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BC" w:rsidRDefault="000855BC" w:rsidP="000855BC">
      <w:pPr>
        <w:jc w:val="center"/>
      </w:pPr>
      <w:bookmarkStart w:id="0" w:name="dok_tipas"/>
      <w:r>
        <w:rPr>
          <w:lang w:eastAsia="lt-LT"/>
        </w:rPr>
        <w:drawing>
          <wp:inline distT="0" distB="0" distL="0" distR="0" wp14:anchorId="7B185AC4" wp14:editId="705F1BE5">
            <wp:extent cx="526415" cy="621665"/>
            <wp:effectExtent l="0" t="0" r="6985" b="698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5BC" w:rsidRDefault="000855BC" w:rsidP="000855BC">
      <w:pPr>
        <w:jc w:val="center"/>
        <w:rPr>
          <w:b/>
        </w:rPr>
      </w:pPr>
    </w:p>
    <w:p w:rsidR="000855BC" w:rsidRDefault="000855BC" w:rsidP="000855BC">
      <w:pPr>
        <w:jc w:val="center"/>
        <w:rPr>
          <w:b/>
        </w:rPr>
      </w:pPr>
      <w:r w:rsidRPr="0065191F">
        <w:rPr>
          <w:b/>
        </w:rPr>
        <w:t>LIETUVOS RESPUBLIKOS SEIMO</w:t>
      </w:r>
    </w:p>
    <w:p w:rsidR="000855BC" w:rsidRDefault="000855BC" w:rsidP="000855BC">
      <w:pPr>
        <w:jc w:val="center"/>
        <w:rPr>
          <w:b/>
          <w:iCs/>
        </w:rPr>
      </w:pPr>
      <w:r>
        <w:rPr>
          <w:b/>
          <w:iCs/>
        </w:rPr>
        <w:t>EUROPOS REIKALŲ KOMITETAS</w:t>
      </w:r>
    </w:p>
    <w:p w:rsidR="000855BC" w:rsidRDefault="000855BC" w:rsidP="000855BC">
      <w:pPr>
        <w:jc w:val="center"/>
        <w:rPr>
          <w:b/>
        </w:rPr>
      </w:pPr>
    </w:p>
    <w:p w:rsidR="000855BC" w:rsidRDefault="000855BC" w:rsidP="000855BC">
      <w:pPr>
        <w:jc w:val="center"/>
        <w:rPr>
          <w:b/>
        </w:rPr>
      </w:pPr>
      <w:r w:rsidRPr="0065191F">
        <w:rPr>
          <w:b/>
        </w:rPr>
        <w:t>LIETUVOS RESPUBLIKOS SEIMO</w:t>
      </w:r>
    </w:p>
    <w:p w:rsidR="000855BC" w:rsidRDefault="000855BC" w:rsidP="000855BC">
      <w:pPr>
        <w:jc w:val="center"/>
        <w:rPr>
          <w:b/>
          <w:iCs/>
        </w:rPr>
      </w:pPr>
      <w:r>
        <w:rPr>
          <w:b/>
          <w:iCs/>
        </w:rPr>
        <w:t>UŽSIENIO REIKALŲ KOMITETAS</w:t>
      </w:r>
    </w:p>
    <w:p w:rsidR="000855BC" w:rsidRDefault="000855BC" w:rsidP="000855BC">
      <w:pPr>
        <w:jc w:val="center"/>
        <w:rPr>
          <w:b/>
          <w:iCs/>
        </w:rPr>
      </w:pPr>
    </w:p>
    <w:p w:rsidR="000855BC" w:rsidRDefault="000855BC" w:rsidP="000855BC">
      <w:pPr>
        <w:jc w:val="center"/>
        <w:rPr>
          <w:b/>
          <w:iCs/>
        </w:rPr>
      </w:pPr>
      <w:r>
        <w:rPr>
          <w:b/>
          <w:iCs/>
        </w:rPr>
        <w:t>PAREIŠKIMAS</w:t>
      </w:r>
    </w:p>
    <w:bookmarkEnd w:id="0"/>
    <w:p w:rsidR="009C1342" w:rsidRPr="009A742A" w:rsidRDefault="0027787A">
      <w:pPr>
        <w:pStyle w:val="statymopavad"/>
        <w:spacing w:line="240" w:lineRule="auto"/>
        <w:ind w:firstLine="0"/>
        <w:rPr>
          <w:rFonts w:ascii="Times New Roman" w:hAnsi="Times New Roman"/>
          <w:b/>
          <w:noProof w:val="0"/>
        </w:rPr>
      </w:pPr>
      <w:r w:rsidRPr="009A742A">
        <w:rPr>
          <w:rFonts w:ascii="Times New Roman" w:hAnsi="Times New Roman"/>
          <w:b/>
          <w:noProof w:val="0"/>
        </w:rPr>
        <w:t>dėl</w:t>
      </w:r>
      <w:r w:rsidR="006A7A78" w:rsidRPr="009A742A">
        <w:rPr>
          <w:rFonts w:ascii="Times New Roman" w:hAnsi="Times New Roman"/>
          <w:b/>
          <w:noProof w:val="0"/>
        </w:rPr>
        <w:t xml:space="preserve"> </w:t>
      </w:r>
      <w:r w:rsidRPr="009A742A">
        <w:rPr>
          <w:rFonts w:ascii="Times New Roman" w:hAnsi="Times New Roman"/>
          <w:b/>
          <w:noProof w:val="0"/>
        </w:rPr>
        <w:t xml:space="preserve">siektinų </w:t>
      </w:r>
      <w:r w:rsidR="006A7A78" w:rsidRPr="009A742A">
        <w:rPr>
          <w:rFonts w:ascii="Times New Roman" w:hAnsi="Times New Roman"/>
          <w:b/>
          <w:noProof w:val="0"/>
        </w:rPr>
        <w:t>rytų partnerystės aukščia</w:t>
      </w:r>
      <w:r w:rsidRPr="009A742A">
        <w:rPr>
          <w:rFonts w:ascii="Times New Roman" w:hAnsi="Times New Roman"/>
          <w:b/>
          <w:noProof w:val="0"/>
        </w:rPr>
        <w:t>usiojo lygio susitikim</w:t>
      </w:r>
      <w:r w:rsidR="006F7F3E">
        <w:rPr>
          <w:rFonts w:ascii="Times New Roman" w:hAnsi="Times New Roman"/>
          <w:b/>
          <w:noProof w:val="0"/>
        </w:rPr>
        <w:t>O</w:t>
      </w:r>
      <w:r w:rsidR="006A7A78" w:rsidRPr="009A742A">
        <w:rPr>
          <w:rFonts w:ascii="Times New Roman" w:hAnsi="Times New Roman"/>
          <w:b/>
          <w:noProof w:val="0"/>
        </w:rPr>
        <w:t>, vyksianči</w:t>
      </w:r>
      <w:r w:rsidR="006F7F3E">
        <w:rPr>
          <w:rFonts w:ascii="Times New Roman" w:hAnsi="Times New Roman"/>
          <w:b/>
          <w:noProof w:val="0"/>
        </w:rPr>
        <w:t>O</w:t>
      </w:r>
      <w:r w:rsidR="006A7A78" w:rsidRPr="009A742A">
        <w:rPr>
          <w:rFonts w:ascii="Times New Roman" w:hAnsi="Times New Roman"/>
          <w:b/>
          <w:noProof w:val="0"/>
        </w:rPr>
        <w:t xml:space="preserve"> 2015 m. gegužės 21</w:t>
      </w:r>
      <w:r w:rsidR="009A742A">
        <w:rPr>
          <w:rFonts w:ascii="Times New Roman" w:hAnsi="Times New Roman"/>
          <w:b/>
          <w:noProof w:val="0"/>
        </w:rPr>
        <w:t>–</w:t>
      </w:r>
      <w:r w:rsidR="006A7A78" w:rsidRPr="009A742A">
        <w:rPr>
          <w:rFonts w:ascii="Times New Roman" w:hAnsi="Times New Roman"/>
          <w:b/>
          <w:noProof w:val="0"/>
        </w:rPr>
        <w:t>22 d. rygoje</w:t>
      </w:r>
      <w:r w:rsidRPr="009A742A">
        <w:rPr>
          <w:rFonts w:ascii="Times New Roman" w:hAnsi="Times New Roman"/>
          <w:b/>
          <w:noProof w:val="0"/>
        </w:rPr>
        <w:t>, Latvijos respublikoje</w:t>
      </w:r>
      <w:r w:rsidR="006F7F3E">
        <w:rPr>
          <w:rFonts w:ascii="Times New Roman" w:hAnsi="Times New Roman"/>
          <w:b/>
          <w:noProof w:val="0"/>
        </w:rPr>
        <w:t>,</w:t>
      </w:r>
      <w:r w:rsidR="006F7F3E" w:rsidRPr="006F7F3E">
        <w:rPr>
          <w:rFonts w:ascii="Times New Roman" w:hAnsi="Times New Roman"/>
          <w:b/>
          <w:noProof w:val="0"/>
        </w:rPr>
        <w:t xml:space="preserve"> </w:t>
      </w:r>
      <w:r w:rsidR="006F7F3E" w:rsidRPr="009A742A">
        <w:rPr>
          <w:rFonts w:ascii="Times New Roman" w:hAnsi="Times New Roman"/>
          <w:b/>
          <w:noProof w:val="0"/>
        </w:rPr>
        <w:t>rezultatų</w:t>
      </w:r>
      <w:bookmarkStart w:id="1" w:name="_GoBack"/>
      <w:bookmarkEnd w:id="1"/>
    </w:p>
    <w:p w:rsidR="00EC4123" w:rsidRPr="009A742A" w:rsidRDefault="00EC4123">
      <w:pPr>
        <w:pStyle w:val="statymopavad"/>
        <w:spacing w:line="240" w:lineRule="auto"/>
        <w:ind w:firstLine="0"/>
        <w:rPr>
          <w:rFonts w:ascii="Times New Roman" w:hAnsi="Times New Roman"/>
          <w:b/>
          <w:noProof w:val="0"/>
        </w:rPr>
      </w:pPr>
    </w:p>
    <w:p w:rsidR="009C1342" w:rsidRPr="009A742A" w:rsidRDefault="006A7A78">
      <w:pPr>
        <w:spacing w:after="600"/>
        <w:jc w:val="center"/>
        <w:rPr>
          <w:rFonts w:ascii="Times New Roman" w:hAnsi="Times New Roman"/>
          <w:b/>
          <w:noProof w:val="0"/>
          <w:sz w:val="22"/>
        </w:rPr>
      </w:pPr>
      <w:r w:rsidRPr="009A742A">
        <w:rPr>
          <w:rStyle w:val="Datametai"/>
          <w:rFonts w:ascii="Times New Roman" w:hAnsi="Times New Roman"/>
          <w:noProof w:val="0"/>
          <w:sz w:val="22"/>
        </w:rPr>
        <w:t>2015</w:t>
      </w:r>
      <w:r w:rsidR="00D916F4" w:rsidRPr="009A742A">
        <w:rPr>
          <w:rFonts w:ascii="Times New Roman" w:hAnsi="Times New Roman"/>
          <w:noProof w:val="0"/>
          <w:sz w:val="22"/>
        </w:rPr>
        <w:t xml:space="preserve"> m. </w:t>
      </w:r>
      <w:r w:rsidR="00905CE9">
        <w:rPr>
          <w:rFonts w:ascii="Times New Roman" w:hAnsi="Times New Roman"/>
          <w:noProof w:val="0"/>
          <w:sz w:val="22"/>
        </w:rPr>
        <w:t>gegužės 6</w:t>
      </w:r>
      <w:r w:rsidR="00EC4123" w:rsidRPr="009A742A">
        <w:rPr>
          <w:rFonts w:ascii="Times New Roman" w:hAnsi="Times New Roman"/>
          <w:noProof w:val="0"/>
          <w:sz w:val="22"/>
        </w:rPr>
        <w:t xml:space="preserve"> </w:t>
      </w:r>
      <w:r w:rsidR="00D916F4" w:rsidRPr="009A742A">
        <w:rPr>
          <w:rFonts w:ascii="Times New Roman" w:hAnsi="Times New Roman"/>
          <w:noProof w:val="0"/>
          <w:sz w:val="22"/>
        </w:rPr>
        <w:t>d.</w:t>
      </w:r>
      <w:r w:rsidR="003B3109" w:rsidRPr="009A742A">
        <w:rPr>
          <w:rFonts w:ascii="Times New Roman" w:hAnsi="Times New Roman"/>
          <w:noProof w:val="0"/>
          <w:sz w:val="22"/>
        </w:rPr>
        <w:t xml:space="preserve"> </w:t>
      </w:r>
      <w:r w:rsidR="00D916F4" w:rsidRPr="009A742A">
        <w:rPr>
          <w:rFonts w:ascii="Times New Roman" w:hAnsi="Times New Roman"/>
          <w:noProof w:val="0"/>
          <w:sz w:val="22"/>
        </w:rPr>
        <w:br/>
        <w:t>Vilnius</w:t>
      </w:r>
    </w:p>
    <w:p w:rsidR="009C1342" w:rsidRPr="009A742A" w:rsidRDefault="009C1342">
      <w:pPr>
        <w:jc w:val="center"/>
        <w:rPr>
          <w:rFonts w:ascii="Times New Roman" w:hAnsi="Times New Roman"/>
          <w:noProof w:val="0"/>
          <w:sz w:val="22"/>
        </w:rPr>
        <w:sectPr w:rsidR="009C1342" w:rsidRPr="009A742A">
          <w:headerReference w:type="even" r:id="rId9"/>
          <w:headerReference w:type="default" r:id="rId10"/>
          <w:footerReference w:type="even" r:id="rId11"/>
          <w:type w:val="continuous"/>
          <w:pgSz w:w="11907" w:h="16840" w:code="9"/>
          <w:pgMar w:top="1134" w:right="1134" w:bottom="1134" w:left="1701" w:header="709" w:footer="709" w:gutter="227"/>
          <w:cols w:space="1296"/>
          <w:titlePg/>
        </w:sectPr>
      </w:pPr>
    </w:p>
    <w:p w:rsidR="000855BC" w:rsidRDefault="000855BC" w:rsidP="000029BB">
      <w:pPr>
        <w:spacing w:line="360" w:lineRule="auto"/>
        <w:ind w:firstLine="720"/>
        <w:jc w:val="both"/>
      </w:pPr>
      <w:r>
        <w:lastRenderedPageBreak/>
        <w:t xml:space="preserve">Lietuvos Respublikos </w:t>
      </w:r>
      <w:r w:rsidRPr="000748A6">
        <w:t xml:space="preserve">Seimo </w:t>
      </w:r>
      <w:r>
        <w:t>Europos reikalų komitetas ir Užsienio reikalų komitetas,</w:t>
      </w:r>
    </w:p>
    <w:p w:rsidR="000029BB" w:rsidRPr="009A742A" w:rsidRDefault="000855BC" w:rsidP="000029BB">
      <w:pPr>
        <w:spacing w:line="360" w:lineRule="auto"/>
        <w:ind w:firstLine="720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i/>
          <w:noProof w:val="0"/>
          <w:szCs w:val="24"/>
        </w:rPr>
        <w:t xml:space="preserve">atsižvelgdami </w:t>
      </w:r>
      <w:r w:rsidR="00FD6339" w:rsidRPr="009A742A">
        <w:rPr>
          <w:rFonts w:ascii="Times New Roman" w:hAnsi="Times New Roman"/>
          <w:noProof w:val="0"/>
          <w:szCs w:val="24"/>
        </w:rPr>
        <w:t>į Lietuvos Respublikos Seime atstovaujamų politinių partijų</w:t>
      </w:r>
      <w:r w:rsidR="0027787A" w:rsidRPr="009A742A">
        <w:rPr>
          <w:rFonts w:ascii="Times New Roman" w:hAnsi="Times New Roman"/>
          <w:noProof w:val="0"/>
          <w:szCs w:val="24"/>
        </w:rPr>
        <w:t xml:space="preserve"> </w:t>
      </w:r>
      <w:r w:rsidR="006F7F3E" w:rsidRPr="009A742A">
        <w:rPr>
          <w:rFonts w:ascii="Times New Roman" w:hAnsi="Times New Roman"/>
          <w:noProof w:val="0"/>
          <w:szCs w:val="24"/>
        </w:rPr>
        <w:t>2014</w:t>
      </w:r>
      <w:r w:rsidR="006F7F3E">
        <w:rPr>
          <w:rFonts w:ascii="Times New Roman" w:hAnsi="Times New Roman"/>
          <w:noProof w:val="0"/>
          <w:szCs w:val="24"/>
        </w:rPr>
        <w:t> </w:t>
      </w:r>
      <w:r w:rsidR="006F7F3E" w:rsidRPr="009A742A">
        <w:rPr>
          <w:rFonts w:ascii="Times New Roman" w:hAnsi="Times New Roman"/>
          <w:noProof w:val="0"/>
          <w:szCs w:val="24"/>
        </w:rPr>
        <w:t xml:space="preserve">m. kovo 29 d. </w:t>
      </w:r>
      <w:r w:rsidR="0027787A" w:rsidRPr="009A742A">
        <w:rPr>
          <w:rFonts w:ascii="Times New Roman" w:hAnsi="Times New Roman"/>
          <w:noProof w:val="0"/>
          <w:szCs w:val="24"/>
        </w:rPr>
        <w:t>susitarime „Dėl 2014</w:t>
      </w:r>
      <w:r w:rsidR="009A742A">
        <w:rPr>
          <w:rFonts w:ascii="Times New Roman" w:hAnsi="Times New Roman"/>
          <w:noProof w:val="0"/>
          <w:szCs w:val="24"/>
        </w:rPr>
        <w:t>–</w:t>
      </w:r>
      <w:r w:rsidR="0027787A" w:rsidRPr="009A742A">
        <w:rPr>
          <w:rFonts w:ascii="Times New Roman" w:hAnsi="Times New Roman"/>
          <w:noProof w:val="0"/>
          <w:szCs w:val="24"/>
        </w:rPr>
        <w:t>2020 m</w:t>
      </w:r>
      <w:r w:rsidR="009A742A">
        <w:rPr>
          <w:rFonts w:ascii="Times New Roman" w:hAnsi="Times New Roman"/>
          <w:noProof w:val="0"/>
          <w:szCs w:val="24"/>
        </w:rPr>
        <w:t>etų</w:t>
      </w:r>
      <w:r w:rsidR="0027787A" w:rsidRPr="009A742A">
        <w:rPr>
          <w:rFonts w:ascii="Times New Roman" w:hAnsi="Times New Roman"/>
          <w:noProof w:val="0"/>
          <w:szCs w:val="24"/>
        </w:rPr>
        <w:t xml:space="preserve"> Lietuvos Respublikos užsienio, saugumo ir gynybos politikos strateginių gairių“ įtvirtintą įsipareigojimą remti tolesnę E</w:t>
      </w:r>
      <w:r w:rsidR="009A742A">
        <w:rPr>
          <w:rFonts w:ascii="Times New Roman" w:hAnsi="Times New Roman"/>
          <w:noProof w:val="0"/>
          <w:szCs w:val="24"/>
        </w:rPr>
        <w:t xml:space="preserve">uropos </w:t>
      </w:r>
      <w:r w:rsidR="0027787A" w:rsidRPr="009A742A">
        <w:rPr>
          <w:rFonts w:ascii="Times New Roman" w:hAnsi="Times New Roman"/>
          <w:noProof w:val="0"/>
          <w:szCs w:val="24"/>
        </w:rPr>
        <w:t>S</w:t>
      </w:r>
      <w:r w:rsidR="009A742A">
        <w:rPr>
          <w:rFonts w:ascii="Times New Roman" w:hAnsi="Times New Roman"/>
          <w:noProof w:val="0"/>
          <w:szCs w:val="24"/>
        </w:rPr>
        <w:t>ąjungos</w:t>
      </w:r>
      <w:r w:rsidR="005779D6">
        <w:rPr>
          <w:rFonts w:ascii="Times New Roman" w:hAnsi="Times New Roman"/>
          <w:noProof w:val="0"/>
          <w:szCs w:val="24"/>
        </w:rPr>
        <w:t xml:space="preserve"> (toliau – ES)</w:t>
      </w:r>
      <w:r w:rsidR="0027787A" w:rsidRPr="009A742A">
        <w:rPr>
          <w:rFonts w:ascii="Times New Roman" w:hAnsi="Times New Roman"/>
          <w:noProof w:val="0"/>
          <w:szCs w:val="24"/>
        </w:rPr>
        <w:t xml:space="preserve"> ir NATO plėtrą, pagrindinį dėmesį skiriant Rytų partnerystės šalims, ypač Ukrainai, Gruzijai ir Moldovai, siekiant greitesnio jų suartėjimo su euroatlantine valstybių bendrija;</w:t>
      </w:r>
    </w:p>
    <w:p w:rsidR="000029BB" w:rsidRPr="009A742A" w:rsidRDefault="000855BC" w:rsidP="000029BB">
      <w:pPr>
        <w:spacing w:line="360" w:lineRule="auto"/>
        <w:ind w:firstLine="720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i/>
          <w:noProof w:val="0"/>
          <w:szCs w:val="24"/>
        </w:rPr>
        <w:t>kviesdami</w:t>
      </w:r>
      <w:r w:rsidR="00FD6339" w:rsidRPr="009A742A">
        <w:rPr>
          <w:rFonts w:ascii="Times New Roman" w:hAnsi="Times New Roman"/>
          <w:noProof w:val="0"/>
          <w:szCs w:val="24"/>
        </w:rPr>
        <w:t xml:space="preserve"> išreikšti solidarumą </w:t>
      </w:r>
      <w:r w:rsidR="009A742A">
        <w:rPr>
          <w:rFonts w:ascii="Times New Roman" w:hAnsi="Times New Roman"/>
          <w:noProof w:val="0"/>
          <w:szCs w:val="24"/>
        </w:rPr>
        <w:t>ir</w:t>
      </w:r>
      <w:r w:rsidR="00FD6339" w:rsidRPr="009A742A">
        <w:rPr>
          <w:rFonts w:ascii="Times New Roman" w:hAnsi="Times New Roman"/>
          <w:noProof w:val="0"/>
          <w:szCs w:val="24"/>
        </w:rPr>
        <w:t xml:space="preserve"> paramą toms </w:t>
      </w:r>
      <w:r w:rsidR="00560E84">
        <w:rPr>
          <w:rFonts w:ascii="Times New Roman" w:hAnsi="Times New Roman"/>
          <w:noProof w:val="0"/>
          <w:szCs w:val="24"/>
        </w:rPr>
        <w:t>šalims</w:t>
      </w:r>
      <w:r w:rsidR="00FD6339" w:rsidRPr="009A742A">
        <w:rPr>
          <w:rFonts w:ascii="Times New Roman" w:hAnsi="Times New Roman"/>
          <w:noProof w:val="0"/>
          <w:szCs w:val="24"/>
        </w:rPr>
        <w:t>, kurios patiria agresyvų išor</w:t>
      </w:r>
      <w:r w:rsidR="00092B53">
        <w:rPr>
          <w:rFonts w:ascii="Times New Roman" w:hAnsi="Times New Roman"/>
          <w:noProof w:val="0"/>
          <w:szCs w:val="24"/>
        </w:rPr>
        <w:t>ės</w:t>
      </w:r>
      <w:r w:rsidR="00FD6339" w:rsidRPr="009A742A">
        <w:rPr>
          <w:rFonts w:ascii="Times New Roman" w:hAnsi="Times New Roman"/>
          <w:noProof w:val="0"/>
          <w:szCs w:val="24"/>
        </w:rPr>
        <w:t xml:space="preserve"> spaudimą dėl </w:t>
      </w:r>
      <w:r w:rsidR="009A742A" w:rsidRPr="009A742A">
        <w:rPr>
          <w:rFonts w:ascii="Times New Roman" w:hAnsi="Times New Roman"/>
          <w:noProof w:val="0"/>
          <w:szCs w:val="24"/>
        </w:rPr>
        <w:t>pasirink</w:t>
      </w:r>
      <w:r w:rsidR="009A742A">
        <w:rPr>
          <w:rFonts w:ascii="Times New Roman" w:hAnsi="Times New Roman"/>
          <w:noProof w:val="0"/>
          <w:szCs w:val="24"/>
        </w:rPr>
        <w:t>tos</w:t>
      </w:r>
      <w:r w:rsidR="009A742A" w:rsidRPr="009A742A">
        <w:rPr>
          <w:rFonts w:ascii="Times New Roman" w:hAnsi="Times New Roman"/>
          <w:noProof w:val="0"/>
          <w:szCs w:val="24"/>
        </w:rPr>
        <w:t xml:space="preserve"> </w:t>
      </w:r>
      <w:r w:rsidR="00FD6339" w:rsidRPr="009A742A">
        <w:rPr>
          <w:rFonts w:ascii="Times New Roman" w:hAnsi="Times New Roman"/>
          <w:noProof w:val="0"/>
          <w:szCs w:val="24"/>
        </w:rPr>
        <w:t>savo užsienio politikos krypties;</w:t>
      </w:r>
    </w:p>
    <w:p w:rsidR="000029BB" w:rsidRPr="009A742A" w:rsidRDefault="000855BC" w:rsidP="000029BB">
      <w:pPr>
        <w:spacing w:line="360" w:lineRule="auto"/>
        <w:ind w:firstLine="720"/>
        <w:jc w:val="both"/>
        <w:rPr>
          <w:rFonts w:ascii="Times New Roman" w:hAnsi="Times New Roman"/>
          <w:noProof w:val="0"/>
        </w:rPr>
      </w:pPr>
      <w:r>
        <w:rPr>
          <w:rFonts w:ascii="Times New Roman" w:hAnsi="Times New Roman"/>
          <w:i/>
          <w:noProof w:val="0"/>
        </w:rPr>
        <w:t>pažymėdami</w:t>
      </w:r>
      <w:r w:rsidR="00FD6339" w:rsidRPr="009A742A">
        <w:rPr>
          <w:rFonts w:ascii="Times New Roman" w:hAnsi="Times New Roman"/>
          <w:noProof w:val="0"/>
        </w:rPr>
        <w:t xml:space="preserve">, kad </w:t>
      </w:r>
      <w:r w:rsidR="000029BB" w:rsidRPr="009A742A">
        <w:rPr>
          <w:rFonts w:ascii="Times New Roman" w:hAnsi="Times New Roman"/>
          <w:noProof w:val="0"/>
        </w:rPr>
        <w:t xml:space="preserve">demokratijos stiprinimas, teisinės valstybės, pagarbos žmogaus teisėms ir laisvėms puoselėjimas, rinkos ekonomikos ir gero valdymo įgyvendinimas </w:t>
      </w:r>
      <w:r w:rsidR="00FD6339" w:rsidRPr="009A742A">
        <w:rPr>
          <w:rFonts w:ascii="Times New Roman" w:hAnsi="Times New Roman"/>
          <w:noProof w:val="0"/>
        </w:rPr>
        <w:t>ES Rytų kaimynystė</w:t>
      </w:r>
      <w:r w:rsidR="005779D6">
        <w:rPr>
          <w:rFonts w:ascii="Times New Roman" w:hAnsi="Times New Roman"/>
          <w:noProof w:val="0"/>
        </w:rPr>
        <w:t>s šalyse</w:t>
      </w:r>
      <w:r w:rsidR="00FD6339" w:rsidRPr="009A742A">
        <w:rPr>
          <w:rFonts w:ascii="Times New Roman" w:hAnsi="Times New Roman"/>
          <w:noProof w:val="0"/>
        </w:rPr>
        <w:t xml:space="preserve"> </w:t>
      </w:r>
      <w:r w:rsidR="000029BB" w:rsidRPr="009A742A">
        <w:rPr>
          <w:rFonts w:ascii="Times New Roman" w:hAnsi="Times New Roman"/>
          <w:noProof w:val="0"/>
        </w:rPr>
        <w:t>yra tie veiksniai, kurie lemia visų pirma pačios ES saugu</w:t>
      </w:r>
      <w:r w:rsidR="00FD6339" w:rsidRPr="009A742A">
        <w:rPr>
          <w:rFonts w:ascii="Times New Roman" w:hAnsi="Times New Roman"/>
          <w:noProof w:val="0"/>
        </w:rPr>
        <w:t>mą, stabilumą ir gerovę;</w:t>
      </w:r>
    </w:p>
    <w:p w:rsidR="00A17861" w:rsidRPr="009A742A" w:rsidRDefault="000855BC" w:rsidP="000029BB">
      <w:pPr>
        <w:spacing w:line="360" w:lineRule="auto"/>
        <w:ind w:firstLine="720"/>
        <w:jc w:val="both"/>
        <w:rPr>
          <w:rFonts w:ascii="Times New Roman" w:hAnsi="Times New Roman"/>
          <w:noProof w:val="0"/>
        </w:rPr>
      </w:pPr>
      <w:r>
        <w:rPr>
          <w:rFonts w:ascii="Times New Roman" w:hAnsi="Times New Roman"/>
          <w:i/>
          <w:noProof w:val="0"/>
        </w:rPr>
        <w:t>primindami</w:t>
      </w:r>
      <w:r w:rsidR="00A17861" w:rsidRPr="009A742A">
        <w:rPr>
          <w:rFonts w:ascii="Times New Roman" w:hAnsi="Times New Roman"/>
          <w:noProof w:val="0"/>
        </w:rPr>
        <w:t xml:space="preserve">, kad </w:t>
      </w:r>
      <w:r w:rsidR="00A17861" w:rsidRPr="009A742A">
        <w:rPr>
          <w:noProof w:val="0"/>
        </w:rPr>
        <w:t>Baltijos bei kitų Vidurio ir Rytų Europos valstybių reformų sėkm</w:t>
      </w:r>
      <w:r w:rsidR="00092B53">
        <w:rPr>
          <w:noProof w:val="0"/>
        </w:rPr>
        <w:t>ę</w:t>
      </w:r>
      <w:r w:rsidR="00A17861" w:rsidRPr="009A742A">
        <w:rPr>
          <w:noProof w:val="0"/>
        </w:rPr>
        <w:t xml:space="preserve">, ypač </w:t>
      </w:r>
      <w:r w:rsidR="005779D6">
        <w:rPr>
          <w:noProof w:val="0"/>
        </w:rPr>
        <w:t>iki</w:t>
      </w:r>
      <w:r w:rsidR="00A17861" w:rsidRPr="009A742A">
        <w:rPr>
          <w:noProof w:val="0"/>
        </w:rPr>
        <w:t xml:space="preserve"> joms tampant ES narėmis 2004 m., </w:t>
      </w:r>
      <w:r w:rsidR="00092B53">
        <w:rPr>
          <w:noProof w:val="0"/>
        </w:rPr>
        <w:t>lėmė tai</w:t>
      </w:r>
      <w:r w:rsidR="00A17861" w:rsidRPr="009A742A">
        <w:rPr>
          <w:noProof w:val="0"/>
        </w:rPr>
        <w:t>, k</w:t>
      </w:r>
      <w:r w:rsidR="00590B35" w:rsidRPr="009A742A">
        <w:rPr>
          <w:noProof w:val="0"/>
        </w:rPr>
        <w:t>ad šioms valstybėms jau 1993</w:t>
      </w:r>
      <w:r w:rsidR="00A17861" w:rsidRPr="009A742A">
        <w:rPr>
          <w:noProof w:val="0"/>
        </w:rPr>
        <w:t xml:space="preserve"> m. E</w:t>
      </w:r>
      <w:r w:rsidR="00C41796">
        <w:rPr>
          <w:noProof w:val="0"/>
        </w:rPr>
        <w:t>S</w:t>
      </w:r>
      <w:r w:rsidR="00A17861" w:rsidRPr="009A742A">
        <w:rPr>
          <w:noProof w:val="0"/>
        </w:rPr>
        <w:t xml:space="preserve"> suteikė aiškią būsimosios narystės perspektyvą, siedama ją su būtinų reformų įgyvendinimu</w:t>
      </w:r>
      <w:r w:rsidR="005779D6">
        <w:rPr>
          <w:noProof w:val="0"/>
        </w:rPr>
        <w:t>,</w:t>
      </w:r>
    </w:p>
    <w:p w:rsidR="000029BB" w:rsidRPr="009A742A" w:rsidRDefault="000029BB" w:rsidP="000029BB">
      <w:pPr>
        <w:spacing w:line="360" w:lineRule="auto"/>
        <w:ind w:firstLine="720"/>
        <w:jc w:val="both"/>
        <w:rPr>
          <w:rFonts w:ascii="Times New Roman" w:hAnsi="Times New Roman"/>
          <w:noProof w:val="0"/>
          <w:szCs w:val="24"/>
        </w:rPr>
      </w:pPr>
      <w:r w:rsidRPr="009A742A">
        <w:rPr>
          <w:rFonts w:ascii="Times New Roman" w:hAnsi="Times New Roman"/>
          <w:b/>
          <w:noProof w:val="0"/>
          <w:szCs w:val="24"/>
        </w:rPr>
        <w:t>kviečia</w:t>
      </w:r>
      <w:r w:rsidRPr="009A742A">
        <w:rPr>
          <w:rFonts w:ascii="Times New Roman" w:hAnsi="Times New Roman"/>
          <w:noProof w:val="0"/>
          <w:szCs w:val="24"/>
        </w:rPr>
        <w:t xml:space="preserve"> ES valstybių ir vyriausybių vadovus </w:t>
      </w:r>
      <w:r w:rsidR="0027787A" w:rsidRPr="009A742A">
        <w:rPr>
          <w:rFonts w:ascii="Times New Roman" w:hAnsi="Times New Roman"/>
          <w:noProof w:val="0"/>
          <w:szCs w:val="24"/>
        </w:rPr>
        <w:t>Rygoje vyksiančio</w:t>
      </w:r>
      <w:r w:rsidRPr="009A742A">
        <w:rPr>
          <w:rFonts w:ascii="Times New Roman" w:hAnsi="Times New Roman"/>
          <w:noProof w:val="0"/>
          <w:szCs w:val="24"/>
        </w:rPr>
        <w:t xml:space="preserve"> </w:t>
      </w:r>
      <w:r w:rsidR="0027787A" w:rsidRPr="009A742A">
        <w:rPr>
          <w:rFonts w:ascii="Times New Roman" w:hAnsi="Times New Roman"/>
          <w:noProof w:val="0"/>
          <w:szCs w:val="24"/>
        </w:rPr>
        <w:t xml:space="preserve">Rytų partnerystės </w:t>
      </w:r>
      <w:r w:rsidRPr="009A742A">
        <w:rPr>
          <w:rFonts w:ascii="Times New Roman" w:hAnsi="Times New Roman"/>
          <w:noProof w:val="0"/>
          <w:szCs w:val="24"/>
        </w:rPr>
        <w:t xml:space="preserve">aukščiausiojo lygio susitikimo deklaracijoje aiškiai įtvirtinti, kad labiausiai pažengusių Rytų partnerystės </w:t>
      </w:r>
      <w:r w:rsidR="005779D6">
        <w:rPr>
          <w:rFonts w:ascii="Times New Roman" w:hAnsi="Times New Roman"/>
          <w:noProof w:val="0"/>
          <w:szCs w:val="24"/>
        </w:rPr>
        <w:t>šalių</w:t>
      </w:r>
      <w:r w:rsidRPr="009A742A">
        <w:rPr>
          <w:rFonts w:ascii="Times New Roman" w:hAnsi="Times New Roman"/>
          <w:noProof w:val="0"/>
          <w:szCs w:val="24"/>
        </w:rPr>
        <w:t xml:space="preserve"> – Gruzijos, Moldovos ir Ukrainos </w:t>
      </w:r>
      <w:r w:rsidR="00C41796">
        <w:rPr>
          <w:rFonts w:ascii="Times New Roman" w:hAnsi="Times New Roman"/>
          <w:noProof w:val="0"/>
          <w:szCs w:val="24"/>
        </w:rPr>
        <w:t>–</w:t>
      </w:r>
      <w:r w:rsidRPr="009A742A">
        <w:rPr>
          <w:rFonts w:ascii="Times New Roman" w:hAnsi="Times New Roman"/>
          <w:noProof w:val="0"/>
          <w:szCs w:val="24"/>
        </w:rPr>
        <w:t xml:space="preserve"> su ES pasirašyti </w:t>
      </w:r>
      <w:r w:rsidR="005779D6">
        <w:rPr>
          <w:rFonts w:ascii="Times New Roman" w:hAnsi="Times New Roman"/>
          <w:noProof w:val="0"/>
          <w:szCs w:val="24"/>
        </w:rPr>
        <w:t>a</w:t>
      </w:r>
      <w:r w:rsidRPr="009A742A">
        <w:rPr>
          <w:rFonts w:ascii="Times New Roman" w:hAnsi="Times New Roman"/>
          <w:noProof w:val="0"/>
          <w:szCs w:val="24"/>
        </w:rPr>
        <w:t xml:space="preserve">sociacijos susitarimai, įskaitant ir </w:t>
      </w:r>
      <w:r w:rsidR="005779D6">
        <w:rPr>
          <w:rFonts w:ascii="Times New Roman" w:hAnsi="Times New Roman"/>
          <w:noProof w:val="0"/>
          <w:szCs w:val="24"/>
        </w:rPr>
        <w:t xml:space="preserve">jų </w:t>
      </w:r>
      <w:r w:rsidR="005779D6" w:rsidRPr="009A742A">
        <w:rPr>
          <w:rFonts w:ascii="Times New Roman" w:hAnsi="Times New Roman"/>
          <w:noProof w:val="0"/>
          <w:szCs w:val="24"/>
        </w:rPr>
        <w:t xml:space="preserve">dalis </w:t>
      </w:r>
      <w:r w:rsidR="005779D6">
        <w:rPr>
          <w:rFonts w:ascii="Times New Roman" w:hAnsi="Times New Roman"/>
          <w:noProof w:val="0"/>
          <w:szCs w:val="24"/>
        </w:rPr>
        <w:t xml:space="preserve">dėl </w:t>
      </w:r>
      <w:r w:rsidRPr="009A742A">
        <w:rPr>
          <w:rFonts w:ascii="Times New Roman" w:hAnsi="Times New Roman"/>
          <w:noProof w:val="0"/>
          <w:szCs w:val="24"/>
        </w:rPr>
        <w:t xml:space="preserve">visapusiškos laisvosios prekybos erdvės, yra </w:t>
      </w:r>
      <w:r w:rsidR="005779D6">
        <w:rPr>
          <w:rFonts w:ascii="Times New Roman" w:hAnsi="Times New Roman"/>
          <w:noProof w:val="0"/>
          <w:szCs w:val="24"/>
        </w:rPr>
        <w:lastRenderedPageBreak/>
        <w:t>veiksmingiausios priemonės</w:t>
      </w:r>
      <w:r w:rsidRPr="009A742A">
        <w:rPr>
          <w:rFonts w:ascii="Times New Roman" w:hAnsi="Times New Roman"/>
          <w:noProof w:val="0"/>
          <w:szCs w:val="24"/>
        </w:rPr>
        <w:t>, padėsian</w:t>
      </w:r>
      <w:r w:rsidR="005779D6">
        <w:rPr>
          <w:rFonts w:ascii="Times New Roman" w:hAnsi="Times New Roman"/>
          <w:noProof w:val="0"/>
          <w:szCs w:val="24"/>
        </w:rPr>
        <w:t>čios</w:t>
      </w:r>
      <w:r w:rsidRPr="009A742A">
        <w:rPr>
          <w:rFonts w:ascii="Times New Roman" w:hAnsi="Times New Roman"/>
          <w:noProof w:val="0"/>
          <w:szCs w:val="24"/>
        </w:rPr>
        <w:t xml:space="preserve"> šioms šalims sustiprinti savo politinį ir ekonominį stabilumą, padidinti atsparumą išorės grėsmėms, tačiau jie nėra ir negali būti galutinis tikslas įgyvendinant šių </w:t>
      </w:r>
      <w:r w:rsidR="00092B53">
        <w:rPr>
          <w:rFonts w:ascii="Times New Roman" w:hAnsi="Times New Roman"/>
          <w:noProof w:val="0"/>
          <w:szCs w:val="24"/>
        </w:rPr>
        <w:t>šalių</w:t>
      </w:r>
      <w:r w:rsidRPr="009A742A">
        <w:rPr>
          <w:rFonts w:ascii="Times New Roman" w:hAnsi="Times New Roman"/>
          <w:noProof w:val="0"/>
          <w:szCs w:val="24"/>
        </w:rPr>
        <w:t xml:space="preserve"> europinius siekius;</w:t>
      </w:r>
    </w:p>
    <w:p w:rsidR="000029BB" w:rsidRPr="009A742A" w:rsidRDefault="000029BB" w:rsidP="000029BB">
      <w:pPr>
        <w:spacing w:line="360" w:lineRule="auto"/>
        <w:ind w:firstLine="720"/>
        <w:jc w:val="both"/>
        <w:rPr>
          <w:rFonts w:ascii="Times New Roman" w:hAnsi="Times New Roman"/>
          <w:noProof w:val="0"/>
          <w:szCs w:val="24"/>
        </w:rPr>
      </w:pPr>
      <w:r w:rsidRPr="009A742A">
        <w:rPr>
          <w:rFonts w:ascii="Times New Roman" w:hAnsi="Times New Roman"/>
          <w:b/>
          <w:noProof w:val="0"/>
          <w:szCs w:val="24"/>
        </w:rPr>
        <w:t>laikosi nuomonės</w:t>
      </w:r>
      <w:r w:rsidRPr="009A742A">
        <w:rPr>
          <w:rFonts w:ascii="Times New Roman" w:hAnsi="Times New Roman"/>
          <w:noProof w:val="0"/>
          <w:szCs w:val="24"/>
        </w:rPr>
        <w:t xml:space="preserve">, kad narystės ES perspektyvos suteikimas Gruzijai, Moldovai ir Ukrainai Rygos aukščiausiojo lygio susitikime būtų svarbus žingsnis siekiant išlaikyti ir patvirtinti ES įsipareigojimus, duotus Rytų partnerystės </w:t>
      </w:r>
      <w:r w:rsidR="00C41796">
        <w:rPr>
          <w:rFonts w:ascii="Times New Roman" w:hAnsi="Times New Roman"/>
          <w:noProof w:val="0"/>
          <w:szCs w:val="24"/>
        </w:rPr>
        <w:t>šalims</w:t>
      </w:r>
      <w:r w:rsidRPr="009A742A">
        <w:rPr>
          <w:rFonts w:ascii="Times New Roman" w:hAnsi="Times New Roman"/>
          <w:noProof w:val="0"/>
          <w:szCs w:val="24"/>
        </w:rPr>
        <w:t xml:space="preserve"> jų integracijos į ES kelyje; toks sprendimas būtų stipri demokratin</w:t>
      </w:r>
      <w:r w:rsidR="00C41796">
        <w:rPr>
          <w:rFonts w:ascii="Times New Roman" w:hAnsi="Times New Roman"/>
          <w:noProof w:val="0"/>
          <w:szCs w:val="24"/>
        </w:rPr>
        <w:t>ių</w:t>
      </w:r>
      <w:r w:rsidRPr="009A742A">
        <w:rPr>
          <w:rFonts w:ascii="Times New Roman" w:hAnsi="Times New Roman"/>
          <w:noProof w:val="0"/>
          <w:szCs w:val="24"/>
        </w:rPr>
        <w:t xml:space="preserve"> reform</w:t>
      </w:r>
      <w:r w:rsidR="00C41796">
        <w:rPr>
          <w:rFonts w:ascii="Times New Roman" w:hAnsi="Times New Roman"/>
          <w:noProof w:val="0"/>
          <w:szCs w:val="24"/>
        </w:rPr>
        <w:t>ų</w:t>
      </w:r>
      <w:r w:rsidR="00C41796" w:rsidRPr="00C41796">
        <w:rPr>
          <w:rFonts w:ascii="Times New Roman" w:hAnsi="Times New Roman"/>
          <w:noProof w:val="0"/>
          <w:szCs w:val="24"/>
        </w:rPr>
        <w:t xml:space="preserve"> </w:t>
      </w:r>
      <w:r w:rsidR="00C41796" w:rsidRPr="009A742A">
        <w:rPr>
          <w:rFonts w:ascii="Times New Roman" w:hAnsi="Times New Roman"/>
          <w:noProof w:val="0"/>
          <w:szCs w:val="24"/>
        </w:rPr>
        <w:t>varomoji jėga</w:t>
      </w:r>
      <w:r w:rsidRPr="009A742A">
        <w:rPr>
          <w:rFonts w:ascii="Times New Roman" w:hAnsi="Times New Roman"/>
          <w:noProof w:val="0"/>
          <w:szCs w:val="24"/>
        </w:rPr>
        <w:t>, jis aiškiai nubrėžtų strateginę Rytų partnerystės kryptį ir būtų svarbus žingsnis pirmyn nuo Vilniaus aukščiausiojo lygio susitikimo 2013 m.;</w:t>
      </w:r>
    </w:p>
    <w:p w:rsidR="000029BB" w:rsidRPr="009A742A" w:rsidRDefault="000029BB" w:rsidP="000029BB">
      <w:pPr>
        <w:spacing w:line="360" w:lineRule="auto"/>
        <w:ind w:firstLine="720"/>
        <w:jc w:val="both"/>
        <w:rPr>
          <w:rFonts w:ascii="Times New Roman" w:hAnsi="Times New Roman"/>
          <w:noProof w:val="0"/>
          <w:szCs w:val="24"/>
        </w:rPr>
      </w:pPr>
      <w:r w:rsidRPr="009A742A">
        <w:rPr>
          <w:rFonts w:ascii="Times New Roman" w:hAnsi="Times New Roman"/>
          <w:b/>
          <w:noProof w:val="0"/>
          <w:szCs w:val="24"/>
        </w:rPr>
        <w:t>ragina</w:t>
      </w:r>
      <w:r w:rsidRPr="009A742A">
        <w:rPr>
          <w:rFonts w:ascii="Times New Roman" w:hAnsi="Times New Roman"/>
          <w:noProof w:val="0"/>
          <w:szCs w:val="24"/>
        </w:rPr>
        <w:t>, įvertin</w:t>
      </w:r>
      <w:r w:rsidR="009F2326">
        <w:rPr>
          <w:rFonts w:ascii="Times New Roman" w:hAnsi="Times New Roman"/>
          <w:noProof w:val="0"/>
          <w:szCs w:val="24"/>
        </w:rPr>
        <w:t>us</w:t>
      </w:r>
      <w:r w:rsidRPr="009A742A">
        <w:rPr>
          <w:rFonts w:ascii="Times New Roman" w:hAnsi="Times New Roman"/>
          <w:noProof w:val="0"/>
          <w:szCs w:val="24"/>
        </w:rPr>
        <w:t xml:space="preserve"> </w:t>
      </w:r>
      <w:r w:rsidR="00C41796">
        <w:rPr>
          <w:rFonts w:ascii="Times New Roman" w:hAnsi="Times New Roman"/>
          <w:noProof w:val="0"/>
          <w:szCs w:val="24"/>
        </w:rPr>
        <w:t>teigiamus</w:t>
      </w:r>
      <w:r w:rsidRPr="009A742A">
        <w:rPr>
          <w:rFonts w:ascii="Times New Roman" w:hAnsi="Times New Roman"/>
          <w:noProof w:val="0"/>
          <w:szCs w:val="24"/>
        </w:rPr>
        <w:t xml:space="preserve"> nuo 2014 m. balandžio 28 d. Moldovos piliečiams taikomo bevizio režimo kelionėms į Šengeno erdvę rezultatus, patvirtinti konkrečius įsipareigojimus dėl vizų režimo panaikinimo Gruzijos ir Ukrainos piliečiams, </w:t>
      </w:r>
      <w:r w:rsidR="00C41796" w:rsidRPr="009A742A">
        <w:rPr>
          <w:rFonts w:ascii="Times New Roman" w:hAnsi="Times New Roman"/>
          <w:noProof w:val="0"/>
          <w:szCs w:val="24"/>
        </w:rPr>
        <w:t xml:space="preserve">Rygoje vyksiančio Rytų partnerystės </w:t>
      </w:r>
      <w:r w:rsidRPr="009A742A">
        <w:rPr>
          <w:rFonts w:ascii="Times New Roman" w:hAnsi="Times New Roman"/>
          <w:noProof w:val="0"/>
          <w:szCs w:val="24"/>
        </w:rPr>
        <w:t xml:space="preserve">aukščiausiojo lygio susitikimo sprendimuose nurodant aiškias datas, kada galėtų būti patvirtintas šių </w:t>
      </w:r>
      <w:r w:rsidR="009F2326">
        <w:rPr>
          <w:rFonts w:ascii="Times New Roman" w:hAnsi="Times New Roman"/>
          <w:noProof w:val="0"/>
          <w:szCs w:val="24"/>
        </w:rPr>
        <w:t>šalių</w:t>
      </w:r>
      <w:r w:rsidRPr="009A742A">
        <w:rPr>
          <w:rFonts w:ascii="Times New Roman" w:hAnsi="Times New Roman"/>
          <w:noProof w:val="0"/>
          <w:szCs w:val="24"/>
        </w:rPr>
        <w:t xml:space="preserve"> įgyvendinamų vizų liberalizavimo veiksmų planų užbaigimas; tokie sprendimai ne tik parodytų Rytų partnerystės gyvybingumą, bet ir būtų svarbi paskata tolesnėms reformoms bei reikšminga žinia šių </w:t>
      </w:r>
      <w:r w:rsidR="009F2326">
        <w:rPr>
          <w:rFonts w:ascii="Times New Roman" w:hAnsi="Times New Roman"/>
          <w:noProof w:val="0"/>
          <w:szCs w:val="24"/>
        </w:rPr>
        <w:t>šalių</w:t>
      </w:r>
      <w:r w:rsidRPr="009A742A">
        <w:rPr>
          <w:rFonts w:ascii="Times New Roman" w:hAnsi="Times New Roman"/>
          <w:noProof w:val="0"/>
          <w:szCs w:val="24"/>
        </w:rPr>
        <w:t xml:space="preserve"> visuomenėms;</w:t>
      </w:r>
    </w:p>
    <w:p w:rsidR="000029BB" w:rsidRPr="009A742A" w:rsidRDefault="00FD6339" w:rsidP="000029BB">
      <w:pPr>
        <w:spacing w:line="360" w:lineRule="auto"/>
        <w:ind w:firstLine="720"/>
        <w:jc w:val="both"/>
        <w:rPr>
          <w:rFonts w:ascii="Times New Roman" w:hAnsi="Times New Roman"/>
          <w:noProof w:val="0"/>
          <w:szCs w:val="24"/>
        </w:rPr>
      </w:pPr>
      <w:r w:rsidRPr="009A742A">
        <w:rPr>
          <w:rFonts w:ascii="Times New Roman" w:hAnsi="Times New Roman"/>
          <w:b/>
          <w:noProof w:val="0"/>
          <w:szCs w:val="24"/>
        </w:rPr>
        <w:t>ragina</w:t>
      </w:r>
      <w:r w:rsidRPr="009A742A">
        <w:rPr>
          <w:rFonts w:ascii="Times New Roman" w:hAnsi="Times New Roman"/>
          <w:noProof w:val="0"/>
          <w:szCs w:val="24"/>
        </w:rPr>
        <w:t xml:space="preserve"> </w:t>
      </w:r>
      <w:r w:rsidR="000029BB" w:rsidRPr="009A742A">
        <w:rPr>
          <w:rFonts w:ascii="Times New Roman" w:hAnsi="Times New Roman"/>
          <w:noProof w:val="0"/>
          <w:szCs w:val="24"/>
        </w:rPr>
        <w:t>ES valstybių n</w:t>
      </w:r>
      <w:r w:rsidRPr="009A742A">
        <w:rPr>
          <w:rFonts w:ascii="Times New Roman" w:hAnsi="Times New Roman"/>
          <w:noProof w:val="0"/>
          <w:szCs w:val="24"/>
        </w:rPr>
        <w:t xml:space="preserve">arių parlamentus </w:t>
      </w:r>
      <w:r w:rsidR="000029BB" w:rsidRPr="009A742A">
        <w:rPr>
          <w:rFonts w:ascii="Times New Roman" w:hAnsi="Times New Roman"/>
          <w:noProof w:val="0"/>
          <w:szCs w:val="24"/>
        </w:rPr>
        <w:t xml:space="preserve">kiek įmanoma paspartinti ES </w:t>
      </w:r>
      <w:r w:rsidR="00AD48BE">
        <w:rPr>
          <w:rFonts w:ascii="Times New Roman" w:hAnsi="Times New Roman"/>
          <w:noProof w:val="0"/>
          <w:szCs w:val="24"/>
        </w:rPr>
        <w:t>a</w:t>
      </w:r>
      <w:r w:rsidR="000029BB" w:rsidRPr="009A742A">
        <w:rPr>
          <w:rFonts w:ascii="Times New Roman" w:hAnsi="Times New Roman"/>
          <w:noProof w:val="0"/>
          <w:szCs w:val="24"/>
        </w:rPr>
        <w:t xml:space="preserve">sociacijos susitarimų su Gruzija, Moldova ir Ukraina ratifikavimą to dar nepadariusiose </w:t>
      </w:r>
      <w:r w:rsidRPr="009A742A">
        <w:rPr>
          <w:rFonts w:ascii="Times New Roman" w:hAnsi="Times New Roman"/>
          <w:noProof w:val="0"/>
          <w:szCs w:val="24"/>
        </w:rPr>
        <w:t>ES valstybėse</w:t>
      </w:r>
      <w:r w:rsidR="00AD48BE">
        <w:rPr>
          <w:rFonts w:ascii="Times New Roman" w:hAnsi="Times New Roman"/>
          <w:noProof w:val="0"/>
          <w:szCs w:val="24"/>
        </w:rPr>
        <w:t xml:space="preserve"> narėse</w:t>
      </w:r>
      <w:r w:rsidRPr="009A742A">
        <w:rPr>
          <w:rFonts w:ascii="Times New Roman" w:hAnsi="Times New Roman"/>
          <w:noProof w:val="0"/>
          <w:szCs w:val="24"/>
        </w:rPr>
        <w:t xml:space="preserve">. </w:t>
      </w:r>
    </w:p>
    <w:p w:rsidR="0027787A" w:rsidRDefault="0027787A" w:rsidP="00870874">
      <w:pPr>
        <w:spacing w:line="360" w:lineRule="auto"/>
        <w:ind w:firstLine="720"/>
        <w:jc w:val="both"/>
        <w:rPr>
          <w:rFonts w:ascii="Times New Roman" w:hAnsi="Times New Roman"/>
          <w:noProof w:val="0"/>
          <w:szCs w:val="24"/>
        </w:rPr>
      </w:pPr>
    </w:p>
    <w:p w:rsidR="000855BC" w:rsidRDefault="000855BC" w:rsidP="00870874">
      <w:pPr>
        <w:spacing w:line="360" w:lineRule="auto"/>
        <w:ind w:firstLine="720"/>
        <w:jc w:val="both"/>
        <w:rPr>
          <w:rFonts w:ascii="Times New Roman" w:hAnsi="Times New Roman"/>
          <w:noProof w:val="0"/>
          <w:szCs w:val="24"/>
        </w:rPr>
      </w:pPr>
    </w:p>
    <w:p w:rsidR="000855BC" w:rsidRPr="009A742A" w:rsidRDefault="000855BC" w:rsidP="00870874">
      <w:pPr>
        <w:spacing w:line="360" w:lineRule="auto"/>
        <w:ind w:firstLine="720"/>
        <w:jc w:val="both"/>
        <w:rPr>
          <w:rFonts w:ascii="Times New Roman" w:hAnsi="Times New Roman"/>
          <w:noProof w:val="0"/>
          <w:szCs w:val="24"/>
        </w:rPr>
      </w:pPr>
    </w:p>
    <w:p w:rsidR="000855BC" w:rsidRDefault="000855BC" w:rsidP="000855BC">
      <w:pPr>
        <w:tabs>
          <w:tab w:val="left" w:pos="6237"/>
        </w:tabs>
        <w:spacing w:line="360" w:lineRule="auto"/>
        <w:jc w:val="both"/>
      </w:pPr>
      <w:r w:rsidRPr="008C0E58">
        <w:t>Europos reikalų komiteto pirminink</w:t>
      </w:r>
      <w:r>
        <w:t>as</w:t>
      </w:r>
      <w:r>
        <w:rPr>
          <w:b/>
        </w:rPr>
        <w:tab/>
        <w:t xml:space="preserve">          </w:t>
      </w:r>
      <w:r>
        <w:t>Gediminas Kirkilas</w:t>
      </w:r>
      <w:r w:rsidRPr="0037237F">
        <w:t xml:space="preserve"> </w:t>
      </w:r>
    </w:p>
    <w:p w:rsidR="000855BC" w:rsidRDefault="000855BC" w:rsidP="000855BC">
      <w:pPr>
        <w:tabs>
          <w:tab w:val="left" w:pos="6237"/>
        </w:tabs>
        <w:spacing w:line="360" w:lineRule="auto"/>
        <w:jc w:val="both"/>
      </w:pPr>
    </w:p>
    <w:p w:rsidR="000855BC" w:rsidRPr="007D2FF5" w:rsidRDefault="000855BC" w:rsidP="000855BC">
      <w:pPr>
        <w:tabs>
          <w:tab w:val="left" w:pos="6237"/>
        </w:tabs>
        <w:spacing w:line="360" w:lineRule="auto"/>
        <w:jc w:val="both"/>
      </w:pPr>
      <w:r>
        <w:t>Užsienio</w:t>
      </w:r>
      <w:r w:rsidRPr="008C0E58">
        <w:t xml:space="preserve"> reikalų komiteto pirminink</w:t>
      </w:r>
      <w:r>
        <w:t>as</w:t>
      </w:r>
      <w:r>
        <w:rPr>
          <w:b/>
        </w:rPr>
        <w:tab/>
        <w:t xml:space="preserve">           </w:t>
      </w:r>
      <w:r>
        <w:t>Benediktas Juodka</w:t>
      </w:r>
    </w:p>
    <w:p w:rsidR="000855BC" w:rsidRPr="007D2FF5" w:rsidRDefault="000855BC" w:rsidP="000855BC">
      <w:pPr>
        <w:tabs>
          <w:tab w:val="left" w:pos="6237"/>
        </w:tabs>
        <w:spacing w:line="360" w:lineRule="auto"/>
        <w:jc w:val="both"/>
      </w:pPr>
    </w:p>
    <w:p w:rsidR="00E971B5" w:rsidRPr="009A742A" w:rsidRDefault="00D916F4" w:rsidP="00820B4A">
      <w:pPr>
        <w:tabs>
          <w:tab w:val="right" w:pos="8730"/>
        </w:tabs>
        <w:spacing w:before="480" w:after="720"/>
        <w:rPr>
          <w:rFonts w:ascii="Times New Roman" w:hAnsi="Times New Roman"/>
          <w:noProof w:val="0"/>
        </w:rPr>
      </w:pPr>
      <w:r w:rsidRPr="009A742A">
        <w:rPr>
          <w:rStyle w:val="Pareigos"/>
          <w:rFonts w:ascii="Times New Roman" w:hAnsi="Times New Roman"/>
          <w:noProof w:val="0"/>
        </w:rPr>
        <w:tab/>
      </w:r>
    </w:p>
    <w:sectPr w:rsidR="00E971B5" w:rsidRPr="009A742A">
      <w:type w:val="continuous"/>
      <w:pgSz w:w="11907" w:h="16840" w:code="9"/>
      <w:pgMar w:top="1440" w:right="1152" w:bottom="1152" w:left="2016" w:header="706" w:footer="706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96" w:rsidRDefault="00826796">
      <w:r>
        <w:separator/>
      </w:r>
    </w:p>
  </w:endnote>
  <w:endnote w:type="continuationSeparator" w:id="0">
    <w:p w:rsidR="00826796" w:rsidRDefault="0082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HelveticaLT">
    <w:charset w:val="BA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796" w:rsidRDefault="00826796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26796" w:rsidRDefault="0082679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96" w:rsidRDefault="00826796">
      <w:r>
        <w:separator/>
      </w:r>
    </w:p>
  </w:footnote>
  <w:footnote w:type="continuationSeparator" w:id="0">
    <w:p w:rsidR="00826796" w:rsidRDefault="00826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796" w:rsidRDefault="0082679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26796" w:rsidRDefault="0082679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796" w:rsidRDefault="0082679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E0BC5">
      <w:rPr>
        <w:rStyle w:val="Puslapionumeris"/>
      </w:rPr>
      <w:t>2</w:t>
    </w:r>
    <w:r>
      <w:rPr>
        <w:rStyle w:val="Puslapionumeris"/>
      </w:rPr>
      <w:fldChar w:fldCharType="end"/>
    </w:r>
  </w:p>
  <w:p w:rsidR="00826796" w:rsidRDefault="0082679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881"/>
    <w:multiLevelType w:val="hybridMultilevel"/>
    <w:tmpl w:val="7A16295E"/>
    <w:lvl w:ilvl="0" w:tplc="84BCA2C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975" w:hanging="360"/>
      </w:pPr>
    </w:lvl>
    <w:lvl w:ilvl="2" w:tplc="0427001B" w:tentative="1">
      <w:start w:val="1"/>
      <w:numFmt w:val="lowerRoman"/>
      <w:lvlText w:val="%3."/>
      <w:lvlJc w:val="right"/>
      <w:pPr>
        <w:ind w:left="1695" w:hanging="180"/>
      </w:pPr>
    </w:lvl>
    <w:lvl w:ilvl="3" w:tplc="0427000F" w:tentative="1">
      <w:start w:val="1"/>
      <w:numFmt w:val="decimal"/>
      <w:lvlText w:val="%4."/>
      <w:lvlJc w:val="left"/>
      <w:pPr>
        <w:ind w:left="2415" w:hanging="360"/>
      </w:pPr>
    </w:lvl>
    <w:lvl w:ilvl="4" w:tplc="04270019" w:tentative="1">
      <w:start w:val="1"/>
      <w:numFmt w:val="lowerLetter"/>
      <w:lvlText w:val="%5."/>
      <w:lvlJc w:val="left"/>
      <w:pPr>
        <w:ind w:left="3135" w:hanging="360"/>
      </w:pPr>
    </w:lvl>
    <w:lvl w:ilvl="5" w:tplc="0427001B" w:tentative="1">
      <w:start w:val="1"/>
      <w:numFmt w:val="lowerRoman"/>
      <w:lvlText w:val="%6."/>
      <w:lvlJc w:val="right"/>
      <w:pPr>
        <w:ind w:left="3855" w:hanging="180"/>
      </w:pPr>
    </w:lvl>
    <w:lvl w:ilvl="6" w:tplc="0427000F" w:tentative="1">
      <w:start w:val="1"/>
      <w:numFmt w:val="decimal"/>
      <w:lvlText w:val="%7."/>
      <w:lvlJc w:val="left"/>
      <w:pPr>
        <w:ind w:left="4575" w:hanging="360"/>
      </w:pPr>
    </w:lvl>
    <w:lvl w:ilvl="7" w:tplc="04270019" w:tentative="1">
      <w:start w:val="1"/>
      <w:numFmt w:val="lowerLetter"/>
      <w:lvlText w:val="%8."/>
      <w:lvlJc w:val="left"/>
      <w:pPr>
        <w:ind w:left="5295" w:hanging="360"/>
      </w:pPr>
    </w:lvl>
    <w:lvl w:ilvl="8" w:tplc="0427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">
    <w:nsid w:val="0E60308D"/>
    <w:multiLevelType w:val="hybridMultilevel"/>
    <w:tmpl w:val="905A5092"/>
    <w:lvl w:ilvl="0" w:tplc="3EC441D6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A7646"/>
    <w:multiLevelType w:val="hybridMultilevel"/>
    <w:tmpl w:val="24B236C0"/>
    <w:lvl w:ilvl="0" w:tplc="D0F857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09"/>
    <w:rsid w:val="00000663"/>
    <w:rsid w:val="000029BB"/>
    <w:rsid w:val="00070215"/>
    <w:rsid w:val="000855BC"/>
    <w:rsid w:val="00092B53"/>
    <w:rsid w:val="0009437C"/>
    <w:rsid w:val="000B2881"/>
    <w:rsid w:val="000D7778"/>
    <w:rsid w:val="000E40D8"/>
    <w:rsid w:val="00102A6E"/>
    <w:rsid w:val="00133A0F"/>
    <w:rsid w:val="00141744"/>
    <w:rsid w:val="001C2D4A"/>
    <w:rsid w:val="001D02DE"/>
    <w:rsid w:val="002329F6"/>
    <w:rsid w:val="002704D8"/>
    <w:rsid w:val="0027787A"/>
    <w:rsid w:val="002A7BF1"/>
    <w:rsid w:val="002F0FFC"/>
    <w:rsid w:val="003B3109"/>
    <w:rsid w:val="00481E4C"/>
    <w:rsid w:val="0049103E"/>
    <w:rsid w:val="00496751"/>
    <w:rsid w:val="004B535E"/>
    <w:rsid w:val="004D3774"/>
    <w:rsid w:val="004E73AF"/>
    <w:rsid w:val="005273B4"/>
    <w:rsid w:val="00527D68"/>
    <w:rsid w:val="00560E84"/>
    <w:rsid w:val="0056506D"/>
    <w:rsid w:val="00575E24"/>
    <w:rsid w:val="005779D6"/>
    <w:rsid w:val="00580F96"/>
    <w:rsid w:val="00590B35"/>
    <w:rsid w:val="006068F3"/>
    <w:rsid w:val="006074C4"/>
    <w:rsid w:val="006A7A78"/>
    <w:rsid w:val="006F7F3E"/>
    <w:rsid w:val="00723C31"/>
    <w:rsid w:val="007256A2"/>
    <w:rsid w:val="00820B4A"/>
    <w:rsid w:val="00826796"/>
    <w:rsid w:val="008430D6"/>
    <w:rsid w:val="00852D45"/>
    <w:rsid w:val="00870874"/>
    <w:rsid w:val="008A4D9B"/>
    <w:rsid w:val="008D477D"/>
    <w:rsid w:val="008F2F48"/>
    <w:rsid w:val="00905CE9"/>
    <w:rsid w:val="00913B53"/>
    <w:rsid w:val="009A742A"/>
    <w:rsid w:val="009C1342"/>
    <w:rsid w:val="009F2326"/>
    <w:rsid w:val="00A02024"/>
    <w:rsid w:val="00A17861"/>
    <w:rsid w:val="00A52138"/>
    <w:rsid w:val="00A535A0"/>
    <w:rsid w:val="00AD48BE"/>
    <w:rsid w:val="00AE0BC5"/>
    <w:rsid w:val="00B1687B"/>
    <w:rsid w:val="00B23B9C"/>
    <w:rsid w:val="00B630F2"/>
    <w:rsid w:val="00B846E8"/>
    <w:rsid w:val="00B87D10"/>
    <w:rsid w:val="00C20EB1"/>
    <w:rsid w:val="00C41796"/>
    <w:rsid w:val="00C55F37"/>
    <w:rsid w:val="00C81EBA"/>
    <w:rsid w:val="00C84CB6"/>
    <w:rsid w:val="00C95EA4"/>
    <w:rsid w:val="00D03992"/>
    <w:rsid w:val="00D331F9"/>
    <w:rsid w:val="00D55C22"/>
    <w:rsid w:val="00D916F4"/>
    <w:rsid w:val="00DE3E34"/>
    <w:rsid w:val="00DE75BE"/>
    <w:rsid w:val="00E05B3C"/>
    <w:rsid w:val="00E33E8B"/>
    <w:rsid w:val="00E971B5"/>
    <w:rsid w:val="00EC4123"/>
    <w:rsid w:val="00F718A6"/>
    <w:rsid w:val="00F825AD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ascii="TimesLT" w:hAnsi="TimesLT"/>
      <w:noProof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tymopavad">
    <w:name w:val="Įstatymo pavad."/>
    <w:basedOn w:val="prastasis"/>
    <w:pPr>
      <w:spacing w:line="360" w:lineRule="auto"/>
      <w:ind w:firstLine="720"/>
      <w:jc w:val="center"/>
    </w:pPr>
    <w:rPr>
      <w:caps/>
    </w:rPr>
  </w:style>
  <w:style w:type="paragraph" w:styleId="Porat">
    <w:name w:val="footer"/>
    <w:basedOn w:val="prastasis"/>
    <w:semiHidden/>
    <w:pPr>
      <w:tabs>
        <w:tab w:val="center" w:pos="4320"/>
        <w:tab w:val="right" w:pos="8640"/>
      </w:tabs>
      <w:spacing w:line="360" w:lineRule="auto"/>
      <w:ind w:firstLine="720"/>
      <w:jc w:val="both"/>
    </w:pPr>
  </w:style>
  <w:style w:type="character" w:styleId="Puslapionumeris">
    <w:name w:val="page number"/>
    <w:basedOn w:val="Numatytasispastraiposriftas"/>
    <w:semiHidden/>
  </w:style>
  <w:style w:type="character" w:customStyle="1" w:styleId="Datadiena">
    <w:name w:val="Data_diena"/>
    <w:basedOn w:val="Numatytasispastraiposriftas"/>
  </w:style>
  <w:style w:type="character" w:customStyle="1" w:styleId="statymoNr">
    <w:name w:val="Įstatymo Nr."/>
    <w:rPr>
      <w:rFonts w:ascii="HelveticaLT" w:hAnsi="HelveticaLT"/>
    </w:rPr>
  </w:style>
  <w:style w:type="character" w:customStyle="1" w:styleId="Datamnuo">
    <w:name w:val="Data_mënuo"/>
    <w:rPr>
      <w:rFonts w:ascii="HelveticaLT" w:hAnsi="HelveticaLT"/>
      <w:sz w:val="24"/>
    </w:rPr>
  </w:style>
  <w:style w:type="character" w:customStyle="1" w:styleId="Datametai">
    <w:name w:val="Data_metai"/>
    <w:basedOn w:val="Numatytasispastraiposriftas"/>
  </w:style>
  <w:style w:type="character" w:customStyle="1" w:styleId="Pareigos">
    <w:name w:val="Pareigos"/>
    <w:rPr>
      <w:rFonts w:ascii="TimesLT" w:hAnsi="TimesLT"/>
      <w:caps/>
      <w:sz w:val="24"/>
    </w:rPr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C2D4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C2D4A"/>
    <w:rPr>
      <w:rFonts w:ascii="Tahoma" w:hAnsi="Tahoma" w:cs="Tahoma"/>
      <w:sz w:val="16"/>
      <w:szCs w:val="16"/>
      <w:lang w:val="en-US" w:eastAsia="en-US"/>
    </w:rPr>
  </w:style>
  <w:style w:type="paragraph" w:styleId="Sraopastraipa">
    <w:name w:val="List Paragraph"/>
    <w:basedOn w:val="prastasis"/>
    <w:uiPriority w:val="99"/>
    <w:qFormat/>
    <w:rsid w:val="00C81EBA"/>
    <w:pPr>
      <w:ind w:left="720"/>
    </w:pPr>
    <w:rPr>
      <w:rFonts w:ascii="Calibri" w:eastAsiaTheme="minorHAnsi" w:hAnsi="Calibri" w:cs="Calibri"/>
      <w:sz w:val="22"/>
      <w:szCs w:val="22"/>
      <w:lang w:eastAsia="lt-LT" w:bidi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A742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A742A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A742A"/>
    <w:rPr>
      <w:rFonts w:ascii="TimesLT" w:hAnsi="TimesLT"/>
      <w:noProof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A742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A742A"/>
    <w:rPr>
      <w:rFonts w:ascii="TimesLT" w:hAnsi="TimesLT"/>
      <w:b/>
      <w:bCs/>
      <w:noProof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ascii="TimesLT" w:hAnsi="TimesLT"/>
      <w:noProof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tymopavad">
    <w:name w:val="Įstatymo pavad."/>
    <w:basedOn w:val="prastasis"/>
    <w:pPr>
      <w:spacing w:line="360" w:lineRule="auto"/>
      <w:ind w:firstLine="720"/>
      <w:jc w:val="center"/>
    </w:pPr>
    <w:rPr>
      <w:caps/>
    </w:rPr>
  </w:style>
  <w:style w:type="paragraph" w:styleId="Porat">
    <w:name w:val="footer"/>
    <w:basedOn w:val="prastasis"/>
    <w:semiHidden/>
    <w:pPr>
      <w:tabs>
        <w:tab w:val="center" w:pos="4320"/>
        <w:tab w:val="right" w:pos="8640"/>
      </w:tabs>
      <w:spacing w:line="360" w:lineRule="auto"/>
      <w:ind w:firstLine="720"/>
      <w:jc w:val="both"/>
    </w:pPr>
  </w:style>
  <w:style w:type="character" w:styleId="Puslapionumeris">
    <w:name w:val="page number"/>
    <w:basedOn w:val="Numatytasispastraiposriftas"/>
    <w:semiHidden/>
  </w:style>
  <w:style w:type="character" w:customStyle="1" w:styleId="Datadiena">
    <w:name w:val="Data_diena"/>
    <w:basedOn w:val="Numatytasispastraiposriftas"/>
  </w:style>
  <w:style w:type="character" w:customStyle="1" w:styleId="statymoNr">
    <w:name w:val="Įstatymo Nr."/>
    <w:rPr>
      <w:rFonts w:ascii="HelveticaLT" w:hAnsi="HelveticaLT"/>
    </w:rPr>
  </w:style>
  <w:style w:type="character" w:customStyle="1" w:styleId="Datamnuo">
    <w:name w:val="Data_mënuo"/>
    <w:rPr>
      <w:rFonts w:ascii="HelveticaLT" w:hAnsi="HelveticaLT"/>
      <w:sz w:val="24"/>
    </w:rPr>
  </w:style>
  <w:style w:type="character" w:customStyle="1" w:styleId="Datametai">
    <w:name w:val="Data_metai"/>
    <w:basedOn w:val="Numatytasispastraiposriftas"/>
  </w:style>
  <w:style w:type="character" w:customStyle="1" w:styleId="Pareigos">
    <w:name w:val="Pareigos"/>
    <w:rPr>
      <w:rFonts w:ascii="TimesLT" w:hAnsi="TimesLT"/>
      <w:caps/>
      <w:sz w:val="24"/>
    </w:rPr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C2D4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C2D4A"/>
    <w:rPr>
      <w:rFonts w:ascii="Tahoma" w:hAnsi="Tahoma" w:cs="Tahoma"/>
      <w:sz w:val="16"/>
      <w:szCs w:val="16"/>
      <w:lang w:val="en-US" w:eastAsia="en-US"/>
    </w:rPr>
  </w:style>
  <w:style w:type="paragraph" w:styleId="Sraopastraipa">
    <w:name w:val="List Paragraph"/>
    <w:basedOn w:val="prastasis"/>
    <w:uiPriority w:val="99"/>
    <w:qFormat/>
    <w:rsid w:val="00C81EBA"/>
    <w:pPr>
      <w:ind w:left="720"/>
    </w:pPr>
    <w:rPr>
      <w:rFonts w:ascii="Calibri" w:eastAsiaTheme="minorHAnsi" w:hAnsi="Calibri" w:cs="Calibri"/>
      <w:sz w:val="22"/>
      <w:szCs w:val="22"/>
      <w:lang w:eastAsia="lt-LT" w:bidi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A742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A742A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A742A"/>
    <w:rPr>
      <w:rFonts w:ascii="TimesLT" w:hAnsi="TimesLT"/>
      <w:noProof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A742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A742A"/>
    <w:rPr>
      <w:rFonts w:ascii="TimesLT" w:hAnsi="TimesLT"/>
      <w:b/>
      <w:bCs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3032</Characters>
  <Application>Microsoft Office Word</Application>
  <DocSecurity>0</DocSecurity>
  <Lines>25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LR Seimas</Company>
  <LinksUpToDate>false</LinksUpToDate>
  <CharactersWithSpaces>3461</CharactersWithSpaces>
  <SharedDoc>false</SharedDoc>
  <HLinks>
    <vt:vector size="6" baseType="variant">
      <vt:variant>
        <vt:i4>5832794</vt:i4>
      </vt:variant>
      <vt:variant>
        <vt:i4>1024</vt:i4>
      </vt:variant>
      <vt:variant>
        <vt:i4>1025</vt:i4>
      </vt:variant>
      <vt:variant>
        <vt:i4>1</vt:i4>
      </vt:variant>
      <vt:variant>
        <vt:lpwstr>C:\Documents and Settings\lipetr\My Documents\Vytis1.gif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MANIUŠKIENĖ Violeta</dc:creator>
  <cp:lastModifiedBy>JURĖNAITĖ Salvinija</cp:lastModifiedBy>
  <cp:revision>2</cp:revision>
  <cp:lastPrinted>2015-05-07T10:20:00Z</cp:lastPrinted>
  <dcterms:created xsi:type="dcterms:W3CDTF">2015-05-07T12:46:00Z</dcterms:created>
  <dcterms:modified xsi:type="dcterms:W3CDTF">2015-05-07T12:46:00Z</dcterms:modified>
</cp:coreProperties>
</file>