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2B" w:rsidRDefault="00E7572B" w:rsidP="00E7572B">
      <w:pPr>
        <w:jc w:val="center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sz w:val="24"/>
          <w:lang w:eastAsia="lt-LT"/>
        </w:rPr>
        <w:drawing>
          <wp:inline distT="0" distB="0" distL="0" distR="0">
            <wp:extent cx="526415" cy="614680"/>
            <wp:effectExtent l="0" t="0" r="698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2B" w:rsidRDefault="00E7572B" w:rsidP="00E7572B">
      <w:pPr>
        <w:jc w:val="center"/>
        <w:rPr>
          <w:rFonts w:ascii="Times New Roman" w:hAnsi="Times New Roman"/>
          <w:noProof w:val="0"/>
          <w:sz w:val="16"/>
        </w:rPr>
      </w:pPr>
    </w:p>
    <w:p w:rsidR="00E7572B" w:rsidRDefault="00E7572B" w:rsidP="00E7572B">
      <w:pPr>
        <w:ind w:right="295"/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LIETUVOS RESPUBLIKOS SEIMO</w:t>
      </w:r>
    </w:p>
    <w:p w:rsidR="00E7572B" w:rsidRDefault="00E7572B" w:rsidP="00E7572B">
      <w:pPr>
        <w:ind w:right="295"/>
        <w:jc w:val="center"/>
        <w:rPr>
          <w:rFonts w:ascii="Times New Roman" w:hAnsi="Times New Roman"/>
          <w:b/>
          <w:noProof w:val="0"/>
          <w:spacing w:val="4"/>
          <w:sz w:val="24"/>
        </w:rPr>
      </w:pPr>
      <w:r>
        <w:rPr>
          <w:rFonts w:ascii="Times New Roman" w:hAnsi="Times New Roman"/>
          <w:b/>
          <w:noProof w:val="0"/>
          <w:spacing w:val="4"/>
          <w:sz w:val="24"/>
        </w:rPr>
        <w:t>UŽSIENIO REIKALŲ KOMITETAS</w:t>
      </w:r>
    </w:p>
    <w:p w:rsidR="00E7572B" w:rsidRDefault="00E7572B" w:rsidP="00E7572B">
      <w:pPr>
        <w:tabs>
          <w:tab w:val="right" w:pos="7088"/>
          <w:tab w:val="right" w:pos="7655"/>
          <w:tab w:val="center" w:pos="7938"/>
          <w:tab w:val="left" w:pos="8222"/>
        </w:tabs>
        <w:rPr>
          <w:rFonts w:ascii="Times New Roman" w:hAnsi="Times New Roman"/>
          <w:noProof w:val="0"/>
          <w:u w:val="single"/>
          <w:lang w:val="en-US"/>
        </w:rPr>
      </w:pPr>
    </w:p>
    <w:p w:rsidR="00E7572B" w:rsidRDefault="00E7572B" w:rsidP="00E7572B">
      <w:pPr>
        <w:tabs>
          <w:tab w:val="center" w:pos="7088"/>
          <w:tab w:val="center" w:pos="8222"/>
          <w:tab w:val="center" w:pos="9072"/>
        </w:tabs>
        <w:rPr>
          <w:rFonts w:ascii="Times New Roman" w:hAnsi="Times New Roman"/>
          <w:noProof w:val="0"/>
          <w:sz w:val="24"/>
          <w:u w:val="single"/>
        </w:rPr>
        <w:sectPr w:rsidR="00E7572B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4" w:code="9"/>
          <w:pgMar w:top="1134" w:right="567" w:bottom="1134" w:left="1701" w:header="680" w:footer="680" w:gutter="0"/>
          <w:cols w:space="1296"/>
          <w:titlePg/>
        </w:sectPr>
      </w:pPr>
    </w:p>
    <w:p w:rsidR="00E7572B" w:rsidRDefault="00E7572B" w:rsidP="00E7572B">
      <w:pPr>
        <w:rPr>
          <w:rFonts w:ascii="Times New Roman" w:hAnsi="Times New Roman"/>
          <w:noProof w:val="0"/>
          <w:sz w:val="24"/>
        </w:rPr>
      </w:pPr>
    </w:p>
    <w:p w:rsidR="00E7572B" w:rsidRPr="009F5BD8" w:rsidRDefault="00E7572B" w:rsidP="00E7572B">
      <w:pPr>
        <w:jc w:val="center"/>
        <w:rPr>
          <w:rFonts w:ascii="Times New Roman" w:hAnsi="Times New Roman"/>
          <w:b/>
          <w:noProof w:val="0"/>
          <w:sz w:val="24"/>
        </w:rPr>
      </w:pPr>
      <w:r w:rsidRPr="009F5BD8">
        <w:rPr>
          <w:rFonts w:ascii="Times New Roman" w:hAnsi="Times New Roman"/>
          <w:b/>
          <w:noProof w:val="0"/>
          <w:sz w:val="24"/>
        </w:rPr>
        <w:t>SPRENDIMAS</w:t>
      </w:r>
    </w:p>
    <w:p w:rsidR="00E7572B" w:rsidRDefault="00E7572B" w:rsidP="00E7572B">
      <w:pPr>
        <w:jc w:val="center"/>
        <w:rPr>
          <w:rFonts w:ascii="Times New Roman" w:hAnsi="Times New Roman"/>
          <w:b/>
          <w:noProof w:val="0"/>
          <w:sz w:val="24"/>
        </w:rPr>
      </w:pPr>
      <w:r w:rsidRPr="005838C2">
        <w:rPr>
          <w:rFonts w:ascii="Times New Roman" w:hAnsi="Times New Roman"/>
          <w:b/>
          <w:noProof w:val="0"/>
          <w:sz w:val="24"/>
        </w:rPr>
        <w:t xml:space="preserve">DĖL </w:t>
      </w:r>
      <w:r>
        <w:rPr>
          <w:rFonts w:ascii="Times New Roman" w:hAnsi="Times New Roman"/>
          <w:b/>
          <w:noProof w:val="0"/>
          <w:sz w:val="24"/>
        </w:rPr>
        <w:t xml:space="preserve">SEIMO DELEGACIJŲ TARPTAUTINĖSE PARLAMENTINĖSE ORGANIZACIJOSE </w:t>
      </w:r>
    </w:p>
    <w:p w:rsidR="00E7572B" w:rsidRDefault="00E7572B" w:rsidP="00E7572B">
      <w:pPr>
        <w:jc w:val="center"/>
        <w:rPr>
          <w:rFonts w:ascii="Times New Roman" w:hAnsi="Times New Roman"/>
          <w:b/>
          <w:noProof w:val="0"/>
          <w:sz w:val="24"/>
        </w:rPr>
      </w:pPr>
    </w:p>
    <w:p w:rsidR="00E7572B" w:rsidRDefault="00E7572B" w:rsidP="00E7572B">
      <w:pPr>
        <w:jc w:val="center"/>
        <w:rPr>
          <w:rFonts w:ascii="Times New Roman" w:hAnsi="Times New Roman"/>
          <w:noProof w:val="0"/>
          <w:sz w:val="24"/>
        </w:rPr>
      </w:pPr>
      <w:r w:rsidRPr="005838C2">
        <w:rPr>
          <w:rFonts w:ascii="Times New Roman" w:hAnsi="Times New Roman"/>
          <w:noProof w:val="0"/>
          <w:sz w:val="24"/>
        </w:rPr>
        <w:t>201</w:t>
      </w:r>
      <w:r>
        <w:rPr>
          <w:rFonts w:ascii="Times New Roman" w:hAnsi="Times New Roman"/>
          <w:noProof w:val="0"/>
          <w:sz w:val="24"/>
        </w:rPr>
        <w:t xml:space="preserve">5 m. </w:t>
      </w:r>
      <w:r w:rsidR="00CE56D8">
        <w:rPr>
          <w:rFonts w:ascii="Times New Roman" w:hAnsi="Times New Roman"/>
          <w:noProof w:val="0"/>
          <w:sz w:val="24"/>
        </w:rPr>
        <w:t>balandžio</w:t>
      </w:r>
      <w:r>
        <w:rPr>
          <w:rFonts w:ascii="Times New Roman" w:hAnsi="Times New Roman"/>
          <w:noProof w:val="0"/>
          <w:sz w:val="24"/>
        </w:rPr>
        <w:t xml:space="preserve"> </w:t>
      </w:r>
      <w:r w:rsidR="00CE56D8">
        <w:rPr>
          <w:rFonts w:ascii="Times New Roman" w:hAnsi="Times New Roman"/>
          <w:noProof w:val="0"/>
          <w:sz w:val="24"/>
        </w:rPr>
        <w:t>15</w:t>
      </w:r>
      <w:r>
        <w:rPr>
          <w:rFonts w:ascii="Times New Roman" w:hAnsi="Times New Roman"/>
          <w:noProof w:val="0"/>
          <w:sz w:val="24"/>
        </w:rPr>
        <w:t xml:space="preserve"> d.</w:t>
      </w:r>
      <w:r w:rsidR="000F1B2B">
        <w:rPr>
          <w:rFonts w:ascii="Times New Roman" w:hAnsi="Times New Roman"/>
          <w:noProof w:val="0"/>
          <w:sz w:val="24"/>
        </w:rPr>
        <w:t xml:space="preserve"> Nr.</w:t>
      </w:r>
      <w:r w:rsidR="009F5BD8">
        <w:rPr>
          <w:rFonts w:ascii="Times New Roman" w:hAnsi="Times New Roman"/>
          <w:noProof w:val="0"/>
          <w:sz w:val="24"/>
        </w:rPr>
        <w:t xml:space="preserve"> 105-S-2 </w:t>
      </w:r>
    </w:p>
    <w:p w:rsidR="00E7572B" w:rsidRDefault="00E7572B" w:rsidP="00E7572B">
      <w:pPr>
        <w:jc w:val="center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Vilnius</w:t>
      </w:r>
    </w:p>
    <w:p w:rsidR="00E7572B" w:rsidRDefault="00E7572B" w:rsidP="00E7572B">
      <w:pPr>
        <w:jc w:val="center"/>
        <w:rPr>
          <w:rFonts w:ascii="Times New Roman" w:hAnsi="Times New Roman"/>
          <w:noProof w:val="0"/>
          <w:sz w:val="24"/>
        </w:rPr>
      </w:pPr>
    </w:p>
    <w:p w:rsidR="00E7572B" w:rsidRDefault="00E7572B" w:rsidP="00E7572B">
      <w:pPr>
        <w:jc w:val="center"/>
        <w:rPr>
          <w:rFonts w:ascii="Times New Roman" w:hAnsi="Times New Roman"/>
          <w:noProof w:val="0"/>
          <w:sz w:val="24"/>
        </w:rPr>
      </w:pPr>
    </w:p>
    <w:p w:rsidR="00437DDE" w:rsidRDefault="00437DDE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Lietuvos Respublikos </w:t>
      </w:r>
      <w:r w:rsidR="00D94455">
        <w:rPr>
          <w:rFonts w:ascii="Times New Roman" w:hAnsi="Times New Roman"/>
          <w:noProof w:val="0"/>
          <w:sz w:val="24"/>
          <w:szCs w:val="24"/>
        </w:rPr>
        <w:t xml:space="preserve">Seimo </w:t>
      </w:r>
      <w:r w:rsidR="00E7572B" w:rsidRPr="00D96F19">
        <w:rPr>
          <w:rFonts w:ascii="Times New Roman" w:hAnsi="Times New Roman"/>
          <w:noProof w:val="0"/>
          <w:sz w:val="24"/>
          <w:szCs w:val="24"/>
        </w:rPr>
        <w:t>Užsienio reikalų komitetas,</w:t>
      </w:r>
    </w:p>
    <w:p w:rsidR="00437DDE" w:rsidRDefault="00E7572B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 w:rsidRPr="00D96F19">
        <w:rPr>
          <w:rFonts w:ascii="Times New Roman" w:hAnsi="Times New Roman"/>
          <w:noProof w:val="0"/>
          <w:sz w:val="24"/>
          <w:szCs w:val="24"/>
        </w:rPr>
        <w:t xml:space="preserve">gavęs Seimo </w:t>
      </w:r>
      <w:r w:rsidR="00D94455">
        <w:rPr>
          <w:rFonts w:ascii="Times New Roman" w:hAnsi="Times New Roman"/>
          <w:noProof w:val="0"/>
          <w:sz w:val="24"/>
          <w:szCs w:val="24"/>
        </w:rPr>
        <w:t>v</w:t>
      </w:r>
      <w:r w:rsidRPr="00D96F19">
        <w:rPr>
          <w:rFonts w:ascii="Times New Roman" w:hAnsi="Times New Roman"/>
          <w:noProof w:val="0"/>
          <w:sz w:val="24"/>
          <w:szCs w:val="24"/>
        </w:rPr>
        <w:t xml:space="preserve">aldybos prašymą pateikti siūlymus dėl Seimo delegacijos </w:t>
      </w:r>
      <w:proofErr w:type="spellStart"/>
      <w:r w:rsidRPr="00D96F19">
        <w:rPr>
          <w:rFonts w:ascii="Times New Roman" w:hAnsi="Times New Roman"/>
          <w:noProof w:val="0"/>
          <w:sz w:val="24"/>
          <w:szCs w:val="24"/>
        </w:rPr>
        <w:t>Frankofonijos</w:t>
      </w:r>
      <w:proofErr w:type="spellEnd"/>
      <w:r w:rsidRPr="00D96F19">
        <w:rPr>
          <w:rFonts w:ascii="Times New Roman" w:hAnsi="Times New Roman"/>
          <w:noProof w:val="0"/>
          <w:sz w:val="24"/>
          <w:szCs w:val="24"/>
        </w:rPr>
        <w:t xml:space="preserve"> Parlamentinėje Asamblėjoje</w:t>
      </w:r>
      <w:r w:rsidR="00CE56D8" w:rsidRPr="00D96F19">
        <w:rPr>
          <w:rFonts w:ascii="Times New Roman" w:hAnsi="Times New Roman"/>
          <w:noProof w:val="0"/>
          <w:sz w:val="24"/>
          <w:szCs w:val="24"/>
        </w:rPr>
        <w:t>, Seimo delegacijos Europos Sąjungos ir Viduržemio jūros valstybių Parlamentinėje Asamblėjoje</w:t>
      </w:r>
      <w:r w:rsidRPr="00D96F19">
        <w:rPr>
          <w:rFonts w:ascii="Times New Roman" w:hAnsi="Times New Roman"/>
          <w:noProof w:val="0"/>
          <w:sz w:val="24"/>
          <w:szCs w:val="24"/>
        </w:rPr>
        <w:t xml:space="preserve"> panaikinimo </w:t>
      </w:r>
      <w:r w:rsidR="00D94455">
        <w:rPr>
          <w:rFonts w:ascii="Times New Roman" w:hAnsi="Times New Roman"/>
          <w:noProof w:val="0"/>
          <w:sz w:val="24"/>
          <w:szCs w:val="24"/>
        </w:rPr>
        <w:t>bei</w:t>
      </w:r>
      <w:r w:rsidRPr="00D96F19">
        <w:rPr>
          <w:rFonts w:ascii="Times New Roman" w:hAnsi="Times New Roman"/>
          <w:noProof w:val="0"/>
          <w:sz w:val="24"/>
          <w:szCs w:val="24"/>
        </w:rPr>
        <w:t xml:space="preserve"> Seimo delegacijos Lietuvos Respublikos Seimo ir Ukrainos Aukščiausiosios Rados Asamblėjoje veiklos nutraukimo ir šios delegacijos panaikinimo</w:t>
      </w:r>
      <w:r w:rsidR="00437DDE">
        <w:rPr>
          <w:rFonts w:ascii="Times New Roman" w:hAnsi="Times New Roman"/>
          <w:noProof w:val="0"/>
          <w:sz w:val="24"/>
          <w:szCs w:val="24"/>
        </w:rPr>
        <w:t>;</w:t>
      </w:r>
    </w:p>
    <w:p w:rsidR="00437DDE" w:rsidRDefault="009B553B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 w:rsidRPr="00D96F19">
        <w:rPr>
          <w:rFonts w:ascii="Times New Roman" w:hAnsi="Times New Roman"/>
          <w:noProof w:val="0"/>
          <w:sz w:val="24"/>
          <w:szCs w:val="24"/>
        </w:rPr>
        <w:t xml:space="preserve">įvertinęs šių Seimo delegacijų vaidmenį ir svarbą </w:t>
      </w:r>
      <w:r w:rsidR="00D94455" w:rsidRPr="00D96F19">
        <w:rPr>
          <w:rFonts w:ascii="Times New Roman" w:hAnsi="Times New Roman"/>
          <w:noProof w:val="0"/>
          <w:sz w:val="24"/>
          <w:szCs w:val="24"/>
        </w:rPr>
        <w:t>įgyvendin</w:t>
      </w:r>
      <w:r w:rsidR="00D94455">
        <w:rPr>
          <w:rFonts w:ascii="Times New Roman" w:hAnsi="Times New Roman"/>
          <w:noProof w:val="0"/>
          <w:sz w:val="24"/>
          <w:szCs w:val="24"/>
        </w:rPr>
        <w:t>ant</w:t>
      </w:r>
      <w:r w:rsidR="00D94455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D96F19">
        <w:rPr>
          <w:rFonts w:ascii="Times New Roman" w:hAnsi="Times New Roman"/>
          <w:noProof w:val="0"/>
          <w:sz w:val="24"/>
          <w:szCs w:val="24"/>
        </w:rPr>
        <w:t>Lietuvos Respublikos užsienio politik</w:t>
      </w:r>
      <w:r w:rsidR="00D94455">
        <w:rPr>
          <w:rFonts w:ascii="Times New Roman" w:hAnsi="Times New Roman"/>
          <w:noProof w:val="0"/>
          <w:sz w:val="24"/>
          <w:szCs w:val="24"/>
        </w:rPr>
        <w:t>ą</w:t>
      </w:r>
      <w:r w:rsidR="00437DDE">
        <w:rPr>
          <w:rFonts w:ascii="Times New Roman" w:hAnsi="Times New Roman"/>
          <w:noProof w:val="0"/>
          <w:sz w:val="24"/>
          <w:szCs w:val="24"/>
        </w:rPr>
        <w:t>;</w:t>
      </w:r>
    </w:p>
    <w:p w:rsidR="00E7572B" w:rsidRPr="00D96F19" w:rsidRDefault="000F1B2B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 w:rsidRPr="00D96F19">
        <w:rPr>
          <w:rFonts w:ascii="Times New Roman" w:hAnsi="Times New Roman"/>
          <w:noProof w:val="0"/>
          <w:sz w:val="24"/>
          <w:szCs w:val="24"/>
        </w:rPr>
        <w:t>vadovaudamasis Lietuvos Respublikos Seimo statuto 68</w:t>
      </w:r>
      <w:r w:rsidR="00D94455">
        <w:rPr>
          <w:rFonts w:ascii="Times New Roman" w:hAnsi="Times New Roman"/>
          <w:noProof w:val="0"/>
          <w:sz w:val="24"/>
          <w:szCs w:val="24"/>
        </w:rPr>
        <w:t> </w:t>
      </w:r>
      <w:r w:rsidRPr="00D96F19">
        <w:rPr>
          <w:rFonts w:ascii="Times New Roman" w:hAnsi="Times New Roman"/>
          <w:noProof w:val="0"/>
          <w:sz w:val="24"/>
          <w:szCs w:val="24"/>
        </w:rPr>
        <w:t>straipsnio 4 dalimi,</w:t>
      </w:r>
      <w:r w:rsidR="00437DDE">
        <w:rPr>
          <w:rFonts w:ascii="Times New Roman" w:hAnsi="Times New Roman"/>
          <w:noProof w:val="0"/>
          <w:sz w:val="24"/>
          <w:szCs w:val="24"/>
        </w:rPr>
        <w:br/>
      </w:r>
      <w:r w:rsidRPr="00D96F19">
        <w:rPr>
          <w:rFonts w:ascii="Times New Roman" w:hAnsi="Times New Roman"/>
          <w:noProof w:val="0"/>
          <w:sz w:val="24"/>
          <w:szCs w:val="24"/>
        </w:rPr>
        <w:t>n u s p r e n d ž i a:</w:t>
      </w:r>
    </w:p>
    <w:p w:rsidR="00DB69ED" w:rsidRDefault="00645E8E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 w:rsidRPr="00D96F19">
        <w:rPr>
          <w:rFonts w:ascii="Times New Roman" w:hAnsi="Times New Roman"/>
          <w:noProof w:val="0"/>
          <w:sz w:val="24"/>
          <w:szCs w:val="24"/>
        </w:rPr>
        <w:t xml:space="preserve">Siūlyti Seimo </w:t>
      </w:r>
      <w:r w:rsidR="00D94455">
        <w:rPr>
          <w:rFonts w:ascii="Times New Roman" w:hAnsi="Times New Roman"/>
          <w:noProof w:val="0"/>
          <w:sz w:val="24"/>
          <w:szCs w:val="24"/>
        </w:rPr>
        <w:t>v</w:t>
      </w:r>
      <w:r w:rsidRPr="00D96F19">
        <w:rPr>
          <w:rFonts w:ascii="Times New Roman" w:hAnsi="Times New Roman"/>
          <w:noProof w:val="0"/>
          <w:sz w:val="24"/>
          <w:szCs w:val="24"/>
        </w:rPr>
        <w:t>aldybai</w:t>
      </w:r>
      <w:r w:rsidR="00DB69ED">
        <w:rPr>
          <w:rFonts w:ascii="Times New Roman" w:hAnsi="Times New Roman"/>
          <w:noProof w:val="0"/>
          <w:sz w:val="24"/>
          <w:szCs w:val="24"/>
        </w:rPr>
        <w:t>:</w:t>
      </w:r>
    </w:p>
    <w:p w:rsidR="009F5BD8" w:rsidRDefault="00DB69ED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1</w:t>
      </w:r>
      <w:r w:rsidR="003B2230">
        <w:rPr>
          <w:rFonts w:ascii="Times New Roman" w:hAnsi="Times New Roman"/>
          <w:noProof w:val="0"/>
          <w:sz w:val="24"/>
          <w:szCs w:val="24"/>
        </w:rPr>
        <w:t>. K</w:t>
      </w:r>
      <w:r w:rsidR="00645E8E" w:rsidRPr="00D96F19">
        <w:rPr>
          <w:rFonts w:ascii="Times New Roman" w:hAnsi="Times New Roman"/>
          <w:noProof w:val="0"/>
          <w:sz w:val="24"/>
          <w:szCs w:val="24"/>
        </w:rPr>
        <w:t xml:space="preserve">reiptis į Seimo frakcijas su raginimu į Seimo delegacijas tarptautinėse parlamentinėse organizacijose skirti </w:t>
      </w:r>
      <w:r w:rsidR="009F5BD8">
        <w:rPr>
          <w:rFonts w:ascii="Times New Roman" w:hAnsi="Times New Roman"/>
          <w:noProof w:val="0"/>
          <w:sz w:val="24"/>
          <w:szCs w:val="24"/>
        </w:rPr>
        <w:t xml:space="preserve">tik tuos </w:t>
      </w:r>
      <w:r w:rsidR="00645E8E" w:rsidRPr="00D96F19">
        <w:rPr>
          <w:rFonts w:ascii="Times New Roman" w:hAnsi="Times New Roman"/>
          <w:noProof w:val="0"/>
          <w:sz w:val="24"/>
          <w:szCs w:val="24"/>
        </w:rPr>
        <w:t xml:space="preserve">Seimo narius, </w:t>
      </w:r>
      <w:r w:rsidR="009F5BD8">
        <w:rPr>
          <w:rFonts w:ascii="Times New Roman" w:hAnsi="Times New Roman"/>
          <w:noProof w:val="0"/>
          <w:sz w:val="24"/>
          <w:szCs w:val="24"/>
        </w:rPr>
        <w:t>kurie turi patirties užsienio, saugumo</w:t>
      </w:r>
      <w:r w:rsidRPr="00DB69ED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politikos</w:t>
      </w:r>
      <w:r w:rsidR="009F5BD8">
        <w:rPr>
          <w:rFonts w:ascii="Times New Roman" w:hAnsi="Times New Roman"/>
          <w:noProof w:val="0"/>
          <w:sz w:val="24"/>
          <w:szCs w:val="24"/>
        </w:rPr>
        <w:t>, euroatlantinės integracijos srity</w:t>
      </w:r>
      <w:r w:rsidR="00D94455">
        <w:rPr>
          <w:rFonts w:ascii="Times New Roman" w:hAnsi="Times New Roman"/>
          <w:noProof w:val="0"/>
          <w:sz w:val="24"/>
          <w:szCs w:val="24"/>
        </w:rPr>
        <w:t>se</w:t>
      </w:r>
      <w:r w:rsidR="009F5BD8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94455">
        <w:rPr>
          <w:rFonts w:ascii="Times New Roman" w:hAnsi="Times New Roman"/>
          <w:noProof w:val="0"/>
          <w:sz w:val="24"/>
          <w:szCs w:val="24"/>
        </w:rPr>
        <w:t>ir</w:t>
      </w:r>
      <w:r w:rsidR="009F5BD8">
        <w:rPr>
          <w:rFonts w:ascii="Times New Roman" w:hAnsi="Times New Roman"/>
          <w:noProof w:val="0"/>
          <w:sz w:val="24"/>
          <w:szCs w:val="24"/>
        </w:rPr>
        <w:t xml:space="preserve"> aktyviai domisi</w:t>
      </w:r>
      <w:r w:rsidR="00D32CE3">
        <w:rPr>
          <w:rFonts w:ascii="Times New Roman" w:hAnsi="Times New Roman"/>
          <w:noProof w:val="0"/>
          <w:sz w:val="24"/>
          <w:szCs w:val="24"/>
        </w:rPr>
        <w:t xml:space="preserve"> šiais klausimais</w:t>
      </w:r>
      <w:r w:rsidR="003B2230">
        <w:rPr>
          <w:rFonts w:ascii="Times New Roman" w:hAnsi="Times New Roman"/>
          <w:noProof w:val="0"/>
          <w:sz w:val="24"/>
          <w:szCs w:val="24"/>
        </w:rPr>
        <w:t>.</w:t>
      </w:r>
    </w:p>
    <w:p w:rsidR="001A64CE" w:rsidRPr="00D96F19" w:rsidRDefault="00645E8E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 w:rsidRPr="00D96F19">
        <w:rPr>
          <w:rFonts w:ascii="Times New Roman" w:hAnsi="Times New Roman"/>
          <w:noProof w:val="0"/>
          <w:sz w:val="24"/>
          <w:szCs w:val="24"/>
        </w:rPr>
        <w:t>2.</w:t>
      </w:r>
      <w:r w:rsidR="00284D35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B2230">
        <w:rPr>
          <w:rFonts w:ascii="Times New Roman" w:hAnsi="Times New Roman"/>
          <w:noProof w:val="0"/>
          <w:sz w:val="24"/>
          <w:szCs w:val="24"/>
        </w:rPr>
        <w:t>N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enaikinti Seimo delegacijos </w:t>
      </w:r>
      <w:proofErr w:type="spellStart"/>
      <w:r w:rsidR="001A64CE" w:rsidRPr="00D96F19">
        <w:rPr>
          <w:rFonts w:ascii="Times New Roman" w:hAnsi="Times New Roman"/>
          <w:noProof w:val="0"/>
          <w:sz w:val="24"/>
          <w:szCs w:val="24"/>
        </w:rPr>
        <w:t>Frankofonijos</w:t>
      </w:r>
      <w:proofErr w:type="spellEnd"/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Parlamentinėje Asamblėjoje</w:t>
      </w:r>
      <w:r w:rsidR="00CE56D8" w:rsidRPr="00D96F19">
        <w:rPr>
          <w:rFonts w:ascii="Times New Roman" w:hAnsi="Times New Roman"/>
          <w:noProof w:val="0"/>
          <w:sz w:val="24"/>
          <w:szCs w:val="24"/>
        </w:rPr>
        <w:t xml:space="preserve"> i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>r</w:t>
      </w:r>
      <w:r w:rsidR="00CE56D8" w:rsidRPr="00D96F19">
        <w:rPr>
          <w:rFonts w:ascii="Times New Roman" w:hAnsi="Times New Roman"/>
          <w:noProof w:val="0"/>
          <w:sz w:val="24"/>
          <w:szCs w:val="24"/>
        </w:rPr>
        <w:t xml:space="preserve"> Seimo delegacijos Europos Sąjungos ir Viduržemio jūros valstybių Parlamentinėje Asamblėjoje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>.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>Į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vertin</w:t>
      </w:r>
      <w:r w:rsidR="00D94455">
        <w:rPr>
          <w:rFonts w:ascii="Times New Roman" w:hAnsi="Times New Roman"/>
          <w:noProof w:val="0"/>
          <w:sz w:val="24"/>
          <w:szCs w:val="24"/>
        </w:rPr>
        <w:t>us tai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, kad Prancūzija yra viena</w:t>
      </w:r>
      <w:r w:rsidR="00D94455">
        <w:rPr>
          <w:rFonts w:ascii="Times New Roman" w:hAnsi="Times New Roman"/>
          <w:noProof w:val="0"/>
          <w:sz w:val="24"/>
          <w:szCs w:val="24"/>
        </w:rPr>
        <w:t xml:space="preserve"> iš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įtakingiausių </w:t>
      </w:r>
      <w:r w:rsidR="00D94455" w:rsidRPr="00D96F19">
        <w:rPr>
          <w:rFonts w:ascii="Times New Roman" w:hAnsi="Times New Roman"/>
          <w:noProof w:val="0"/>
          <w:sz w:val="24"/>
          <w:szCs w:val="24"/>
        </w:rPr>
        <w:t>Europos Sąjungo</w:t>
      </w:r>
      <w:r w:rsidR="00D94455">
        <w:rPr>
          <w:rFonts w:ascii="Times New Roman" w:hAnsi="Times New Roman"/>
          <w:noProof w:val="0"/>
          <w:sz w:val="24"/>
          <w:szCs w:val="24"/>
        </w:rPr>
        <w:t>s</w:t>
      </w:r>
      <w:r w:rsidR="00D94455" w:rsidRPr="00D96F19">
        <w:rPr>
          <w:rFonts w:ascii="Times New Roman" w:hAnsi="Times New Roman"/>
          <w:noProof w:val="0"/>
          <w:sz w:val="24"/>
          <w:szCs w:val="24"/>
        </w:rPr>
        <w:t xml:space="preserve"> ir NATO</w:t>
      </w:r>
      <w:r w:rsidR="00D94455">
        <w:rPr>
          <w:rFonts w:ascii="Times New Roman" w:hAnsi="Times New Roman"/>
          <w:noProof w:val="0"/>
          <w:sz w:val="24"/>
          <w:szCs w:val="24"/>
        </w:rPr>
        <w:t xml:space="preserve"> valstybių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D94455">
        <w:rPr>
          <w:rFonts w:ascii="Times New Roman" w:hAnsi="Times New Roman"/>
          <w:noProof w:val="0"/>
          <w:sz w:val="24"/>
          <w:szCs w:val="24"/>
        </w:rPr>
        <w:t>taip pat tai, kad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 sprendžiant E</w:t>
      </w:r>
      <w:r w:rsidR="00DC120A">
        <w:rPr>
          <w:rFonts w:ascii="Times New Roman" w:hAnsi="Times New Roman"/>
          <w:noProof w:val="0"/>
          <w:sz w:val="24"/>
          <w:szCs w:val="24"/>
        </w:rPr>
        <w:t xml:space="preserve">uropos 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>S</w:t>
      </w:r>
      <w:r w:rsidR="00DC120A">
        <w:rPr>
          <w:rFonts w:ascii="Times New Roman" w:hAnsi="Times New Roman"/>
          <w:noProof w:val="0"/>
          <w:sz w:val="24"/>
          <w:szCs w:val="24"/>
        </w:rPr>
        <w:t>ąjungos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 Rytų </w:t>
      </w:r>
      <w:r w:rsidR="00DC120A">
        <w:rPr>
          <w:rFonts w:ascii="Times New Roman" w:hAnsi="Times New Roman"/>
          <w:noProof w:val="0"/>
          <w:sz w:val="24"/>
          <w:szCs w:val="24"/>
        </w:rPr>
        <w:t>partnerystės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 programos klausimus labai svarbus ir E</w:t>
      </w:r>
      <w:r w:rsidR="00DC120A">
        <w:rPr>
          <w:rFonts w:ascii="Times New Roman" w:hAnsi="Times New Roman"/>
          <w:noProof w:val="0"/>
          <w:sz w:val="24"/>
          <w:szCs w:val="24"/>
        </w:rPr>
        <w:t>uropos Sąjungos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 pietinių valstybių balsas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, o Lietuvos ekonomini</w:t>
      </w:r>
      <w:r w:rsidR="00D94455">
        <w:rPr>
          <w:rFonts w:ascii="Times New Roman" w:hAnsi="Times New Roman"/>
          <w:noProof w:val="0"/>
          <w:sz w:val="24"/>
          <w:szCs w:val="24"/>
        </w:rPr>
        <w:t>ai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interes</w:t>
      </w:r>
      <w:r w:rsidR="00D94455">
        <w:rPr>
          <w:rFonts w:ascii="Times New Roman" w:hAnsi="Times New Roman"/>
          <w:noProof w:val="0"/>
          <w:sz w:val="24"/>
          <w:szCs w:val="24"/>
        </w:rPr>
        <w:t>ai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94455">
        <w:rPr>
          <w:rFonts w:ascii="Times New Roman" w:hAnsi="Times New Roman"/>
          <w:noProof w:val="0"/>
          <w:sz w:val="24"/>
          <w:szCs w:val="24"/>
        </w:rPr>
        <w:t>neapsiriboja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E</w:t>
      </w:r>
      <w:r w:rsidR="00D94455">
        <w:rPr>
          <w:rFonts w:ascii="Times New Roman" w:hAnsi="Times New Roman"/>
          <w:noProof w:val="0"/>
          <w:sz w:val="24"/>
          <w:szCs w:val="24"/>
        </w:rPr>
        <w:t xml:space="preserve">uropos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S</w:t>
      </w:r>
      <w:r w:rsidR="00D94455">
        <w:rPr>
          <w:rFonts w:ascii="Times New Roman" w:hAnsi="Times New Roman"/>
          <w:noProof w:val="0"/>
          <w:sz w:val="24"/>
          <w:szCs w:val="24"/>
        </w:rPr>
        <w:t>ąjunga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ir vis labiau krypsta į Afrikos žemyną, 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būtina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paga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l galimybes stiprinti </w:t>
      </w:r>
      <w:r w:rsidR="00DC120A">
        <w:rPr>
          <w:rFonts w:ascii="Times New Roman" w:hAnsi="Times New Roman"/>
          <w:noProof w:val="0"/>
          <w:sz w:val="24"/>
          <w:szCs w:val="24"/>
        </w:rPr>
        <w:t>šia</w:t>
      </w:r>
      <w:r w:rsidR="00883F44">
        <w:rPr>
          <w:rFonts w:ascii="Times New Roman" w:hAnsi="Times New Roman"/>
          <w:noProof w:val="0"/>
          <w:sz w:val="24"/>
          <w:szCs w:val="24"/>
        </w:rPr>
        <w:t>s</w:t>
      </w:r>
      <w:r w:rsidR="00DC120A">
        <w:rPr>
          <w:rFonts w:ascii="Times New Roman" w:hAnsi="Times New Roman"/>
          <w:noProof w:val="0"/>
          <w:sz w:val="24"/>
          <w:szCs w:val="24"/>
        </w:rPr>
        <w:t xml:space="preserve"> Seimo 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>delegacijas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ir j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>ų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veiklą. Aktyv</w:t>
      </w:r>
      <w:r w:rsidR="003B2230">
        <w:rPr>
          <w:rFonts w:ascii="Times New Roman" w:hAnsi="Times New Roman"/>
          <w:noProof w:val="0"/>
          <w:sz w:val="24"/>
          <w:szCs w:val="24"/>
        </w:rPr>
        <w:t>iau veikiančios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E2568E">
        <w:rPr>
          <w:rFonts w:ascii="Times New Roman" w:hAnsi="Times New Roman"/>
          <w:noProof w:val="0"/>
          <w:sz w:val="24"/>
          <w:szCs w:val="24"/>
        </w:rPr>
        <w:t xml:space="preserve">Seimo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delegacij</w:t>
      </w:r>
      <w:r w:rsidR="003B2230">
        <w:rPr>
          <w:rFonts w:ascii="Times New Roman" w:hAnsi="Times New Roman"/>
          <w:noProof w:val="0"/>
          <w:sz w:val="24"/>
          <w:szCs w:val="24"/>
        </w:rPr>
        <w:t>os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šiose </w:t>
      </w:r>
      <w:r w:rsidR="00D96F19" w:rsidRPr="00D96F19">
        <w:rPr>
          <w:rFonts w:ascii="Times New Roman" w:hAnsi="Times New Roman"/>
          <w:noProof w:val="0"/>
          <w:sz w:val="24"/>
          <w:szCs w:val="24"/>
        </w:rPr>
        <w:t>asamblėjose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galėtų svar</w:t>
      </w:r>
      <w:r w:rsidR="00DB69ED">
        <w:rPr>
          <w:rFonts w:ascii="Times New Roman" w:hAnsi="Times New Roman"/>
          <w:noProof w:val="0"/>
          <w:sz w:val="24"/>
          <w:szCs w:val="24"/>
        </w:rPr>
        <w:t>iai prisidėti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plėtojant 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ne tik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ekonominę</w:t>
      </w:r>
      <w:r w:rsidR="003B2230">
        <w:rPr>
          <w:rFonts w:ascii="Times New Roman" w:hAnsi="Times New Roman"/>
          <w:noProof w:val="0"/>
          <w:sz w:val="24"/>
          <w:szCs w:val="24"/>
        </w:rPr>
        <w:t>, bet ir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>parlamentin</w:t>
      </w:r>
      <w:r w:rsidR="003B2230">
        <w:rPr>
          <w:rFonts w:ascii="Times New Roman" w:hAnsi="Times New Roman"/>
          <w:noProof w:val="0"/>
          <w:sz w:val="24"/>
          <w:szCs w:val="24"/>
        </w:rPr>
        <w:t>ę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diplomatiją, skatinant geresnį 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pietinių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Europos Sąjungos valstybių 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narių </w:t>
      </w:r>
      <w:r w:rsidR="00E2568E">
        <w:rPr>
          <w:rFonts w:ascii="Times New Roman" w:hAnsi="Times New Roman"/>
          <w:noProof w:val="0"/>
          <w:sz w:val="24"/>
          <w:szCs w:val="24"/>
        </w:rPr>
        <w:t>ir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E</w:t>
      </w:r>
      <w:r w:rsidR="00CE2F5A" w:rsidRPr="00D96F19">
        <w:rPr>
          <w:rFonts w:ascii="Times New Roman" w:hAnsi="Times New Roman"/>
          <w:noProof w:val="0"/>
          <w:sz w:val="24"/>
          <w:szCs w:val="24"/>
        </w:rPr>
        <w:t xml:space="preserve">uropos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S</w:t>
      </w:r>
      <w:r w:rsidR="00CE2F5A" w:rsidRPr="00D96F19">
        <w:rPr>
          <w:rFonts w:ascii="Times New Roman" w:hAnsi="Times New Roman"/>
          <w:noProof w:val="0"/>
          <w:sz w:val="24"/>
          <w:szCs w:val="24"/>
        </w:rPr>
        <w:t>ąjungos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Pietų kaimynystės šalių suvokimą apie Lietuvai svarbius Rytų </w:t>
      </w:r>
      <w:r w:rsidR="00DC120A">
        <w:rPr>
          <w:rFonts w:ascii="Times New Roman" w:hAnsi="Times New Roman"/>
          <w:noProof w:val="0"/>
          <w:sz w:val="24"/>
          <w:szCs w:val="24"/>
        </w:rPr>
        <w:t>partnerystės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darbotvarkės klausimus, keičiantis nuomonėmis ir ieškant bendrų sprendimų pastaruoju metu ypač aktual</w:t>
      </w:r>
      <w:r w:rsidR="00E2568E">
        <w:rPr>
          <w:rFonts w:ascii="Times New Roman" w:hAnsi="Times New Roman"/>
          <w:noProof w:val="0"/>
          <w:sz w:val="24"/>
          <w:szCs w:val="24"/>
        </w:rPr>
        <w:t>iais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tarptautinio terorizmo, migracijos klausimais</w:t>
      </w:r>
      <w:r w:rsidR="0022452A">
        <w:rPr>
          <w:rFonts w:ascii="Times New Roman" w:hAnsi="Times New Roman"/>
          <w:noProof w:val="0"/>
          <w:sz w:val="24"/>
          <w:szCs w:val="24"/>
        </w:rPr>
        <w:t>.</w:t>
      </w:r>
    </w:p>
    <w:p w:rsidR="001A64CE" w:rsidRPr="00D96F19" w:rsidRDefault="00A8426B" w:rsidP="00D96F19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  <w:r w:rsidRPr="00D96F19">
        <w:rPr>
          <w:rFonts w:ascii="Times New Roman" w:hAnsi="Times New Roman"/>
          <w:noProof w:val="0"/>
          <w:sz w:val="24"/>
          <w:szCs w:val="24"/>
        </w:rPr>
        <w:lastRenderedPageBreak/>
        <w:t>3</w:t>
      </w:r>
      <w:r w:rsidR="00056E32">
        <w:rPr>
          <w:rFonts w:ascii="Times New Roman" w:hAnsi="Times New Roman"/>
          <w:noProof w:val="0"/>
          <w:sz w:val="24"/>
          <w:szCs w:val="24"/>
        </w:rPr>
        <w:t>.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056E32">
        <w:rPr>
          <w:rFonts w:ascii="Times New Roman" w:hAnsi="Times New Roman"/>
          <w:noProof w:val="0"/>
          <w:sz w:val="24"/>
          <w:szCs w:val="24"/>
        </w:rPr>
        <w:t>S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tiprinti </w:t>
      </w:r>
      <w:r w:rsidR="0022452A">
        <w:rPr>
          <w:rFonts w:ascii="Times New Roman" w:hAnsi="Times New Roman"/>
          <w:noProof w:val="0"/>
          <w:sz w:val="24"/>
          <w:szCs w:val="24"/>
        </w:rPr>
        <w:t xml:space="preserve">Seimo delegaciją 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Lietuvos Respublikos Seimo ir Ukrainos Aukščiausiosios Rados </w:t>
      </w:r>
      <w:r w:rsidR="003B2230">
        <w:rPr>
          <w:rFonts w:ascii="Times New Roman" w:hAnsi="Times New Roman"/>
          <w:noProof w:val="0"/>
          <w:sz w:val="24"/>
          <w:szCs w:val="24"/>
        </w:rPr>
        <w:t>A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>samblėj</w:t>
      </w:r>
      <w:r w:rsidR="0022452A">
        <w:rPr>
          <w:rFonts w:ascii="Times New Roman" w:hAnsi="Times New Roman"/>
          <w:noProof w:val="0"/>
          <w:sz w:val="24"/>
          <w:szCs w:val="24"/>
        </w:rPr>
        <w:t>oje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ir aktyvinti jos veiklą, t</w:t>
      </w:r>
      <w:r w:rsidR="003B2230">
        <w:rPr>
          <w:rFonts w:ascii="Times New Roman" w:hAnsi="Times New Roman"/>
          <w:noProof w:val="0"/>
          <w:sz w:val="24"/>
          <w:szCs w:val="24"/>
        </w:rPr>
        <w:t>aip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teikiant aiškią politinę paramą Ukrainai, perduodant parlamentinę patirtį demokratinių reformų, teisės viršenybės, Europos Sąjungos teisės perėmimo ir įtvirtinimo srityse, 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Ukrainai 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siekiant glaudesnės politinės asociacijos ir ekonominės integracijos į Europos Sąjungą </w:t>
      </w:r>
      <w:r w:rsidR="003B2230">
        <w:rPr>
          <w:rFonts w:ascii="Times New Roman" w:hAnsi="Times New Roman"/>
          <w:noProof w:val="0"/>
          <w:sz w:val="24"/>
          <w:szCs w:val="24"/>
        </w:rPr>
        <w:t>ir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bend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radarbiavimo su NATO stiprinimo. 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>Be to, rekomenduoja</w:t>
      </w:r>
      <w:r w:rsidR="00056E32">
        <w:rPr>
          <w:rFonts w:ascii="Times New Roman" w:hAnsi="Times New Roman"/>
          <w:noProof w:val="0"/>
          <w:sz w:val="24"/>
          <w:szCs w:val="24"/>
        </w:rPr>
        <w:t>ma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performuoti Seimo delegaciją šioje </w:t>
      </w:r>
      <w:r w:rsidR="003B2230">
        <w:rPr>
          <w:rFonts w:ascii="Times New Roman" w:hAnsi="Times New Roman"/>
          <w:noProof w:val="0"/>
          <w:sz w:val="24"/>
          <w:szCs w:val="24"/>
        </w:rPr>
        <w:t>a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>samblėjoje, numatant, kad jai vadovautų ne žemesnio kaip Seimo Pirmininko pavaduotojo lygmens Seimo atstovas (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kaip yra </w:t>
      </w:r>
      <w:r w:rsidR="0022452A">
        <w:rPr>
          <w:rFonts w:ascii="Times New Roman" w:hAnsi="Times New Roman"/>
          <w:noProof w:val="0"/>
          <w:sz w:val="24"/>
          <w:szCs w:val="24"/>
        </w:rPr>
        <w:t xml:space="preserve">Seimo delegacijos 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>Lietuvos Respublikos Seimo ir Lenkijos Respublikos Seimo ir Senato narių asamblėj</w:t>
      </w:r>
      <w:r w:rsidR="003B2230">
        <w:rPr>
          <w:rFonts w:ascii="Times New Roman" w:hAnsi="Times New Roman"/>
          <w:noProof w:val="0"/>
          <w:sz w:val="24"/>
          <w:szCs w:val="24"/>
        </w:rPr>
        <w:t>o</w:t>
      </w:r>
      <w:r w:rsidR="0022452A">
        <w:rPr>
          <w:rFonts w:ascii="Times New Roman" w:hAnsi="Times New Roman"/>
          <w:noProof w:val="0"/>
          <w:sz w:val="24"/>
          <w:szCs w:val="24"/>
        </w:rPr>
        <w:t>je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 atveju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), o į delegaciją įtraukti Seimo narius, turinčius patirties </w:t>
      </w:r>
      <w:proofErr w:type="spellStart"/>
      <w:r w:rsidR="003B2230" w:rsidRPr="00D96F19">
        <w:rPr>
          <w:rFonts w:ascii="Times New Roman" w:hAnsi="Times New Roman"/>
          <w:noProof w:val="0"/>
          <w:sz w:val="24"/>
          <w:szCs w:val="24"/>
        </w:rPr>
        <w:t>eurointegracinių</w:t>
      </w:r>
      <w:proofErr w:type="spellEnd"/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reformų, užsienio ir saugumo politikos srityse </w:t>
      </w:r>
      <w:r w:rsidR="003B2230">
        <w:rPr>
          <w:rFonts w:ascii="Times New Roman" w:hAnsi="Times New Roman"/>
          <w:noProof w:val="0"/>
          <w:sz w:val="24"/>
          <w:szCs w:val="24"/>
        </w:rPr>
        <w:t>ir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aktyviai besidominčius </w:t>
      </w:r>
      <w:r w:rsidR="003B2230">
        <w:rPr>
          <w:rFonts w:ascii="Times New Roman" w:hAnsi="Times New Roman"/>
          <w:noProof w:val="0"/>
          <w:sz w:val="24"/>
          <w:szCs w:val="24"/>
        </w:rPr>
        <w:t>padėtimi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Ukrainoje ir kitose E</w:t>
      </w:r>
      <w:r w:rsidR="003B2230">
        <w:rPr>
          <w:rFonts w:ascii="Times New Roman" w:hAnsi="Times New Roman"/>
          <w:noProof w:val="0"/>
          <w:sz w:val="24"/>
          <w:szCs w:val="24"/>
        </w:rPr>
        <w:t xml:space="preserve">uropos 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>S</w:t>
      </w:r>
      <w:r w:rsidR="003B2230">
        <w:rPr>
          <w:rFonts w:ascii="Times New Roman" w:hAnsi="Times New Roman"/>
          <w:noProof w:val="0"/>
          <w:sz w:val="24"/>
          <w:szCs w:val="24"/>
        </w:rPr>
        <w:t>ąjungos</w:t>
      </w:r>
      <w:r w:rsidR="003B2230" w:rsidRPr="00D96F19">
        <w:rPr>
          <w:rFonts w:ascii="Times New Roman" w:hAnsi="Times New Roman"/>
          <w:noProof w:val="0"/>
          <w:sz w:val="24"/>
          <w:szCs w:val="24"/>
        </w:rPr>
        <w:t xml:space="preserve"> Rytų partnerystės valstybėse</w:t>
      </w:r>
      <w:r w:rsidR="00056E32">
        <w:rPr>
          <w:rFonts w:ascii="Times New Roman" w:hAnsi="Times New Roman"/>
          <w:noProof w:val="0"/>
          <w:sz w:val="24"/>
          <w:szCs w:val="24"/>
        </w:rPr>
        <w:t xml:space="preserve">.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Seimo politin</w:t>
      </w:r>
      <w:r w:rsidR="003B2230">
        <w:rPr>
          <w:rFonts w:ascii="Times New Roman" w:hAnsi="Times New Roman"/>
          <w:noProof w:val="0"/>
          <w:sz w:val="24"/>
          <w:szCs w:val="24"/>
        </w:rPr>
        <w:t>ė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vali</w:t>
      </w:r>
      <w:r w:rsidR="003B2230">
        <w:rPr>
          <w:rFonts w:ascii="Times New Roman" w:hAnsi="Times New Roman"/>
          <w:noProof w:val="0"/>
          <w:sz w:val="24"/>
          <w:szCs w:val="24"/>
        </w:rPr>
        <w:t>a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stiprinti tarpparlamentinį bendradarbiavimą su Ukraina išreikšt</w:t>
      </w:r>
      <w:r w:rsidR="003B2230">
        <w:rPr>
          <w:rFonts w:ascii="Times New Roman" w:hAnsi="Times New Roman"/>
          <w:noProof w:val="0"/>
          <w:sz w:val="24"/>
          <w:szCs w:val="24"/>
        </w:rPr>
        <w:t>a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Seimo </w:t>
      </w:r>
      <w:r w:rsidR="00E2568E" w:rsidRPr="00D96F19">
        <w:rPr>
          <w:rFonts w:ascii="Times New Roman" w:hAnsi="Times New Roman"/>
          <w:noProof w:val="0"/>
          <w:sz w:val="24"/>
          <w:szCs w:val="24"/>
        </w:rPr>
        <w:t xml:space="preserve">2014 m. gegužės 8 d.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rezoliucijoje Nr. X</w:t>
      </w:r>
      <w:r w:rsidR="00E2568E">
        <w:rPr>
          <w:rFonts w:ascii="Times New Roman" w:hAnsi="Times New Roman"/>
          <w:noProof w:val="0"/>
          <w:sz w:val="24"/>
          <w:szCs w:val="24"/>
        </w:rPr>
        <w:t>I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I-862 „Dėl Europos Sąjungos </w:t>
      </w:r>
      <w:r w:rsidR="00E2568E">
        <w:rPr>
          <w:rFonts w:ascii="Times New Roman" w:hAnsi="Times New Roman"/>
          <w:noProof w:val="0"/>
          <w:sz w:val="24"/>
          <w:szCs w:val="24"/>
        </w:rPr>
        <w:t>a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sociacijos susitarimų, įskaitant jų dalis dėl išsamios ir visapusiškos laisvosios prekybos erdvės, su Gruzija, Moldova ir Ukraina pasirašymo, ratifikavimo ir įgyvendinimo“ bei Seimo Europos reikalų </w:t>
      </w:r>
      <w:r w:rsidR="00E2568E">
        <w:rPr>
          <w:rFonts w:ascii="Times New Roman" w:hAnsi="Times New Roman"/>
          <w:noProof w:val="0"/>
          <w:sz w:val="24"/>
          <w:szCs w:val="24"/>
        </w:rPr>
        <w:t xml:space="preserve">komiteto 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>ir Užsienio reikalų komitet</w:t>
      </w:r>
      <w:r w:rsidR="00E2568E">
        <w:rPr>
          <w:rFonts w:ascii="Times New Roman" w:hAnsi="Times New Roman"/>
          <w:noProof w:val="0"/>
          <w:sz w:val="24"/>
          <w:szCs w:val="24"/>
        </w:rPr>
        <w:t>o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2014 m. lapkričio 14 d. sprendim</w:t>
      </w:r>
      <w:r w:rsidR="003B2230">
        <w:rPr>
          <w:rFonts w:ascii="Times New Roman" w:hAnsi="Times New Roman"/>
          <w:noProof w:val="0"/>
          <w:sz w:val="24"/>
          <w:szCs w:val="24"/>
        </w:rPr>
        <w:t>e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„Dėl Lietuvos Respublikos pozicijos dėl Ukrainos pagrindinių principų ir Lietuvos paramos Ukrainai priemonių“, kuriame, </w:t>
      </w:r>
      <w:r w:rsidR="00E2568E">
        <w:rPr>
          <w:rFonts w:ascii="Times New Roman" w:hAnsi="Times New Roman"/>
          <w:noProof w:val="0"/>
          <w:sz w:val="24"/>
          <w:szCs w:val="24"/>
        </w:rPr>
        <w:t>be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kitų nuostatų, </w:t>
      </w:r>
      <w:r w:rsidR="00E2568E">
        <w:rPr>
          <w:rFonts w:ascii="Times New Roman" w:hAnsi="Times New Roman"/>
          <w:noProof w:val="0"/>
          <w:sz w:val="24"/>
          <w:szCs w:val="24"/>
        </w:rPr>
        <w:t>pabrėžiamas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efektyvesnis jau e</w:t>
      </w:r>
      <w:r w:rsidR="00E2568E">
        <w:rPr>
          <w:rFonts w:ascii="Times New Roman" w:hAnsi="Times New Roman"/>
          <w:noProof w:val="0"/>
          <w:sz w:val="24"/>
          <w:szCs w:val="24"/>
        </w:rPr>
        <w:t>samų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Lietuvos ir Ukrainos tarpparlamentinio bendradarbiavimo form</w:t>
      </w:r>
      <w:r w:rsidR="00E2568E">
        <w:rPr>
          <w:rFonts w:ascii="Times New Roman" w:hAnsi="Times New Roman"/>
          <w:noProof w:val="0"/>
          <w:sz w:val="24"/>
          <w:szCs w:val="24"/>
        </w:rPr>
        <w:t>ų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panaudojimas, t. y. numatyta siekti, kad Lietuvos Respublikos Seimo ir Ukrainos Aukščiausiosios Rados </w:t>
      </w:r>
      <w:r w:rsidR="00E2568E">
        <w:rPr>
          <w:rFonts w:ascii="Times New Roman" w:hAnsi="Times New Roman"/>
          <w:noProof w:val="0"/>
          <w:sz w:val="24"/>
          <w:szCs w:val="24"/>
        </w:rPr>
        <w:t>A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samblėjos posėdžiai būtų </w:t>
      </w:r>
      <w:r w:rsidR="00E2568E">
        <w:rPr>
          <w:rFonts w:ascii="Times New Roman" w:hAnsi="Times New Roman"/>
          <w:noProof w:val="0"/>
          <w:sz w:val="24"/>
          <w:szCs w:val="24"/>
        </w:rPr>
        <w:t>rengiami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ne rečiau kaip </w:t>
      </w:r>
      <w:r w:rsidR="00E2568E">
        <w:rPr>
          <w:rFonts w:ascii="Times New Roman" w:hAnsi="Times New Roman"/>
          <w:noProof w:val="0"/>
          <w:sz w:val="24"/>
          <w:szCs w:val="24"/>
        </w:rPr>
        <w:t>du</w:t>
      </w:r>
      <w:r w:rsidR="001A64CE" w:rsidRPr="00D96F19">
        <w:rPr>
          <w:rFonts w:ascii="Times New Roman" w:hAnsi="Times New Roman"/>
          <w:noProof w:val="0"/>
          <w:sz w:val="24"/>
          <w:szCs w:val="24"/>
        </w:rPr>
        <w:t xml:space="preserve"> kartus per metus, o jų sprendimai prisidėtų prie demokratinių reformų Ukra</w:t>
      </w:r>
      <w:r w:rsidR="00CE2F5A" w:rsidRPr="00D96F19">
        <w:rPr>
          <w:rFonts w:ascii="Times New Roman" w:hAnsi="Times New Roman"/>
          <w:noProof w:val="0"/>
          <w:sz w:val="24"/>
          <w:szCs w:val="24"/>
        </w:rPr>
        <w:t>inoje skatinimo ir įgyvendinimo</w:t>
      </w:r>
      <w:r w:rsidR="00505B40" w:rsidRPr="00D96F19">
        <w:rPr>
          <w:rFonts w:ascii="Times New Roman" w:hAnsi="Times New Roman"/>
          <w:noProof w:val="0"/>
          <w:sz w:val="24"/>
          <w:szCs w:val="24"/>
        </w:rPr>
        <w:t>.</w:t>
      </w:r>
    </w:p>
    <w:p w:rsidR="001A64CE" w:rsidRDefault="001A64CE" w:rsidP="00A8426B">
      <w:pPr>
        <w:spacing w:line="360" w:lineRule="auto"/>
        <w:ind w:firstLine="709"/>
        <w:jc w:val="both"/>
        <w:rPr>
          <w:rFonts w:ascii="Times New Roman" w:hAnsi="Times New Roman"/>
          <w:noProof w:val="0"/>
          <w:sz w:val="24"/>
          <w:szCs w:val="24"/>
        </w:rPr>
      </w:pPr>
    </w:p>
    <w:p w:rsidR="000F1B2B" w:rsidRDefault="000F1B2B" w:rsidP="00E7572B">
      <w:pPr>
        <w:pStyle w:val="Pagrindiniotekstotrauka"/>
        <w:spacing w:line="360" w:lineRule="auto"/>
        <w:ind w:firstLine="0"/>
        <w:rPr>
          <w:bCs/>
          <w:noProof w:val="0"/>
          <w:szCs w:val="24"/>
        </w:rPr>
      </w:pPr>
    </w:p>
    <w:p w:rsidR="00E7572B" w:rsidRDefault="00E7572B" w:rsidP="00E7572B">
      <w:pPr>
        <w:spacing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  <w:bookmarkStart w:id="0" w:name="_GoBack"/>
      <w:bookmarkEnd w:id="0"/>
    </w:p>
    <w:p w:rsidR="00E7572B" w:rsidRPr="005838C2" w:rsidRDefault="00E7572B" w:rsidP="00E7572B">
      <w:pPr>
        <w:spacing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5838C2">
        <w:rPr>
          <w:rFonts w:ascii="Times New Roman" w:hAnsi="Times New Roman"/>
          <w:noProof w:val="0"/>
          <w:sz w:val="24"/>
          <w:szCs w:val="24"/>
        </w:rPr>
        <w:t xml:space="preserve">Komiteto pirmininkas                            </w:t>
      </w:r>
      <w:r w:rsidR="000F1B2B">
        <w:rPr>
          <w:rFonts w:ascii="Times New Roman" w:hAnsi="Times New Roman"/>
          <w:noProof w:val="0"/>
          <w:sz w:val="24"/>
          <w:szCs w:val="24"/>
        </w:rPr>
        <w:tab/>
      </w:r>
      <w:r w:rsidR="000F1B2B"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Benediktas Juodka</w:t>
      </w:r>
    </w:p>
    <w:p w:rsidR="00DD3090" w:rsidRDefault="00DD3090">
      <w:pPr>
        <w:rPr>
          <w:noProof w:val="0"/>
        </w:rPr>
      </w:pPr>
    </w:p>
    <w:p w:rsidR="00D94455" w:rsidRDefault="00D94455">
      <w:pPr>
        <w:rPr>
          <w:noProof w:val="0"/>
        </w:rPr>
      </w:pPr>
    </w:p>
    <w:sectPr w:rsidR="00D94455">
      <w:footerReference w:type="default" r:id="rId14"/>
      <w:type w:val="continuous"/>
      <w:pgSz w:w="11907" w:h="16834" w:code="9"/>
      <w:pgMar w:top="1134" w:right="567" w:bottom="1134" w:left="1701" w:header="680" w:footer="680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90" w:rsidRDefault="00E72D90">
      <w:r>
        <w:separator/>
      </w:r>
    </w:p>
  </w:endnote>
  <w:endnote w:type="continuationSeparator" w:id="0">
    <w:p w:rsidR="00E72D90" w:rsidRDefault="00E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90" w:rsidRDefault="00E72D9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</w:rPr>
      <w:t>1</w:t>
    </w:r>
    <w:r>
      <w:rPr>
        <w:rStyle w:val="Puslapionumeris"/>
      </w:rPr>
      <w:fldChar w:fldCharType="end"/>
    </w:r>
  </w:p>
  <w:p w:rsidR="00E72D90" w:rsidRDefault="00E72D9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90" w:rsidRDefault="00E72D90">
    <w:pPr>
      <w:pBdr>
        <w:top w:val="single" w:sz="6" w:space="1" w:color="auto"/>
      </w:pBdr>
      <w:spacing w:line="100" w:lineRule="exact"/>
    </w:pPr>
  </w:p>
  <w:p w:rsidR="00E72D90" w:rsidRDefault="00E72D90">
    <w:pPr>
      <w:pBdr>
        <w:top w:val="single" w:sz="6" w:space="1" w:color="auto"/>
      </w:pBdr>
      <w:spacing w:line="216" w:lineRule="exact"/>
      <w:rPr>
        <w:rFonts w:ascii="TimesLT" w:hAnsi="TimesLT"/>
        <w:sz w:val="18"/>
      </w:rPr>
    </w:pPr>
    <w:r>
      <w:rPr>
        <w:rFonts w:ascii="TimesLT" w:hAnsi="TimesLT"/>
        <w:sz w:val="18"/>
      </w:rPr>
      <w:t>Gedimino pr. 53, 2026 Vilnius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Tel. 62 71 97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Faksas 224 698</w:t>
    </w:r>
  </w:p>
  <w:p w:rsidR="00E72D90" w:rsidRDefault="00E72D90">
    <w:pPr>
      <w:pBdr>
        <w:top w:val="single" w:sz="6" w:space="1" w:color="auto"/>
      </w:pBdr>
    </w:pPr>
    <w:r>
      <w:rPr>
        <w:rFonts w:ascii="TimesLT" w:hAnsi="TimesLT"/>
        <w:sz w:val="18"/>
      </w:rPr>
      <w:t>53 Gedimino Ale., Vilnius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Pone (370-2) 62 71 97</w:t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</w:r>
    <w:r>
      <w:rPr>
        <w:rFonts w:ascii="TimesLT" w:hAnsi="TimesLT"/>
        <w:sz w:val="18"/>
      </w:rPr>
      <w:tab/>
      <w:t>Fa (370-2) 224 698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90" w:rsidRDefault="00E72D9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90" w:rsidRDefault="00E72D90">
      <w:r>
        <w:separator/>
      </w:r>
    </w:p>
  </w:footnote>
  <w:footnote w:type="continuationSeparator" w:id="0">
    <w:p w:rsidR="00E72D90" w:rsidRDefault="00E72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90" w:rsidRDefault="00E72D9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72D90" w:rsidRDefault="00E72D9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90" w:rsidRDefault="00E72D9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B1237">
      <w:rPr>
        <w:rStyle w:val="Puslapionumeris"/>
      </w:rPr>
      <w:t>2</w:t>
    </w:r>
    <w:r>
      <w:rPr>
        <w:rStyle w:val="Puslapionumeris"/>
      </w:rPr>
      <w:fldChar w:fldCharType="end"/>
    </w:r>
  </w:p>
  <w:p w:rsidR="00E72D90" w:rsidRDefault="00E72D9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EF8"/>
    <w:multiLevelType w:val="hybridMultilevel"/>
    <w:tmpl w:val="137618EE"/>
    <w:lvl w:ilvl="0" w:tplc="ACCA764E">
      <w:start w:val="1"/>
      <w:numFmt w:val="decimal"/>
      <w:lvlText w:val="%1."/>
      <w:lvlJc w:val="left"/>
      <w:pPr>
        <w:ind w:left="7384" w:hanging="66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4D2C97"/>
    <w:multiLevelType w:val="hybridMultilevel"/>
    <w:tmpl w:val="854AF1B4"/>
    <w:lvl w:ilvl="0" w:tplc="0694B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2B"/>
    <w:rsid w:val="00056E32"/>
    <w:rsid w:val="000F1B2B"/>
    <w:rsid w:val="0010174F"/>
    <w:rsid w:val="00152237"/>
    <w:rsid w:val="001A64CE"/>
    <w:rsid w:val="0022452A"/>
    <w:rsid w:val="002739BF"/>
    <w:rsid w:val="00284D35"/>
    <w:rsid w:val="00354362"/>
    <w:rsid w:val="003B2230"/>
    <w:rsid w:val="00437DDE"/>
    <w:rsid w:val="00505B40"/>
    <w:rsid w:val="00645E8E"/>
    <w:rsid w:val="007E4DF1"/>
    <w:rsid w:val="00883F44"/>
    <w:rsid w:val="009B553B"/>
    <w:rsid w:val="009F5BD8"/>
    <w:rsid w:val="00A8426B"/>
    <w:rsid w:val="00CE2F5A"/>
    <w:rsid w:val="00CE56D8"/>
    <w:rsid w:val="00D32CE3"/>
    <w:rsid w:val="00D84259"/>
    <w:rsid w:val="00D94455"/>
    <w:rsid w:val="00D96F19"/>
    <w:rsid w:val="00DB69ED"/>
    <w:rsid w:val="00DC120A"/>
    <w:rsid w:val="00DD3090"/>
    <w:rsid w:val="00E20226"/>
    <w:rsid w:val="00E2568E"/>
    <w:rsid w:val="00E72D90"/>
    <w:rsid w:val="00E7572B"/>
    <w:rsid w:val="00EF1C58"/>
    <w:rsid w:val="00F72D7B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572B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E7572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E7572B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semiHidden/>
    <w:rsid w:val="00E7572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E7572B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E7572B"/>
  </w:style>
  <w:style w:type="paragraph" w:styleId="Pagrindiniotekstotrauka">
    <w:name w:val="Body Text Indent"/>
    <w:basedOn w:val="prastasis"/>
    <w:link w:val="PagrindiniotekstotraukaDiagrama"/>
    <w:rsid w:val="00E7572B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7572B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572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572B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F1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572B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E7572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E7572B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semiHidden/>
    <w:rsid w:val="00E7572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E7572B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E7572B"/>
  </w:style>
  <w:style w:type="paragraph" w:styleId="Pagrindiniotekstotrauka">
    <w:name w:val="Body Text Indent"/>
    <w:basedOn w:val="prastasis"/>
    <w:link w:val="PagrindiniotekstotraukaDiagrama"/>
    <w:rsid w:val="00E7572B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7572B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572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572B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F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E2A3-208B-4926-8512-8A4AB3E4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ZELENKA Evaldas</dc:creator>
  <cp:lastModifiedBy>ZELENKA Evaldas</cp:lastModifiedBy>
  <cp:revision>3</cp:revision>
  <cp:lastPrinted>2015-04-15T12:07:00Z</cp:lastPrinted>
  <dcterms:created xsi:type="dcterms:W3CDTF">2015-04-15T12:52:00Z</dcterms:created>
  <dcterms:modified xsi:type="dcterms:W3CDTF">2015-04-15T12:52:00Z</dcterms:modified>
</cp:coreProperties>
</file>