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59C8" w:rsidRPr="00314193" w:rsidRDefault="00314193" w:rsidP="00314193">
      <w:pPr>
        <w:spacing w:line="360" w:lineRule="auto"/>
        <w:ind w:firstLine="680"/>
        <w:jc w:val="both"/>
        <w:rPr>
          <w:rFonts w:ascii="Times New Roman" w:hAnsi="Times New Roman" w:cs="Times New Roman"/>
          <w:sz w:val="24"/>
          <w:szCs w:val="24"/>
        </w:rPr>
      </w:pPr>
      <w:r w:rsidRPr="00314193">
        <w:rPr>
          <w:rFonts w:ascii="Times New Roman" w:hAnsi="Times New Roman" w:cs="Times New Roman"/>
          <w:sz w:val="24"/>
          <w:szCs w:val="24"/>
        </w:rPr>
        <w:t>2012 m. birželio 6 d. vykusiame uždarame posėdyje Užsienio reikalų komiteto nariai išklausė ir pritarė Užsienio reikalų ministerijos atstovų pristatytoms 2012 m. gegužės 29–31 d. Briuselyje (Belgijos Karalystė) vykusių ES Užsienio reikalų ir Bendrųjų tarybos posėdžių ataskaitoms. Komiteto nariai taip pat išklausė Teisingumo ministerijos atstovų pristatytą informaciją apie Lietuvos Respublikos pozicijas, vykstant į ES Teisingumo ir vidaus reikalų tarybą 2012 m. birželio 7–8 d. Liuksemburge.</w:t>
      </w:r>
      <w:bookmarkStart w:id="0" w:name="_GoBack"/>
      <w:bookmarkEnd w:id="0"/>
    </w:p>
    <w:sectPr w:rsidR="007959C8" w:rsidRPr="00314193">
      <w:pgSz w:w="11906" w:h="16838"/>
      <w:pgMar w:top="1701" w:right="567" w:bottom="1134" w:left="1701" w:header="567" w:footer="567" w:gutter="0"/>
      <w:cols w:space="1296"/>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BA"/>
    <w:family w:val="swiss"/>
    <w:pitch w:val="variable"/>
    <w:sig w:usb0="E10002FF" w:usb1="4000ACFF" w:usb2="00000009" w:usb3="00000000" w:csb0="0000019F" w:csb1="00000000"/>
  </w:font>
  <w:font w:name="Times New Roman">
    <w:panose1 w:val="02020603050405020304"/>
    <w:charset w:val="BA"/>
    <w:family w:val="roman"/>
    <w:pitch w:val="variable"/>
    <w:sig w:usb0="E0002AFF" w:usb1="C0007841" w:usb2="00000009" w:usb3="00000000" w:csb0="000001FF" w:csb1="00000000"/>
  </w:font>
  <w:font w:name="Cambria">
    <w:panose1 w:val="02040503050406030204"/>
    <w:charset w:val="BA"/>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1296"/>
  <w:hyphenationZone w:val="396"/>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7421"/>
    <w:rsid w:val="00314193"/>
    <w:rsid w:val="007959C8"/>
    <w:rsid w:val="00E87421"/>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t-L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t-L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315</Words>
  <Characters>180</Characters>
  <Application>Microsoft Office Word</Application>
  <DocSecurity>0</DocSecurity>
  <Lines>1</Lines>
  <Paragraphs>1</Paragraphs>
  <ScaleCrop>false</ScaleCrop>
  <Company/>
  <LinksUpToDate>false</LinksUpToDate>
  <CharactersWithSpaces>494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UKTVERYTĖ Laima</dc:creator>
  <cp:keywords/>
  <dc:description/>
  <cp:lastModifiedBy>UKTVERYTĖ Laima</cp:lastModifiedBy>
  <cp:revision>2</cp:revision>
  <dcterms:created xsi:type="dcterms:W3CDTF">2012-06-19T12:09:00Z</dcterms:created>
  <dcterms:modified xsi:type="dcterms:W3CDTF">2012-06-19T12:10:00Z</dcterms:modified>
</cp:coreProperties>
</file>