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F060C" w:rsidRDefault="00B77F37">
      <w:pPr>
        <w:jc w:val="right"/>
      </w:pPr>
      <w:bookmarkStart w:id="0" w:name="_GoBack"/>
      <w:bookmarkEnd w:id="0"/>
      <w:r>
        <w:rPr>
          <w:rFonts w:ascii="Times New Roman" w:eastAsia="Times New Roman" w:hAnsi="Times New Roman" w:cs="Times New Roman"/>
          <w:i/>
          <w:sz w:val="24"/>
          <w:szCs w:val="24"/>
        </w:rPr>
        <w:t>Projektas</w:t>
      </w:r>
    </w:p>
    <w:p w:rsidR="007F060C" w:rsidRDefault="00B77F37">
      <w:pPr>
        <w:spacing w:line="240" w:lineRule="auto"/>
        <w:jc w:val="center"/>
      </w:pPr>
      <w:r>
        <w:rPr>
          <w:noProof/>
        </w:rPr>
        <w:drawing>
          <wp:inline distT="0" distB="0" distL="114300" distR="114300">
            <wp:extent cx="597535" cy="699135"/>
            <wp:effectExtent l="0" t="0" r="0" b="0"/>
            <wp:docPr id="1" name="image01.png" descr="Aprašas: Aprašas: C:\Documents and Settings\lipetr\My Documents\Vytis1.gif"/>
            <wp:cNvGraphicFramePr/>
            <a:graphic xmlns:a="http://schemas.openxmlformats.org/drawingml/2006/main">
              <a:graphicData uri="http://schemas.openxmlformats.org/drawingml/2006/picture">
                <pic:pic xmlns:pic="http://schemas.openxmlformats.org/drawingml/2006/picture">
                  <pic:nvPicPr>
                    <pic:cNvPr id="0" name="image01.png" descr="Aprašas: Aprašas: C:\Documents and Settings\lipetr\My Documents\Vytis1.gif"/>
                    <pic:cNvPicPr preferRelativeResize="0"/>
                  </pic:nvPicPr>
                  <pic:blipFill>
                    <a:blip r:embed="rId8"/>
                    <a:srcRect/>
                    <a:stretch>
                      <a:fillRect/>
                    </a:stretch>
                  </pic:blipFill>
                  <pic:spPr>
                    <a:xfrm>
                      <a:off x="0" y="0"/>
                      <a:ext cx="597535" cy="699135"/>
                    </a:xfrm>
                    <a:prstGeom prst="rect">
                      <a:avLst/>
                    </a:prstGeom>
                    <a:ln/>
                  </pic:spPr>
                </pic:pic>
              </a:graphicData>
            </a:graphic>
          </wp:inline>
        </w:drawing>
      </w:r>
    </w:p>
    <w:p w:rsidR="007F060C" w:rsidRDefault="007F060C">
      <w:pPr>
        <w:spacing w:line="240" w:lineRule="auto"/>
        <w:jc w:val="center"/>
      </w:pPr>
      <w:bookmarkStart w:id="1" w:name="h.gjdgxs" w:colFirst="0" w:colLast="0"/>
      <w:bookmarkEnd w:id="1"/>
    </w:p>
    <w:p w:rsidR="007F060C" w:rsidRDefault="00B77F37">
      <w:pPr>
        <w:spacing w:line="360" w:lineRule="auto"/>
        <w:jc w:val="center"/>
      </w:pPr>
      <w:r>
        <w:rPr>
          <w:rFonts w:ascii="Times New Roman" w:eastAsia="Times New Roman" w:hAnsi="Times New Roman" w:cs="Times New Roman"/>
          <w:b/>
          <w:smallCaps/>
          <w:sz w:val="24"/>
          <w:szCs w:val="24"/>
        </w:rPr>
        <w:t>LIETUVOS RESPUBLIKOS SEIMAS</w:t>
      </w:r>
    </w:p>
    <w:p w:rsidR="007F060C" w:rsidRDefault="00B77F37">
      <w:pPr>
        <w:spacing w:line="360" w:lineRule="auto"/>
        <w:jc w:val="center"/>
      </w:pPr>
      <w:bookmarkStart w:id="2" w:name="h.1fob9te" w:colFirst="0" w:colLast="0"/>
      <w:bookmarkEnd w:id="2"/>
      <w:r>
        <w:rPr>
          <w:rFonts w:ascii="Times New Roman" w:eastAsia="Times New Roman" w:hAnsi="Times New Roman" w:cs="Times New Roman"/>
          <w:b/>
          <w:smallCaps/>
          <w:sz w:val="24"/>
          <w:szCs w:val="24"/>
        </w:rPr>
        <w:t>NUTARIMAS</w:t>
      </w:r>
    </w:p>
    <w:p w:rsidR="007F060C" w:rsidRDefault="007F060C">
      <w:pPr>
        <w:spacing w:line="360" w:lineRule="auto"/>
        <w:ind w:left="-575" w:right="-401"/>
        <w:jc w:val="center"/>
      </w:pPr>
      <w:bookmarkStart w:id="3" w:name="h.tmb7pz4ait0c" w:colFirst="0" w:colLast="0"/>
      <w:bookmarkEnd w:id="3"/>
    </w:p>
    <w:p w:rsidR="007F060C" w:rsidRDefault="00B77F37">
      <w:pPr>
        <w:spacing w:line="360" w:lineRule="auto"/>
        <w:ind w:left="-575" w:right="-401"/>
        <w:jc w:val="center"/>
      </w:pPr>
      <w:bookmarkStart w:id="4" w:name="h.4ieds6jkka60" w:colFirst="0" w:colLast="0"/>
      <w:bookmarkEnd w:id="4"/>
      <w:r>
        <w:rPr>
          <w:rFonts w:ascii="Times New Roman" w:eastAsia="Times New Roman" w:hAnsi="Times New Roman" w:cs="Times New Roman"/>
          <w:b/>
          <w:smallCaps/>
          <w:sz w:val="24"/>
          <w:szCs w:val="24"/>
        </w:rPr>
        <w:t>DĖL LIETUVOS RESPUBLIKOS SEIMO LAIKINOSIOS TYRIMO KOMISIJOS ĮGALIOJIMŲ SUTEIKIMO SEIMO ANTIKORUPCIJOS KOMISIJAI IR PAVEDIMO ATLIKTI  PARLAMENTINĮ TYRIMĄ</w:t>
      </w:r>
    </w:p>
    <w:p w:rsidR="007F060C" w:rsidRDefault="007F060C">
      <w:pPr>
        <w:spacing w:line="360" w:lineRule="auto"/>
        <w:jc w:val="center"/>
      </w:pPr>
    </w:p>
    <w:p w:rsidR="007F060C" w:rsidRDefault="00B77F37">
      <w:pPr>
        <w:spacing w:after="600" w:line="360" w:lineRule="auto"/>
        <w:jc w:val="center"/>
      </w:pPr>
      <w:bookmarkStart w:id="5" w:name="h.2et92p0" w:colFirst="0" w:colLast="0"/>
      <w:bookmarkEnd w:id="5"/>
      <w:r>
        <w:rPr>
          <w:rFonts w:ascii="Times New Roman" w:eastAsia="Times New Roman" w:hAnsi="Times New Roman" w:cs="Times New Roman"/>
          <w:sz w:val="24"/>
          <w:szCs w:val="24"/>
        </w:rPr>
        <w:t>201</w:t>
      </w:r>
      <w:r>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m. </w:t>
      </w:r>
      <w:r>
        <w:rPr>
          <w:rFonts w:ascii="Times New Roman" w:eastAsia="Times New Roman" w:hAnsi="Times New Roman" w:cs="Times New Roman"/>
          <w:sz w:val="24"/>
          <w:szCs w:val="24"/>
        </w:rPr>
        <w:t>spalio</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 Nr.</w:t>
      </w:r>
      <w:r>
        <w:rPr>
          <w:rFonts w:ascii="Times New Roman" w:eastAsia="Times New Roman" w:hAnsi="Times New Roman" w:cs="Times New Roman"/>
          <w:sz w:val="24"/>
          <w:szCs w:val="24"/>
        </w:rPr>
        <w:br/>
        <w:t>Vilnius</w:t>
      </w:r>
    </w:p>
    <w:p w:rsidR="007F060C" w:rsidRDefault="00B77F37">
      <w:pPr>
        <w:spacing w:line="360" w:lineRule="auto"/>
        <w:ind w:firstLine="720"/>
        <w:jc w:val="both"/>
      </w:pPr>
      <w:r>
        <w:rPr>
          <w:rFonts w:ascii="Times New Roman" w:eastAsia="Times New Roman" w:hAnsi="Times New Roman" w:cs="Times New Roman"/>
          <w:sz w:val="24"/>
          <w:szCs w:val="24"/>
        </w:rPr>
        <w:t xml:space="preserve">Lietuvos Respublikos Seimas, </w:t>
      </w:r>
    </w:p>
    <w:p w:rsidR="007F060C" w:rsidRDefault="00B77F37">
      <w:pPr>
        <w:spacing w:line="360" w:lineRule="auto"/>
        <w:ind w:firstLine="720"/>
        <w:jc w:val="both"/>
      </w:pPr>
      <w:r>
        <w:rPr>
          <w:rFonts w:ascii="Times New Roman" w:eastAsia="Times New Roman" w:hAnsi="Times New Roman" w:cs="Times New Roman"/>
          <w:i/>
          <w:sz w:val="24"/>
          <w:szCs w:val="24"/>
        </w:rPr>
        <w:t xml:space="preserve">suprasdamas </w:t>
      </w:r>
      <w:r>
        <w:rPr>
          <w:rFonts w:ascii="Times New Roman" w:eastAsia="Times New Roman" w:hAnsi="Times New Roman" w:cs="Times New Roman"/>
          <w:sz w:val="24"/>
          <w:szCs w:val="24"/>
        </w:rPr>
        <w:t>korupcijos pav</w:t>
      </w:r>
      <w:r>
        <w:rPr>
          <w:rFonts w:ascii="Times New Roman" w:eastAsia="Times New Roman" w:hAnsi="Times New Roman" w:cs="Times New Roman"/>
          <w:sz w:val="24"/>
          <w:szCs w:val="24"/>
        </w:rPr>
        <w:t>ojų demokratinės Lietuvos valstybės raidai ir piliečių pasitikėjimui valstybės institucijomis;</w:t>
      </w:r>
    </w:p>
    <w:p w:rsidR="007F060C" w:rsidRDefault="00B77F37">
      <w:pPr>
        <w:spacing w:line="360" w:lineRule="auto"/>
        <w:ind w:firstLine="720"/>
        <w:jc w:val="both"/>
      </w:pPr>
      <w:r>
        <w:rPr>
          <w:rFonts w:ascii="Times New Roman" w:eastAsia="Times New Roman" w:hAnsi="Times New Roman" w:cs="Times New Roman"/>
          <w:i/>
          <w:sz w:val="24"/>
          <w:szCs w:val="24"/>
        </w:rPr>
        <w:t xml:space="preserve">siekdamas </w:t>
      </w:r>
      <w:r>
        <w:rPr>
          <w:rFonts w:ascii="Times New Roman" w:eastAsia="Times New Roman" w:hAnsi="Times New Roman" w:cs="Times New Roman"/>
          <w:sz w:val="24"/>
          <w:szCs w:val="24"/>
        </w:rPr>
        <w:t>išsiaiškinti</w:t>
      </w:r>
      <w:r>
        <w:rPr>
          <w:rFonts w:ascii="Times New Roman" w:eastAsia="Times New Roman" w:hAnsi="Times New Roman" w:cs="Times New Roman"/>
          <w:sz w:val="24"/>
          <w:szCs w:val="24"/>
        </w:rPr>
        <w:t>, kaip ir kokiomis sąlygomis</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UAB „Ministerium”, kurios akcininku buvo Ministro Pirm</w:t>
      </w:r>
      <w:r>
        <w:rPr>
          <w:rFonts w:ascii="Times New Roman" w:eastAsia="Times New Roman" w:hAnsi="Times New Roman" w:cs="Times New Roman"/>
          <w:sz w:val="24"/>
          <w:szCs w:val="24"/>
        </w:rPr>
        <w:t>ininko Algirdo Butkevičiaus žentas Evaldas Vaitasius, ir VšĮ „Socialiniai partneriai”, kurios viena iš steigėjų yra buvusi Ministro Pirmininko Algirdo Butkevičiaus visuomeninė konsultantė Dalia Kutraitė-Giedraitienė, kartu su kitomis viešųjų ryšių paslauga</w:t>
      </w:r>
      <w:r>
        <w:rPr>
          <w:rFonts w:ascii="Times New Roman" w:eastAsia="Times New Roman" w:hAnsi="Times New Roman" w:cs="Times New Roman"/>
          <w:sz w:val="24"/>
          <w:szCs w:val="24"/>
        </w:rPr>
        <w:t>s teikiančiomis įmonėmis, laimėjo stambius valstybinius viešinimo paslaugų konkursus</w:t>
      </w:r>
      <w:r>
        <w:rPr>
          <w:rFonts w:ascii="Times New Roman" w:eastAsia="Times New Roman" w:hAnsi="Times New Roman" w:cs="Times New Roman"/>
          <w:sz w:val="24"/>
          <w:szCs w:val="24"/>
        </w:rPr>
        <w:t>;</w:t>
      </w:r>
    </w:p>
    <w:p w:rsidR="007F060C" w:rsidRDefault="00B77F37">
      <w:pPr>
        <w:spacing w:line="360" w:lineRule="auto"/>
        <w:ind w:firstLine="720"/>
        <w:jc w:val="both"/>
      </w:pPr>
      <w:r>
        <w:rPr>
          <w:rFonts w:ascii="Times New Roman" w:eastAsia="Times New Roman" w:hAnsi="Times New Roman" w:cs="Times New Roman"/>
          <w:i/>
          <w:sz w:val="24"/>
          <w:szCs w:val="24"/>
        </w:rPr>
        <w:t xml:space="preserve">reaguodamas </w:t>
      </w:r>
      <w:r>
        <w:rPr>
          <w:rFonts w:ascii="Times New Roman" w:eastAsia="Times New Roman" w:hAnsi="Times New Roman" w:cs="Times New Roman"/>
          <w:sz w:val="24"/>
          <w:szCs w:val="24"/>
        </w:rPr>
        <w:t xml:space="preserve">į visuomenės informavimo priemonėse paskelbtą informaciją apie </w:t>
      </w:r>
      <w:r>
        <w:rPr>
          <w:rFonts w:ascii="Times New Roman" w:eastAsia="Times New Roman" w:hAnsi="Times New Roman" w:cs="Times New Roman"/>
          <w:sz w:val="24"/>
          <w:szCs w:val="24"/>
        </w:rPr>
        <w:t>galimas korupcijos ir neteisėtas politinės įtakos apraiškas valstybinių viešinimo paslaugų pirk</w:t>
      </w:r>
      <w:r>
        <w:rPr>
          <w:rFonts w:ascii="Times New Roman" w:eastAsia="Times New Roman" w:hAnsi="Times New Roman" w:cs="Times New Roman"/>
          <w:sz w:val="24"/>
          <w:szCs w:val="24"/>
        </w:rPr>
        <w:t>imo konkursuose;</w:t>
      </w:r>
    </w:p>
    <w:p w:rsidR="007F060C" w:rsidRDefault="00B77F37">
      <w:pPr>
        <w:spacing w:line="360" w:lineRule="auto"/>
        <w:ind w:firstLine="720"/>
        <w:jc w:val="both"/>
      </w:pPr>
      <w:r>
        <w:rPr>
          <w:rFonts w:ascii="Times New Roman" w:eastAsia="Times New Roman" w:hAnsi="Times New Roman" w:cs="Times New Roman"/>
          <w:i/>
          <w:sz w:val="24"/>
          <w:szCs w:val="24"/>
        </w:rPr>
        <w:t xml:space="preserve">vadovaudamasis </w:t>
      </w:r>
      <w:r>
        <w:rPr>
          <w:rFonts w:ascii="Times New Roman" w:eastAsia="Times New Roman" w:hAnsi="Times New Roman" w:cs="Times New Roman"/>
          <w:sz w:val="24"/>
          <w:szCs w:val="24"/>
        </w:rPr>
        <w:t xml:space="preserve">Lietuvos Respublikos Seimo statuto 49 straipsnio 3 dalimi, 74 straipsnio 4 dalimi ir Lietuvos Respublikos Seimo Antikorupcijos komisijos įstatymo 2 straipsnio 1 dalimi, </w:t>
      </w:r>
    </w:p>
    <w:p w:rsidR="007F060C" w:rsidRDefault="00B77F37">
      <w:pPr>
        <w:spacing w:line="360" w:lineRule="auto"/>
        <w:jc w:val="both"/>
      </w:pPr>
      <w:r>
        <w:rPr>
          <w:rFonts w:ascii="Times New Roman" w:eastAsia="Times New Roman" w:hAnsi="Times New Roman" w:cs="Times New Roman"/>
          <w:sz w:val="24"/>
          <w:szCs w:val="24"/>
        </w:rPr>
        <w:t>n u t a r i a:</w:t>
      </w:r>
    </w:p>
    <w:p w:rsidR="007F060C" w:rsidRDefault="007F060C">
      <w:pPr>
        <w:spacing w:line="360" w:lineRule="auto"/>
        <w:jc w:val="both"/>
      </w:pPr>
    </w:p>
    <w:p w:rsidR="007F060C" w:rsidRDefault="00B77F37">
      <w:pPr>
        <w:spacing w:line="360" w:lineRule="auto"/>
      </w:pPr>
      <w:r>
        <w:rPr>
          <w:rFonts w:ascii="Times New Roman" w:eastAsia="Times New Roman" w:hAnsi="Times New Roman" w:cs="Times New Roman"/>
          <w:b/>
          <w:sz w:val="24"/>
          <w:szCs w:val="24"/>
        </w:rPr>
        <w:t>1</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straipsnis.</w:t>
      </w:r>
    </w:p>
    <w:p w:rsidR="007F060C" w:rsidRDefault="00B77F37">
      <w:pPr>
        <w:spacing w:line="360" w:lineRule="auto"/>
        <w:jc w:val="both"/>
      </w:pPr>
      <w:r>
        <w:rPr>
          <w:rFonts w:ascii="Times New Roman" w:eastAsia="Times New Roman" w:hAnsi="Times New Roman" w:cs="Times New Roman"/>
          <w:sz w:val="24"/>
          <w:szCs w:val="24"/>
        </w:rPr>
        <w:t>Suteikti Lietuvos Respub</w:t>
      </w:r>
      <w:r>
        <w:rPr>
          <w:rFonts w:ascii="Times New Roman" w:eastAsia="Times New Roman" w:hAnsi="Times New Roman" w:cs="Times New Roman"/>
          <w:sz w:val="24"/>
          <w:szCs w:val="24"/>
        </w:rPr>
        <w:t>likos Seimo Antikorupcijos komisijai (toliau – Komisija) Lietuvos Respublikos Seimo laikinosios tyrimo komisijos įgaliojimus ir pavesti atlikti parlamentinį tyrimą d</w:t>
      </w:r>
      <w:r>
        <w:rPr>
          <w:rFonts w:ascii="Times New Roman" w:eastAsia="Times New Roman" w:hAnsi="Times New Roman" w:cs="Times New Roman"/>
          <w:sz w:val="24"/>
          <w:szCs w:val="24"/>
        </w:rPr>
        <w:t>ėl</w:t>
      </w:r>
      <w:r>
        <w:rPr>
          <w:rFonts w:ascii="Times New Roman" w:eastAsia="Times New Roman" w:hAnsi="Times New Roman" w:cs="Times New Roman"/>
          <w:sz w:val="24"/>
          <w:szCs w:val="24"/>
        </w:rPr>
        <w:t xml:space="preserve"> valstybinių viešinimo paslaugų konkursų skaidrumo, UAB „Ministerium” akcijų įsigijimo ap</w:t>
      </w:r>
      <w:r>
        <w:rPr>
          <w:rFonts w:ascii="Times New Roman" w:eastAsia="Times New Roman" w:hAnsi="Times New Roman" w:cs="Times New Roman"/>
          <w:sz w:val="24"/>
          <w:szCs w:val="24"/>
        </w:rPr>
        <w:t>inkybių ir UAB „Ministerium” bei VšĮ „Socialiniai partneriai” veiklos išaiškinimo</w:t>
      </w:r>
      <w:r>
        <w:rPr>
          <w:rFonts w:ascii="Times New Roman" w:eastAsia="Times New Roman" w:hAnsi="Times New Roman" w:cs="Times New Roman"/>
          <w:sz w:val="24"/>
          <w:szCs w:val="24"/>
        </w:rPr>
        <w:t>.</w:t>
      </w:r>
    </w:p>
    <w:p w:rsidR="007F060C" w:rsidRDefault="007F060C">
      <w:pPr>
        <w:spacing w:line="360" w:lineRule="auto"/>
        <w:ind w:firstLine="720"/>
      </w:pPr>
    </w:p>
    <w:p w:rsidR="007F060C" w:rsidRDefault="00B77F37">
      <w:pPr>
        <w:spacing w:line="360" w:lineRule="auto"/>
      </w:pPr>
      <w:r>
        <w:rPr>
          <w:rFonts w:ascii="Times New Roman" w:eastAsia="Times New Roman" w:hAnsi="Times New Roman" w:cs="Times New Roman"/>
          <w:b/>
          <w:sz w:val="24"/>
          <w:szCs w:val="24"/>
        </w:rPr>
        <w:lastRenderedPageBreak/>
        <w:t>2</w:t>
      </w:r>
      <w:r>
        <w:rPr>
          <w:rFonts w:ascii="Times New Roman" w:eastAsia="Times New Roman" w:hAnsi="Times New Roman" w:cs="Times New Roman"/>
          <w:b/>
          <w:sz w:val="24"/>
          <w:szCs w:val="24"/>
        </w:rPr>
        <w:t xml:space="preserve"> straipsnis.</w:t>
      </w:r>
    </w:p>
    <w:p w:rsidR="007F060C" w:rsidRDefault="00B77F37">
      <w:pPr>
        <w:spacing w:line="360" w:lineRule="auto"/>
        <w:ind w:left="-17"/>
      </w:pPr>
      <w:r>
        <w:rPr>
          <w:rFonts w:ascii="Times New Roman" w:eastAsia="Times New Roman" w:hAnsi="Times New Roman" w:cs="Times New Roman"/>
          <w:sz w:val="24"/>
          <w:szCs w:val="24"/>
        </w:rPr>
        <w:t>Įpareigoti Komisiją išsiaiškinti:</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Kokie santykiai siejo Dalią Kutraitę-Giedraitienę, kuri 2013 m. sausio 8 d. buvo paskirta Ministro Pirmininko Algirdo Butkevičiaus visuomenine konsultante, ir Lietuvos socialdemokratų partiją, pastarosios partijos rinkimų kampanijos 2012 metų Seimo rinkimu</w:t>
      </w:r>
      <w:r>
        <w:rPr>
          <w:rFonts w:ascii="Times New Roman" w:eastAsia="Times New Roman" w:hAnsi="Times New Roman" w:cs="Times New Roman"/>
          <w:sz w:val="24"/>
          <w:szCs w:val="24"/>
        </w:rPr>
        <w:t>ose metu? Kokį vaidmenį Lietuvos socialdemokratų partijos rinkimų kampanijoje atliko Dalios Kutraitės-Giedraitienės ir jos sūnaus Simono Giedraičio valdomos įmonės VšĮ „Socialiniai partneriai” ir UAB „Ministerium”?</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Kaip Daliai Kutraitei-Giedraitienei arba </w:t>
      </w:r>
      <w:r>
        <w:rPr>
          <w:rFonts w:ascii="Times New Roman" w:eastAsia="Times New Roman" w:hAnsi="Times New Roman" w:cs="Times New Roman"/>
          <w:sz w:val="24"/>
          <w:szCs w:val="24"/>
        </w:rPr>
        <w:t>jos šeimos narių valdomoms įmonėms Lietuvos socialdemokratų partija atsilygino už sėkmingus 2012 metų Seimo rinkimų rezultatus?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Kokį vaidmenį Dalios Kutraitės-Giedraitienės, jos šeimos narių ar verslo partnerių valdomos įmonės atliko po 2012 metų vykusiusi</w:t>
      </w:r>
      <w:r>
        <w:rPr>
          <w:rFonts w:ascii="Times New Roman" w:eastAsia="Times New Roman" w:hAnsi="Times New Roman" w:cs="Times New Roman"/>
          <w:sz w:val="24"/>
          <w:szCs w:val="24"/>
        </w:rPr>
        <w:t>ose Lietuvos socialdemokratų partijos rinkimų kampanijose?</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Kokius grynuosius pelnus per 2012-2015 m. uždirbo VšĮ „Socialiniai partneriai” ir UAB „Ministerium”? Kokia dalis šių pelnų buvo sukaupta iš laimėtų konkursų valstybės institucijose? Kaip nustatytas</w:t>
      </w:r>
      <w:r>
        <w:rPr>
          <w:rFonts w:ascii="Times New Roman" w:eastAsia="Times New Roman" w:hAnsi="Times New Roman" w:cs="Times New Roman"/>
          <w:sz w:val="24"/>
          <w:szCs w:val="24"/>
        </w:rPr>
        <w:t xml:space="preserve"> nustatytas minėtų įmonių grynųjų pelnų santykis su metinėmis įmonių apyvartomis atrodo lyginant su viešųjų ryšių srityje dirbančių panašių įmonių tokio paties santykio vidurkiu?</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Kokius dividendus iš nepaskirstyto UAB „Ministerium” pelno išsimokėjo Dalios </w:t>
      </w:r>
      <w:r>
        <w:rPr>
          <w:rFonts w:ascii="Times New Roman" w:eastAsia="Times New Roman" w:hAnsi="Times New Roman" w:cs="Times New Roman"/>
          <w:sz w:val="24"/>
          <w:szCs w:val="24"/>
        </w:rPr>
        <w:t>Kutraitės-Giedraitienės sūnus Simonas Giedraitis tuo metu, kai perleido (netiesiogiai) akcijas Evaldui Vaitasiui, turint omenyje, kad didelė dividendų suma galėtų būti laikoma atlyginimu Dalios Kutraitės-Giedraitienės šeimai už paslaugas Lietuvos socialdem</w:t>
      </w:r>
      <w:r>
        <w:rPr>
          <w:rFonts w:ascii="Times New Roman" w:eastAsia="Times New Roman" w:hAnsi="Times New Roman" w:cs="Times New Roman"/>
          <w:sz w:val="24"/>
          <w:szCs w:val="24"/>
        </w:rPr>
        <w:t>okratų partijos rinkimų kampanijoje?</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Kodėl UAB „Ministerium” ir VšĮ „Socialiniai partneriai” didelę dalį valstybinių viešinimo konkursų laimėjo ne geriausia paslaugos kaina, bet pagal „ekonominio naudingumo” vertinimą? Kiek tokius laimėjimus sąlygojo tai, </w:t>
      </w:r>
      <w:r>
        <w:rPr>
          <w:rFonts w:ascii="Times New Roman" w:eastAsia="Times New Roman" w:hAnsi="Times New Roman" w:cs="Times New Roman"/>
          <w:sz w:val="24"/>
          <w:szCs w:val="24"/>
        </w:rPr>
        <w:t>kad šio parametro vertinimas yra subjektyvus ir priklausantis nuo vertinimo komisijos subjektyvių motyvų, tarp kurių gali būti ir politinės pažiūros ar lojalumas viršininkui bei atitinkamos srities ministrui. Ar nėra požymių, kad minėtasis vertinimas pagal</w:t>
      </w:r>
      <w:r>
        <w:rPr>
          <w:rFonts w:ascii="Times New Roman" w:eastAsia="Times New Roman" w:hAnsi="Times New Roman" w:cs="Times New Roman"/>
          <w:sz w:val="24"/>
          <w:szCs w:val="24"/>
        </w:rPr>
        <w:t xml:space="preserve"> „ekonominį naudingumą” valstybiniuose viešinimo paslaugų konkursuose yra tapęs sisteminių manipuliacijų įrankiu, kuriuo valdžios atstovai naudojasi siekdami savo partijoms ar asmeniškai naudingų sprendimų?</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konkursų, kuriose dalyvavo ir laimėjo UAB „Min</w:t>
      </w:r>
      <w:r>
        <w:rPr>
          <w:rFonts w:ascii="Times New Roman" w:eastAsia="Times New Roman" w:hAnsi="Times New Roman" w:cs="Times New Roman"/>
          <w:sz w:val="24"/>
          <w:szCs w:val="24"/>
        </w:rPr>
        <w:t>isterium” ir VšĮ „Socialiniai partneriai”, nugalėtojų vertinimo komisijose dalyvavo Lietuvos socialdemokratų partijos nariai ar jų šeimos nariai? Jeigu dalyvavo, kokią įtaką jie darė konkursų rezultatams?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Kokią dalį Dalios Kutraitės-Giedraitienės ir jos še</w:t>
      </w:r>
      <w:r>
        <w:rPr>
          <w:rFonts w:ascii="Times New Roman" w:eastAsia="Times New Roman" w:hAnsi="Times New Roman" w:cs="Times New Roman"/>
          <w:sz w:val="24"/>
          <w:szCs w:val="24"/>
        </w:rPr>
        <w:t>imos narių valdomų viešųjų ryšių įmonių laimėtų konkursų sudaro pasiūlymai, kuriuose kaina buvo didesnė nei konkurentų, tačiau pergalė buvo nulemta iš vertinimo komisijų sulaukus palankių „ekonominio naudingumo“ įvertinimų?</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po 2012 m. Seimo rinkimų Mini</w:t>
      </w:r>
      <w:r>
        <w:rPr>
          <w:rFonts w:ascii="Times New Roman" w:eastAsia="Times New Roman" w:hAnsi="Times New Roman" w:cs="Times New Roman"/>
          <w:sz w:val="24"/>
          <w:szCs w:val="24"/>
        </w:rPr>
        <w:t>stro Pirmininko Algirdo Butkevičiaus visuomenine konsultante tapusi Dalia Kutraitė-Giedraitienė tinkamai deklaravo savo ir savo šeimos interesus jos valdomose viešųjų ryšių bendrovėse?</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Kokiomis aplinkybėmis Ministro Pirmininko Algirdo Butkevičiaus žentas E</w:t>
      </w:r>
      <w:r>
        <w:rPr>
          <w:rFonts w:ascii="Times New Roman" w:eastAsia="Times New Roman" w:hAnsi="Times New Roman" w:cs="Times New Roman"/>
          <w:sz w:val="24"/>
          <w:szCs w:val="24"/>
        </w:rPr>
        <w:t xml:space="preserve">valdas Vaitasius šių metų balandžio mėnesį įsigijo 50 proc. UAB „Ministerium” akcijų paketą, kurį anksčiau valdė Ministro Pirmininko Algirdo Butkevičiaus visuomeninės konsultantės Dalios Kutraitės-Giedraitienės sūnus Simonas Giedraitis? Kokia akcijų kaina </w:t>
      </w:r>
      <w:r>
        <w:rPr>
          <w:rFonts w:ascii="Times New Roman" w:eastAsia="Times New Roman" w:hAnsi="Times New Roman" w:cs="Times New Roman"/>
          <w:sz w:val="24"/>
          <w:szCs w:val="24"/>
        </w:rPr>
        <w:t>buvo tuo metu, kai yra nurodomas įvykdytas akcijų įsigijimo sandoris? Ar tai nebuvo apsimestinis sandoris, kuris galėtų būti vertinamas kaip atsilyginimas ar dovana Ministro Pirmininko šeimai?</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Koks buvo UAB „Ministerium“ akcijų perleidimo Ministro Pirminin</w:t>
      </w:r>
      <w:r>
        <w:rPr>
          <w:rFonts w:ascii="Times New Roman" w:eastAsia="Times New Roman" w:hAnsi="Times New Roman" w:cs="Times New Roman"/>
          <w:sz w:val="24"/>
          <w:szCs w:val="24"/>
        </w:rPr>
        <w:t>ko Algirdo Butkevičiaus žentui Evaldui Vaitasiui sandoryje numatytas atsiskaitymo būdas?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Koks minėto sandorio sudarymo metu buvo UAB „Ministerium“ nepaskirstyto pelno dydis?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akcijų perdavimo sandoris Ministro Pirmininko Algirdo Butkevičiaus žentui Evald</w:t>
      </w:r>
      <w:r>
        <w:rPr>
          <w:rFonts w:ascii="Times New Roman" w:eastAsia="Times New Roman" w:hAnsi="Times New Roman" w:cs="Times New Roman"/>
          <w:sz w:val="24"/>
          <w:szCs w:val="24"/>
        </w:rPr>
        <w:t>ui Vaitasiui buvo patvirtintas notaro?</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po UAB „Ministerium“ akcijų perleidimo Ministro Pirmininko Algirdo Butkevičiaus žentui Evaldui Vaitasiui sandorio bendrovės akcininkams buvo mokami dividendai, jei taip, tai kokio dydžio ir kada?</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Už kokią kainą Min</w:t>
      </w:r>
      <w:r>
        <w:rPr>
          <w:rFonts w:ascii="Times New Roman" w:eastAsia="Times New Roman" w:hAnsi="Times New Roman" w:cs="Times New Roman"/>
          <w:sz w:val="24"/>
          <w:szCs w:val="24"/>
        </w:rPr>
        <w:t>istro Pirmininko Algirdo Butkevičiaus žentas Evaldas Vaitasius pardavė UAB „Ministerium“ akcijas?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Kaip buvo organizuojamas Žemės ūkio ministerijos viešasis pirkimas „Renginių organizavimo paslaugoms” (pirkimo numeris: 155591) įsigyti, kuriame nugalėjo UAB </w:t>
      </w:r>
      <w:r>
        <w:rPr>
          <w:rFonts w:ascii="Times New Roman" w:eastAsia="Times New Roman" w:hAnsi="Times New Roman" w:cs="Times New Roman"/>
          <w:sz w:val="24"/>
          <w:szCs w:val="24"/>
        </w:rPr>
        <w:t>„Ministerium”, VšĮ „Socialiniai partneriai” ir UAB „Baltijos rinkos inovacijos” sudarytas koncernas. Ar pirkimas buvo vykdomas skaidriai? Ar jo metu nebuvo daromas politinis ar tarnybinis spaudimas dėl nugalėtojų pasirinkimo?</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atsakingi viešinimo konkurs</w:t>
      </w:r>
      <w:r>
        <w:rPr>
          <w:rFonts w:ascii="Times New Roman" w:eastAsia="Times New Roman" w:hAnsi="Times New Roman" w:cs="Times New Roman"/>
          <w:sz w:val="24"/>
          <w:szCs w:val="24"/>
        </w:rPr>
        <w:t>us skelbiančių valstybės institucijų pareigūnai, specialiųjų tarnybų ir kontroliuojančių institucijų vadovai nepatyrė Ministro Pirmininko Algirdo Butkevičiaus ar jo aplinkos spaudimo siekiant sustabdyti neskaidrių konkursų tyrimus, susijusius su jo visuome</w:t>
      </w:r>
      <w:r>
        <w:rPr>
          <w:rFonts w:ascii="Times New Roman" w:eastAsia="Times New Roman" w:hAnsi="Times New Roman" w:cs="Times New Roman"/>
          <w:sz w:val="24"/>
          <w:szCs w:val="24"/>
        </w:rPr>
        <w:t>nine konsultante Dalia Kutraite-Giedraitiene ir žentu Evaldu Vaitasiumi? Ar nebuvo grasinama žurnalistams ir daroma įtaka žiniasklaidos priemonėms siekiant kuo mažesnio viešumo apie Ministro Pirmininko šeimos verslą bei Lietuvos socialdemokratų partijos vi</w:t>
      </w:r>
      <w:r>
        <w:rPr>
          <w:rFonts w:ascii="Times New Roman" w:eastAsia="Times New Roman" w:hAnsi="Times New Roman" w:cs="Times New Roman"/>
          <w:sz w:val="24"/>
          <w:szCs w:val="24"/>
        </w:rPr>
        <w:t>ešųjų ryšių kampanijų finansavimo ypatumus?</w:t>
      </w:r>
    </w:p>
    <w:p w:rsidR="007F060C" w:rsidRDefault="00B77F37">
      <w:pPr>
        <w:numPr>
          <w:ilvl w:val="0"/>
          <w:numId w:val="1"/>
        </w:numPr>
        <w:spacing w:line="360" w:lineRule="auto"/>
        <w:ind w:left="324" w:hanging="36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 nėra požymių, kad valstybinių įstaigų ir įmonių viešiesiems ryšiams skirtos lėšos tampa šiuo metu valdžioje esančių politinių partijų ar atskirų politikų rinkiminių kampanijų tiesioginio ar netiesioginio finan</w:t>
      </w:r>
      <w:r>
        <w:rPr>
          <w:rFonts w:ascii="Times New Roman" w:eastAsia="Times New Roman" w:hAnsi="Times New Roman" w:cs="Times New Roman"/>
          <w:sz w:val="24"/>
          <w:szCs w:val="24"/>
        </w:rPr>
        <w:t>savimo vienu iš reikšmingų šaltinių?</w:t>
      </w:r>
    </w:p>
    <w:p w:rsidR="007F060C" w:rsidRDefault="007F060C">
      <w:pPr>
        <w:spacing w:line="360" w:lineRule="auto"/>
        <w:ind w:firstLine="720"/>
      </w:pPr>
    </w:p>
    <w:p w:rsidR="007F060C" w:rsidRDefault="00B77F37">
      <w:pPr>
        <w:spacing w:line="360" w:lineRule="auto"/>
      </w:pPr>
      <w:r>
        <w:rPr>
          <w:rFonts w:ascii="Times New Roman" w:eastAsia="Times New Roman" w:hAnsi="Times New Roman" w:cs="Times New Roman"/>
          <w:b/>
          <w:sz w:val="24"/>
          <w:szCs w:val="24"/>
        </w:rPr>
        <w:t>3</w:t>
      </w:r>
      <w:r>
        <w:rPr>
          <w:rFonts w:ascii="Times New Roman" w:eastAsia="Times New Roman" w:hAnsi="Times New Roman" w:cs="Times New Roman"/>
          <w:b/>
          <w:sz w:val="24"/>
          <w:szCs w:val="24"/>
        </w:rPr>
        <w:t xml:space="preserve"> straipsnis.</w:t>
      </w:r>
    </w:p>
    <w:p w:rsidR="007F060C" w:rsidRDefault="00B77F37">
      <w:pPr>
        <w:spacing w:line="360" w:lineRule="auto"/>
        <w:jc w:val="both"/>
      </w:pPr>
      <w:r>
        <w:rPr>
          <w:rFonts w:ascii="Times New Roman" w:eastAsia="Times New Roman" w:hAnsi="Times New Roman" w:cs="Times New Roman"/>
          <w:sz w:val="24"/>
          <w:szCs w:val="24"/>
        </w:rPr>
        <w:t>Pavesti K</w:t>
      </w:r>
      <w:r>
        <w:rPr>
          <w:rFonts w:ascii="Times New Roman" w:eastAsia="Times New Roman" w:hAnsi="Times New Roman" w:cs="Times New Roman"/>
          <w:sz w:val="24"/>
          <w:szCs w:val="24"/>
        </w:rPr>
        <w:t>omisijai tyrim</w:t>
      </w:r>
      <w:r>
        <w:rPr>
          <w:rFonts w:ascii="Times New Roman" w:eastAsia="Times New Roman" w:hAnsi="Times New Roman" w:cs="Times New Roman"/>
          <w:sz w:val="24"/>
          <w:szCs w:val="24"/>
        </w:rPr>
        <w:t>ą atlikti ir Seimui išvadas bei pasiūlymus pateikti</w:t>
      </w:r>
      <w:r>
        <w:rPr>
          <w:rFonts w:ascii="Times New Roman" w:eastAsia="Times New Roman" w:hAnsi="Times New Roman" w:cs="Times New Roman"/>
          <w:sz w:val="24"/>
          <w:szCs w:val="24"/>
        </w:rPr>
        <w:t xml:space="preserve"> iki 201</w:t>
      </w:r>
      <w:r>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m.</w:t>
      </w:r>
      <w:r>
        <w:rPr>
          <w:rFonts w:ascii="Times New Roman" w:eastAsia="Times New Roman" w:hAnsi="Times New Roman" w:cs="Times New Roman"/>
          <w:sz w:val="24"/>
          <w:szCs w:val="24"/>
        </w:rPr>
        <w:t xml:space="preserve"> kovo 15</w:t>
      </w:r>
      <w:r>
        <w:rPr>
          <w:rFonts w:ascii="Times New Roman" w:eastAsia="Times New Roman" w:hAnsi="Times New Roman" w:cs="Times New Roman"/>
          <w:sz w:val="24"/>
          <w:szCs w:val="24"/>
        </w:rPr>
        <w:t xml:space="preserve"> d.</w:t>
      </w:r>
    </w:p>
    <w:p w:rsidR="007F060C" w:rsidRDefault="007F060C">
      <w:pPr>
        <w:spacing w:line="360" w:lineRule="auto"/>
      </w:pPr>
    </w:p>
    <w:p w:rsidR="007F060C" w:rsidRDefault="00B77F37">
      <w:pPr>
        <w:tabs>
          <w:tab w:val="right" w:pos="8730"/>
        </w:tabs>
        <w:spacing w:before="480" w:after="720" w:line="360" w:lineRule="auto"/>
      </w:pPr>
      <w:bookmarkStart w:id="6" w:name="h.msqoxpnszsy9" w:colFirst="0" w:colLast="0"/>
      <w:bookmarkEnd w:id="6"/>
      <w:r>
        <w:rPr>
          <w:rFonts w:ascii="Times New Roman" w:eastAsia="Times New Roman" w:hAnsi="Times New Roman" w:cs="Times New Roman"/>
          <w:smallCaps/>
          <w:sz w:val="24"/>
          <w:szCs w:val="24"/>
        </w:rPr>
        <w:t>SEIMO PIRMININK</w:t>
      </w:r>
      <w:r>
        <w:rPr>
          <w:rFonts w:ascii="Times New Roman" w:eastAsia="Times New Roman" w:hAnsi="Times New Roman" w:cs="Times New Roman"/>
          <w:smallCaps/>
          <w:sz w:val="24"/>
          <w:szCs w:val="24"/>
        </w:rPr>
        <w:t>Ė</w:t>
      </w:r>
      <w:r>
        <w:rPr>
          <w:rFonts w:ascii="Times New Roman" w:eastAsia="Times New Roman" w:hAnsi="Times New Roman" w:cs="Times New Roman"/>
          <w:smallCaps/>
          <w:sz w:val="24"/>
          <w:szCs w:val="24"/>
        </w:rPr>
        <w:tab/>
      </w:r>
      <w:r>
        <w:rPr>
          <w:rFonts w:ascii="Times New Roman" w:eastAsia="Times New Roman" w:hAnsi="Times New Roman" w:cs="Times New Roman"/>
          <w:sz w:val="24"/>
          <w:szCs w:val="24"/>
        </w:rPr>
        <w:t>LORETA GRAUŽINIENĖ</w:t>
      </w:r>
    </w:p>
    <w:p w:rsidR="007F060C" w:rsidRDefault="00B77F37">
      <w:pPr>
        <w:tabs>
          <w:tab w:val="right" w:pos="8730"/>
        </w:tabs>
        <w:spacing w:before="480" w:after="720" w:line="360" w:lineRule="auto"/>
      </w:pPr>
      <w:bookmarkStart w:id="7" w:name="h.uf4wo28tiyyf" w:colFirst="0" w:colLast="0"/>
      <w:bookmarkEnd w:id="7"/>
      <w:r>
        <w:rPr>
          <w:rFonts w:ascii="Times New Roman" w:eastAsia="Times New Roman" w:hAnsi="Times New Roman" w:cs="Times New Roman"/>
          <w:sz w:val="24"/>
          <w:szCs w:val="24"/>
        </w:rPr>
        <w:t>Nutarimą teikia Seimo nariai:</w:t>
      </w:r>
    </w:p>
    <w:sectPr w:rsidR="007F060C">
      <w:headerReference w:type="default" r:id="rId9"/>
      <w:footerReference w:type="default" r:id="rId10"/>
      <w:pgSz w:w="11906" w:h="16838"/>
      <w:pgMar w:top="1152" w:right="576" w:bottom="1152" w:left="1727" w:header="567" w:footer="567" w:gutter="0"/>
      <w:pgNumType w:start="1"/>
      <w:cols w:space="1296"/>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77F37">
      <w:pPr>
        <w:spacing w:line="240" w:lineRule="auto"/>
      </w:pPr>
      <w:r>
        <w:separator/>
      </w:r>
    </w:p>
  </w:endnote>
  <w:endnote w:type="continuationSeparator" w:id="0">
    <w:p w:rsidR="00000000" w:rsidRDefault="00B77F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Georgia">
    <w:panose1 w:val="02040502050405020303"/>
    <w:charset w:val="BA"/>
    <w:family w:val="roman"/>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60C" w:rsidRDefault="00B77F37">
    <w:pPr>
      <w:spacing w:after="709" w:line="360" w:lineRule="auto"/>
      <w:jc w:val="right"/>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77F37">
      <w:pPr>
        <w:spacing w:line="240" w:lineRule="auto"/>
      </w:pPr>
      <w:r>
        <w:separator/>
      </w:r>
    </w:p>
  </w:footnote>
  <w:footnote w:type="continuationSeparator" w:id="0">
    <w:p w:rsidR="00000000" w:rsidRDefault="00B77F3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60C" w:rsidRDefault="007F060C">
    <w:pPr>
      <w:spacing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1E0448"/>
    <w:multiLevelType w:val="multilevel"/>
    <w:tmpl w:val="CBA2B25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4"/>
  </w:compat>
  <w:rsids>
    <w:rsidRoot w:val="007F060C"/>
    <w:rsid w:val="007F060C"/>
    <w:rsid w:val="00B77F3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lt-LT" w:eastAsia="lt-LT"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style>
  <w:style w:type="paragraph" w:styleId="Antrat1">
    <w:name w:val="heading 1"/>
    <w:basedOn w:val="prastasis"/>
    <w:next w:val="prastasis"/>
    <w:pPr>
      <w:keepNext/>
      <w:keepLines/>
      <w:spacing w:before="480" w:after="120"/>
      <w:contextualSpacing/>
      <w:outlineLvl w:val="0"/>
    </w:pPr>
    <w:rPr>
      <w:b/>
      <w:sz w:val="48"/>
      <w:szCs w:val="48"/>
    </w:rPr>
  </w:style>
  <w:style w:type="paragraph" w:styleId="Antrat2">
    <w:name w:val="heading 2"/>
    <w:basedOn w:val="prastasis"/>
    <w:next w:val="prastasis"/>
    <w:pPr>
      <w:keepNext/>
      <w:keepLines/>
      <w:spacing w:before="360" w:after="80"/>
      <w:contextualSpacing/>
      <w:outlineLvl w:val="1"/>
    </w:pPr>
    <w:rPr>
      <w:b/>
      <w:sz w:val="36"/>
      <w:szCs w:val="36"/>
    </w:rPr>
  </w:style>
  <w:style w:type="paragraph" w:styleId="Antrat3">
    <w:name w:val="heading 3"/>
    <w:basedOn w:val="prastasis"/>
    <w:next w:val="prastasis"/>
    <w:pPr>
      <w:keepNext/>
      <w:keepLines/>
      <w:spacing w:before="280" w:after="80"/>
      <w:contextualSpacing/>
      <w:outlineLvl w:val="2"/>
    </w:pPr>
    <w:rPr>
      <w:b/>
      <w:sz w:val="28"/>
      <w:szCs w:val="28"/>
    </w:rPr>
  </w:style>
  <w:style w:type="paragraph" w:styleId="Antrat4">
    <w:name w:val="heading 4"/>
    <w:basedOn w:val="prastasis"/>
    <w:next w:val="prastasis"/>
    <w:pPr>
      <w:keepNext/>
      <w:keepLines/>
      <w:spacing w:before="240" w:after="40"/>
      <w:contextualSpacing/>
      <w:outlineLvl w:val="3"/>
    </w:pPr>
    <w:rPr>
      <w:b/>
      <w:sz w:val="24"/>
      <w:szCs w:val="24"/>
    </w:rPr>
  </w:style>
  <w:style w:type="paragraph" w:styleId="Antrat5">
    <w:name w:val="heading 5"/>
    <w:basedOn w:val="prastasis"/>
    <w:next w:val="prastasis"/>
    <w:pPr>
      <w:keepNext/>
      <w:keepLines/>
      <w:spacing w:before="220" w:after="40"/>
      <w:contextualSpacing/>
      <w:outlineLvl w:val="4"/>
    </w:pPr>
    <w:rPr>
      <w:b/>
    </w:rPr>
  </w:style>
  <w:style w:type="paragraph" w:styleId="Antrat6">
    <w:name w:val="heading 6"/>
    <w:basedOn w:val="prastasis"/>
    <w:next w:val="prastasis"/>
    <w:pPr>
      <w:keepNext/>
      <w:keepLines/>
      <w:spacing w:before="200" w:after="40"/>
      <w:contextualSpacing/>
      <w:outlineLvl w:val="5"/>
    </w:pPr>
    <w:rPr>
      <w:b/>
      <w:sz w:val="20"/>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avadinimas">
    <w:name w:val="Title"/>
    <w:basedOn w:val="prastasis"/>
    <w:next w:val="prastasis"/>
    <w:pPr>
      <w:keepNext/>
      <w:keepLines/>
      <w:spacing w:before="480" w:after="120"/>
      <w:contextualSpacing/>
    </w:pPr>
    <w:rPr>
      <w:b/>
      <w:sz w:val="72"/>
      <w:szCs w:val="72"/>
    </w:rPr>
  </w:style>
  <w:style w:type="paragraph" w:styleId="Antrinispavadinimas">
    <w:name w:val="Subtitle"/>
    <w:basedOn w:val="prastasis"/>
    <w:next w:val="prastasis"/>
    <w:pPr>
      <w:keepNext/>
      <w:keepLines/>
      <w:spacing w:before="360" w:after="80"/>
      <w:contextualSpacing/>
    </w:pPr>
    <w:rPr>
      <w:rFonts w:ascii="Georgia" w:eastAsia="Georgia" w:hAnsi="Georgia" w:cs="Georgia"/>
      <w:i/>
      <w:color w:val="666666"/>
      <w:sz w:val="48"/>
      <w:szCs w:val="48"/>
    </w:rPr>
  </w:style>
  <w:style w:type="paragraph" w:styleId="Debesliotekstas">
    <w:name w:val="Balloon Text"/>
    <w:basedOn w:val="prastasis"/>
    <w:link w:val="DebesliotekstasDiagrama"/>
    <w:uiPriority w:val="99"/>
    <w:semiHidden/>
    <w:unhideWhenUsed/>
    <w:rsid w:val="00B77F37"/>
    <w:pPr>
      <w:spacing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B77F3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lt-LT" w:eastAsia="lt-LT"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style>
  <w:style w:type="paragraph" w:styleId="Antrat1">
    <w:name w:val="heading 1"/>
    <w:basedOn w:val="prastasis"/>
    <w:next w:val="prastasis"/>
    <w:pPr>
      <w:keepNext/>
      <w:keepLines/>
      <w:spacing w:before="480" w:after="120"/>
      <w:contextualSpacing/>
      <w:outlineLvl w:val="0"/>
    </w:pPr>
    <w:rPr>
      <w:b/>
      <w:sz w:val="48"/>
      <w:szCs w:val="48"/>
    </w:rPr>
  </w:style>
  <w:style w:type="paragraph" w:styleId="Antrat2">
    <w:name w:val="heading 2"/>
    <w:basedOn w:val="prastasis"/>
    <w:next w:val="prastasis"/>
    <w:pPr>
      <w:keepNext/>
      <w:keepLines/>
      <w:spacing w:before="360" w:after="80"/>
      <w:contextualSpacing/>
      <w:outlineLvl w:val="1"/>
    </w:pPr>
    <w:rPr>
      <w:b/>
      <w:sz w:val="36"/>
      <w:szCs w:val="36"/>
    </w:rPr>
  </w:style>
  <w:style w:type="paragraph" w:styleId="Antrat3">
    <w:name w:val="heading 3"/>
    <w:basedOn w:val="prastasis"/>
    <w:next w:val="prastasis"/>
    <w:pPr>
      <w:keepNext/>
      <w:keepLines/>
      <w:spacing w:before="280" w:after="80"/>
      <w:contextualSpacing/>
      <w:outlineLvl w:val="2"/>
    </w:pPr>
    <w:rPr>
      <w:b/>
      <w:sz w:val="28"/>
      <w:szCs w:val="28"/>
    </w:rPr>
  </w:style>
  <w:style w:type="paragraph" w:styleId="Antrat4">
    <w:name w:val="heading 4"/>
    <w:basedOn w:val="prastasis"/>
    <w:next w:val="prastasis"/>
    <w:pPr>
      <w:keepNext/>
      <w:keepLines/>
      <w:spacing w:before="240" w:after="40"/>
      <w:contextualSpacing/>
      <w:outlineLvl w:val="3"/>
    </w:pPr>
    <w:rPr>
      <w:b/>
      <w:sz w:val="24"/>
      <w:szCs w:val="24"/>
    </w:rPr>
  </w:style>
  <w:style w:type="paragraph" w:styleId="Antrat5">
    <w:name w:val="heading 5"/>
    <w:basedOn w:val="prastasis"/>
    <w:next w:val="prastasis"/>
    <w:pPr>
      <w:keepNext/>
      <w:keepLines/>
      <w:spacing w:before="220" w:after="40"/>
      <w:contextualSpacing/>
      <w:outlineLvl w:val="4"/>
    </w:pPr>
    <w:rPr>
      <w:b/>
    </w:rPr>
  </w:style>
  <w:style w:type="paragraph" w:styleId="Antrat6">
    <w:name w:val="heading 6"/>
    <w:basedOn w:val="prastasis"/>
    <w:next w:val="prastasis"/>
    <w:pPr>
      <w:keepNext/>
      <w:keepLines/>
      <w:spacing w:before="200" w:after="40"/>
      <w:contextualSpacing/>
      <w:outlineLvl w:val="5"/>
    </w:pPr>
    <w:rPr>
      <w:b/>
      <w:sz w:val="20"/>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avadinimas">
    <w:name w:val="Title"/>
    <w:basedOn w:val="prastasis"/>
    <w:next w:val="prastasis"/>
    <w:pPr>
      <w:keepNext/>
      <w:keepLines/>
      <w:spacing w:before="480" w:after="120"/>
      <w:contextualSpacing/>
    </w:pPr>
    <w:rPr>
      <w:b/>
      <w:sz w:val="72"/>
      <w:szCs w:val="72"/>
    </w:rPr>
  </w:style>
  <w:style w:type="paragraph" w:styleId="Antrinispavadinimas">
    <w:name w:val="Subtitle"/>
    <w:basedOn w:val="prastasis"/>
    <w:next w:val="prastasis"/>
    <w:pPr>
      <w:keepNext/>
      <w:keepLines/>
      <w:spacing w:before="360" w:after="80"/>
      <w:contextualSpacing/>
    </w:pPr>
    <w:rPr>
      <w:rFonts w:ascii="Georgia" w:eastAsia="Georgia" w:hAnsi="Georgia" w:cs="Georgia"/>
      <w:i/>
      <w:color w:val="666666"/>
      <w:sz w:val="48"/>
      <w:szCs w:val="48"/>
    </w:rPr>
  </w:style>
  <w:style w:type="paragraph" w:styleId="Debesliotekstas">
    <w:name w:val="Balloon Text"/>
    <w:basedOn w:val="prastasis"/>
    <w:link w:val="DebesliotekstasDiagrama"/>
    <w:uiPriority w:val="99"/>
    <w:semiHidden/>
    <w:unhideWhenUsed/>
    <w:rsid w:val="00B77F37"/>
    <w:pPr>
      <w:spacing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B77F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4615</Words>
  <Characters>2632</Characters>
  <Application>Microsoft Office Word</Application>
  <DocSecurity>4</DocSecurity>
  <Lines>21</Lines>
  <Paragraphs>14</Paragraphs>
  <ScaleCrop>false</ScaleCrop>
  <Company/>
  <LinksUpToDate>false</LinksUpToDate>
  <CharactersWithSpaces>7233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MOCKUVIENĖ Jūratė</dc:creator>
  <cp:lastModifiedBy>MOCKUVIENĖ Jūratė</cp:lastModifiedBy>
  <cp:revision>2</cp:revision>
  <dcterms:created xsi:type="dcterms:W3CDTF">2015-10-13T13:50:00Z</dcterms:created>
  <dcterms:modified xsi:type="dcterms:W3CDTF">2015-10-13T13:50:00Z</dcterms:modified>
</cp:coreProperties>
</file>