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C4" w:rsidRDefault="006E59AA" w:rsidP="001210C4">
      <w:pPr>
        <w:pStyle w:val="Pagrindinistekstas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m. spalio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d. įvyks Seimo peticijų komisijos posėdis, kuriame bus iš esmės nagrinėjama </w:t>
      </w:r>
      <w:r>
        <w:rPr>
          <w:rFonts w:ascii="Times New Roman" w:hAnsi="Times New Roman"/>
          <w:sz w:val="24"/>
          <w:szCs w:val="24"/>
        </w:rPr>
        <w:t xml:space="preserve">Kristinos </w:t>
      </w:r>
      <w:proofErr w:type="spellStart"/>
      <w:r>
        <w:rPr>
          <w:rFonts w:ascii="Times New Roman" w:hAnsi="Times New Roman"/>
          <w:sz w:val="24"/>
          <w:szCs w:val="24"/>
        </w:rPr>
        <w:t>Česnauskienės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peticija </w:t>
      </w:r>
      <w:r w:rsidR="001210C4">
        <w:rPr>
          <w:rFonts w:ascii="Times New Roman" w:hAnsi="Times New Roman"/>
          <w:bCs/>
          <w:sz w:val="24"/>
          <w:szCs w:val="24"/>
        </w:rPr>
        <w:t>„</w:t>
      </w:r>
      <w:r w:rsidR="001210C4">
        <w:rPr>
          <w:rFonts w:ascii="Times New Roman" w:hAnsi="Times New Roman"/>
          <w:sz w:val="24"/>
          <w:szCs w:val="24"/>
        </w:rPr>
        <w:t>Dėl Lietuvos R</w:t>
      </w:r>
      <w:r w:rsidR="001210C4" w:rsidRPr="00FB4C1B">
        <w:rPr>
          <w:rFonts w:ascii="Times New Roman" w:hAnsi="Times New Roman"/>
          <w:sz w:val="24"/>
          <w:szCs w:val="24"/>
        </w:rPr>
        <w:t>espublikos 163 straipsnio 4 dalies ir 440 straipsnio 2 dalies prieštaravimo Lietuvos Respublikos Konstitucijos 30 straipsniui“</w:t>
      </w:r>
      <w:r w:rsidR="001210C4">
        <w:rPr>
          <w:rFonts w:ascii="Times New Roman" w:hAnsi="Times New Roman"/>
          <w:sz w:val="24"/>
          <w:szCs w:val="24"/>
        </w:rPr>
        <w:t>.</w:t>
      </w:r>
    </w:p>
    <w:p w:rsidR="006E59AA" w:rsidRDefault="001210C4" w:rsidP="001210C4">
      <w:pPr>
        <w:pStyle w:val="Pagrindinistekstas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Peticijoje pateiktas pasiūlymas</w:t>
      </w:r>
      <w:r>
        <w:rPr>
          <w:rFonts w:ascii="Times New Roman" w:hAnsi="Times New Roman"/>
          <w:sz w:val="24"/>
          <w:szCs w:val="24"/>
        </w:rPr>
        <w:t xml:space="preserve"> „pakeisti Lietuvos Respublikos baudžiamojo proceso kodekso 163 straipsnio 4 dalį ir 440 straipsnio 2 dalį“, nes „</w:t>
      </w:r>
      <w:r w:rsidRPr="00FB4C1B">
        <w:rPr>
          <w:rFonts w:ascii="Times New Roman" w:hAnsi="Times New Roman"/>
          <w:sz w:val="24"/>
          <w:szCs w:val="24"/>
        </w:rPr>
        <w:t>nėra tinkamai užtikrinamos asmens teisės į</w:t>
      </w:r>
      <w:r>
        <w:rPr>
          <w:rFonts w:ascii="Times New Roman" w:hAnsi="Times New Roman"/>
          <w:sz w:val="24"/>
          <w:szCs w:val="24"/>
        </w:rPr>
        <w:t xml:space="preserve"> teismą, t.y. teisė į apeliaciją, (...)</w:t>
      </w:r>
      <w:r w:rsidRPr="00FB4C1B">
        <w:rPr>
          <w:rFonts w:ascii="Times New Roman" w:hAnsi="Times New Roman"/>
          <w:sz w:val="24"/>
          <w:szCs w:val="24"/>
        </w:rPr>
        <w:t xml:space="preserve"> nėra tinkamai sureglamentuota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C1B">
        <w:rPr>
          <w:rFonts w:ascii="Times New Roman" w:hAnsi="Times New Roman"/>
          <w:sz w:val="24"/>
          <w:szCs w:val="24"/>
        </w:rPr>
        <w:t>kreipimosi į apeliacinę instanciją tvarka, nėra tinkamai nurodyta ar galima kreiptis į Lietuvos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C1B">
        <w:rPr>
          <w:rFonts w:ascii="Times New Roman" w:hAnsi="Times New Roman"/>
          <w:sz w:val="24"/>
          <w:szCs w:val="24"/>
        </w:rPr>
        <w:t>Aukščia</w:t>
      </w:r>
      <w:r>
        <w:rPr>
          <w:rFonts w:ascii="Times New Roman" w:hAnsi="Times New Roman"/>
          <w:sz w:val="24"/>
          <w:szCs w:val="24"/>
        </w:rPr>
        <w:t>usiąjį Teismą apeliacine tvarka“.</w:t>
      </w:r>
      <w:bookmarkStart w:id="0" w:name="_GoBack"/>
      <w:bookmarkEnd w:id="0"/>
      <w:r w:rsidR="006E59AA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6E59AA" w:rsidRDefault="006E59AA" w:rsidP="006E59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Posėdis vyks Prezidento salėje (I rūmai, antras aukštas), posėdžio pradžia 12.30 val.</w:t>
      </w:r>
    </w:p>
    <w:p w:rsidR="006E59AA" w:rsidRDefault="006E59AA" w:rsidP="006E59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9AA" w:rsidRDefault="006E59AA" w:rsidP="006E59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Komisijų biuro patarėja Janina </w:t>
      </w:r>
      <w:proofErr w:type="spellStart"/>
      <w:r>
        <w:rPr>
          <w:rFonts w:ascii="Times New Roman" w:hAnsi="Times New Roman"/>
          <w:sz w:val="24"/>
          <w:szCs w:val="24"/>
        </w:rPr>
        <w:t>Šniaukštienė</w:t>
      </w:r>
      <w:proofErr w:type="spellEnd"/>
      <w:r>
        <w:rPr>
          <w:rFonts w:ascii="Times New Roman" w:hAnsi="Times New Roman"/>
          <w:sz w:val="24"/>
          <w:szCs w:val="24"/>
        </w:rPr>
        <w:t>, tel. (8 5) 239 6819, el. p. jasnia@lrs.lt</w:t>
      </w:r>
    </w:p>
    <w:p w:rsidR="00C70665" w:rsidRDefault="00C70665"/>
    <w:sectPr w:rsidR="00C7066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AA"/>
    <w:rsid w:val="001210C4"/>
    <w:rsid w:val="006E59AA"/>
    <w:rsid w:val="00C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59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1210C4"/>
    <w:pPr>
      <w:spacing w:after="120"/>
    </w:pPr>
    <w:rPr>
      <w:rFonts w:ascii="Calibri" w:eastAsia="Calibri" w:hAnsi="Calibri" w:cs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1210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59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1210C4"/>
    <w:pPr>
      <w:spacing w:after="120"/>
    </w:pPr>
    <w:rPr>
      <w:rFonts w:ascii="Calibri" w:eastAsia="Calibri" w:hAnsi="Calibri" w:cs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1210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</cp:revision>
  <dcterms:created xsi:type="dcterms:W3CDTF">2014-10-09T05:08:00Z</dcterms:created>
  <dcterms:modified xsi:type="dcterms:W3CDTF">2014-10-09T05:10:00Z</dcterms:modified>
</cp:coreProperties>
</file>