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34" w:rsidRDefault="00645034" w:rsidP="00645034">
      <w:pPr>
        <w:jc w:val="center"/>
      </w:pPr>
      <w:r>
        <w:t xml:space="preserve">Dėl Vyriausybės </w:t>
      </w:r>
      <w:r w:rsidR="00E573D8">
        <w:t xml:space="preserve">ruošiamo </w:t>
      </w:r>
      <w:r>
        <w:t>nepritarimo įstatymų projektams XIIP-472 ir XIIP-473, siekiantiems apsaugoti vaiko prigimtinę teisę į tėvą ir motiną</w:t>
      </w:r>
    </w:p>
    <w:p w:rsidR="00645034" w:rsidRDefault="00645034" w:rsidP="00645034">
      <w:pPr>
        <w:jc w:val="center"/>
      </w:pPr>
    </w:p>
    <w:p w:rsidR="00645034" w:rsidRDefault="00E573D8" w:rsidP="00645034">
      <w:pPr>
        <w:jc w:val="both"/>
      </w:pPr>
      <w:r>
        <w:t xml:space="preserve"> </w:t>
      </w:r>
      <w:r w:rsidR="003E14CD">
        <w:tab/>
        <w:t>18 LR Seimo narių iš skirtingų Seimo frakcijų ir atstovaujančių Seimo Šeimos grupei pateikė svarstyti  Vaiko teisių apsaugos pagrindų įstatymo papildymo 7 staripsnio pakeitimo ir papildymo įstatymo projektą XIIP-473 ir LR Civilinio kodekso 3,3 straipsnio pakeitimo įstatymo projektą XIIP-472 projektus įteisinančius vaiko teisę turėti tėvus bei įtėvius skirtingos lyties. N</w:t>
      </w:r>
      <w:r>
        <w:t xml:space="preserve">ors </w:t>
      </w:r>
      <w:r w:rsidR="003E14CD">
        <w:t>X</w:t>
      </w:r>
      <w:r w:rsidR="00FD41E4">
        <w:t>VI-oji Vyriausybė savo programoje teigia: „b</w:t>
      </w:r>
      <w:r w:rsidR="00FD41E4" w:rsidRPr="00FD41E4">
        <w:t>esąlygiškai laikysimės lyčių lygybės principo – abiejų tėvų vienodų teisių ir pareigų vaikams. Neleisime jokio atviro ar paslėpto vienišų motinų ar tėvų diskriminavimo.</w:t>
      </w:r>
      <w:r w:rsidR="00FD41E4">
        <w:t>“ (</w:t>
      </w:r>
      <w:r w:rsidR="007A37CA">
        <w:t xml:space="preserve">Vyriausybės programa, </w:t>
      </w:r>
      <w:r w:rsidR="00FD41E4">
        <w:t>Šeimos politika, 133)</w:t>
      </w:r>
    </w:p>
    <w:p w:rsidR="007A37CA" w:rsidRDefault="007A37CA" w:rsidP="00645034">
      <w:pPr>
        <w:jc w:val="both"/>
      </w:pPr>
      <w:r>
        <w:t xml:space="preserve">Remiantis šia nuostata, o taip pat socialdemokratų vadovaujamos Vyriausybės </w:t>
      </w:r>
      <w:r w:rsidR="00E573D8">
        <w:t>deklaruojamu si</w:t>
      </w:r>
      <w:r>
        <w:t>ekiu r</w:t>
      </w:r>
      <w:r w:rsidRPr="007A37CA">
        <w:t>ūpin</w:t>
      </w:r>
      <w:r>
        <w:t>tis</w:t>
      </w:r>
      <w:r w:rsidRPr="007A37CA">
        <w:t xml:space="preserve"> vaiko teisių apsauga kaip vienu svarbiausių valstybės prioritetų</w:t>
      </w:r>
      <w:r>
        <w:t>,  nepritarimas nuostatai, kad k</w:t>
      </w:r>
      <w:r w:rsidRPr="007A37CA">
        <w:t>iekvienas vaikas turi prigimtinę teisę į tėvą ir motiną</w:t>
      </w:r>
      <w:r w:rsidR="00EE24A8">
        <w:t>,</w:t>
      </w:r>
      <w:r w:rsidRPr="007A37CA">
        <w:t xml:space="preserve"> kylančią iš lyčių skirtingumo bei motinystės ir tėvystės tarpusavio papildomumo</w:t>
      </w:r>
      <w:r w:rsidR="00E573D8">
        <w:t xml:space="preserve"> reikštų ne ką kitą kaip rinkėjų apgavystę.</w:t>
      </w:r>
      <w:r>
        <w:t xml:space="preserve"> </w:t>
      </w:r>
    </w:p>
    <w:p w:rsidR="00E573D8" w:rsidRDefault="007A37CA" w:rsidP="00EF1EAE">
      <w:pPr>
        <w:jc w:val="both"/>
      </w:pPr>
      <w:r>
        <w:t>Esame įsitikinę, kad lyčių lygybės principas nepaneigia lyčių skirtingumo ir iš jo gali kilti ne tik tėvo ir motinos vienodos teisės ir pareigos</w:t>
      </w:r>
      <w:r w:rsidR="00061AF6">
        <w:t xml:space="preserve"> vaikams</w:t>
      </w:r>
      <w:r>
        <w:t xml:space="preserve">, bet ir </w:t>
      </w:r>
      <w:r w:rsidRPr="007A37CA">
        <w:t xml:space="preserve">motinystės </w:t>
      </w:r>
      <w:r>
        <w:t>bei</w:t>
      </w:r>
      <w:r w:rsidRPr="007A37CA">
        <w:t xml:space="preserve"> tėvystės </w:t>
      </w:r>
      <w:r w:rsidR="00EF1EAE">
        <w:t xml:space="preserve">(kitaip tariant – lyčių) </w:t>
      </w:r>
      <w:r w:rsidRPr="007A37CA">
        <w:t>tarpusavio papildomum</w:t>
      </w:r>
      <w:r w:rsidR="00EF1EAE">
        <w:t xml:space="preserve">as. </w:t>
      </w:r>
    </w:p>
    <w:p w:rsidR="00E573D8" w:rsidRDefault="00EF1EAE" w:rsidP="00EF1EAE">
      <w:pPr>
        <w:jc w:val="both"/>
      </w:pPr>
      <w:r>
        <w:t>Tvirtiname, kad lyčių papildomumas reiškia ne gyvenimo sričių ar darbų dalijimą į vyriškus ir moteriškus, bet vyro ir moters lygiavertį bendradarbiavimą visų rūšių veikloje (jie abu atsakingi už šeimos gyvenimą ir</w:t>
      </w:r>
      <w:r w:rsidR="00DC7334">
        <w:t xml:space="preserve">, žinoma, už </w:t>
      </w:r>
      <w:r>
        <w:t xml:space="preserve">vaikų auklėjimą), atpažįstant ir pripažįstant abiejų savitumą, skirtingos ir todėl viena kitą papildančios raiškos indėlį. </w:t>
      </w:r>
    </w:p>
    <w:p w:rsidR="00EF1EAE" w:rsidRDefault="00EF1EAE" w:rsidP="00EF1EAE">
      <w:pPr>
        <w:jc w:val="both"/>
      </w:pPr>
      <w:r>
        <w:t>Atkreipiame dėmesį, kad lyčių skirtumai savaime nekuria nelygių galimybių ir neveda į diskriminaciją, bet yra sąlyga skirtingai raiškai, požiūriams, talentams, patirčiai, kurie suteikia galimybę kūrybiškai bendradarbiauti kiekvienoje visuomenės gyvenimo srityje.</w:t>
      </w:r>
    </w:p>
    <w:p w:rsidR="00E573D8" w:rsidRDefault="00E573D8" w:rsidP="00EF1EAE">
      <w:pPr>
        <w:jc w:val="both"/>
      </w:pPr>
      <w:r>
        <w:t xml:space="preserve"> Įstatymu</w:t>
      </w:r>
      <w:r w:rsidR="00C364D9">
        <w:t xml:space="preserve"> siekiam</w:t>
      </w:r>
      <w:r>
        <w:t>a</w:t>
      </w:r>
      <w:r w:rsidR="00C364D9">
        <w:t>, kad b</w:t>
      </w:r>
      <w:r w:rsidR="00C364D9" w:rsidRPr="00C364D9">
        <w:t>ūtų sustiprinta tėvo ir motinos pareiga užtikrinti šią vaiko teisę.</w:t>
      </w:r>
    </w:p>
    <w:p w:rsidR="00E573D8" w:rsidRDefault="00C364D9" w:rsidP="00EF1EAE">
      <w:pPr>
        <w:jc w:val="both"/>
      </w:pPr>
      <w:r>
        <w:t xml:space="preserve"> </w:t>
      </w:r>
      <w:r w:rsidRPr="00C364D9">
        <w:t>T</w:t>
      </w:r>
      <w:r>
        <w:t>uo pačiu tvirtiname, kad</w:t>
      </w:r>
      <w:r w:rsidRPr="00C364D9">
        <w:t xml:space="preserve"> valstybė gali ir turi prisiimti pareigą paisyti vaiko prigimtinio intereso augti šeimoje, kurioje yra tėvas (įtėvis) ir motina (įmotė) ir dirbtiniu būdu neapriboti vaikui šios galimybės. </w:t>
      </w:r>
    </w:p>
    <w:p w:rsidR="003A10A6" w:rsidRDefault="00C364D9" w:rsidP="00EF1EAE">
      <w:pPr>
        <w:jc w:val="both"/>
      </w:pPr>
      <w:r w:rsidRPr="00C364D9">
        <w:t xml:space="preserve">Taip pat valstybė neturi teikti prioriteto suaugusiųjų teisėms bei interesams tais atvejais, kai suaugusiųjų teisių ar interesų tenkinimas apribotų vaiko galimybes turėti tėvą ir motiną. </w:t>
      </w:r>
    </w:p>
    <w:p w:rsidR="00E573D8" w:rsidRDefault="00E573D8" w:rsidP="00EF1EAE">
      <w:pPr>
        <w:jc w:val="both"/>
      </w:pPr>
    </w:p>
    <w:p w:rsidR="00E573D8" w:rsidRDefault="00E573D8" w:rsidP="00EF1EAE">
      <w:pPr>
        <w:jc w:val="both"/>
      </w:pPr>
    </w:p>
    <w:p w:rsidR="00E573D8" w:rsidRDefault="00E573D8" w:rsidP="00EF1EAE">
      <w:pPr>
        <w:jc w:val="both"/>
      </w:pPr>
      <w:r>
        <w:t>Tėvynės sąjungos – Lietuvos Krikščionių demokratų frakcij</w:t>
      </w:r>
      <w:r w:rsidR="00B244A2">
        <w:t>os</w:t>
      </w:r>
      <w:r>
        <w:t xml:space="preserve"> LR Seime</w:t>
      </w:r>
      <w:r w:rsidR="00B244A2">
        <w:t xml:space="preserve"> vardu</w:t>
      </w:r>
    </w:p>
    <w:p w:rsidR="00B244A2" w:rsidRDefault="00B244A2" w:rsidP="00EF1EAE">
      <w:pPr>
        <w:jc w:val="both"/>
      </w:pPr>
      <w:r>
        <w:t>Rimantas Jonas Dagys</w:t>
      </w:r>
      <w:bookmarkStart w:id="0" w:name="_GoBack"/>
      <w:bookmarkEnd w:id="0"/>
    </w:p>
    <w:p w:rsidR="00EF1EAE" w:rsidRDefault="00EF1EAE">
      <w:pPr>
        <w:jc w:val="both"/>
      </w:pPr>
    </w:p>
    <w:sectPr w:rsidR="00EF1EAE" w:rsidSect="0020514B">
      <w:pgSz w:w="11906" w:h="16838" w:code="9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34"/>
    <w:rsid w:val="00061AF6"/>
    <w:rsid w:val="000C1B43"/>
    <w:rsid w:val="0020514B"/>
    <w:rsid w:val="003A10A6"/>
    <w:rsid w:val="003E14CD"/>
    <w:rsid w:val="00645034"/>
    <w:rsid w:val="007A37CA"/>
    <w:rsid w:val="00AC0208"/>
    <w:rsid w:val="00B244A2"/>
    <w:rsid w:val="00C364D9"/>
    <w:rsid w:val="00DC7334"/>
    <w:rsid w:val="00DF0B80"/>
    <w:rsid w:val="00E573D8"/>
    <w:rsid w:val="00EE24A8"/>
    <w:rsid w:val="00EF1EAE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5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5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2281</Characters>
  <Application>Microsoft Office Word</Application>
  <DocSecurity>0</DocSecurity>
  <Lines>38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Algimantas</dc:creator>
  <cp:lastModifiedBy>MOCKUVIENĖ Jūratė</cp:lastModifiedBy>
  <cp:revision>3</cp:revision>
  <dcterms:created xsi:type="dcterms:W3CDTF">2013-12-10T13:08:00Z</dcterms:created>
  <dcterms:modified xsi:type="dcterms:W3CDTF">2013-12-10T14:24:00Z</dcterms:modified>
</cp:coreProperties>
</file>