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5A2" w:rsidRPr="00865517" w:rsidRDefault="00BC077A" w:rsidP="002902F6">
      <w:pPr>
        <w:keepNext/>
        <w:tabs>
          <w:tab w:val="left" w:pos="6521"/>
        </w:tabs>
        <w:spacing w:after="0" w:line="240" w:lineRule="auto"/>
        <w:ind w:firstLine="709"/>
        <w:jc w:val="right"/>
        <w:outlineLvl w:val="1"/>
        <w:rPr>
          <w:rFonts w:ascii="Times New Roman" w:eastAsia="Times New Roman" w:hAnsi="Times New Roman" w:cs="Times New Roman"/>
          <w:i/>
          <w:sz w:val="24"/>
          <w:szCs w:val="24"/>
        </w:rPr>
      </w:pPr>
      <w:bookmarkStart w:id="0" w:name="_GoBack"/>
      <w:bookmarkEnd w:id="0"/>
      <w:r w:rsidRPr="00865517">
        <w:rPr>
          <w:rFonts w:ascii="Times New Roman" w:eastAsia="Times New Roman" w:hAnsi="Times New Roman" w:cs="Times New Roman"/>
          <w:i/>
          <w:sz w:val="24"/>
          <w:szCs w:val="24"/>
        </w:rPr>
        <w:t>Patvirtinta 2014</w:t>
      </w:r>
      <w:r w:rsidR="00FD5DF4" w:rsidRPr="00865517">
        <w:rPr>
          <w:rFonts w:ascii="Times New Roman" w:eastAsia="Times New Roman" w:hAnsi="Times New Roman" w:cs="Times New Roman"/>
          <w:i/>
          <w:sz w:val="24"/>
          <w:szCs w:val="24"/>
        </w:rPr>
        <w:t>-</w:t>
      </w:r>
      <w:r w:rsidR="00F960BC">
        <w:rPr>
          <w:rFonts w:ascii="Times New Roman" w:eastAsia="Times New Roman" w:hAnsi="Times New Roman" w:cs="Times New Roman"/>
          <w:i/>
          <w:sz w:val="24"/>
          <w:szCs w:val="24"/>
        </w:rPr>
        <w:t>09-24</w:t>
      </w:r>
      <w:r w:rsidR="009D05A2" w:rsidRPr="00865517">
        <w:rPr>
          <w:rFonts w:ascii="Times New Roman" w:eastAsia="Times New Roman" w:hAnsi="Times New Roman" w:cs="Times New Roman"/>
          <w:i/>
          <w:sz w:val="24"/>
          <w:szCs w:val="24"/>
        </w:rPr>
        <w:t xml:space="preserve"> </w:t>
      </w:r>
    </w:p>
    <w:p w:rsidR="009D05A2" w:rsidRPr="00865517" w:rsidRDefault="009D05A2" w:rsidP="00F960BC">
      <w:pPr>
        <w:keepNext/>
        <w:keepLines/>
        <w:tabs>
          <w:tab w:val="left" w:pos="7371"/>
        </w:tabs>
        <w:spacing w:after="0" w:line="240" w:lineRule="auto"/>
        <w:ind w:firstLine="709"/>
        <w:jc w:val="right"/>
        <w:rPr>
          <w:rFonts w:ascii="Times New Roman" w:eastAsia="Times New Roman" w:hAnsi="Times New Roman" w:cs="Times New Roman"/>
          <w:i/>
          <w:iCs/>
          <w:sz w:val="24"/>
          <w:szCs w:val="24"/>
        </w:rPr>
      </w:pPr>
      <w:r w:rsidRPr="00865517">
        <w:rPr>
          <w:rFonts w:ascii="Times New Roman" w:eastAsia="Times New Roman" w:hAnsi="Times New Roman" w:cs="Times New Roman"/>
          <w:i/>
          <w:iCs/>
          <w:sz w:val="24"/>
          <w:szCs w:val="24"/>
        </w:rPr>
        <w:t>komiteto posėdyje</w:t>
      </w:r>
    </w:p>
    <w:p w:rsidR="009D05A2" w:rsidRPr="00865517" w:rsidRDefault="009D05A2" w:rsidP="002902F6">
      <w:pPr>
        <w:keepNext/>
        <w:keepLines/>
        <w:spacing w:after="0" w:line="240" w:lineRule="auto"/>
        <w:ind w:firstLine="709"/>
        <w:jc w:val="center"/>
        <w:outlineLvl w:val="0"/>
        <w:rPr>
          <w:rFonts w:ascii="Times New Roman" w:eastAsia="Times New Roman" w:hAnsi="Times New Roman" w:cs="Times New Roman"/>
          <w:sz w:val="24"/>
          <w:szCs w:val="24"/>
        </w:rPr>
      </w:pPr>
      <w:r w:rsidRPr="00865517">
        <w:rPr>
          <w:rFonts w:ascii="Times New Roman" w:eastAsia="Times New Roman" w:hAnsi="Times New Roman" w:cs="Times New Roman"/>
          <w:i/>
          <w:iCs/>
          <w:sz w:val="24"/>
          <w:szCs w:val="24"/>
        </w:rPr>
        <w:t xml:space="preserve">                                                                                         </w:t>
      </w:r>
      <w:r w:rsidR="00D629C5">
        <w:rPr>
          <w:rFonts w:ascii="Times New Roman" w:eastAsia="Times New Roman" w:hAnsi="Times New Roman" w:cs="Times New Roman"/>
          <w:i/>
          <w:iCs/>
          <w:sz w:val="24"/>
          <w:szCs w:val="24"/>
        </w:rPr>
        <w:t xml:space="preserve">             </w:t>
      </w:r>
      <w:r w:rsidRPr="00865517">
        <w:rPr>
          <w:rFonts w:ascii="Times New Roman" w:eastAsia="Times New Roman" w:hAnsi="Times New Roman" w:cs="Times New Roman"/>
          <w:i/>
          <w:iCs/>
          <w:sz w:val="24"/>
          <w:szCs w:val="24"/>
        </w:rPr>
        <w:t xml:space="preserve">Protokolo Nr. </w:t>
      </w:r>
      <w:r w:rsidR="00FB2511">
        <w:rPr>
          <w:rFonts w:ascii="Times New Roman" w:eastAsia="Times New Roman" w:hAnsi="Times New Roman" w:cs="Times New Roman"/>
          <w:i/>
          <w:spacing w:val="4"/>
          <w:sz w:val="24"/>
          <w:szCs w:val="24"/>
        </w:rPr>
        <w:t>100-</w:t>
      </w:r>
      <w:r w:rsidR="00D629C5">
        <w:rPr>
          <w:rFonts w:ascii="Times New Roman" w:eastAsia="Times New Roman" w:hAnsi="Times New Roman" w:cs="Times New Roman"/>
          <w:i/>
          <w:spacing w:val="4"/>
          <w:sz w:val="24"/>
          <w:szCs w:val="24"/>
        </w:rPr>
        <w:t>P-86</w:t>
      </w:r>
      <w:r w:rsidR="0019515E">
        <w:rPr>
          <w:rFonts w:ascii="Times New Roman" w:eastAsia="Times New Roman" w:hAnsi="Times New Roman" w:cs="Times New Roman"/>
          <w:i/>
          <w:spacing w:val="4"/>
          <w:sz w:val="24"/>
          <w:szCs w:val="24"/>
        </w:rPr>
        <w:t xml:space="preserve">  </w:t>
      </w:r>
      <w:r w:rsidRPr="00865517">
        <w:rPr>
          <w:rFonts w:ascii="Times New Roman" w:eastAsia="Times New Roman" w:hAnsi="Times New Roman" w:cs="Times New Roman"/>
          <w:i/>
          <w:spacing w:val="4"/>
          <w:sz w:val="24"/>
          <w:szCs w:val="24"/>
        </w:rPr>
        <w:t xml:space="preserve">    </w:t>
      </w:r>
    </w:p>
    <w:p w:rsidR="009D05A2" w:rsidRPr="00865517" w:rsidRDefault="009D05A2" w:rsidP="002902F6">
      <w:pPr>
        <w:spacing w:after="0" w:line="240" w:lineRule="auto"/>
        <w:ind w:right="38" w:firstLine="709"/>
        <w:jc w:val="center"/>
        <w:rPr>
          <w:rFonts w:ascii="Times New Roman" w:eastAsia="Times New Roman" w:hAnsi="Times New Roman" w:cs="Times New Roman"/>
          <w:b/>
          <w:bCs/>
          <w:sz w:val="24"/>
          <w:szCs w:val="24"/>
        </w:rPr>
      </w:pPr>
    </w:p>
    <w:p w:rsidR="009D05A2" w:rsidRPr="00865517" w:rsidRDefault="009D05A2" w:rsidP="002902F6">
      <w:pPr>
        <w:spacing w:after="0" w:line="240" w:lineRule="auto"/>
        <w:ind w:right="38" w:firstLine="709"/>
        <w:jc w:val="center"/>
        <w:rPr>
          <w:rFonts w:ascii="Times New Roman" w:eastAsia="Times New Roman" w:hAnsi="Times New Roman" w:cs="Times New Roman"/>
          <w:b/>
          <w:bCs/>
          <w:sz w:val="24"/>
          <w:szCs w:val="24"/>
        </w:rPr>
      </w:pPr>
      <w:r w:rsidRPr="00865517">
        <w:rPr>
          <w:rFonts w:ascii="Times New Roman" w:eastAsia="Times New Roman" w:hAnsi="Times New Roman" w:cs="Times New Roman"/>
          <w:b/>
          <w:bCs/>
          <w:sz w:val="24"/>
          <w:szCs w:val="24"/>
        </w:rPr>
        <w:t>LIETUVOS RESPUBLIKOS SEIMO</w:t>
      </w:r>
    </w:p>
    <w:p w:rsidR="009D05A2" w:rsidRPr="00865517" w:rsidRDefault="009D05A2" w:rsidP="002902F6">
      <w:pPr>
        <w:spacing w:after="0" w:line="240" w:lineRule="auto"/>
        <w:ind w:right="38" w:firstLine="709"/>
        <w:jc w:val="center"/>
        <w:rPr>
          <w:rFonts w:ascii="Times New Roman" w:eastAsia="Times New Roman" w:hAnsi="Times New Roman" w:cs="Times New Roman"/>
          <w:b/>
          <w:bCs/>
          <w:sz w:val="24"/>
          <w:szCs w:val="24"/>
        </w:rPr>
      </w:pPr>
      <w:r w:rsidRPr="00865517">
        <w:rPr>
          <w:rFonts w:ascii="Times New Roman" w:eastAsia="Times New Roman" w:hAnsi="Times New Roman" w:cs="Times New Roman"/>
          <w:b/>
          <w:bCs/>
          <w:sz w:val="24"/>
          <w:szCs w:val="24"/>
        </w:rPr>
        <w:t>EUROPOS REIKALŲ KOMITETO</w:t>
      </w:r>
    </w:p>
    <w:p w:rsidR="009D05A2" w:rsidRPr="00865517" w:rsidRDefault="009D05A2" w:rsidP="002902F6">
      <w:pPr>
        <w:spacing w:after="0" w:line="240" w:lineRule="auto"/>
        <w:ind w:right="38" w:firstLine="709"/>
        <w:jc w:val="center"/>
        <w:rPr>
          <w:rFonts w:ascii="Times New Roman" w:eastAsia="Times New Roman" w:hAnsi="Times New Roman" w:cs="Times New Roman"/>
          <w:b/>
          <w:bCs/>
          <w:sz w:val="24"/>
          <w:szCs w:val="24"/>
        </w:rPr>
      </w:pPr>
      <w:r w:rsidRPr="00865517">
        <w:rPr>
          <w:rFonts w:ascii="Times New Roman" w:eastAsia="Times New Roman" w:hAnsi="Times New Roman" w:cs="Times New Roman"/>
          <w:b/>
          <w:bCs/>
          <w:sz w:val="24"/>
          <w:szCs w:val="24"/>
        </w:rPr>
        <w:t>201</w:t>
      </w:r>
      <w:r w:rsidR="00D2134A">
        <w:rPr>
          <w:rFonts w:ascii="Times New Roman" w:eastAsia="Times New Roman" w:hAnsi="Times New Roman" w:cs="Times New Roman"/>
          <w:b/>
          <w:bCs/>
          <w:sz w:val="24"/>
          <w:szCs w:val="24"/>
        </w:rPr>
        <w:t>4</w:t>
      </w:r>
      <w:r w:rsidRPr="00865517">
        <w:rPr>
          <w:rFonts w:ascii="Times New Roman" w:eastAsia="Times New Roman" w:hAnsi="Times New Roman" w:cs="Times New Roman"/>
          <w:b/>
          <w:bCs/>
          <w:sz w:val="24"/>
          <w:szCs w:val="24"/>
        </w:rPr>
        <w:t xml:space="preserve"> M. </w:t>
      </w:r>
      <w:r w:rsidR="00D2134A">
        <w:rPr>
          <w:rFonts w:ascii="Times New Roman" w:eastAsia="Times New Roman" w:hAnsi="Times New Roman" w:cs="Times New Roman"/>
          <w:b/>
          <w:bCs/>
          <w:caps/>
          <w:sz w:val="24"/>
          <w:szCs w:val="24"/>
        </w:rPr>
        <w:t>pavasario</w:t>
      </w:r>
      <w:r w:rsidRPr="00865517">
        <w:rPr>
          <w:rFonts w:ascii="Times New Roman" w:eastAsia="Times New Roman" w:hAnsi="Times New Roman" w:cs="Times New Roman"/>
          <w:b/>
          <w:bCs/>
          <w:sz w:val="24"/>
          <w:szCs w:val="24"/>
        </w:rPr>
        <w:t xml:space="preserve"> </w:t>
      </w:r>
      <w:r w:rsidRPr="00865517">
        <w:rPr>
          <w:rFonts w:ascii="Times New Roman" w:eastAsia="Times New Roman" w:hAnsi="Times New Roman" w:cs="Times New Roman"/>
          <w:b/>
          <w:bCs/>
          <w:caps/>
          <w:sz w:val="24"/>
          <w:szCs w:val="24"/>
        </w:rPr>
        <w:t>sesijos</w:t>
      </w:r>
      <w:r w:rsidR="003932D8" w:rsidRPr="00865517">
        <w:rPr>
          <w:rFonts w:ascii="Times New Roman" w:eastAsia="Times New Roman" w:hAnsi="Times New Roman" w:cs="Times New Roman"/>
          <w:b/>
          <w:bCs/>
          <w:sz w:val="24"/>
          <w:szCs w:val="24"/>
        </w:rPr>
        <w:t xml:space="preserve"> IR 2014</w:t>
      </w:r>
      <w:r w:rsidRPr="00865517">
        <w:rPr>
          <w:rFonts w:ascii="Times New Roman" w:eastAsia="Times New Roman" w:hAnsi="Times New Roman" w:cs="Times New Roman"/>
          <w:b/>
          <w:bCs/>
          <w:sz w:val="24"/>
          <w:szCs w:val="24"/>
        </w:rPr>
        <w:t xml:space="preserve"> M. TARPSESIJINIO </w:t>
      </w:r>
      <w:r w:rsidRPr="00865517">
        <w:rPr>
          <w:rFonts w:ascii="Times New Roman" w:eastAsia="Times New Roman" w:hAnsi="Times New Roman" w:cs="Times New Roman"/>
          <w:b/>
          <w:bCs/>
          <w:caps/>
          <w:sz w:val="24"/>
          <w:szCs w:val="24"/>
        </w:rPr>
        <w:t>laikotarpio</w:t>
      </w:r>
      <w:r w:rsidRPr="00865517">
        <w:rPr>
          <w:rFonts w:ascii="Times New Roman" w:eastAsia="Times New Roman" w:hAnsi="Times New Roman" w:cs="Times New Roman"/>
          <w:b/>
          <w:bCs/>
          <w:sz w:val="24"/>
          <w:szCs w:val="24"/>
        </w:rPr>
        <w:t xml:space="preserve"> (IKI </w:t>
      </w:r>
      <w:r w:rsidR="00D2134A">
        <w:rPr>
          <w:rFonts w:ascii="Times New Roman" w:eastAsia="Times New Roman" w:hAnsi="Times New Roman" w:cs="Times New Roman"/>
          <w:b/>
          <w:bCs/>
          <w:sz w:val="24"/>
          <w:szCs w:val="24"/>
        </w:rPr>
        <w:t>RUDENS</w:t>
      </w:r>
      <w:r w:rsidRPr="00865517">
        <w:rPr>
          <w:rFonts w:ascii="Times New Roman" w:eastAsia="Times New Roman" w:hAnsi="Times New Roman" w:cs="Times New Roman"/>
          <w:b/>
          <w:bCs/>
          <w:sz w:val="24"/>
          <w:szCs w:val="24"/>
        </w:rPr>
        <w:t xml:space="preserve"> SESIJOS) DARBO ATASKAITA</w:t>
      </w:r>
    </w:p>
    <w:p w:rsidR="009D05A2" w:rsidRPr="00865517" w:rsidRDefault="003932D8" w:rsidP="002902F6">
      <w:pPr>
        <w:spacing w:after="0" w:line="240" w:lineRule="auto"/>
        <w:ind w:right="38" w:firstLine="709"/>
        <w:jc w:val="center"/>
        <w:rPr>
          <w:rFonts w:ascii="Times New Roman" w:eastAsia="Times New Roman" w:hAnsi="Times New Roman" w:cs="Times New Roman"/>
          <w:b/>
          <w:bCs/>
          <w:sz w:val="24"/>
          <w:szCs w:val="24"/>
        </w:rPr>
      </w:pPr>
      <w:r w:rsidRPr="00865517">
        <w:rPr>
          <w:rFonts w:ascii="Times New Roman" w:eastAsia="Times New Roman" w:hAnsi="Times New Roman" w:cs="Times New Roman"/>
          <w:b/>
          <w:bCs/>
          <w:sz w:val="24"/>
          <w:szCs w:val="24"/>
        </w:rPr>
        <w:t>(201</w:t>
      </w:r>
      <w:r w:rsidR="008327EA">
        <w:rPr>
          <w:rFonts w:ascii="Times New Roman" w:eastAsia="Times New Roman" w:hAnsi="Times New Roman" w:cs="Times New Roman"/>
          <w:b/>
          <w:bCs/>
          <w:sz w:val="24"/>
          <w:szCs w:val="24"/>
        </w:rPr>
        <w:t>4 M</w:t>
      </w:r>
      <w:r w:rsidR="0019515E">
        <w:rPr>
          <w:rFonts w:ascii="Times New Roman" w:eastAsia="Times New Roman" w:hAnsi="Times New Roman" w:cs="Times New Roman"/>
          <w:b/>
          <w:bCs/>
          <w:sz w:val="24"/>
          <w:szCs w:val="24"/>
        </w:rPr>
        <w:t>. KOVO</w:t>
      </w:r>
      <w:r w:rsidR="008327EA">
        <w:rPr>
          <w:rFonts w:ascii="Times New Roman" w:eastAsia="Times New Roman" w:hAnsi="Times New Roman" w:cs="Times New Roman"/>
          <w:b/>
          <w:bCs/>
          <w:sz w:val="24"/>
          <w:szCs w:val="24"/>
        </w:rPr>
        <w:t xml:space="preserve"> 10 D. – 2014 M</w:t>
      </w:r>
      <w:r w:rsidRPr="00865517">
        <w:rPr>
          <w:rFonts w:ascii="Times New Roman" w:eastAsia="Times New Roman" w:hAnsi="Times New Roman" w:cs="Times New Roman"/>
          <w:b/>
          <w:bCs/>
          <w:sz w:val="24"/>
          <w:szCs w:val="24"/>
        </w:rPr>
        <w:t xml:space="preserve">. </w:t>
      </w:r>
      <w:r w:rsidR="0019515E">
        <w:rPr>
          <w:rFonts w:ascii="Times New Roman" w:eastAsia="Times New Roman" w:hAnsi="Times New Roman" w:cs="Times New Roman"/>
          <w:b/>
          <w:bCs/>
          <w:sz w:val="24"/>
          <w:szCs w:val="24"/>
        </w:rPr>
        <w:t xml:space="preserve">RUGSĖJO 10 </w:t>
      </w:r>
      <w:r w:rsidR="008327EA">
        <w:rPr>
          <w:rFonts w:ascii="Times New Roman" w:eastAsia="Times New Roman" w:hAnsi="Times New Roman" w:cs="Times New Roman"/>
          <w:b/>
          <w:bCs/>
          <w:sz w:val="24"/>
          <w:szCs w:val="24"/>
        </w:rPr>
        <w:t>D</w:t>
      </w:r>
      <w:r w:rsidR="009D05A2" w:rsidRPr="00865517">
        <w:rPr>
          <w:rFonts w:ascii="Times New Roman" w:eastAsia="Times New Roman" w:hAnsi="Times New Roman" w:cs="Times New Roman"/>
          <w:b/>
          <w:bCs/>
          <w:sz w:val="24"/>
          <w:szCs w:val="24"/>
        </w:rPr>
        <w:t>.)</w:t>
      </w:r>
    </w:p>
    <w:p w:rsidR="009D05A2" w:rsidRPr="00865517" w:rsidRDefault="009D05A2" w:rsidP="002902F6">
      <w:pPr>
        <w:spacing w:after="0" w:line="240" w:lineRule="auto"/>
        <w:ind w:right="38" w:firstLine="709"/>
        <w:jc w:val="center"/>
        <w:rPr>
          <w:rFonts w:ascii="Times New Roman" w:eastAsia="Times New Roman" w:hAnsi="Times New Roman" w:cs="Times New Roman"/>
          <w:sz w:val="24"/>
          <w:szCs w:val="24"/>
        </w:rPr>
      </w:pPr>
    </w:p>
    <w:p w:rsidR="009D05A2" w:rsidRDefault="009D05A2" w:rsidP="002902F6">
      <w:pPr>
        <w:keepNext/>
        <w:spacing w:after="0" w:line="240" w:lineRule="auto"/>
        <w:ind w:right="38" w:firstLine="709"/>
        <w:jc w:val="center"/>
        <w:outlineLvl w:val="1"/>
        <w:rPr>
          <w:rFonts w:ascii="Times New Roman" w:eastAsia="Times New Roman" w:hAnsi="Times New Roman" w:cs="Times New Roman"/>
          <w:b/>
          <w:bCs/>
          <w:sz w:val="24"/>
          <w:szCs w:val="24"/>
        </w:rPr>
      </w:pPr>
      <w:r w:rsidRPr="00865517">
        <w:rPr>
          <w:rFonts w:ascii="Times New Roman" w:eastAsia="Times New Roman" w:hAnsi="Times New Roman" w:cs="Times New Roman"/>
          <w:b/>
          <w:bCs/>
          <w:sz w:val="24"/>
          <w:szCs w:val="24"/>
        </w:rPr>
        <w:t>BENDROJI INFORMACIJA</w:t>
      </w:r>
    </w:p>
    <w:p w:rsidR="0083364E" w:rsidRDefault="0083364E" w:rsidP="002902F6">
      <w:pPr>
        <w:keepNext/>
        <w:spacing w:after="0" w:line="240" w:lineRule="auto"/>
        <w:ind w:right="38" w:firstLine="709"/>
        <w:jc w:val="center"/>
        <w:outlineLvl w:val="1"/>
        <w:rPr>
          <w:rFonts w:ascii="Times New Roman" w:eastAsia="Times New Roman" w:hAnsi="Times New Roman" w:cs="Times New Roman"/>
          <w:b/>
          <w:bCs/>
          <w:sz w:val="24"/>
          <w:szCs w:val="24"/>
        </w:rPr>
      </w:pPr>
    </w:p>
    <w:tbl>
      <w:tblPr>
        <w:tblW w:w="10080" w:type="dxa"/>
        <w:jc w:val="center"/>
        <w:tblInd w:w="-1416" w:type="dxa"/>
        <w:tblLayout w:type="fixed"/>
        <w:tblCellMar>
          <w:left w:w="0" w:type="dxa"/>
          <w:right w:w="0" w:type="dxa"/>
        </w:tblCellMar>
        <w:tblLook w:val="0000" w:firstRow="0" w:lastRow="0" w:firstColumn="0" w:lastColumn="0" w:noHBand="0" w:noVBand="0"/>
      </w:tblPr>
      <w:tblGrid>
        <w:gridCol w:w="6600"/>
        <w:gridCol w:w="3480"/>
      </w:tblGrid>
      <w:tr w:rsidR="0083364E" w:rsidRPr="00467AED" w:rsidTr="0083364E">
        <w:trPr>
          <w:cantSplit/>
          <w:trHeight w:val="330"/>
          <w:jc w:val="center"/>
        </w:trPr>
        <w:tc>
          <w:tcPr>
            <w:tcW w:w="10080" w:type="dxa"/>
            <w:gridSpan w:val="2"/>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83364E" w:rsidRPr="00467AED" w:rsidRDefault="0083364E" w:rsidP="002902F6">
            <w:pPr>
              <w:keepNext/>
              <w:spacing w:after="0" w:line="240" w:lineRule="auto"/>
              <w:ind w:firstLine="709"/>
              <w:outlineLvl w:val="1"/>
              <w:rPr>
                <w:rFonts w:ascii="Times New Roman" w:eastAsia="Times New Roman" w:hAnsi="Times New Roman" w:cs="Times New Roman"/>
                <w:b/>
                <w:bCs/>
                <w:sz w:val="24"/>
                <w:szCs w:val="24"/>
              </w:rPr>
            </w:pPr>
            <w:r w:rsidRPr="00467AED">
              <w:rPr>
                <w:rFonts w:ascii="Times New Roman" w:eastAsia="Times New Roman" w:hAnsi="Times New Roman" w:cs="Times New Roman"/>
                <w:b/>
                <w:bCs/>
                <w:sz w:val="24"/>
                <w:szCs w:val="24"/>
              </w:rPr>
              <w:t xml:space="preserve">Teisės aktų projektų svarstymas </w:t>
            </w:r>
          </w:p>
        </w:tc>
      </w:tr>
      <w:tr w:rsidR="0083364E" w:rsidRPr="00467AED" w:rsidTr="0083364E">
        <w:trPr>
          <w:cantSplit/>
          <w:trHeight w:val="339"/>
          <w:jc w:val="center"/>
        </w:trPr>
        <w:tc>
          <w:tcPr>
            <w:tcW w:w="6600" w:type="dxa"/>
            <w:vMerge w:val="restart"/>
            <w:tcBorders>
              <w:top w:val="single" w:sz="4" w:space="0" w:color="auto"/>
              <w:left w:val="single" w:sz="8" w:space="0" w:color="auto"/>
              <w:right w:val="single" w:sz="8" w:space="0" w:color="auto"/>
            </w:tcBorders>
            <w:tcMar>
              <w:top w:w="15" w:type="dxa"/>
              <w:left w:w="15" w:type="dxa"/>
              <w:bottom w:w="0" w:type="dxa"/>
              <w:right w:w="15" w:type="dxa"/>
            </w:tcMar>
          </w:tcPr>
          <w:p w:rsidR="0083364E" w:rsidRPr="00467AED" w:rsidRDefault="0083364E" w:rsidP="002902F6">
            <w:pPr>
              <w:spacing w:after="0" w:line="240" w:lineRule="auto"/>
              <w:ind w:firstLine="709"/>
              <w:rPr>
                <w:rFonts w:ascii="Times New Roman" w:eastAsia="Times New Roman" w:hAnsi="Times New Roman" w:cs="Times New Roman"/>
                <w:sz w:val="24"/>
                <w:szCs w:val="24"/>
              </w:rPr>
            </w:pPr>
            <w:r w:rsidRPr="00467AED">
              <w:rPr>
                <w:rFonts w:ascii="Times New Roman" w:eastAsia="Times New Roman" w:hAnsi="Times New Roman" w:cs="Times New Roman"/>
                <w:sz w:val="24"/>
                <w:szCs w:val="24"/>
              </w:rPr>
              <w:t>Seimo pavedimai dėl teisės aktų projektų, bendras sk.</w:t>
            </w:r>
          </w:p>
          <w:p w:rsidR="0083364E" w:rsidRPr="00467AED" w:rsidRDefault="0083364E" w:rsidP="002902F6">
            <w:pPr>
              <w:spacing w:after="0" w:line="240" w:lineRule="auto"/>
              <w:ind w:firstLine="709"/>
              <w:rPr>
                <w:rFonts w:ascii="Times New Roman" w:eastAsia="Times New Roman" w:hAnsi="Times New Roman" w:cs="Times New Roman"/>
                <w:sz w:val="24"/>
                <w:szCs w:val="24"/>
              </w:rPr>
            </w:pPr>
            <w:r w:rsidRPr="00467AED">
              <w:rPr>
                <w:rFonts w:ascii="Times New Roman" w:eastAsia="Times New Roman" w:hAnsi="Times New Roman" w:cs="Times New Roman"/>
                <w:sz w:val="24"/>
                <w:szCs w:val="24"/>
              </w:rPr>
              <w:t xml:space="preserve">      </w:t>
            </w:r>
          </w:p>
          <w:p w:rsidR="0083364E" w:rsidRPr="00467AED" w:rsidRDefault="0083364E" w:rsidP="002902F6">
            <w:pPr>
              <w:spacing w:after="0" w:line="240" w:lineRule="auto"/>
              <w:ind w:firstLine="709"/>
              <w:rPr>
                <w:rFonts w:ascii="Times New Roman" w:eastAsia="Times New Roman" w:hAnsi="Times New Roman" w:cs="Times New Roman"/>
                <w:sz w:val="24"/>
                <w:szCs w:val="24"/>
              </w:rPr>
            </w:pPr>
            <w:r w:rsidRPr="00467AED">
              <w:rPr>
                <w:rFonts w:ascii="Times New Roman" w:eastAsia="Times New Roman" w:hAnsi="Times New Roman" w:cs="Times New Roman"/>
                <w:sz w:val="24"/>
                <w:szCs w:val="24"/>
              </w:rPr>
              <w:t xml:space="preserve"> iš jų: kaip pagrindiniam komitetui</w:t>
            </w:r>
          </w:p>
          <w:p w:rsidR="0083364E" w:rsidRPr="00467AED" w:rsidRDefault="0083364E" w:rsidP="002902F6">
            <w:pPr>
              <w:spacing w:after="0" w:line="240" w:lineRule="auto"/>
              <w:ind w:firstLine="709"/>
              <w:rPr>
                <w:rFonts w:ascii="Times New Roman" w:eastAsia="Arial Unicode MS" w:hAnsi="Times New Roman" w:cs="Times New Roman"/>
                <w:sz w:val="24"/>
                <w:szCs w:val="24"/>
              </w:rPr>
            </w:pPr>
            <w:r w:rsidRPr="00467AED">
              <w:rPr>
                <w:rFonts w:ascii="Times New Roman" w:eastAsia="Arial Unicode MS" w:hAnsi="Times New Roman" w:cs="Times New Roman"/>
                <w:i/>
                <w:iCs/>
                <w:sz w:val="24"/>
                <w:szCs w:val="24"/>
              </w:rPr>
              <w:t xml:space="preserve">         </w:t>
            </w:r>
            <w:r w:rsidRPr="00467AED">
              <w:rPr>
                <w:rFonts w:ascii="Times New Roman" w:eastAsia="Arial Unicode MS" w:hAnsi="Times New Roman" w:cs="Times New Roman"/>
                <w:sz w:val="24"/>
                <w:szCs w:val="24"/>
              </w:rPr>
              <w:t xml:space="preserve"> kaip papildomam komitetui</w:t>
            </w:r>
          </w:p>
        </w:tc>
        <w:tc>
          <w:tcPr>
            <w:tcW w:w="34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83364E" w:rsidRPr="00D2134A" w:rsidRDefault="00AB7E27" w:rsidP="002902F6">
            <w:pPr>
              <w:keepNext/>
              <w:spacing w:after="0" w:line="240" w:lineRule="auto"/>
              <w:ind w:right="4" w:firstLine="709"/>
              <w:jc w:val="center"/>
              <w:outlineLvl w:val="5"/>
              <w:rPr>
                <w:rFonts w:ascii="Times New Roman" w:eastAsia="Times New Roman" w:hAnsi="Times New Roman" w:cs="Times New Roman"/>
                <w:b/>
                <w:color w:val="FF0000"/>
                <w:szCs w:val="24"/>
              </w:rPr>
            </w:pPr>
            <w:r w:rsidRPr="00AB7E27">
              <w:rPr>
                <w:rFonts w:ascii="Times New Roman" w:eastAsia="Times New Roman" w:hAnsi="Times New Roman" w:cs="Times New Roman"/>
                <w:b/>
                <w:szCs w:val="24"/>
              </w:rPr>
              <w:t>6</w:t>
            </w:r>
          </w:p>
        </w:tc>
      </w:tr>
      <w:tr w:rsidR="0083364E" w:rsidRPr="00467AED" w:rsidTr="0083364E">
        <w:trPr>
          <w:cantSplit/>
          <w:trHeight w:val="338"/>
          <w:jc w:val="center"/>
        </w:trPr>
        <w:tc>
          <w:tcPr>
            <w:tcW w:w="6600" w:type="dxa"/>
            <w:vMerge/>
            <w:tcBorders>
              <w:left w:val="single" w:sz="8" w:space="0" w:color="auto"/>
              <w:right w:val="single" w:sz="8" w:space="0" w:color="auto"/>
            </w:tcBorders>
            <w:tcMar>
              <w:top w:w="15" w:type="dxa"/>
              <w:left w:w="15" w:type="dxa"/>
              <w:bottom w:w="0" w:type="dxa"/>
              <w:right w:w="15" w:type="dxa"/>
            </w:tcMar>
          </w:tcPr>
          <w:p w:rsidR="0083364E" w:rsidRPr="00467AED" w:rsidRDefault="0083364E" w:rsidP="002902F6">
            <w:pPr>
              <w:spacing w:after="0" w:line="240" w:lineRule="auto"/>
              <w:ind w:firstLine="709"/>
              <w:rPr>
                <w:rFonts w:ascii="Times New Roman" w:eastAsia="Times New Roman" w:hAnsi="Times New Roman" w:cs="Times New Roman"/>
                <w:sz w:val="24"/>
                <w:szCs w:val="24"/>
              </w:rPr>
            </w:pPr>
          </w:p>
        </w:tc>
        <w:tc>
          <w:tcPr>
            <w:tcW w:w="34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83364E" w:rsidRPr="00D2134A" w:rsidRDefault="00AB7E27" w:rsidP="002902F6">
            <w:pPr>
              <w:spacing w:after="0" w:line="240" w:lineRule="auto"/>
              <w:ind w:right="4" w:firstLine="709"/>
              <w:jc w:val="center"/>
              <w:rPr>
                <w:rFonts w:ascii="Times New Roman" w:eastAsia="Times New Roman" w:hAnsi="Times New Roman" w:cs="Times New Roman"/>
                <w:b/>
                <w:color w:val="FF0000"/>
                <w:szCs w:val="20"/>
              </w:rPr>
            </w:pPr>
            <w:r w:rsidRPr="00AB7E27">
              <w:rPr>
                <w:rFonts w:ascii="Times New Roman" w:eastAsia="Times New Roman" w:hAnsi="Times New Roman" w:cs="Times New Roman"/>
                <w:b/>
                <w:szCs w:val="20"/>
              </w:rPr>
              <w:t>3</w:t>
            </w:r>
          </w:p>
        </w:tc>
      </w:tr>
      <w:tr w:rsidR="0083364E" w:rsidRPr="00467AED" w:rsidTr="0083364E">
        <w:trPr>
          <w:cantSplit/>
          <w:trHeight w:val="337"/>
          <w:jc w:val="center"/>
        </w:trPr>
        <w:tc>
          <w:tcPr>
            <w:tcW w:w="6600" w:type="dxa"/>
            <w:vMerge/>
            <w:tcBorders>
              <w:left w:val="single" w:sz="8" w:space="0" w:color="auto"/>
              <w:bottom w:val="single" w:sz="4" w:space="0" w:color="auto"/>
              <w:right w:val="single" w:sz="8" w:space="0" w:color="auto"/>
            </w:tcBorders>
            <w:tcMar>
              <w:top w:w="15" w:type="dxa"/>
              <w:left w:w="15" w:type="dxa"/>
              <w:bottom w:w="0" w:type="dxa"/>
              <w:right w:w="15" w:type="dxa"/>
            </w:tcMar>
          </w:tcPr>
          <w:p w:rsidR="0083364E" w:rsidRPr="00467AED" w:rsidRDefault="0083364E" w:rsidP="002902F6">
            <w:pPr>
              <w:spacing w:after="0" w:line="240" w:lineRule="auto"/>
              <w:ind w:firstLine="709"/>
              <w:rPr>
                <w:rFonts w:ascii="Times New Roman" w:eastAsia="Times New Roman" w:hAnsi="Times New Roman" w:cs="Times New Roman"/>
                <w:sz w:val="24"/>
                <w:szCs w:val="24"/>
              </w:rPr>
            </w:pPr>
          </w:p>
        </w:tc>
        <w:tc>
          <w:tcPr>
            <w:tcW w:w="34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83364E" w:rsidRPr="00D2134A" w:rsidRDefault="00AB7E27" w:rsidP="002902F6">
            <w:pPr>
              <w:spacing w:after="0" w:line="240" w:lineRule="auto"/>
              <w:ind w:right="4" w:firstLine="709"/>
              <w:jc w:val="center"/>
              <w:rPr>
                <w:rFonts w:ascii="Times New Roman" w:eastAsia="Times New Roman" w:hAnsi="Times New Roman" w:cs="Times New Roman"/>
                <w:b/>
                <w:color w:val="FF0000"/>
                <w:szCs w:val="20"/>
              </w:rPr>
            </w:pPr>
            <w:r>
              <w:rPr>
                <w:rFonts w:ascii="Times New Roman" w:eastAsia="Times New Roman" w:hAnsi="Times New Roman" w:cs="Times New Roman"/>
                <w:b/>
                <w:szCs w:val="20"/>
              </w:rPr>
              <w:t>3</w:t>
            </w:r>
          </w:p>
        </w:tc>
      </w:tr>
      <w:tr w:rsidR="0083364E" w:rsidRPr="00467AED" w:rsidTr="0083364E">
        <w:trPr>
          <w:trHeight w:val="336"/>
          <w:jc w:val="center"/>
        </w:trPr>
        <w:tc>
          <w:tcPr>
            <w:tcW w:w="6600"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83364E" w:rsidRPr="00467AED" w:rsidRDefault="0083364E" w:rsidP="002902F6">
            <w:pPr>
              <w:spacing w:after="0" w:line="240" w:lineRule="auto"/>
              <w:ind w:firstLine="709"/>
              <w:rPr>
                <w:rFonts w:ascii="Times New Roman" w:eastAsia="Arial Unicode MS" w:hAnsi="Times New Roman" w:cs="Times New Roman"/>
                <w:sz w:val="24"/>
                <w:szCs w:val="24"/>
                <w:highlight w:val="yellow"/>
              </w:rPr>
            </w:pPr>
            <w:r w:rsidRPr="00467AED">
              <w:rPr>
                <w:rFonts w:ascii="Times New Roman" w:eastAsia="Times New Roman" w:hAnsi="Times New Roman" w:cs="Times New Roman"/>
                <w:sz w:val="24"/>
                <w:szCs w:val="24"/>
              </w:rPr>
              <w:t xml:space="preserve">Kitų komitetų prašymu ar komiteto iniciatyva pateiktos </w:t>
            </w:r>
            <w:r w:rsidR="008101B9">
              <w:rPr>
                <w:rFonts w:ascii="Times New Roman" w:eastAsia="Times New Roman" w:hAnsi="Times New Roman" w:cs="Times New Roman"/>
                <w:sz w:val="24"/>
                <w:szCs w:val="24"/>
              </w:rPr>
              <w:t xml:space="preserve">      </w:t>
            </w:r>
            <w:r w:rsidRPr="00467AED">
              <w:rPr>
                <w:rFonts w:ascii="Times New Roman" w:eastAsia="Times New Roman" w:hAnsi="Times New Roman" w:cs="Times New Roman"/>
                <w:sz w:val="24"/>
                <w:szCs w:val="24"/>
              </w:rPr>
              <w:t xml:space="preserve">išvados </w:t>
            </w:r>
          </w:p>
        </w:tc>
        <w:tc>
          <w:tcPr>
            <w:tcW w:w="34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83364E" w:rsidRPr="00D2134A" w:rsidRDefault="0083364E" w:rsidP="002902F6">
            <w:pPr>
              <w:spacing w:after="0" w:line="240" w:lineRule="auto"/>
              <w:ind w:right="4" w:firstLine="709"/>
              <w:jc w:val="center"/>
              <w:rPr>
                <w:rFonts w:ascii="Times New Roman" w:eastAsia="Arial Unicode MS" w:hAnsi="Times New Roman" w:cs="Times New Roman"/>
                <w:b/>
                <w:color w:val="FF0000"/>
                <w:szCs w:val="20"/>
                <w:highlight w:val="yellow"/>
              </w:rPr>
            </w:pPr>
          </w:p>
        </w:tc>
      </w:tr>
      <w:tr w:rsidR="0083364E" w:rsidRPr="00467AED" w:rsidTr="0083364E">
        <w:trPr>
          <w:cantSplit/>
          <w:trHeight w:val="292"/>
          <w:jc w:val="center"/>
        </w:trPr>
        <w:tc>
          <w:tcPr>
            <w:tcW w:w="10080"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tcPr>
          <w:p w:rsidR="0083364E" w:rsidRPr="00467AED" w:rsidRDefault="0083364E" w:rsidP="002902F6">
            <w:pPr>
              <w:spacing w:after="0" w:line="240" w:lineRule="auto"/>
              <w:ind w:firstLine="709"/>
              <w:rPr>
                <w:rFonts w:ascii="Times New Roman" w:eastAsia="Arial Unicode MS" w:hAnsi="Times New Roman" w:cs="Times New Roman"/>
                <w:b/>
                <w:bCs/>
                <w:sz w:val="24"/>
                <w:szCs w:val="24"/>
              </w:rPr>
            </w:pPr>
          </w:p>
          <w:p w:rsidR="0083364E" w:rsidRPr="00467AED" w:rsidRDefault="0083364E" w:rsidP="002902F6">
            <w:pPr>
              <w:keepNext/>
              <w:spacing w:after="0" w:line="240" w:lineRule="auto"/>
              <w:ind w:firstLine="709"/>
              <w:outlineLvl w:val="2"/>
              <w:rPr>
                <w:rFonts w:ascii="Times New Roman" w:eastAsia="Arial Unicode MS" w:hAnsi="Times New Roman" w:cs="Times New Roman"/>
                <w:b/>
                <w:bCs/>
                <w:sz w:val="24"/>
                <w:szCs w:val="24"/>
              </w:rPr>
            </w:pPr>
            <w:r w:rsidRPr="00467AED">
              <w:rPr>
                <w:rFonts w:ascii="Times New Roman" w:eastAsia="Arial Unicode MS" w:hAnsi="Times New Roman" w:cs="Times New Roman"/>
                <w:b/>
                <w:bCs/>
                <w:sz w:val="24"/>
                <w:szCs w:val="24"/>
              </w:rPr>
              <w:t xml:space="preserve">Posėdžiai ir klausymai </w:t>
            </w:r>
          </w:p>
        </w:tc>
      </w:tr>
      <w:tr w:rsidR="0083364E" w:rsidRPr="00467AED" w:rsidTr="0083364E">
        <w:trPr>
          <w:cantSplit/>
          <w:trHeight w:val="311"/>
          <w:jc w:val="center"/>
        </w:trPr>
        <w:tc>
          <w:tcPr>
            <w:tcW w:w="6600" w:type="dxa"/>
            <w:vMerge w:val="restart"/>
            <w:tcBorders>
              <w:top w:val="nil"/>
              <w:left w:val="single" w:sz="8" w:space="0" w:color="auto"/>
              <w:right w:val="single" w:sz="8" w:space="0" w:color="auto"/>
            </w:tcBorders>
            <w:noWrap/>
            <w:tcMar>
              <w:top w:w="15" w:type="dxa"/>
              <w:left w:w="15" w:type="dxa"/>
              <w:bottom w:w="0" w:type="dxa"/>
              <w:right w:w="15" w:type="dxa"/>
            </w:tcMar>
            <w:vAlign w:val="bottom"/>
          </w:tcPr>
          <w:p w:rsidR="0083364E" w:rsidRPr="00467AED" w:rsidRDefault="0083364E" w:rsidP="002902F6">
            <w:pPr>
              <w:spacing w:after="0" w:line="240" w:lineRule="auto"/>
              <w:ind w:firstLine="709"/>
              <w:rPr>
                <w:rFonts w:ascii="Times New Roman" w:eastAsia="Times New Roman" w:hAnsi="Times New Roman" w:cs="Times New Roman"/>
                <w:sz w:val="24"/>
                <w:szCs w:val="24"/>
              </w:rPr>
            </w:pPr>
            <w:r w:rsidRPr="00467AED">
              <w:rPr>
                <w:rFonts w:ascii="Times New Roman" w:eastAsia="Times New Roman" w:hAnsi="Times New Roman" w:cs="Times New Roman"/>
                <w:sz w:val="24"/>
                <w:szCs w:val="24"/>
              </w:rPr>
              <w:t>Komiteto posėdžiai</w:t>
            </w:r>
          </w:p>
          <w:p w:rsidR="0083364E" w:rsidRPr="00467AED" w:rsidRDefault="0083364E" w:rsidP="002902F6">
            <w:pPr>
              <w:tabs>
                <w:tab w:val="left" w:pos="419"/>
              </w:tabs>
              <w:spacing w:after="0" w:line="240" w:lineRule="auto"/>
              <w:ind w:firstLine="709"/>
              <w:rPr>
                <w:rFonts w:ascii="Times New Roman" w:eastAsia="Arial Unicode MS" w:hAnsi="Times New Roman" w:cs="Times New Roman"/>
                <w:sz w:val="24"/>
                <w:szCs w:val="24"/>
              </w:rPr>
            </w:pPr>
            <w:r w:rsidRPr="00467AED">
              <w:rPr>
                <w:rFonts w:ascii="Times New Roman" w:eastAsia="Times New Roman" w:hAnsi="Times New Roman" w:cs="Times New Roman"/>
                <w:sz w:val="24"/>
                <w:szCs w:val="24"/>
              </w:rPr>
              <w:t xml:space="preserve">iš jų: išvažiuojamųjų  </w:t>
            </w:r>
          </w:p>
        </w:tc>
        <w:tc>
          <w:tcPr>
            <w:tcW w:w="34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83364E" w:rsidRPr="00D2134A" w:rsidRDefault="00C6424D" w:rsidP="002902F6">
            <w:pPr>
              <w:spacing w:after="0" w:line="240" w:lineRule="auto"/>
              <w:ind w:firstLine="709"/>
              <w:jc w:val="center"/>
              <w:rPr>
                <w:rFonts w:ascii="Times New Roman" w:eastAsia="Arial Unicode MS" w:hAnsi="Times New Roman" w:cs="Times New Roman"/>
                <w:b/>
                <w:color w:val="FF0000"/>
                <w:szCs w:val="20"/>
              </w:rPr>
            </w:pPr>
            <w:r w:rsidRPr="00EA34CF">
              <w:rPr>
                <w:rFonts w:ascii="Times New Roman" w:eastAsia="Arial Unicode MS" w:hAnsi="Times New Roman" w:cs="Times New Roman"/>
                <w:b/>
                <w:szCs w:val="20"/>
              </w:rPr>
              <w:t>2</w:t>
            </w:r>
            <w:r w:rsidR="00EA34CF" w:rsidRPr="00EA34CF">
              <w:rPr>
                <w:rFonts w:ascii="Times New Roman" w:eastAsia="Arial Unicode MS" w:hAnsi="Times New Roman" w:cs="Times New Roman"/>
                <w:b/>
                <w:szCs w:val="20"/>
              </w:rPr>
              <w:t>6</w:t>
            </w:r>
          </w:p>
        </w:tc>
      </w:tr>
      <w:tr w:rsidR="0083364E" w:rsidRPr="00467AED" w:rsidTr="0083364E">
        <w:trPr>
          <w:cantSplit/>
          <w:trHeight w:val="205"/>
          <w:jc w:val="center"/>
        </w:trPr>
        <w:tc>
          <w:tcPr>
            <w:tcW w:w="6600" w:type="dxa"/>
            <w:vMerge/>
            <w:tcBorders>
              <w:left w:val="single" w:sz="8" w:space="0" w:color="auto"/>
              <w:bottom w:val="single" w:sz="4" w:space="0" w:color="auto"/>
              <w:right w:val="single" w:sz="8" w:space="0" w:color="auto"/>
            </w:tcBorders>
            <w:noWrap/>
            <w:tcMar>
              <w:top w:w="15" w:type="dxa"/>
              <w:left w:w="15" w:type="dxa"/>
              <w:bottom w:w="0" w:type="dxa"/>
              <w:right w:w="15" w:type="dxa"/>
            </w:tcMar>
            <w:vAlign w:val="bottom"/>
          </w:tcPr>
          <w:p w:rsidR="0083364E" w:rsidRPr="00467AED" w:rsidRDefault="0083364E" w:rsidP="002902F6">
            <w:pPr>
              <w:spacing w:after="0" w:line="240" w:lineRule="auto"/>
              <w:ind w:firstLine="709"/>
              <w:rPr>
                <w:rFonts w:ascii="Times New Roman" w:eastAsia="Times New Roman" w:hAnsi="Times New Roman" w:cs="Times New Roman"/>
                <w:sz w:val="24"/>
                <w:szCs w:val="24"/>
              </w:rPr>
            </w:pPr>
          </w:p>
        </w:tc>
        <w:tc>
          <w:tcPr>
            <w:tcW w:w="34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83364E" w:rsidRPr="00D2134A" w:rsidRDefault="00D2134A" w:rsidP="002902F6">
            <w:pPr>
              <w:spacing w:after="0" w:line="240" w:lineRule="auto"/>
              <w:ind w:firstLine="709"/>
              <w:jc w:val="center"/>
              <w:rPr>
                <w:rFonts w:ascii="Times New Roman" w:eastAsia="Arial Unicode MS" w:hAnsi="Times New Roman" w:cs="Times New Roman"/>
                <w:b/>
                <w:szCs w:val="20"/>
              </w:rPr>
            </w:pPr>
            <w:r>
              <w:rPr>
                <w:rFonts w:ascii="Times New Roman" w:eastAsia="Arial Unicode MS" w:hAnsi="Times New Roman" w:cs="Times New Roman"/>
                <w:b/>
                <w:szCs w:val="20"/>
              </w:rPr>
              <w:t>1</w:t>
            </w:r>
          </w:p>
        </w:tc>
      </w:tr>
      <w:tr w:rsidR="0083364E" w:rsidRPr="00467AED" w:rsidTr="0083364E">
        <w:trPr>
          <w:cantSplit/>
          <w:trHeight w:val="345"/>
          <w:jc w:val="center"/>
        </w:trPr>
        <w:tc>
          <w:tcPr>
            <w:tcW w:w="10080" w:type="dxa"/>
            <w:gridSpan w:val="2"/>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bottom"/>
          </w:tcPr>
          <w:p w:rsidR="0083364E" w:rsidRPr="00467AED" w:rsidRDefault="0083364E" w:rsidP="002902F6">
            <w:pPr>
              <w:keepNext/>
              <w:spacing w:after="0" w:line="240" w:lineRule="auto"/>
              <w:ind w:firstLine="709"/>
              <w:outlineLvl w:val="1"/>
              <w:rPr>
                <w:rFonts w:ascii="Times New Roman" w:eastAsia="Times New Roman" w:hAnsi="Times New Roman" w:cs="Times New Roman"/>
                <w:b/>
                <w:bCs/>
                <w:sz w:val="24"/>
                <w:szCs w:val="24"/>
              </w:rPr>
            </w:pPr>
            <w:r w:rsidRPr="00467AED">
              <w:rPr>
                <w:rFonts w:ascii="Times New Roman" w:eastAsia="Times New Roman" w:hAnsi="Times New Roman" w:cs="Times New Roman"/>
                <w:b/>
                <w:bCs/>
                <w:sz w:val="24"/>
                <w:szCs w:val="24"/>
              </w:rPr>
              <w:t xml:space="preserve">Parlamentinė kontrolė </w:t>
            </w:r>
          </w:p>
        </w:tc>
      </w:tr>
      <w:tr w:rsidR="0083364E" w:rsidRPr="00467AED" w:rsidTr="0083364E">
        <w:trPr>
          <w:trHeight w:val="360"/>
          <w:jc w:val="center"/>
        </w:trPr>
        <w:tc>
          <w:tcPr>
            <w:tcW w:w="6600"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83364E" w:rsidRPr="00467AED" w:rsidRDefault="0083364E" w:rsidP="002902F6">
            <w:pPr>
              <w:spacing w:after="0" w:line="240" w:lineRule="auto"/>
              <w:ind w:firstLine="709"/>
              <w:rPr>
                <w:rFonts w:ascii="Times New Roman" w:eastAsia="Arial Unicode MS" w:hAnsi="Times New Roman" w:cs="Times New Roman"/>
                <w:sz w:val="24"/>
                <w:szCs w:val="24"/>
              </w:rPr>
            </w:pPr>
            <w:r w:rsidRPr="00467AED">
              <w:rPr>
                <w:rFonts w:ascii="Times New Roman" w:eastAsia="Times New Roman" w:hAnsi="Times New Roman" w:cs="Times New Roman"/>
                <w:sz w:val="24"/>
                <w:szCs w:val="24"/>
              </w:rPr>
              <w:t>Svarstytų parlamentinės kontrolės klausimų bendras sk.</w:t>
            </w:r>
          </w:p>
        </w:tc>
        <w:tc>
          <w:tcPr>
            <w:tcW w:w="34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83364E" w:rsidRPr="00D2134A" w:rsidRDefault="00920B82" w:rsidP="002902F6">
            <w:pPr>
              <w:spacing w:after="0" w:line="240" w:lineRule="auto"/>
              <w:ind w:firstLine="709"/>
              <w:jc w:val="center"/>
              <w:rPr>
                <w:rFonts w:ascii="Times New Roman" w:eastAsia="Arial Unicode MS" w:hAnsi="Times New Roman" w:cs="Times New Roman"/>
                <w:b/>
                <w:bCs/>
                <w:color w:val="FF0000"/>
                <w:szCs w:val="20"/>
              </w:rPr>
            </w:pPr>
            <w:r w:rsidRPr="00920B82">
              <w:rPr>
                <w:rFonts w:ascii="Times New Roman" w:eastAsia="Arial Unicode MS" w:hAnsi="Times New Roman" w:cs="Times New Roman"/>
                <w:b/>
                <w:bCs/>
                <w:szCs w:val="20"/>
              </w:rPr>
              <w:t>216</w:t>
            </w:r>
          </w:p>
        </w:tc>
      </w:tr>
      <w:tr w:rsidR="0083364E" w:rsidRPr="00467AED" w:rsidTr="0083364E">
        <w:trPr>
          <w:trHeight w:val="322"/>
          <w:jc w:val="center"/>
        </w:trPr>
        <w:tc>
          <w:tcPr>
            <w:tcW w:w="6600" w:type="dxa"/>
            <w:tcBorders>
              <w:top w:val="single" w:sz="4" w:space="0" w:color="auto"/>
              <w:left w:val="single" w:sz="4" w:space="0" w:color="auto"/>
              <w:right w:val="single" w:sz="4" w:space="0" w:color="auto"/>
            </w:tcBorders>
            <w:tcMar>
              <w:top w:w="15" w:type="dxa"/>
              <w:left w:w="15" w:type="dxa"/>
              <w:bottom w:w="0" w:type="dxa"/>
              <w:right w:w="15" w:type="dxa"/>
            </w:tcMar>
          </w:tcPr>
          <w:p w:rsidR="0083364E" w:rsidRPr="00467AED" w:rsidRDefault="0083364E" w:rsidP="002902F6">
            <w:pPr>
              <w:keepNext/>
              <w:spacing w:after="0" w:line="240" w:lineRule="auto"/>
              <w:ind w:firstLine="709"/>
              <w:outlineLvl w:val="4"/>
              <w:rPr>
                <w:rFonts w:ascii="Times New Roman" w:eastAsia="Times New Roman" w:hAnsi="Times New Roman" w:cs="Times New Roman"/>
                <w:i/>
                <w:iCs/>
                <w:sz w:val="24"/>
                <w:szCs w:val="24"/>
              </w:rPr>
            </w:pPr>
            <w:r w:rsidRPr="00467AED">
              <w:rPr>
                <w:rFonts w:ascii="Times New Roman" w:eastAsia="Times New Roman" w:hAnsi="Times New Roman" w:cs="Times New Roman"/>
                <w:i/>
                <w:iCs/>
                <w:sz w:val="24"/>
                <w:szCs w:val="24"/>
              </w:rPr>
              <w:t xml:space="preserve">Tarybos </w:t>
            </w:r>
          </w:p>
        </w:tc>
        <w:tc>
          <w:tcPr>
            <w:tcW w:w="3480"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center"/>
          </w:tcPr>
          <w:p w:rsidR="0083364E" w:rsidRPr="00D2134A" w:rsidRDefault="00347363" w:rsidP="002902F6">
            <w:pPr>
              <w:spacing w:after="0" w:line="240" w:lineRule="auto"/>
              <w:ind w:firstLine="709"/>
              <w:jc w:val="center"/>
              <w:rPr>
                <w:rFonts w:ascii="Times New Roman" w:eastAsia="Arial Unicode MS" w:hAnsi="Times New Roman" w:cs="Times New Roman"/>
                <w:b/>
                <w:color w:val="FF0000"/>
                <w:szCs w:val="20"/>
              </w:rPr>
            </w:pPr>
            <w:r w:rsidRPr="00347363">
              <w:rPr>
                <w:rFonts w:ascii="Times New Roman" w:eastAsia="Arial Unicode MS" w:hAnsi="Times New Roman" w:cs="Times New Roman"/>
                <w:b/>
                <w:szCs w:val="20"/>
              </w:rPr>
              <w:t>28</w:t>
            </w:r>
          </w:p>
        </w:tc>
      </w:tr>
      <w:tr w:rsidR="0083364E" w:rsidRPr="00467AED" w:rsidTr="0083364E">
        <w:trPr>
          <w:trHeight w:val="360"/>
          <w:jc w:val="center"/>
        </w:trPr>
        <w:tc>
          <w:tcPr>
            <w:tcW w:w="6600" w:type="dxa"/>
            <w:tcBorders>
              <w:left w:val="single" w:sz="4" w:space="0" w:color="auto"/>
              <w:right w:val="single" w:sz="4" w:space="0" w:color="auto"/>
            </w:tcBorders>
            <w:tcMar>
              <w:top w:w="15" w:type="dxa"/>
              <w:left w:w="15" w:type="dxa"/>
              <w:bottom w:w="0" w:type="dxa"/>
              <w:right w:w="15" w:type="dxa"/>
            </w:tcMar>
          </w:tcPr>
          <w:p w:rsidR="0083364E" w:rsidRPr="00467AED" w:rsidRDefault="0083364E" w:rsidP="002902F6">
            <w:pPr>
              <w:spacing w:after="0" w:line="240" w:lineRule="auto"/>
              <w:ind w:firstLine="709"/>
              <w:rPr>
                <w:rFonts w:ascii="Times New Roman" w:eastAsia="Times New Roman" w:hAnsi="Times New Roman" w:cs="Times New Roman"/>
                <w:i/>
                <w:iCs/>
                <w:sz w:val="24"/>
                <w:szCs w:val="24"/>
              </w:rPr>
            </w:pPr>
            <w:r w:rsidRPr="00467AED">
              <w:rPr>
                <w:rFonts w:ascii="Times New Roman" w:eastAsia="Times New Roman" w:hAnsi="Times New Roman" w:cs="Times New Roman"/>
                <w:i/>
                <w:iCs/>
                <w:sz w:val="24"/>
                <w:szCs w:val="24"/>
              </w:rPr>
              <w:t xml:space="preserve">Pozicijos </w:t>
            </w:r>
          </w:p>
        </w:tc>
        <w:tc>
          <w:tcPr>
            <w:tcW w:w="3480"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center"/>
          </w:tcPr>
          <w:p w:rsidR="0083364E" w:rsidRPr="00D2134A" w:rsidRDefault="002322C4" w:rsidP="002902F6">
            <w:pPr>
              <w:spacing w:after="0" w:line="240" w:lineRule="auto"/>
              <w:ind w:firstLine="709"/>
              <w:jc w:val="center"/>
              <w:rPr>
                <w:rFonts w:ascii="Times New Roman" w:eastAsia="Times New Roman" w:hAnsi="Times New Roman" w:cs="Times New Roman"/>
                <w:b/>
                <w:color w:val="FF0000"/>
                <w:szCs w:val="20"/>
              </w:rPr>
            </w:pPr>
            <w:r w:rsidRPr="002322C4">
              <w:rPr>
                <w:rFonts w:ascii="Times New Roman" w:eastAsia="Times New Roman" w:hAnsi="Times New Roman" w:cs="Times New Roman"/>
                <w:b/>
                <w:szCs w:val="20"/>
              </w:rPr>
              <w:t>161</w:t>
            </w:r>
          </w:p>
        </w:tc>
      </w:tr>
      <w:tr w:rsidR="0083364E" w:rsidRPr="00467AED" w:rsidTr="00B616CB">
        <w:trPr>
          <w:trHeight w:val="316"/>
          <w:jc w:val="center"/>
        </w:trPr>
        <w:tc>
          <w:tcPr>
            <w:tcW w:w="6600" w:type="dxa"/>
            <w:tcBorders>
              <w:left w:val="single" w:sz="4" w:space="0" w:color="auto"/>
              <w:bottom w:val="single" w:sz="4" w:space="0" w:color="auto"/>
              <w:right w:val="single" w:sz="4" w:space="0" w:color="auto"/>
            </w:tcBorders>
            <w:tcMar>
              <w:top w:w="15" w:type="dxa"/>
              <w:left w:w="15" w:type="dxa"/>
              <w:bottom w:w="0" w:type="dxa"/>
              <w:right w:w="15" w:type="dxa"/>
            </w:tcMar>
          </w:tcPr>
          <w:p w:rsidR="0083364E" w:rsidRPr="00467AED" w:rsidRDefault="0083364E" w:rsidP="002902F6">
            <w:pPr>
              <w:spacing w:after="0" w:line="240" w:lineRule="auto"/>
              <w:ind w:firstLine="709"/>
              <w:rPr>
                <w:rFonts w:ascii="Times New Roman" w:eastAsia="Times New Roman" w:hAnsi="Times New Roman" w:cs="Times New Roman"/>
                <w:i/>
                <w:iCs/>
                <w:sz w:val="24"/>
                <w:szCs w:val="24"/>
              </w:rPr>
            </w:pPr>
            <w:r w:rsidRPr="00467AED">
              <w:rPr>
                <w:rFonts w:ascii="Times New Roman" w:eastAsia="Times New Roman" w:hAnsi="Times New Roman" w:cs="Times New Roman"/>
                <w:i/>
                <w:iCs/>
                <w:sz w:val="24"/>
                <w:szCs w:val="24"/>
              </w:rPr>
              <w:t>Ataskaitos</w:t>
            </w:r>
          </w:p>
        </w:tc>
        <w:tc>
          <w:tcPr>
            <w:tcW w:w="3480"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center"/>
          </w:tcPr>
          <w:p w:rsidR="0083364E" w:rsidRPr="00D2134A" w:rsidRDefault="00264F23" w:rsidP="002902F6">
            <w:pPr>
              <w:spacing w:after="0" w:line="240" w:lineRule="auto"/>
              <w:ind w:firstLine="709"/>
              <w:jc w:val="center"/>
              <w:rPr>
                <w:rFonts w:ascii="Times New Roman" w:eastAsia="Times New Roman" w:hAnsi="Times New Roman" w:cs="Times New Roman"/>
                <w:b/>
                <w:color w:val="FF0000"/>
                <w:szCs w:val="20"/>
              </w:rPr>
            </w:pPr>
            <w:r>
              <w:rPr>
                <w:rFonts w:ascii="Times New Roman" w:eastAsia="Times New Roman" w:hAnsi="Times New Roman" w:cs="Times New Roman"/>
                <w:b/>
                <w:szCs w:val="20"/>
              </w:rPr>
              <w:t>28</w:t>
            </w:r>
          </w:p>
        </w:tc>
      </w:tr>
      <w:tr w:rsidR="0083364E" w:rsidRPr="00467AED" w:rsidTr="0083364E">
        <w:trPr>
          <w:trHeight w:val="182"/>
          <w:jc w:val="center"/>
        </w:trPr>
        <w:tc>
          <w:tcPr>
            <w:tcW w:w="6600" w:type="dxa"/>
            <w:tcBorders>
              <w:top w:val="single" w:sz="4" w:space="0" w:color="auto"/>
              <w:left w:val="single" w:sz="4" w:space="0" w:color="auto"/>
              <w:right w:val="single" w:sz="4" w:space="0" w:color="auto"/>
            </w:tcBorders>
            <w:tcMar>
              <w:top w:w="15" w:type="dxa"/>
              <w:left w:w="15" w:type="dxa"/>
              <w:bottom w:w="0" w:type="dxa"/>
              <w:right w:w="15" w:type="dxa"/>
            </w:tcMar>
          </w:tcPr>
          <w:p w:rsidR="0083364E" w:rsidRPr="00467AED" w:rsidRDefault="00B616CB" w:rsidP="002902F6">
            <w:pPr>
              <w:spacing w:after="0" w:line="240" w:lineRule="auto"/>
              <w:ind w:firstLine="70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Europos Sąjungos teisės aktų perkėlimo stebėsena </w:t>
            </w:r>
          </w:p>
        </w:tc>
        <w:tc>
          <w:tcPr>
            <w:tcW w:w="3480"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center"/>
          </w:tcPr>
          <w:p w:rsidR="0083364E" w:rsidRPr="00D2134A" w:rsidRDefault="00CA11AA" w:rsidP="002902F6">
            <w:pPr>
              <w:spacing w:after="0" w:line="240" w:lineRule="auto"/>
              <w:ind w:firstLine="709"/>
              <w:jc w:val="center"/>
              <w:rPr>
                <w:rFonts w:ascii="Times New Roman" w:eastAsia="Times New Roman" w:hAnsi="Times New Roman" w:cs="Times New Roman"/>
                <w:b/>
                <w:color w:val="FF0000"/>
                <w:szCs w:val="20"/>
              </w:rPr>
            </w:pPr>
            <w:r w:rsidRPr="00CA11AA">
              <w:rPr>
                <w:rFonts w:ascii="Times New Roman" w:eastAsia="Times New Roman" w:hAnsi="Times New Roman" w:cs="Times New Roman"/>
                <w:b/>
                <w:szCs w:val="20"/>
              </w:rPr>
              <w:t>1</w:t>
            </w:r>
          </w:p>
        </w:tc>
      </w:tr>
      <w:tr w:rsidR="0083364E" w:rsidRPr="00467AED" w:rsidTr="0083364E">
        <w:trPr>
          <w:trHeight w:val="258"/>
          <w:jc w:val="center"/>
        </w:trPr>
        <w:tc>
          <w:tcPr>
            <w:tcW w:w="6600" w:type="dxa"/>
            <w:tcBorders>
              <w:left w:val="single" w:sz="4" w:space="0" w:color="auto"/>
              <w:bottom w:val="single" w:sz="4" w:space="0" w:color="auto"/>
              <w:right w:val="single" w:sz="4" w:space="0" w:color="auto"/>
            </w:tcBorders>
            <w:tcMar>
              <w:top w:w="15" w:type="dxa"/>
              <w:left w:w="15" w:type="dxa"/>
              <w:bottom w:w="0" w:type="dxa"/>
              <w:right w:w="15" w:type="dxa"/>
            </w:tcMar>
          </w:tcPr>
          <w:p w:rsidR="0083364E" w:rsidRPr="00467AED" w:rsidRDefault="00B616CB" w:rsidP="002902F6">
            <w:pPr>
              <w:spacing w:after="0" w:line="240" w:lineRule="auto"/>
              <w:ind w:firstLine="70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Kiti parlamentinės kontrolės klausimai</w:t>
            </w:r>
          </w:p>
        </w:tc>
        <w:tc>
          <w:tcPr>
            <w:tcW w:w="3480"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center"/>
          </w:tcPr>
          <w:p w:rsidR="0083364E" w:rsidRPr="00D2134A" w:rsidRDefault="00B616CB" w:rsidP="002902F6">
            <w:pPr>
              <w:spacing w:after="0" w:line="240" w:lineRule="auto"/>
              <w:ind w:firstLine="709"/>
              <w:jc w:val="center"/>
              <w:rPr>
                <w:rFonts w:ascii="Times New Roman" w:eastAsia="Times New Roman" w:hAnsi="Times New Roman" w:cs="Times New Roman"/>
                <w:b/>
                <w:color w:val="FF0000"/>
                <w:szCs w:val="20"/>
              </w:rPr>
            </w:pPr>
            <w:r>
              <w:rPr>
                <w:rFonts w:ascii="Times New Roman" w:eastAsia="Times New Roman" w:hAnsi="Times New Roman" w:cs="Times New Roman"/>
                <w:b/>
                <w:szCs w:val="20"/>
              </w:rPr>
              <w:t>21</w:t>
            </w:r>
          </w:p>
        </w:tc>
      </w:tr>
      <w:tr w:rsidR="00F960BC" w:rsidRPr="00467AED" w:rsidTr="0083364E">
        <w:trPr>
          <w:cantSplit/>
          <w:trHeight w:val="333"/>
          <w:jc w:val="center"/>
        </w:trPr>
        <w:tc>
          <w:tcPr>
            <w:tcW w:w="6600"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F960BC" w:rsidRPr="00F960BC" w:rsidRDefault="00F960BC" w:rsidP="002902F6">
            <w:pPr>
              <w:spacing w:after="0" w:line="240" w:lineRule="auto"/>
              <w:ind w:firstLine="709"/>
              <w:rPr>
                <w:rFonts w:ascii="Times New Roman" w:eastAsia="Times New Roman" w:hAnsi="Times New Roman" w:cs="Times New Roman"/>
                <w:b/>
                <w:sz w:val="24"/>
                <w:szCs w:val="24"/>
              </w:rPr>
            </w:pPr>
            <w:r w:rsidRPr="00F960BC">
              <w:rPr>
                <w:rFonts w:ascii="Times New Roman" w:eastAsia="Times New Roman" w:hAnsi="Times New Roman" w:cs="Times New Roman"/>
                <w:b/>
                <w:sz w:val="24"/>
                <w:szCs w:val="24"/>
              </w:rPr>
              <w:t>Komiteto priimtos nuomonės</w:t>
            </w:r>
          </w:p>
        </w:tc>
        <w:tc>
          <w:tcPr>
            <w:tcW w:w="34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F960BC" w:rsidRPr="00AB7E27" w:rsidRDefault="00F960BC" w:rsidP="002902F6">
            <w:pPr>
              <w:spacing w:after="0" w:line="240" w:lineRule="auto"/>
              <w:ind w:firstLine="709"/>
              <w:jc w:val="center"/>
              <w:rPr>
                <w:rFonts w:ascii="Times New Roman" w:eastAsia="Arial Unicode MS" w:hAnsi="Times New Roman" w:cs="Times New Roman"/>
                <w:b/>
                <w:szCs w:val="20"/>
              </w:rPr>
            </w:pPr>
            <w:r>
              <w:rPr>
                <w:rFonts w:ascii="Times New Roman" w:eastAsia="Arial Unicode MS" w:hAnsi="Times New Roman" w:cs="Times New Roman"/>
                <w:b/>
                <w:szCs w:val="20"/>
              </w:rPr>
              <w:t>8</w:t>
            </w:r>
          </w:p>
        </w:tc>
      </w:tr>
      <w:tr w:rsidR="0083364E" w:rsidRPr="00467AED" w:rsidTr="0083364E">
        <w:trPr>
          <w:cantSplit/>
          <w:trHeight w:val="333"/>
          <w:jc w:val="center"/>
        </w:trPr>
        <w:tc>
          <w:tcPr>
            <w:tcW w:w="6600"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83364E" w:rsidRPr="00467AED" w:rsidRDefault="0083364E" w:rsidP="002902F6">
            <w:pPr>
              <w:spacing w:after="0" w:line="240" w:lineRule="auto"/>
              <w:ind w:firstLine="709"/>
              <w:rPr>
                <w:rFonts w:ascii="Times New Roman" w:eastAsia="Arial Unicode MS" w:hAnsi="Times New Roman" w:cs="Times New Roman"/>
                <w:sz w:val="24"/>
                <w:szCs w:val="24"/>
              </w:rPr>
            </w:pPr>
            <w:r w:rsidRPr="00467AED">
              <w:rPr>
                <w:rFonts w:ascii="Times New Roman" w:eastAsia="Times New Roman" w:hAnsi="Times New Roman" w:cs="Times New Roman"/>
                <w:sz w:val="24"/>
                <w:szCs w:val="24"/>
              </w:rPr>
              <w:t>Seimo valdybos sprendimu (komiteto iniciatyva) ir komiteto sprendimu sudarytos darbo grupės</w:t>
            </w:r>
          </w:p>
        </w:tc>
        <w:tc>
          <w:tcPr>
            <w:tcW w:w="34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83364E" w:rsidRPr="00AB7E27" w:rsidRDefault="00D2134A" w:rsidP="002902F6">
            <w:pPr>
              <w:spacing w:after="0" w:line="240" w:lineRule="auto"/>
              <w:ind w:firstLine="709"/>
              <w:jc w:val="center"/>
              <w:rPr>
                <w:rFonts w:ascii="Times New Roman" w:eastAsia="Arial Unicode MS" w:hAnsi="Times New Roman" w:cs="Times New Roman"/>
                <w:b/>
                <w:szCs w:val="20"/>
              </w:rPr>
            </w:pPr>
            <w:r w:rsidRPr="00AB7E27">
              <w:rPr>
                <w:rFonts w:ascii="Times New Roman" w:eastAsia="Arial Unicode MS" w:hAnsi="Times New Roman" w:cs="Times New Roman"/>
                <w:b/>
                <w:szCs w:val="20"/>
              </w:rPr>
              <w:t>1</w:t>
            </w:r>
          </w:p>
        </w:tc>
      </w:tr>
      <w:tr w:rsidR="0083364E" w:rsidRPr="00467AED" w:rsidTr="00D2134A">
        <w:trPr>
          <w:cantSplit/>
          <w:trHeight w:val="334"/>
          <w:jc w:val="center"/>
        </w:trPr>
        <w:tc>
          <w:tcPr>
            <w:tcW w:w="10080" w:type="dxa"/>
            <w:gridSpan w:val="2"/>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83364E" w:rsidRPr="00467AED" w:rsidRDefault="0083364E" w:rsidP="002902F6">
            <w:pPr>
              <w:keepNext/>
              <w:spacing w:after="0" w:line="240" w:lineRule="auto"/>
              <w:ind w:firstLine="709"/>
              <w:outlineLvl w:val="2"/>
              <w:rPr>
                <w:rFonts w:ascii="Times New Roman" w:eastAsia="Times New Roman" w:hAnsi="Times New Roman" w:cs="Times New Roman"/>
                <w:b/>
                <w:bCs/>
                <w:sz w:val="24"/>
                <w:szCs w:val="24"/>
              </w:rPr>
            </w:pPr>
            <w:r w:rsidRPr="00467AED">
              <w:rPr>
                <w:rFonts w:ascii="Times New Roman" w:eastAsia="Times New Roman" w:hAnsi="Times New Roman" w:cs="Times New Roman"/>
                <w:b/>
                <w:bCs/>
                <w:sz w:val="24"/>
                <w:szCs w:val="24"/>
              </w:rPr>
              <w:t xml:space="preserve">Komiteto organizuoti renginiai </w:t>
            </w:r>
          </w:p>
        </w:tc>
      </w:tr>
      <w:tr w:rsidR="0083364E" w:rsidRPr="00467AED" w:rsidTr="0083364E">
        <w:trPr>
          <w:trHeight w:val="197"/>
          <w:jc w:val="center"/>
        </w:trPr>
        <w:tc>
          <w:tcPr>
            <w:tcW w:w="660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83364E" w:rsidRPr="00467AED" w:rsidRDefault="0083364E" w:rsidP="002902F6">
            <w:pPr>
              <w:spacing w:after="0" w:line="240" w:lineRule="auto"/>
              <w:ind w:firstLine="709"/>
              <w:rPr>
                <w:rFonts w:ascii="Times New Roman" w:eastAsia="Times New Roman" w:hAnsi="Times New Roman" w:cs="Times New Roman"/>
                <w:sz w:val="24"/>
                <w:szCs w:val="24"/>
              </w:rPr>
            </w:pPr>
            <w:r w:rsidRPr="00467AED">
              <w:rPr>
                <w:rFonts w:ascii="Times New Roman" w:eastAsia="Times New Roman" w:hAnsi="Times New Roman" w:cs="Times New Roman"/>
                <w:sz w:val="24"/>
                <w:szCs w:val="24"/>
              </w:rPr>
              <w:t>Komiteto organizuotos konferencijos, seminarai, diskusijos</w:t>
            </w:r>
          </w:p>
        </w:tc>
        <w:tc>
          <w:tcPr>
            <w:tcW w:w="34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83364E" w:rsidRPr="00D2134A" w:rsidRDefault="0019515E" w:rsidP="002902F6">
            <w:pPr>
              <w:spacing w:after="0" w:line="360" w:lineRule="auto"/>
              <w:ind w:firstLine="709"/>
              <w:jc w:val="center"/>
              <w:rPr>
                <w:rFonts w:ascii="Times New Roman" w:eastAsia="Times New Roman" w:hAnsi="Times New Roman" w:cs="Times New Roman"/>
                <w:b/>
                <w:iCs/>
                <w:color w:val="FF0000"/>
                <w:szCs w:val="20"/>
              </w:rPr>
            </w:pPr>
            <w:r>
              <w:rPr>
                <w:rFonts w:ascii="Times New Roman" w:eastAsia="Times New Roman" w:hAnsi="Times New Roman" w:cs="Times New Roman"/>
                <w:b/>
                <w:iCs/>
                <w:szCs w:val="20"/>
              </w:rPr>
              <w:t>3</w:t>
            </w:r>
          </w:p>
        </w:tc>
      </w:tr>
      <w:tr w:rsidR="0083364E" w:rsidRPr="00467AED" w:rsidTr="0083364E">
        <w:trPr>
          <w:trHeight w:val="122"/>
          <w:jc w:val="center"/>
        </w:trPr>
        <w:tc>
          <w:tcPr>
            <w:tcW w:w="6600" w:type="dxa"/>
            <w:tcBorders>
              <w:top w:val="single" w:sz="4" w:space="0" w:color="auto"/>
              <w:left w:val="single" w:sz="4" w:space="0" w:color="auto"/>
              <w:right w:val="single" w:sz="4" w:space="0" w:color="auto"/>
            </w:tcBorders>
            <w:tcMar>
              <w:top w:w="15" w:type="dxa"/>
              <w:left w:w="15" w:type="dxa"/>
              <w:bottom w:w="0" w:type="dxa"/>
              <w:right w:w="15" w:type="dxa"/>
            </w:tcMar>
          </w:tcPr>
          <w:p w:rsidR="0083364E" w:rsidRPr="00467AED" w:rsidRDefault="0083364E" w:rsidP="002902F6">
            <w:pPr>
              <w:keepNext/>
              <w:spacing w:after="0" w:line="240" w:lineRule="auto"/>
              <w:ind w:firstLine="709"/>
              <w:outlineLvl w:val="4"/>
              <w:rPr>
                <w:rFonts w:ascii="Times New Roman" w:eastAsia="Times New Roman" w:hAnsi="Times New Roman" w:cs="Times New Roman"/>
                <w:i/>
                <w:iCs/>
                <w:sz w:val="24"/>
                <w:szCs w:val="24"/>
              </w:rPr>
            </w:pPr>
            <w:r w:rsidRPr="00467AED">
              <w:rPr>
                <w:rFonts w:ascii="Times New Roman" w:eastAsia="Times New Roman" w:hAnsi="Times New Roman" w:cs="Times New Roman"/>
                <w:i/>
                <w:iCs/>
                <w:sz w:val="24"/>
                <w:szCs w:val="24"/>
              </w:rPr>
              <w:t>Organizuotos konferencijos</w:t>
            </w:r>
            <w:r w:rsidR="0019515E">
              <w:rPr>
                <w:rFonts w:ascii="Times New Roman" w:eastAsia="Times New Roman" w:hAnsi="Times New Roman" w:cs="Times New Roman"/>
                <w:i/>
                <w:iCs/>
                <w:sz w:val="24"/>
                <w:szCs w:val="24"/>
              </w:rPr>
              <w:t>/ minėjimai</w:t>
            </w:r>
          </w:p>
        </w:tc>
        <w:tc>
          <w:tcPr>
            <w:tcW w:w="3480" w:type="dxa"/>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rsidR="0083364E" w:rsidRPr="00472C14" w:rsidRDefault="0019515E" w:rsidP="002902F6">
            <w:pPr>
              <w:spacing w:after="0" w:line="240" w:lineRule="auto"/>
              <w:ind w:firstLine="709"/>
              <w:jc w:val="center"/>
              <w:rPr>
                <w:rFonts w:ascii="Times New Roman" w:eastAsia="Times New Roman" w:hAnsi="Times New Roman" w:cs="Times New Roman"/>
                <w:b/>
                <w:szCs w:val="20"/>
              </w:rPr>
            </w:pPr>
            <w:r>
              <w:rPr>
                <w:rFonts w:ascii="Times New Roman" w:eastAsia="Times New Roman" w:hAnsi="Times New Roman" w:cs="Times New Roman"/>
                <w:b/>
                <w:szCs w:val="20"/>
              </w:rPr>
              <w:t>2</w:t>
            </w:r>
          </w:p>
        </w:tc>
      </w:tr>
      <w:tr w:rsidR="0083364E" w:rsidRPr="00467AED" w:rsidTr="0083364E">
        <w:trPr>
          <w:trHeight w:val="146"/>
          <w:jc w:val="center"/>
        </w:trPr>
        <w:tc>
          <w:tcPr>
            <w:tcW w:w="6600" w:type="dxa"/>
            <w:tcBorders>
              <w:left w:val="single" w:sz="4" w:space="0" w:color="auto"/>
              <w:right w:val="single" w:sz="4" w:space="0" w:color="auto"/>
            </w:tcBorders>
            <w:tcMar>
              <w:top w:w="15" w:type="dxa"/>
              <w:left w:w="15" w:type="dxa"/>
              <w:bottom w:w="0" w:type="dxa"/>
              <w:right w:w="15" w:type="dxa"/>
            </w:tcMar>
          </w:tcPr>
          <w:p w:rsidR="0083364E" w:rsidRPr="00467AED" w:rsidRDefault="0083364E" w:rsidP="002902F6">
            <w:pPr>
              <w:spacing w:after="0" w:line="240" w:lineRule="auto"/>
              <w:ind w:firstLine="709"/>
              <w:rPr>
                <w:rFonts w:ascii="Times New Roman" w:eastAsia="Times New Roman" w:hAnsi="Times New Roman" w:cs="Times New Roman"/>
                <w:i/>
                <w:iCs/>
                <w:sz w:val="24"/>
                <w:szCs w:val="24"/>
              </w:rPr>
            </w:pPr>
            <w:r w:rsidRPr="00467AED">
              <w:rPr>
                <w:rFonts w:ascii="Times New Roman" w:eastAsia="Times New Roman" w:hAnsi="Times New Roman" w:cs="Times New Roman"/>
                <w:i/>
                <w:iCs/>
                <w:sz w:val="24"/>
                <w:szCs w:val="24"/>
              </w:rPr>
              <w:t>Video konferencijos</w:t>
            </w:r>
          </w:p>
        </w:tc>
        <w:tc>
          <w:tcPr>
            <w:tcW w:w="3480" w:type="dxa"/>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rsidR="0083364E" w:rsidRPr="00472C14" w:rsidRDefault="0083364E" w:rsidP="002902F6">
            <w:pPr>
              <w:spacing w:after="0" w:line="240" w:lineRule="auto"/>
              <w:ind w:firstLine="709"/>
              <w:jc w:val="center"/>
              <w:rPr>
                <w:rFonts w:ascii="Times New Roman" w:eastAsia="Times New Roman" w:hAnsi="Times New Roman" w:cs="Times New Roman"/>
                <w:b/>
                <w:szCs w:val="20"/>
              </w:rPr>
            </w:pPr>
          </w:p>
        </w:tc>
      </w:tr>
      <w:tr w:rsidR="0083364E" w:rsidRPr="00467AED" w:rsidTr="0083364E">
        <w:trPr>
          <w:trHeight w:val="226"/>
          <w:jc w:val="center"/>
        </w:trPr>
        <w:tc>
          <w:tcPr>
            <w:tcW w:w="6600" w:type="dxa"/>
            <w:tcBorders>
              <w:left w:val="single" w:sz="4" w:space="0" w:color="auto"/>
              <w:right w:val="single" w:sz="4" w:space="0" w:color="auto"/>
            </w:tcBorders>
            <w:tcMar>
              <w:top w:w="15" w:type="dxa"/>
              <w:left w:w="15" w:type="dxa"/>
              <w:bottom w:w="0" w:type="dxa"/>
              <w:right w:w="15" w:type="dxa"/>
            </w:tcMar>
          </w:tcPr>
          <w:p w:rsidR="0083364E" w:rsidRPr="00467AED" w:rsidRDefault="0083364E" w:rsidP="002902F6">
            <w:pPr>
              <w:spacing w:after="0" w:line="240" w:lineRule="auto"/>
              <w:ind w:firstLine="709"/>
              <w:rPr>
                <w:rFonts w:ascii="Times New Roman" w:eastAsia="Times New Roman" w:hAnsi="Times New Roman" w:cs="Times New Roman"/>
                <w:i/>
                <w:iCs/>
                <w:sz w:val="24"/>
                <w:szCs w:val="24"/>
              </w:rPr>
            </w:pPr>
            <w:r w:rsidRPr="00467AED">
              <w:rPr>
                <w:rFonts w:ascii="Times New Roman" w:eastAsia="Times New Roman" w:hAnsi="Times New Roman" w:cs="Times New Roman"/>
                <w:i/>
                <w:iCs/>
                <w:sz w:val="24"/>
                <w:szCs w:val="24"/>
              </w:rPr>
              <w:t>Seminarai</w:t>
            </w:r>
          </w:p>
        </w:tc>
        <w:tc>
          <w:tcPr>
            <w:tcW w:w="3480" w:type="dxa"/>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rsidR="0083364E" w:rsidRPr="00D2134A" w:rsidRDefault="0083364E" w:rsidP="002902F6">
            <w:pPr>
              <w:spacing w:after="0" w:line="240" w:lineRule="auto"/>
              <w:ind w:firstLine="709"/>
              <w:jc w:val="center"/>
              <w:rPr>
                <w:rFonts w:ascii="Times New Roman" w:eastAsia="Times New Roman" w:hAnsi="Times New Roman" w:cs="Times New Roman"/>
                <w:b/>
                <w:color w:val="FF0000"/>
                <w:szCs w:val="20"/>
              </w:rPr>
            </w:pPr>
          </w:p>
        </w:tc>
      </w:tr>
      <w:tr w:rsidR="0083364E" w:rsidRPr="00467AED" w:rsidTr="0083364E">
        <w:trPr>
          <w:trHeight w:val="112"/>
          <w:jc w:val="center"/>
        </w:trPr>
        <w:tc>
          <w:tcPr>
            <w:tcW w:w="6600" w:type="dxa"/>
            <w:tcBorders>
              <w:left w:val="single" w:sz="4" w:space="0" w:color="auto"/>
              <w:right w:val="single" w:sz="4" w:space="0" w:color="auto"/>
            </w:tcBorders>
            <w:tcMar>
              <w:top w:w="15" w:type="dxa"/>
              <w:left w:w="15" w:type="dxa"/>
              <w:bottom w:w="0" w:type="dxa"/>
              <w:right w:w="15" w:type="dxa"/>
            </w:tcMar>
          </w:tcPr>
          <w:p w:rsidR="0083364E" w:rsidRPr="00467AED" w:rsidRDefault="0083364E" w:rsidP="002902F6">
            <w:pPr>
              <w:spacing w:after="0" w:line="240" w:lineRule="auto"/>
              <w:ind w:firstLine="709"/>
              <w:rPr>
                <w:rFonts w:ascii="Times New Roman" w:eastAsia="Times New Roman" w:hAnsi="Times New Roman" w:cs="Times New Roman"/>
                <w:i/>
                <w:iCs/>
                <w:sz w:val="24"/>
                <w:szCs w:val="24"/>
              </w:rPr>
            </w:pPr>
            <w:r w:rsidRPr="00467AED">
              <w:rPr>
                <w:rFonts w:ascii="Times New Roman" w:eastAsia="Times New Roman" w:hAnsi="Times New Roman" w:cs="Times New Roman"/>
                <w:i/>
                <w:iCs/>
                <w:sz w:val="24"/>
                <w:szCs w:val="24"/>
              </w:rPr>
              <w:t>Diskusijos plenariniuose posėdžiuose</w:t>
            </w:r>
          </w:p>
        </w:tc>
        <w:tc>
          <w:tcPr>
            <w:tcW w:w="3480" w:type="dxa"/>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rsidR="0083364E" w:rsidRPr="009A3789" w:rsidRDefault="009A3789" w:rsidP="002902F6">
            <w:pPr>
              <w:spacing w:after="0" w:line="240" w:lineRule="auto"/>
              <w:ind w:firstLine="709"/>
              <w:jc w:val="center"/>
              <w:rPr>
                <w:rFonts w:ascii="Times New Roman" w:eastAsia="Times New Roman" w:hAnsi="Times New Roman" w:cs="Times New Roman"/>
                <w:b/>
                <w:color w:val="FF0000"/>
                <w:szCs w:val="20"/>
              </w:rPr>
            </w:pPr>
            <w:r w:rsidRPr="009A3789">
              <w:rPr>
                <w:rFonts w:ascii="Times New Roman" w:eastAsia="Times New Roman" w:hAnsi="Times New Roman" w:cs="Times New Roman"/>
                <w:b/>
                <w:szCs w:val="20"/>
              </w:rPr>
              <w:t>1</w:t>
            </w:r>
          </w:p>
        </w:tc>
      </w:tr>
      <w:tr w:rsidR="0083364E" w:rsidRPr="00467AED" w:rsidTr="00D2134A">
        <w:trPr>
          <w:cantSplit/>
          <w:trHeight w:val="334"/>
          <w:jc w:val="center"/>
        </w:trPr>
        <w:tc>
          <w:tcPr>
            <w:tcW w:w="10080" w:type="dxa"/>
            <w:gridSpan w:val="2"/>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83364E" w:rsidRPr="00D2134A" w:rsidRDefault="0083364E" w:rsidP="002902F6">
            <w:pPr>
              <w:keepNext/>
              <w:spacing w:after="0" w:line="240" w:lineRule="auto"/>
              <w:ind w:firstLine="709"/>
              <w:outlineLvl w:val="1"/>
              <w:rPr>
                <w:rFonts w:ascii="Times New Roman" w:eastAsia="Times New Roman" w:hAnsi="Times New Roman" w:cs="Times New Roman"/>
                <w:b/>
                <w:bCs/>
                <w:color w:val="FF0000"/>
                <w:sz w:val="24"/>
                <w:szCs w:val="24"/>
                <w:highlight w:val="yellow"/>
              </w:rPr>
            </w:pPr>
            <w:r w:rsidRPr="00D2134A">
              <w:rPr>
                <w:rFonts w:ascii="Times New Roman" w:eastAsia="Times New Roman" w:hAnsi="Times New Roman" w:cs="Times New Roman"/>
                <w:b/>
                <w:bCs/>
                <w:sz w:val="24"/>
                <w:szCs w:val="24"/>
              </w:rPr>
              <w:t xml:space="preserve">Tarptautiniai ryšiai </w:t>
            </w:r>
          </w:p>
        </w:tc>
      </w:tr>
      <w:tr w:rsidR="0083364E" w:rsidRPr="00467AED" w:rsidTr="0083364E">
        <w:trPr>
          <w:cantSplit/>
          <w:trHeight w:val="361"/>
          <w:jc w:val="center"/>
        </w:trPr>
        <w:tc>
          <w:tcPr>
            <w:tcW w:w="6600"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A21664" w:rsidRDefault="0083364E" w:rsidP="002902F6">
            <w:pPr>
              <w:spacing w:after="0" w:line="240" w:lineRule="auto"/>
              <w:ind w:firstLine="709"/>
              <w:rPr>
                <w:rFonts w:ascii="Times New Roman" w:eastAsia="Times New Roman" w:hAnsi="Times New Roman" w:cs="Times New Roman"/>
                <w:sz w:val="24"/>
                <w:szCs w:val="24"/>
              </w:rPr>
            </w:pPr>
            <w:r w:rsidRPr="00467AED">
              <w:rPr>
                <w:rFonts w:ascii="Times New Roman" w:eastAsia="Times New Roman" w:hAnsi="Times New Roman" w:cs="Times New Roman"/>
                <w:sz w:val="24"/>
                <w:szCs w:val="24"/>
              </w:rPr>
              <w:t>Komiteto priimtų užsienio delegacijų sk.</w:t>
            </w:r>
          </w:p>
          <w:p w:rsidR="0083364E" w:rsidRPr="00A21664" w:rsidRDefault="0083364E" w:rsidP="002902F6">
            <w:pPr>
              <w:spacing w:after="0" w:line="240" w:lineRule="auto"/>
              <w:ind w:firstLine="709"/>
              <w:rPr>
                <w:rFonts w:ascii="Times New Roman" w:eastAsia="Times New Roman" w:hAnsi="Times New Roman" w:cs="Times New Roman"/>
                <w:sz w:val="24"/>
                <w:szCs w:val="24"/>
              </w:rPr>
            </w:pPr>
            <w:r w:rsidRPr="00467AED">
              <w:rPr>
                <w:rFonts w:ascii="Times New Roman" w:eastAsia="Arial Unicode MS" w:hAnsi="Times New Roman" w:cs="Times New Roman"/>
                <w:sz w:val="24"/>
                <w:szCs w:val="24"/>
              </w:rPr>
              <w:t xml:space="preserve">iš jų: </w:t>
            </w:r>
            <w:r w:rsidR="00B616CB">
              <w:rPr>
                <w:rFonts w:ascii="Times New Roman" w:eastAsia="Arial Unicode MS" w:hAnsi="Times New Roman" w:cs="Times New Roman"/>
                <w:sz w:val="24"/>
                <w:szCs w:val="24"/>
              </w:rPr>
              <w:t xml:space="preserve">susitikimai, organizuoti </w:t>
            </w:r>
            <w:r w:rsidRPr="00467AED">
              <w:rPr>
                <w:rFonts w:ascii="Times New Roman" w:eastAsia="Arial Unicode MS" w:hAnsi="Times New Roman" w:cs="Times New Roman"/>
                <w:sz w:val="24"/>
                <w:szCs w:val="24"/>
              </w:rPr>
              <w:t xml:space="preserve">komiteto </w:t>
            </w:r>
            <w:r w:rsidR="00B616CB">
              <w:rPr>
                <w:rFonts w:ascii="Times New Roman" w:eastAsia="Arial Unicode MS" w:hAnsi="Times New Roman" w:cs="Times New Roman"/>
                <w:sz w:val="24"/>
                <w:szCs w:val="24"/>
              </w:rPr>
              <w:t>iniciatyva</w:t>
            </w:r>
          </w:p>
        </w:tc>
        <w:tc>
          <w:tcPr>
            <w:tcW w:w="34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83364E" w:rsidRPr="00D2134A" w:rsidRDefault="00D2134A" w:rsidP="002902F6">
            <w:pPr>
              <w:spacing w:after="0" w:line="240" w:lineRule="auto"/>
              <w:ind w:firstLine="709"/>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2</w:t>
            </w:r>
          </w:p>
          <w:p w:rsidR="0083364E" w:rsidRPr="00D2134A" w:rsidRDefault="00D2134A" w:rsidP="002902F6">
            <w:pPr>
              <w:spacing w:after="0" w:line="240" w:lineRule="auto"/>
              <w:ind w:firstLine="709"/>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2</w:t>
            </w:r>
          </w:p>
        </w:tc>
      </w:tr>
      <w:tr w:rsidR="0083364E" w:rsidRPr="00467AED" w:rsidTr="0083364E">
        <w:trPr>
          <w:cantSplit/>
          <w:trHeight w:val="206"/>
          <w:jc w:val="center"/>
        </w:trPr>
        <w:tc>
          <w:tcPr>
            <w:tcW w:w="6600"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83364E" w:rsidRPr="00467AED" w:rsidRDefault="0083364E" w:rsidP="002902F6">
            <w:pPr>
              <w:spacing w:after="0" w:line="240" w:lineRule="auto"/>
              <w:ind w:firstLine="709"/>
              <w:rPr>
                <w:rFonts w:ascii="Times New Roman" w:eastAsia="Arial Unicode MS" w:hAnsi="Times New Roman" w:cs="Times New Roman"/>
                <w:sz w:val="24"/>
                <w:szCs w:val="24"/>
              </w:rPr>
            </w:pPr>
            <w:r w:rsidRPr="00467AED">
              <w:rPr>
                <w:rFonts w:ascii="Times New Roman" w:eastAsia="Arial Unicode MS" w:hAnsi="Times New Roman" w:cs="Times New Roman"/>
                <w:sz w:val="24"/>
                <w:szCs w:val="24"/>
              </w:rPr>
              <w:t>Surengta komiteto delegacijų išvykų</w:t>
            </w:r>
            <w:r w:rsidR="00CA70BB">
              <w:rPr>
                <w:rFonts w:ascii="Times New Roman" w:eastAsia="Arial Unicode MS" w:hAnsi="Times New Roman" w:cs="Times New Roman"/>
                <w:sz w:val="24"/>
                <w:szCs w:val="24"/>
              </w:rPr>
              <w:t xml:space="preserve"> </w:t>
            </w:r>
            <w:r w:rsidRPr="00467AED">
              <w:rPr>
                <w:rFonts w:ascii="Times New Roman" w:eastAsia="Arial Unicode MS" w:hAnsi="Times New Roman" w:cs="Times New Roman"/>
                <w:sz w:val="24"/>
                <w:szCs w:val="24"/>
              </w:rPr>
              <w:t xml:space="preserve"> į užsienį</w:t>
            </w:r>
          </w:p>
        </w:tc>
        <w:tc>
          <w:tcPr>
            <w:tcW w:w="34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83364E" w:rsidRPr="00D2134A" w:rsidRDefault="00D2134A" w:rsidP="002902F6">
            <w:pPr>
              <w:spacing w:after="0" w:line="240" w:lineRule="auto"/>
              <w:ind w:firstLine="709"/>
              <w:jc w:val="center"/>
              <w:rPr>
                <w:rFonts w:ascii="Times New Roman" w:eastAsia="Arial Unicode MS" w:hAnsi="Times New Roman" w:cs="Times New Roman"/>
                <w:b/>
                <w:color w:val="FF0000"/>
                <w:sz w:val="24"/>
                <w:szCs w:val="24"/>
              </w:rPr>
            </w:pPr>
            <w:r w:rsidRPr="00D2134A">
              <w:rPr>
                <w:rFonts w:ascii="Times New Roman" w:eastAsia="Arial Unicode MS" w:hAnsi="Times New Roman" w:cs="Times New Roman"/>
                <w:b/>
                <w:sz w:val="24"/>
                <w:szCs w:val="24"/>
              </w:rPr>
              <w:t>2</w:t>
            </w:r>
          </w:p>
        </w:tc>
      </w:tr>
      <w:tr w:rsidR="0083364E" w:rsidRPr="00467AED" w:rsidTr="0083364E">
        <w:trPr>
          <w:cantSplit/>
          <w:trHeight w:val="198"/>
          <w:jc w:val="center"/>
        </w:trPr>
        <w:tc>
          <w:tcPr>
            <w:tcW w:w="10080" w:type="dxa"/>
            <w:gridSpan w:val="2"/>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83364E" w:rsidRPr="00D2134A" w:rsidRDefault="0083364E" w:rsidP="002902F6">
            <w:pPr>
              <w:keepNext/>
              <w:tabs>
                <w:tab w:val="left" w:pos="1270"/>
                <w:tab w:val="left" w:pos="1695"/>
              </w:tabs>
              <w:spacing w:after="0" w:line="240" w:lineRule="auto"/>
              <w:ind w:firstLine="709"/>
              <w:outlineLvl w:val="1"/>
              <w:rPr>
                <w:rFonts w:ascii="Times New Roman" w:eastAsia="Times New Roman" w:hAnsi="Times New Roman" w:cs="Times New Roman"/>
                <w:b/>
                <w:bCs/>
                <w:color w:val="FF0000"/>
                <w:sz w:val="24"/>
                <w:szCs w:val="24"/>
              </w:rPr>
            </w:pPr>
            <w:r w:rsidRPr="00D2134A">
              <w:rPr>
                <w:rFonts w:ascii="Times New Roman" w:eastAsia="Times New Roman" w:hAnsi="Times New Roman" w:cs="Times New Roman"/>
                <w:b/>
                <w:bCs/>
                <w:sz w:val="24"/>
                <w:szCs w:val="24"/>
              </w:rPr>
              <w:t>Pareiškimų, raštų nagrinėjimas ir rengimas</w:t>
            </w:r>
          </w:p>
        </w:tc>
      </w:tr>
      <w:tr w:rsidR="0083364E" w:rsidRPr="00467AED" w:rsidTr="0083364E">
        <w:trPr>
          <w:cantSplit/>
          <w:trHeight w:val="194"/>
          <w:jc w:val="center"/>
        </w:trPr>
        <w:tc>
          <w:tcPr>
            <w:tcW w:w="6600"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83364E" w:rsidRPr="00467AED" w:rsidRDefault="0083364E" w:rsidP="002902F6">
            <w:pPr>
              <w:spacing w:after="0" w:line="240" w:lineRule="auto"/>
              <w:ind w:firstLine="709"/>
              <w:rPr>
                <w:rFonts w:ascii="Times New Roman" w:eastAsia="Times New Roman" w:hAnsi="Times New Roman" w:cs="Times New Roman"/>
                <w:sz w:val="24"/>
                <w:szCs w:val="24"/>
              </w:rPr>
            </w:pPr>
            <w:r w:rsidRPr="00467AED">
              <w:rPr>
                <w:rFonts w:ascii="Times New Roman" w:eastAsia="Times New Roman" w:hAnsi="Times New Roman" w:cs="Times New Roman"/>
                <w:sz w:val="24"/>
                <w:szCs w:val="24"/>
              </w:rPr>
              <w:t>Gauta pareiškimų, raštų ir kitų dokumentų</w:t>
            </w:r>
          </w:p>
        </w:tc>
        <w:tc>
          <w:tcPr>
            <w:tcW w:w="3480" w:type="dxa"/>
            <w:tcBorders>
              <w:top w:val="single" w:sz="4" w:space="0" w:color="auto"/>
              <w:left w:val="single" w:sz="4" w:space="0" w:color="auto"/>
              <w:bottom w:val="single" w:sz="4" w:space="0" w:color="auto"/>
              <w:right w:val="single" w:sz="4" w:space="0" w:color="auto"/>
            </w:tcBorders>
            <w:vAlign w:val="center"/>
          </w:tcPr>
          <w:p w:rsidR="0083364E" w:rsidRPr="00D2134A" w:rsidRDefault="00472C14" w:rsidP="002902F6">
            <w:pPr>
              <w:spacing w:after="0" w:line="240" w:lineRule="auto"/>
              <w:ind w:firstLine="709"/>
              <w:jc w:val="center"/>
              <w:rPr>
                <w:rFonts w:ascii="Times New Roman" w:eastAsia="Times New Roman" w:hAnsi="Times New Roman" w:cs="Times New Roman"/>
                <w:b/>
                <w:color w:val="FF0000"/>
                <w:sz w:val="24"/>
                <w:szCs w:val="24"/>
              </w:rPr>
            </w:pPr>
            <w:r w:rsidRPr="00472C14">
              <w:rPr>
                <w:rFonts w:ascii="Times New Roman" w:eastAsia="Times New Roman" w:hAnsi="Times New Roman" w:cs="Times New Roman"/>
                <w:b/>
                <w:sz w:val="24"/>
                <w:szCs w:val="24"/>
              </w:rPr>
              <w:t>265</w:t>
            </w:r>
            <w:r w:rsidR="0083364E" w:rsidRPr="00472C14">
              <w:rPr>
                <w:rFonts w:ascii="Times New Roman" w:eastAsia="Times New Roman" w:hAnsi="Times New Roman" w:cs="Times New Roman"/>
                <w:b/>
                <w:sz w:val="24"/>
                <w:szCs w:val="24"/>
              </w:rPr>
              <w:t xml:space="preserve"> </w:t>
            </w:r>
          </w:p>
        </w:tc>
      </w:tr>
      <w:tr w:rsidR="0083364E" w:rsidRPr="00467AED" w:rsidTr="0083364E">
        <w:trPr>
          <w:trHeight w:val="232"/>
          <w:jc w:val="center"/>
        </w:trPr>
        <w:tc>
          <w:tcPr>
            <w:tcW w:w="6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3364E" w:rsidRPr="00467AED" w:rsidRDefault="0083364E" w:rsidP="002902F6">
            <w:pPr>
              <w:spacing w:after="0" w:line="240" w:lineRule="auto"/>
              <w:ind w:firstLine="709"/>
              <w:rPr>
                <w:rFonts w:ascii="Times New Roman" w:eastAsia="Arial Unicode MS" w:hAnsi="Times New Roman" w:cs="Times New Roman"/>
                <w:sz w:val="24"/>
                <w:szCs w:val="24"/>
              </w:rPr>
            </w:pPr>
            <w:r w:rsidRPr="00467AED">
              <w:rPr>
                <w:rFonts w:ascii="Times New Roman" w:eastAsia="Times New Roman" w:hAnsi="Times New Roman" w:cs="Times New Roman"/>
                <w:sz w:val="24"/>
                <w:szCs w:val="24"/>
              </w:rPr>
              <w:t>Parengta atsakymų ir raštų</w:t>
            </w:r>
          </w:p>
        </w:tc>
        <w:tc>
          <w:tcPr>
            <w:tcW w:w="34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3364E" w:rsidRPr="00D2134A" w:rsidRDefault="00472C14" w:rsidP="002902F6">
            <w:pPr>
              <w:spacing w:after="0" w:line="240" w:lineRule="auto"/>
              <w:ind w:firstLine="709"/>
              <w:jc w:val="center"/>
              <w:rPr>
                <w:rFonts w:ascii="Times New Roman" w:eastAsia="Arial Unicode MS" w:hAnsi="Times New Roman" w:cs="Times New Roman"/>
                <w:b/>
                <w:color w:val="FF0000"/>
                <w:sz w:val="24"/>
                <w:szCs w:val="24"/>
              </w:rPr>
            </w:pPr>
            <w:r w:rsidRPr="00472C14">
              <w:rPr>
                <w:rFonts w:ascii="Times New Roman" w:eastAsia="Arial Unicode MS" w:hAnsi="Times New Roman" w:cs="Times New Roman"/>
                <w:b/>
                <w:sz w:val="24"/>
                <w:szCs w:val="24"/>
              </w:rPr>
              <w:t>291</w:t>
            </w:r>
          </w:p>
        </w:tc>
      </w:tr>
    </w:tbl>
    <w:p w:rsidR="009D05A2" w:rsidRPr="00865517" w:rsidRDefault="009D05A2" w:rsidP="002902F6">
      <w:pPr>
        <w:spacing w:after="0" w:line="240" w:lineRule="auto"/>
        <w:ind w:firstLine="709"/>
        <w:rPr>
          <w:rFonts w:ascii="Times New Roman" w:eastAsia="Times New Roman" w:hAnsi="Times New Roman" w:cs="Times New Roman"/>
          <w:sz w:val="24"/>
          <w:szCs w:val="24"/>
        </w:rPr>
      </w:pPr>
    </w:p>
    <w:p w:rsidR="00472C14" w:rsidRDefault="00472C14" w:rsidP="002902F6">
      <w:pPr>
        <w:keepNext/>
        <w:spacing w:after="0" w:line="240" w:lineRule="auto"/>
        <w:ind w:right="113" w:firstLine="709"/>
        <w:jc w:val="center"/>
        <w:outlineLvl w:val="0"/>
        <w:rPr>
          <w:rFonts w:ascii="Times New Roman" w:eastAsia="Times New Roman" w:hAnsi="Times New Roman" w:cs="Times New Roman"/>
          <w:b/>
          <w:bCs/>
          <w:iCs/>
          <w:sz w:val="24"/>
          <w:szCs w:val="24"/>
        </w:rPr>
      </w:pPr>
    </w:p>
    <w:p w:rsidR="00CA11AA" w:rsidRDefault="00CA11AA" w:rsidP="002902F6">
      <w:pPr>
        <w:keepNext/>
        <w:spacing w:after="0" w:line="240" w:lineRule="auto"/>
        <w:ind w:right="113" w:firstLine="709"/>
        <w:jc w:val="center"/>
        <w:outlineLvl w:val="0"/>
        <w:rPr>
          <w:rFonts w:ascii="Times New Roman" w:eastAsia="Times New Roman" w:hAnsi="Times New Roman" w:cs="Times New Roman"/>
          <w:b/>
          <w:bCs/>
          <w:iCs/>
          <w:sz w:val="24"/>
          <w:szCs w:val="24"/>
        </w:rPr>
      </w:pPr>
    </w:p>
    <w:p w:rsidR="008101B9" w:rsidRDefault="008101B9" w:rsidP="002902F6">
      <w:pPr>
        <w:keepNext/>
        <w:spacing w:after="0" w:line="240" w:lineRule="auto"/>
        <w:ind w:right="113" w:firstLine="709"/>
        <w:jc w:val="center"/>
        <w:outlineLvl w:val="0"/>
        <w:rPr>
          <w:rFonts w:ascii="Times New Roman" w:eastAsia="Times New Roman" w:hAnsi="Times New Roman" w:cs="Times New Roman"/>
          <w:b/>
          <w:bCs/>
          <w:iCs/>
          <w:sz w:val="24"/>
          <w:szCs w:val="24"/>
        </w:rPr>
      </w:pPr>
    </w:p>
    <w:p w:rsidR="00A21664" w:rsidRDefault="00A21664" w:rsidP="004D186D">
      <w:pPr>
        <w:keepNext/>
        <w:spacing w:after="0" w:line="240" w:lineRule="auto"/>
        <w:ind w:right="113" w:firstLine="709"/>
        <w:outlineLvl w:val="0"/>
        <w:rPr>
          <w:rFonts w:ascii="Times New Roman" w:eastAsia="Times New Roman" w:hAnsi="Times New Roman" w:cs="Times New Roman"/>
          <w:b/>
          <w:bCs/>
          <w:iCs/>
          <w:sz w:val="24"/>
          <w:szCs w:val="24"/>
        </w:rPr>
      </w:pPr>
    </w:p>
    <w:p w:rsidR="00235435" w:rsidRPr="00865517" w:rsidRDefault="00FB2511" w:rsidP="002902F6">
      <w:pPr>
        <w:keepNext/>
        <w:spacing w:after="0" w:line="240" w:lineRule="auto"/>
        <w:ind w:right="113" w:firstLine="709"/>
        <w:jc w:val="center"/>
        <w:outlineLvl w:val="0"/>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I. </w:t>
      </w:r>
      <w:r w:rsidR="00235435" w:rsidRPr="00865517">
        <w:rPr>
          <w:rFonts w:ascii="Times New Roman" w:eastAsia="Times New Roman" w:hAnsi="Times New Roman" w:cs="Times New Roman"/>
          <w:b/>
          <w:bCs/>
          <w:iCs/>
          <w:sz w:val="24"/>
          <w:szCs w:val="24"/>
        </w:rPr>
        <w:t>EUROPOS REIKALŲ KOMITETO STRUKTŪRA</w:t>
      </w:r>
    </w:p>
    <w:p w:rsidR="00235435" w:rsidRPr="00865517" w:rsidRDefault="00235435" w:rsidP="002902F6">
      <w:pPr>
        <w:tabs>
          <w:tab w:val="left" w:pos="840"/>
        </w:tabs>
        <w:spacing w:after="0" w:line="240" w:lineRule="auto"/>
        <w:ind w:right="113" w:firstLine="709"/>
        <w:jc w:val="both"/>
        <w:rPr>
          <w:rFonts w:ascii="Times New Roman" w:eastAsia="Times New Roman" w:hAnsi="Times New Roman" w:cs="Times New Roman"/>
          <w:sz w:val="24"/>
          <w:szCs w:val="24"/>
        </w:rPr>
      </w:pPr>
    </w:p>
    <w:p w:rsidR="00235435" w:rsidRPr="00865517" w:rsidRDefault="00235435" w:rsidP="002902F6">
      <w:pPr>
        <w:spacing w:after="0" w:line="240" w:lineRule="auto"/>
        <w:ind w:right="113" w:firstLine="709"/>
        <w:jc w:val="both"/>
        <w:rPr>
          <w:rFonts w:ascii="Times New Roman" w:eastAsia="Times New Roman" w:hAnsi="Times New Roman" w:cs="Times New Roman"/>
          <w:sz w:val="24"/>
          <w:szCs w:val="24"/>
        </w:rPr>
      </w:pPr>
      <w:r w:rsidRPr="00865517">
        <w:rPr>
          <w:rFonts w:ascii="Times New Roman" w:eastAsia="Times New Roman" w:hAnsi="Times New Roman" w:cs="Times New Roman"/>
          <w:sz w:val="24"/>
          <w:szCs w:val="24"/>
        </w:rPr>
        <w:t xml:space="preserve">2012 m. lapkričio 20 d. Lietuvos Respublikos Seimas nutarimu Nr. XII-11 „Dėl Lietuvos Respublikos Seimo komitetų narių skaičiaus“ (Žin., 2012, Nr. 135-6889; 2013, Nr. 9-345) nustatė, kad Seimo Europos reikalų komitetą sudaro 25 nariai. </w:t>
      </w:r>
    </w:p>
    <w:p w:rsidR="00235435" w:rsidRPr="00865517" w:rsidRDefault="00235435" w:rsidP="002902F6">
      <w:pPr>
        <w:tabs>
          <w:tab w:val="left" w:pos="-142"/>
        </w:tabs>
        <w:spacing w:after="0" w:line="240" w:lineRule="auto"/>
        <w:ind w:right="113" w:firstLine="709"/>
        <w:jc w:val="both"/>
        <w:rPr>
          <w:rFonts w:ascii="Times New Roman" w:eastAsia="Times New Roman" w:hAnsi="Times New Roman" w:cs="Times New Roman"/>
          <w:color w:val="FFC000"/>
          <w:sz w:val="24"/>
          <w:szCs w:val="24"/>
        </w:rPr>
      </w:pPr>
      <w:r w:rsidRPr="00865517">
        <w:rPr>
          <w:rFonts w:ascii="Times New Roman" w:eastAsia="Times New Roman" w:hAnsi="Times New Roman" w:cs="Times New Roman"/>
          <w:sz w:val="24"/>
          <w:szCs w:val="24"/>
        </w:rPr>
        <w:t xml:space="preserve">Komiteto sudėtis ataskaitiniu laikotarpiu keitėsi. Prasidedant Seimo </w:t>
      </w:r>
      <w:r w:rsidR="00D2134A">
        <w:rPr>
          <w:rFonts w:ascii="Times New Roman" w:eastAsia="Times New Roman" w:hAnsi="Times New Roman" w:cs="Times New Roman"/>
          <w:sz w:val="24"/>
          <w:szCs w:val="24"/>
        </w:rPr>
        <w:t>pavasario (IV)</w:t>
      </w:r>
      <w:r w:rsidRPr="00865517">
        <w:rPr>
          <w:rFonts w:ascii="Times New Roman" w:eastAsia="Times New Roman" w:hAnsi="Times New Roman" w:cs="Times New Roman"/>
          <w:sz w:val="24"/>
          <w:szCs w:val="24"/>
        </w:rPr>
        <w:t xml:space="preserve"> sesijai K</w:t>
      </w:r>
      <w:r w:rsidR="00556AA6">
        <w:rPr>
          <w:rFonts w:ascii="Times New Roman" w:eastAsia="Times New Roman" w:hAnsi="Times New Roman" w:cs="Times New Roman"/>
          <w:sz w:val="24"/>
          <w:szCs w:val="24"/>
        </w:rPr>
        <w:t xml:space="preserve">omitetui priklausė V. Aleknaitė </w:t>
      </w:r>
      <w:r w:rsidRPr="00865517">
        <w:rPr>
          <w:rFonts w:ascii="Times New Roman" w:eastAsia="Times New Roman" w:hAnsi="Times New Roman" w:cs="Times New Roman"/>
          <w:sz w:val="24"/>
          <w:szCs w:val="24"/>
        </w:rPr>
        <w:t xml:space="preserve">Abramikienė, V. P. Andriukaitis, P. Auštrevičius, A. Ažubalis, L. Balsys, V. Baltraitienė, Š. Birutis, </w:t>
      </w:r>
      <w:r w:rsidR="00D2134A">
        <w:rPr>
          <w:rFonts w:ascii="Times New Roman" w:eastAsia="Times New Roman" w:hAnsi="Times New Roman" w:cs="Times New Roman"/>
          <w:sz w:val="24"/>
          <w:szCs w:val="24"/>
        </w:rPr>
        <w:t xml:space="preserve">V. Gedvilas, </w:t>
      </w:r>
      <w:r w:rsidRPr="00865517">
        <w:rPr>
          <w:rFonts w:ascii="Times New Roman" w:eastAsia="Times New Roman" w:hAnsi="Times New Roman" w:cs="Times New Roman"/>
          <w:sz w:val="24"/>
          <w:szCs w:val="24"/>
        </w:rPr>
        <w:t>P. Gylys, B. Juodka, G. Kirkilas, A. Kubilius, K. Masiulis, A. Mazuronis, M. A. Pavi</w:t>
      </w:r>
      <w:r w:rsidR="00D2134A">
        <w:rPr>
          <w:rFonts w:ascii="Times New Roman" w:eastAsia="Times New Roman" w:hAnsi="Times New Roman" w:cs="Times New Roman"/>
          <w:sz w:val="24"/>
          <w:szCs w:val="24"/>
        </w:rPr>
        <w:t>lionienė, D. Petrulis</w:t>
      </w:r>
      <w:r w:rsidRPr="00865517">
        <w:rPr>
          <w:rFonts w:ascii="Times New Roman" w:eastAsia="Times New Roman" w:hAnsi="Times New Roman" w:cs="Times New Roman"/>
          <w:sz w:val="24"/>
          <w:szCs w:val="24"/>
        </w:rPr>
        <w:t xml:space="preserve">, I. Rozova, V. Simulikas, G. Steponavičius, S. Ursulas, E. Vareikis, </w:t>
      </w:r>
      <w:r w:rsidR="00D2134A">
        <w:rPr>
          <w:rFonts w:ascii="Times New Roman" w:eastAsia="Times New Roman" w:hAnsi="Times New Roman" w:cs="Times New Roman"/>
          <w:sz w:val="24"/>
          <w:szCs w:val="24"/>
        </w:rPr>
        <w:t xml:space="preserve">B. Vėsaitė, </w:t>
      </w:r>
      <w:r w:rsidRPr="00865517">
        <w:rPr>
          <w:rFonts w:ascii="Times New Roman" w:eastAsia="Times New Roman" w:hAnsi="Times New Roman" w:cs="Times New Roman"/>
          <w:sz w:val="24"/>
          <w:szCs w:val="24"/>
        </w:rPr>
        <w:t xml:space="preserve">M. Zasčiurinskas, </w:t>
      </w:r>
      <w:r w:rsidR="00D2134A">
        <w:rPr>
          <w:rFonts w:ascii="Times New Roman" w:eastAsia="Times New Roman" w:hAnsi="Times New Roman" w:cs="Times New Roman"/>
          <w:sz w:val="24"/>
          <w:szCs w:val="24"/>
        </w:rPr>
        <w:t xml:space="preserve">A. Zeltinis, </w:t>
      </w:r>
      <w:r w:rsidRPr="00865517">
        <w:rPr>
          <w:rFonts w:ascii="Times New Roman" w:eastAsia="Times New Roman" w:hAnsi="Times New Roman" w:cs="Times New Roman"/>
          <w:sz w:val="24"/>
          <w:szCs w:val="24"/>
        </w:rPr>
        <w:t>E. Zingeris.</w:t>
      </w:r>
      <w:r w:rsidR="00D2134A">
        <w:rPr>
          <w:rFonts w:ascii="Times New Roman" w:eastAsia="Times New Roman" w:hAnsi="Times New Roman" w:cs="Times New Roman"/>
          <w:sz w:val="24"/>
          <w:szCs w:val="24"/>
        </w:rPr>
        <w:t xml:space="preserve"> </w:t>
      </w:r>
      <w:r w:rsidR="006F7018">
        <w:rPr>
          <w:rFonts w:ascii="Times New Roman" w:eastAsia="Times New Roman" w:hAnsi="Times New Roman" w:cs="Times New Roman"/>
          <w:sz w:val="24"/>
          <w:szCs w:val="24"/>
        </w:rPr>
        <w:t>2014 m. birželio 27 d. komit</w:t>
      </w:r>
      <w:r w:rsidR="00AF2E49">
        <w:rPr>
          <w:rFonts w:ascii="Times New Roman" w:eastAsia="Times New Roman" w:hAnsi="Times New Roman" w:cs="Times New Roman"/>
          <w:sz w:val="24"/>
          <w:szCs w:val="24"/>
        </w:rPr>
        <w:t>etą paliko P.</w:t>
      </w:r>
      <w:r w:rsidR="006F7018">
        <w:rPr>
          <w:rFonts w:ascii="Times New Roman" w:eastAsia="Times New Roman" w:hAnsi="Times New Roman" w:cs="Times New Roman"/>
          <w:sz w:val="24"/>
          <w:szCs w:val="24"/>
        </w:rPr>
        <w:t xml:space="preserve"> Auštrevičius – </w:t>
      </w:r>
      <w:r w:rsidR="00AF2E49">
        <w:rPr>
          <w:rFonts w:ascii="Times New Roman" w:eastAsia="Times New Roman" w:hAnsi="Times New Roman" w:cs="Times New Roman"/>
          <w:sz w:val="24"/>
          <w:szCs w:val="24"/>
        </w:rPr>
        <w:t xml:space="preserve">Seimo narys buvo </w:t>
      </w:r>
      <w:r w:rsidR="006F7018">
        <w:rPr>
          <w:rFonts w:ascii="Times New Roman" w:eastAsia="Times New Roman" w:hAnsi="Times New Roman" w:cs="Times New Roman"/>
          <w:sz w:val="24"/>
          <w:szCs w:val="24"/>
        </w:rPr>
        <w:t xml:space="preserve">išrinktas į Europos Parlamentą. </w:t>
      </w:r>
      <w:r w:rsidR="00AF2E49">
        <w:rPr>
          <w:rFonts w:ascii="Times New Roman" w:eastAsia="Times New Roman" w:hAnsi="Times New Roman" w:cs="Times New Roman"/>
          <w:sz w:val="24"/>
          <w:szCs w:val="24"/>
        </w:rPr>
        <w:t xml:space="preserve">P. Auštrevičių nuo 2014 m. liepos 16 d. </w:t>
      </w:r>
      <w:r w:rsidR="003F3C9B">
        <w:rPr>
          <w:rFonts w:ascii="Times New Roman" w:eastAsia="Times New Roman" w:hAnsi="Times New Roman" w:cs="Times New Roman"/>
          <w:sz w:val="24"/>
          <w:szCs w:val="24"/>
        </w:rPr>
        <w:t xml:space="preserve">Komitete </w:t>
      </w:r>
      <w:r w:rsidR="00AF2E49">
        <w:rPr>
          <w:rFonts w:ascii="Times New Roman" w:eastAsia="Times New Roman" w:hAnsi="Times New Roman" w:cs="Times New Roman"/>
          <w:sz w:val="24"/>
          <w:szCs w:val="24"/>
        </w:rPr>
        <w:t xml:space="preserve">pakeitė A. Lydeka. </w:t>
      </w:r>
      <w:r w:rsidR="006F7018">
        <w:rPr>
          <w:rFonts w:ascii="Times New Roman" w:eastAsia="Times New Roman" w:hAnsi="Times New Roman" w:cs="Times New Roman"/>
          <w:sz w:val="24"/>
          <w:szCs w:val="24"/>
        </w:rPr>
        <w:t>2014 m. liepos 9 d. komitetą paliko I. Rozova ir</w:t>
      </w:r>
      <w:r w:rsidR="00D2134A">
        <w:rPr>
          <w:rFonts w:ascii="Times New Roman" w:eastAsia="Times New Roman" w:hAnsi="Times New Roman" w:cs="Times New Roman"/>
          <w:sz w:val="24"/>
          <w:szCs w:val="24"/>
        </w:rPr>
        <w:t xml:space="preserve"> </w:t>
      </w:r>
      <w:r w:rsidR="006F7018">
        <w:rPr>
          <w:rFonts w:ascii="Times New Roman" w:eastAsia="Times New Roman" w:hAnsi="Times New Roman" w:cs="Times New Roman"/>
          <w:sz w:val="24"/>
          <w:szCs w:val="24"/>
        </w:rPr>
        <w:t>S. Ursul</w:t>
      </w:r>
      <w:r w:rsidR="00EE5C72">
        <w:rPr>
          <w:rFonts w:ascii="Times New Roman" w:eastAsia="Times New Roman" w:hAnsi="Times New Roman" w:cs="Times New Roman"/>
          <w:sz w:val="24"/>
          <w:szCs w:val="24"/>
        </w:rPr>
        <w:t>as</w:t>
      </w:r>
      <w:r w:rsidRPr="00865517">
        <w:rPr>
          <w:rFonts w:ascii="Times New Roman" w:eastAsia="Times New Roman" w:hAnsi="Times New Roman" w:cs="Times New Roman"/>
          <w:sz w:val="24"/>
          <w:szCs w:val="24"/>
        </w:rPr>
        <w:t>.</w:t>
      </w:r>
      <w:r w:rsidR="006F7018">
        <w:rPr>
          <w:rFonts w:ascii="Times New Roman" w:eastAsia="Times New Roman" w:hAnsi="Times New Roman" w:cs="Times New Roman"/>
          <w:sz w:val="24"/>
          <w:szCs w:val="24"/>
        </w:rPr>
        <w:t xml:space="preserve"> Juos nuo </w:t>
      </w:r>
      <w:r w:rsidR="00AF2E49">
        <w:rPr>
          <w:rFonts w:ascii="Times New Roman" w:eastAsia="Times New Roman" w:hAnsi="Times New Roman" w:cs="Times New Roman"/>
          <w:sz w:val="24"/>
          <w:szCs w:val="24"/>
        </w:rPr>
        <w:t>2014 m. liepos 10 d. pakeitė J. Narkevič</w:t>
      </w:r>
      <w:r w:rsidR="00EE5C72">
        <w:rPr>
          <w:rFonts w:ascii="Times New Roman" w:eastAsia="Times New Roman" w:hAnsi="Times New Roman" w:cs="Times New Roman"/>
          <w:sz w:val="24"/>
          <w:szCs w:val="24"/>
        </w:rPr>
        <w:t>ius</w:t>
      </w:r>
      <w:r w:rsidR="00AF2E49">
        <w:rPr>
          <w:rFonts w:ascii="Times New Roman" w:eastAsia="Times New Roman" w:hAnsi="Times New Roman" w:cs="Times New Roman"/>
          <w:sz w:val="24"/>
          <w:szCs w:val="24"/>
        </w:rPr>
        <w:t xml:space="preserve"> ir Z. Žvikienė. </w:t>
      </w:r>
    </w:p>
    <w:p w:rsidR="00235435" w:rsidRPr="00865517" w:rsidRDefault="00235435" w:rsidP="002902F6">
      <w:pPr>
        <w:tabs>
          <w:tab w:val="left" w:pos="840"/>
          <w:tab w:val="left" w:pos="993"/>
        </w:tabs>
        <w:spacing w:after="0" w:line="240" w:lineRule="auto"/>
        <w:ind w:right="113" w:firstLine="709"/>
        <w:jc w:val="both"/>
        <w:rPr>
          <w:rFonts w:ascii="Times New Roman" w:eastAsia="Times New Roman" w:hAnsi="Times New Roman" w:cs="Times New Roman"/>
          <w:sz w:val="24"/>
          <w:szCs w:val="24"/>
        </w:rPr>
      </w:pPr>
      <w:r w:rsidRPr="00865517">
        <w:rPr>
          <w:rFonts w:ascii="Times New Roman" w:eastAsia="Times New Roman" w:hAnsi="Times New Roman" w:cs="Times New Roman"/>
          <w:sz w:val="24"/>
          <w:szCs w:val="24"/>
        </w:rPr>
        <w:t>Ataskaitini</w:t>
      </w:r>
      <w:r w:rsidR="00C90F1A">
        <w:rPr>
          <w:rFonts w:ascii="Times New Roman" w:eastAsia="Times New Roman" w:hAnsi="Times New Roman" w:cs="Times New Roman"/>
          <w:sz w:val="24"/>
          <w:szCs w:val="24"/>
        </w:rPr>
        <w:t xml:space="preserve">u laikotarpiu </w:t>
      </w:r>
      <w:r w:rsidR="002902F6">
        <w:rPr>
          <w:rFonts w:ascii="Times New Roman" w:eastAsia="Times New Roman" w:hAnsi="Times New Roman" w:cs="Times New Roman"/>
          <w:sz w:val="24"/>
          <w:szCs w:val="24"/>
        </w:rPr>
        <w:t>keturi</w:t>
      </w:r>
      <w:r w:rsidR="00EE5C72">
        <w:rPr>
          <w:rFonts w:ascii="Times New Roman" w:eastAsia="Times New Roman" w:hAnsi="Times New Roman" w:cs="Times New Roman"/>
          <w:sz w:val="24"/>
          <w:szCs w:val="24"/>
        </w:rPr>
        <w:t xml:space="preserve"> </w:t>
      </w:r>
      <w:r w:rsidR="00C90F1A">
        <w:rPr>
          <w:rFonts w:ascii="Times New Roman" w:eastAsia="Times New Roman" w:hAnsi="Times New Roman" w:cs="Times New Roman"/>
          <w:sz w:val="24"/>
          <w:szCs w:val="24"/>
        </w:rPr>
        <w:t>K</w:t>
      </w:r>
      <w:r w:rsidRPr="00865517">
        <w:rPr>
          <w:rFonts w:ascii="Times New Roman" w:eastAsia="Times New Roman" w:hAnsi="Times New Roman" w:cs="Times New Roman"/>
          <w:sz w:val="24"/>
          <w:szCs w:val="24"/>
        </w:rPr>
        <w:t>omiteto nariai priklausė Seimo valdybai: Seimo P</w:t>
      </w:r>
      <w:r w:rsidR="00AF2E49">
        <w:rPr>
          <w:rFonts w:ascii="Times New Roman" w:eastAsia="Times New Roman" w:hAnsi="Times New Roman" w:cs="Times New Roman"/>
          <w:sz w:val="24"/>
          <w:szCs w:val="24"/>
        </w:rPr>
        <w:t>irmininko pavaduotojas G.</w:t>
      </w:r>
      <w:r w:rsidRPr="00865517">
        <w:rPr>
          <w:rFonts w:ascii="Times New Roman" w:eastAsia="Times New Roman" w:hAnsi="Times New Roman" w:cs="Times New Roman"/>
          <w:sz w:val="24"/>
          <w:szCs w:val="24"/>
        </w:rPr>
        <w:t xml:space="preserve"> Kirkilas, Seimo pirmininko pavaduotoja</w:t>
      </w:r>
      <w:r w:rsidR="00D25705" w:rsidRPr="00865517">
        <w:rPr>
          <w:rFonts w:ascii="Times New Roman" w:eastAsia="Times New Roman" w:hAnsi="Times New Roman" w:cs="Times New Roman"/>
          <w:sz w:val="24"/>
          <w:szCs w:val="24"/>
        </w:rPr>
        <w:t>i</w:t>
      </w:r>
      <w:r w:rsidR="00AF2E49">
        <w:rPr>
          <w:rFonts w:ascii="Times New Roman" w:eastAsia="Times New Roman" w:hAnsi="Times New Roman" w:cs="Times New Roman"/>
          <w:sz w:val="24"/>
          <w:szCs w:val="24"/>
        </w:rPr>
        <w:t xml:space="preserve"> P. </w:t>
      </w:r>
      <w:r w:rsidRPr="00865517">
        <w:rPr>
          <w:rFonts w:ascii="Times New Roman" w:eastAsia="Times New Roman" w:hAnsi="Times New Roman" w:cs="Times New Roman"/>
          <w:sz w:val="24"/>
          <w:szCs w:val="24"/>
        </w:rPr>
        <w:t>Auštrevičius</w:t>
      </w:r>
      <w:r w:rsidR="00D25705" w:rsidRPr="00865517">
        <w:rPr>
          <w:rFonts w:ascii="Times New Roman" w:eastAsia="Times New Roman" w:hAnsi="Times New Roman" w:cs="Times New Roman"/>
          <w:sz w:val="24"/>
          <w:szCs w:val="24"/>
        </w:rPr>
        <w:t xml:space="preserve"> </w:t>
      </w:r>
      <w:r w:rsidR="00AF2E49">
        <w:rPr>
          <w:rFonts w:ascii="Times New Roman" w:eastAsia="Times New Roman" w:hAnsi="Times New Roman" w:cs="Times New Roman"/>
          <w:sz w:val="24"/>
          <w:szCs w:val="24"/>
        </w:rPr>
        <w:t xml:space="preserve">(iki 2014 m. birželio 27 d.) ir V. </w:t>
      </w:r>
      <w:r w:rsidR="00D25705" w:rsidRPr="00865517">
        <w:rPr>
          <w:rFonts w:ascii="Times New Roman" w:eastAsia="Times New Roman" w:hAnsi="Times New Roman" w:cs="Times New Roman"/>
          <w:sz w:val="24"/>
          <w:szCs w:val="24"/>
        </w:rPr>
        <w:t>Gedvilas bei</w:t>
      </w:r>
      <w:r w:rsidR="00AF2E49">
        <w:rPr>
          <w:rFonts w:ascii="Times New Roman" w:eastAsia="Times New Roman" w:hAnsi="Times New Roman" w:cs="Times New Roman"/>
          <w:sz w:val="24"/>
          <w:szCs w:val="24"/>
        </w:rPr>
        <w:t xml:space="preserve"> opozicijos lyderis A.</w:t>
      </w:r>
      <w:r w:rsidRPr="00865517">
        <w:rPr>
          <w:rFonts w:ascii="Times New Roman" w:eastAsia="Times New Roman" w:hAnsi="Times New Roman" w:cs="Times New Roman"/>
          <w:sz w:val="24"/>
          <w:szCs w:val="24"/>
        </w:rPr>
        <w:t xml:space="preserve"> Kubilius. Europos re</w:t>
      </w:r>
      <w:r w:rsidR="00AF2E49">
        <w:rPr>
          <w:rFonts w:ascii="Times New Roman" w:eastAsia="Times New Roman" w:hAnsi="Times New Roman" w:cs="Times New Roman"/>
          <w:sz w:val="24"/>
          <w:szCs w:val="24"/>
        </w:rPr>
        <w:t xml:space="preserve">ikalų komiteto narys B. </w:t>
      </w:r>
      <w:r w:rsidRPr="00865517">
        <w:rPr>
          <w:rFonts w:ascii="Times New Roman" w:eastAsia="Times New Roman" w:hAnsi="Times New Roman" w:cs="Times New Roman"/>
          <w:sz w:val="24"/>
          <w:szCs w:val="24"/>
        </w:rPr>
        <w:t>Juodka yra Užsienio reikalų</w:t>
      </w:r>
      <w:r w:rsidR="00AF2E49">
        <w:rPr>
          <w:rFonts w:ascii="Times New Roman" w:eastAsia="Times New Roman" w:hAnsi="Times New Roman" w:cs="Times New Roman"/>
          <w:sz w:val="24"/>
          <w:szCs w:val="24"/>
        </w:rPr>
        <w:t xml:space="preserve"> komiteto pirmininkas, A. </w:t>
      </w:r>
      <w:r w:rsidRPr="00865517">
        <w:rPr>
          <w:rFonts w:ascii="Times New Roman" w:eastAsia="Times New Roman" w:hAnsi="Times New Roman" w:cs="Times New Roman"/>
          <w:sz w:val="24"/>
          <w:szCs w:val="24"/>
        </w:rPr>
        <w:t>Ažubalis – Užsienio reikalų komiteto pirmininko pavaduotojas</w:t>
      </w:r>
      <w:r w:rsidR="00AF2E49">
        <w:rPr>
          <w:rFonts w:ascii="Times New Roman" w:eastAsia="Times New Roman" w:hAnsi="Times New Roman" w:cs="Times New Roman"/>
          <w:sz w:val="24"/>
          <w:szCs w:val="24"/>
        </w:rPr>
        <w:t>. V.</w:t>
      </w:r>
      <w:r w:rsidR="00390365">
        <w:rPr>
          <w:rFonts w:ascii="Times New Roman" w:eastAsia="Times New Roman" w:hAnsi="Times New Roman" w:cs="Times New Roman"/>
          <w:sz w:val="24"/>
          <w:szCs w:val="24"/>
        </w:rPr>
        <w:t xml:space="preserve"> Baltraitienė </w:t>
      </w:r>
      <w:r w:rsidR="00AF2E49">
        <w:rPr>
          <w:rFonts w:ascii="Times New Roman" w:eastAsia="Times New Roman" w:hAnsi="Times New Roman" w:cs="Times New Roman"/>
          <w:sz w:val="24"/>
          <w:szCs w:val="24"/>
        </w:rPr>
        <w:t xml:space="preserve">iki 2014 m. liepos 16 d. ėjo </w:t>
      </w:r>
      <w:r w:rsidR="00390365">
        <w:rPr>
          <w:rFonts w:ascii="Times New Roman" w:eastAsia="Times New Roman" w:hAnsi="Times New Roman" w:cs="Times New Roman"/>
          <w:sz w:val="24"/>
          <w:szCs w:val="24"/>
        </w:rPr>
        <w:t>Val</w:t>
      </w:r>
      <w:r w:rsidR="00F04FB7">
        <w:rPr>
          <w:rFonts w:ascii="Times New Roman" w:eastAsia="Times New Roman" w:hAnsi="Times New Roman" w:cs="Times New Roman"/>
          <w:sz w:val="24"/>
          <w:szCs w:val="24"/>
        </w:rPr>
        <w:t>stybės valdymo ir savivaldybių K</w:t>
      </w:r>
      <w:r w:rsidR="00390365">
        <w:rPr>
          <w:rFonts w:ascii="Times New Roman" w:eastAsia="Times New Roman" w:hAnsi="Times New Roman" w:cs="Times New Roman"/>
          <w:sz w:val="24"/>
          <w:szCs w:val="24"/>
        </w:rPr>
        <w:t>omiteto pirmininkė</w:t>
      </w:r>
      <w:r w:rsidR="00AF2E49">
        <w:rPr>
          <w:rFonts w:ascii="Times New Roman" w:eastAsia="Times New Roman" w:hAnsi="Times New Roman" w:cs="Times New Roman"/>
          <w:sz w:val="24"/>
          <w:szCs w:val="24"/>
        </w:rPr>
        <w:t>s pareigas, o 2014 m. liepos 17 d. Seimo narė tapo Lietuvos Respublikos žemės ūkio ministre</w:t>
      </w:r>
      <w:r w:rsidRPr="00865517">
        <w:rPr>
          <w:rFonts w:ascii="Times New Roman" w:eastAsia="Times New Roman" w:hAnsi="Times New Roman" w:cs="Times New Roman"/>
          <w:sz w:val="24"/>
          <w:szCs w:val="24"/>
        </w:rPr>
        <w:t>. Komitete atstovauja</w:t>
      </w:r>
      <w:r w:rsidR="00C90F1A">
        <w:rPr>
          <w:rFonts w:ascii="Times New Roman" w:eastAsia="Times New Roman" w:hAnsi="Times New Roman" w:cs="Times New Roman"/>
          <w:sz w:val="24"/>
          <w:szCs w:val="24"/>
        </w:rPr>
        <w:t xml:space="preserve">mi beveik visi Seimo komitetai – </w:t>
      </w:r>
      <w:r w:rsidR="00F04FB7">
        <w:rPr>
          <w:rFonts w:ascii="Times New Roman" w:eastAsia="Times New Roman" w:hAnsi="Times New Roman" w:cs="Times New Roman"/>
          <w:sz w:val="24"/>
          <w:szCs w:val="24"/>
        </w:rPr>
        <w:t xml:space="preserve">nėra </w:t>
      </w:r>
      <w:r w:rsidR="00C90F1A">
        <w:rPr>
          <w:rFonts w:ascii="Times New Roman" w:eastAsia="Times New Roman" w:hAnsi="Times New Roman" w:cs="Times New Roman"/>
          <w:sz w:val="24"/>
          <w:szCs w:val="24"/>
        </w:rPr>
        <w:t xml:space="preserve">tik </w:t>
      </w:r>
      <w:r w:rsidR="00F04FB7">
        <w:rPr>
          <w:rFonts w:ascii="Times New Roman" w:eastAsia="Times New Roman" w:hAnsi="Times New Roman" w:cs="Times New Roman"/>
          <w:sz w:val="24"/>
          <w:szCs w:val="24"/>
        </w:rPr>
        <w:t>Kaimo reikalų, o nuo 2014 m. liepos 9 d. – Sveikatos reikalų komiteto atstovų</w:t>
      </w:r>
      <w:r w:rsidRPr="00865517">
        <w:rPr>
          <w:rFonts w:ascii="Times New Roman" w:eastAsia="Times New Roman" w:hAnsi="Times New Roman" w:cs="Times New Roman"/>
          <w:sz w:val="24"/>
          <w:szCs w:val="24"/>
        </w:rPr>
        <w:t>.</w:t>
      </w:r>
    </w:p>
    <w:p w:rsidR="00235435" w:rsidRPr="00865517" w:rsidRDefault="00AF2E49" w:rsidP="002902F6">
      <w:pPr>
        <w:tabs>
          <w:tab w:val="left" w:pos="0"/>
          <w:tab w:val="left" w:pos="567"/>
        </w:tabs>
        <w:spacing w:after="0" w:line="240" w:lineRule="auto"/>
        <w:ind w:right="11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Trys</w:t>
      </w:r>
      <w:r w:rsidR="00C90F1A">
        <w:rPr>
          <w:rFonts w:ascii="Times New Roman" w:eastAsia="Times New Roman" w:hAnsi="Times New Roman" w:cs="Times New Roman"/>
          <w:sz w:val="24"/>
          <w:szCs w:val="24"/>
        </w:rPr>
        <w:t xml:space="preserve"> K</w:t>
      </w:r>
      <w:r w:rsidR="00235435" w:rsidRPr="00865517">
        <w:rPr>
          <w:rFonts w:ascii="Times New Roman" w:eastAsia="Times New Roman" w:hAnsi="Times New Roman" w:cs="Times New Roman"/>
          <w:sz w:val="24"/>
          <w:szCs w:val="24"/>
        </w:rPr>
        <w:t xml:space="preserve">omiteto nariai </w:t>
      </w:r>
      <w:r>
        <w:rPr>
          <w:rFonts w:ascii="Times New Roman" w:eastAsia="Times New Roman" w:hAnsi="Times New Roman" w:cs="Times New Roman"/>
          <w:sz w:val="24"/>
          <w:szCs w:val="24"/>
        </w:rPr>
        <w:t>ėjo ministr</w:t>
      </w:r>
      <w:r w:rsidR="00C90F1A">
        <w:rPr>
          <w:rFonts w:ascii="Times New Roman" w:eastAsia="Times New Roman" w:hAnsi="Times New Roman" w:cs="Times New Roman"/>
          <w:sz w:val="24"/>
          <w:szCs w:val="24"/>
        </w:rPr>
        <w:t>ų</w:t>
      </w:r>
      <w:r>
        <w:rPr>
          <w:rFonts w:ascii="Times New Roman" w:eastAsia="Times New Roman" w:hAnsi="Times New Roman" w:cs="Times New Roman"/>
          <w:sz w:val="24"/>
          <w:szCs w:val="24"/>
        </w:rPr>
        <w:t xml:space="preserve"> pareigas – V. P.</w:t>
      </w:r>
      <w:r w:rsidR="00235435" w:rsidRPr="00865517">
        <w:rPr>
          <w:rFonts w:ascii="Times New Roman" w:eastAsia="Times New Roman" w:hAnsi="Times New Roman" w:cs="Times New Roman"/>
          <w:sz w:val="24"/>
          <w:szCs w:val="24"/>
        </w:rPr>
        <w:t xml:space="preserve"> Andriukait</w:t>
      </w:r>
      <w:r>
        <w:rPr>
          <w:rFonts w:ascii="Times New Roman" w:eastAsia="Times New Roman" w:hAnsi="Times New Roman" w:cs="Times New Roman"/>
          <w:sz w:val="24"/>
          <w:szCs w:val="24"/>
        </w:rPr>
        <w:t>is – sveikatos apsaugos, Š.</w:t>
      </w:r>
      <w:r w:rsidR="00235435" w:rsidRPr="00865517">
        <w:rPr>
          <w:rFonts w:ascii="Times New Roman" w:eastAsia="Times New Roman" w:hAnsi="Times New Roman" w:cs="Times New Roman"/>
          <w:sz w:val="24"/>
          <w:szCs w:val="24"/>
        </w:rPr>
        <w:t xml:space="preserve"> Birutis – kultūros</w:t>
      </w:r>
      <w:r>
        <w:rPr>
          <w:rFonts w:ascii="Times New Roman" w:eastAsia="Times New Roman" w:hAnsi="Times New Roman" w:cs="Times New Roman"/>
          <w:sz w:val="24"/>
          <w:szCs w:val="24"/>
        </w:rPr>
        <w:t>, V. Baltraitienė – žemės ūkio</w:t>
      </w:r>
      <w:r w:rsidR="00235435" w:rsidRPr="00865517">
        <w:rPr>
          <w:rFonts w:ascii="Times New Roman" w:eastAsia="Times New Roman" w:hAnsi="Times New Roman" w:cs="Times New Roman"/>
          <w:sz w:val="24"/>
          <w:szCs w:val="24"/>
        </w:rPr>
        <w:t>.</w:t>
      </w:r>
      <w:r w:rsidR="00C90F1A">
        <w:rPr>
          <w:rFonts w:ascii="Times New Roman" w:eastAsia="Times New Roman" w:hAnsi="Times New Roman" w:cs="Times New Roman"/>
          <w:sz w:val="24"/>
          <w:szCs w:val="24"/>
        </w:rPr>
        <w:t xml:space="preserve"> </w:t>
      </w:r>
    </w:p>
    <w:p w:rsidR="009239BB" w:rsidRDefault="009239BB" w:rsidP="002902F6">
      <w:pPr>
        <w:tabs>
          <w:tab w:val="left" w:pos="993"/>
        </w:tabs>
        <w:spacing w:after="0" w:line="240" w:lineRule="auto"/>
        <w:ind w:firstLine="709"/>
        <w:jc w:val="center"/>
        <w:rPr>
          <w:rFonts w:ascii="Times New Roman" w:eastAsia="Calibri" w:hAnsi="Times New Roman" w:cs="Times New Roman"/>
          <w:b/>
          <w:sz w:val="24"/>
          <w:szCs w:val="24"/>
        </w:rPr>
      </w:pPr>
    </w:p>
    <w:p w:rsidR="00506753" w:rsidRPr="00F04FB7" w:rsidRDefault="00506753" w:rsidP="002902F6">
      <w:pPr>
        <w:tabs>
          <w:tab w:val="left" w:pos="993"/>
        </w:tabs>
        <w:spacing w:after="0" w:line="240" w:lineRule="auto"/>
        <w:ind w:firstLine="709"/>
        <w:jc w:val="center"/>
        <w:rPr>
          <w:rFonts w:ascii="Times New Roman" w:eastAsia="Calibri" w:hAnsi="Times New Roman" w:cs="Times New Roman"/>
          <w:sz w:val="24"/>
          <w:szCs w:val="24"/>
        </w:rPr>
      </w:pPr>
    </w:p>
    <w:p w:rsidR="007D6CAB" w:rsidRPr="005C1FE5" w:rsidRDefault="00B33EC1" w:rsidP="002902F6">
      <w:pPr>
        <w:tabs>
          <w:tab w:val="left" w:pos="993"/>
        </w:tabs>
        <w:spacing w:after="0" w:line="240" w:lineRule="auto"/>
        <w:ind w:firstLine="709"/>
        <w:jc w:val="center"/>
        <w:rPr>
          <w:rFonts w:ascii="Times New Roman" w:eastAsia="Calibri" w:hAnsi="Times New Roman" w:cs="Times New Roman"/>
          <w:b/>
          <w:sz w:val="24"/>
          <w:szCs w:val="24"/>
        </w:rPr>
      </w:pPr>
      <w:r w:rsidRPr="005C1FE5">
        <w:rPr>
          <w:rFonts w:ascii="Times New Roman" w:eastAsia="Calibri" w:hAnsi="Times New Roman" w:cs="Times New Roman"/>
          <w:b/>
          <w:sz w:val="24"/>
          <w:szCs w:val="24"/>
        </w:rPr>
        <w:t xml:space="preserve">II. </w:t>
      </w:r>
      <w:r w:rsidR="007D6CAB" w:rsidRPr="005C1FE5">
        <w:rPr>
          <w:rFonts w:ascii="Times New Roman" w:eastAsia="Calibri" w:hAnsi="Times New Roman" w:cs="Times New Roman"/>
          <w:b/>
          <w:sz w:val="24"/>
          <w:szCs w:val="24"/>
        </w:rPr>
        <w:t>EUROPOS SĄJUNGOS TARYBOS ATITINKAMŲ SRIČIŲ KLAUSIMŲ PARLAMENTINĖ PRIEŽIŪRA</w:t>
      </w:r>
    </w:p>
    <w:p w:rsidR="007D6CAB" w:rsidRPr="00AF2E49" w:rsidRDefault="007D6CAB" w:rsidP="002902F6">
      <w:pPr>
        <w:spacing w:after="0" w:line="240" w:lineRule="auto"/>
        <w:ind w:firstLine="709"/>
        <w:jc w:val="both"/>
        <w:rPr>
          <w:rFonts w:ascii="Times New Roman" w:eastAsia="Times New Roman" w:hAnsi="Times New Roman" w:cs="Times New Roman"/>
          <w:b/>
          <w:i/>
          <w:color w:val="FF0000"/>
          <w:sz w:val="24"/>
          <w:szCs w:val="24"/>
        </w:rPr>
      </w:pPr>
    </w:p>
    <w:p w:rsidR="007D6CAB" w:rsidRPr="00AF2E49" w:rsidRDefault="00BB5243" w:rsidP="002902F6">
      <w:pPr>
        <w:spacing w:after="0" w:line="240" w:lineRule="auto"/>
        <w:ind w:firstLine="709"/>
        <w:jc w:val="both"/>
        <w:rPr>
          <w:rFonts w:ascii="Times New Roman" w:eastAsia="Times New Roman" w:hAnsi="Times New Roman" w:cs="Times New Roman"/>
          <w:bCs/>
          <w:color w:val="FF0000"/>
          <w:sz w:val="24"/>
          <w:szCs w:val="24"/>
        </w:rPr>
      </w:pPr>
      <w:r>
        <w:rPr>
          <w:rFonts w:ascii="Times New Roman" w:eastAsia="Times New Roman" w:hAnsi="Times New Roman" w:cs="Times New Roman"/>
          <w:color w:val="FF0000"/>
          <w:sz w:val="24"/>
          <w:szCs w:val="24"/>
        </w:rPr>
        <w:tab/>
      </w:r>
    </w:p>
    <w:p w:rsidR="009239BB" w:rsidRPr="009239BB" w:rsidRDefault="00D82385" w:rsidP="002902F6">
      <w:pPr>
        <w:spacing w:after="0" w:line="240" w:lineRule="auto"/>
        <w:ind w:firstLine="709"/>
        <w:jc w:val="both"/>
        <w:rPr>
          <w:rFonts w:ascii="Times New Roman" w:eastAsia="Times New Roman" w:hAnsi="Times New Roman" w:cs="Times New Roman"/>
          <w:b/>
          <w:i/>
          <w:sz w:val="24"/>
          <w:szCs w:val="24"/>
        </w:rPr>
      </w:pPr>
      <w:r w:rsidRPr="00AF2E49">
        <w:rPr>
          <w:rFonts w:ascii="Times New Roman" w:eastAsia="Times New Roman" w:hAnsi="Times New Roman" w:cs="Times New Roman"/>
          <w:color w:val="FF0000"/>
          <w:sz w:val="24"/>
          <w:szCs w:val="24"/>
        </w:rPr>
        <w:tab/>
      </w:r>
      <w:r w:rsidR="00920B82">
        <w:rPr>
          <w:rFonts w:ascii="Times New Roman" w:eastAsia="Times New Roman" w:hAnsi="Times New Roman" w:cs="Times New Roman"/>
          <w:color w:val="FF0000"/>
          <w:sz w:val="24"/>
          <w:szCs w:val="24"/>
        </w:rPr>
        <w:tab/>
      </w:r>
      <w:r w:rsidR="00A21664" w:rsidRPr="00A21664">
        <w:rPr>
          <w:rFonts w:ascii="Times New Roman" w:eastAsia="Times New Roman" w:hAnsi="Times New Roman" w:cs="Times New Roman"/>
          <w:b/>
          <w:i/>
          <w:sz w:val="24"/>
          <w:szCs w:val="24"/>
        </w:rPr>
        <w:t>1</w:t>
      </w:r>
      <w:r w:rsidR="009239BB">
        <w:rPr>
          <w:rFonts w:ascii="Times New Roman" w:eastAsia="Times New Roman" w:hAnsi="Times New Roman" w:cs="Times New Roman"/>
          <w:b/>
          <w:i/>
          <w:sz w:val="24"/>
          <w:szCs w:val="24"/>
        </w:rPr>
        <w:t xml:space="preserve">. </w:t>
      </w:r>
      <w:r w:rsidR="009239BB" w:rsidRPr="009239BB">
        <w:rPr>
          <w:rFonts w:ascii="Times New Roman" w:eastAsia="Times New Roman" w:hAnsi="Times New Roman" w:cs="Times New Roman"/>
          <w:b/>
          <w:i/>
          <w:sz w:val="24"/>
          <w:szCs w:val="24"/>
        </w:rPr>
        <w:t>Europos Sąjungos Aplinkos tarybos klausimai</w:t>
      </w:r>
    </w:p>
    <w:p w:rsidR="009239BB" w:rsidRPr="009239BB" w:rsidRDefault="009239BB" w:rsidP="002902F6">
      <w:pPr>
        <w:spacing w:after="0" w:line="240" w:lineRule="auto"/>
        <w:ind w:firstLine="709"/>
        <w:rPr>
          <w:rFonts w:ascii="Times New Roman" w:eastAsia="Times New Roman" w:hAnsi="Times New Roman" w:cs="Times New Roman"/>
          <w:sz w:val="24"/>
          <w:szCs w:val="24"/>
        </w:rPr>
      </w:pPr>
    </w:p>
    <w:p w:rsidR="009239BB" w:rsidRPr="009239BB" w:rsidRDefault="009239BB" w:rsidP="002902F6">
      <w:pPr>
        <w:widowControl w:val="0"/>
        <w:spacing w:after="0" w:line="240" w:lineRule="auto"/>
        <w:ind w:firstLine="709"/>
        <w:jc w:val="both"/>
        <w:rPr>
          <w:rFonts w:ascii="Times New Roman" w:eastAsia="Times New Roman" w:hAnsi="Times New Roman" w:cs="Times New Roman"/>
          <w:bCs/>
          <w:iCs/>
          <w:sz w:val="24"/>
          <w:szCs w:val="24"/>
          <w:lang w:eastAsia="lt-LT" w:bidi="lt-LT"/>
        </w:rPr>
      </w:pPr>
      <w:r w:rsidRPr="009239BB">
        <w:rPr>
          <w:rFonts w:ascii="Times New Roman" w:eastAsia="Calibri" w:hAnsi="Times New Roman" w:cs="Times New Roman"/>
          <w:sz w:val="24"/>
          <w:szCs w:val="24"/>
        </w:rPr>
        <w:t>Ataskaitiniu laikotarpiu įvyko vienas Aplinkos tarybos posėdis. Pagrindinis svarstomas klausimas pirmąjį šių metų pusmetį Aplinkos tarybo</w:t>
      </w:r>
      <w:r w:rsidR="00262984">
        <w:rPr>
          <w:rFonts w:ascii="Times New Roman" w:eastAsia="Calibri" w:hAnsi="Times New Roman" w:cs="Times New Roman"/>
          <w:sz w:val="24"/>
          <w:szCs w:val="24"/>
        </w:rPr>
        <w:t>je</w:t>
      </w:r>
      <w:r w:rsidR="00F70AD3">
        <w:rPr>
          <w:rFonts w:ascii="Times New Roman" w:eastAsia="Calibri" w:hAnsi="Times New Roman" w:cs="Times New Roman"/>
          <w:sz w:val="24"/>
          <w:szCs w:val="24"/>
        </w:rPr>
        <w:t xml:space="preserve"> –</w:t>
      </w:r>
      <w:r w:rsidRPr="009239BB">
        <w:rPr>
          <w:rFonts w:ascii="Times New Roman" w:eastAsia="Calibri" w:hAnsi="Times New Roman" w:cs="Times New Roman"/>
          <w:sz w:val="24"/>
          <w:szCs w:val="24"/>
        </w:rPr>
        <w:t xml:space="preserve"> </w:t>
      </w:r>
      <w:r w:rsidRPr="009239BB">
        <w:rPr>
          <w:rFonts w:ascii="Times New Roman" w:eastAsia="Times New Roman" w:hAnsi="Times New Roman" w:cs="Times New Roman"/>
          <w:sz w:val="24"/>
          <w:szCs w:val="24"/>
        </w:rPr>
        <w:t xml:space="preserve">ES klimato ir energetikos politikos strategija iki 2030 m., </w:t>
      </w:r>
      <w:r w:rsidR="00262984">
        <w:rPr>
          <w:rFonts w:ascii="Times New Roman" w:eastAsia="Times New Roman" w:hAnsi="Times New Roman" w:cs="Times New Roman"/>
          <w:sz w:val="24"/>
          <w:szCs w:val="24"/>
        </w:rPr>
        <w:t>kadangi</w:t>
      </w:r>
      <w:r w:rsidR="00262984" w:rsidRPr="009239BB">
        <w:rPr>
          <w:rFonts w:ascii="Times New Roman" w:eastAsia="Times New Roman" w:hAnsi="Times New Roman" w:cs="Times New Roman"/>
          <w:sz w:val="24"/>
          <w:szCs w:val="24"/>
        </w:rPr>
        <w:t xml:space="preserve"> </w:t>
      </w:r>
      <w:r w:rsidRPr="009239BB">
        <w:rPr>
          <w:rFonts w:ascii="Times New Roman" w:eastAsia="Times New Roman" w:hAnsi="Times New Roman" w:cs="Times New Roman"/>
          <w:bCs/>
          <w:iCs/>
          <w:sz w:val="24"/>
          <w:szCs w:val="24"/>
          <w:lang w:eastAsia="lt-LT" w:bidi="lt-LT"/>
        </w:rPr>
        <w:t xml:space="preserve">2014 m. spalio </w:t>
      </w:r>
      <w:r w:rsidR="00262984" w:rsidRPr="009239BB">
        <w:rPr>
          <w:rFonts w:ascii="Times New Roman" w:eastAsia="Times New Roman" w:hAnsi="Times New Roman" w:cs="Times New Roman"/>
          <w:bCs/>
          <w:iCs/>
          <w:sz w:val="24"/>
          <w:szCs w:val="24"/>
          <w:lang w:eastAsia="lt-LT" w:bidi="lt-LT"/>
        </w:rPr>
        <w:t>mėn</w:t>
      </w:r>
      <w:r w:rsidR="00262984">
        <w:rPr>
          <w:rFonts w:ascii="Times New Roman" w:eastAsia="Times New Roman" w:hAnsi="Times New Roman" w:cs="Times New Roman"/>
          <w:bCs/>
          <w:iCs/>
          <w:sz w:val="24"/>
          <w:szCs w:val="24"/>
          <w:lang w:eastAsia="lt-LT" w:bidi="lt-LT"/>
        </w:rPr>
        <w:t>.</w:t>
      </w:r>
      <w:r w:rsidR="00262984" w:rsidRPr="009239BB">
        <w:rPr>
          <w:rFonts w:ascii="Times New Roman" w:eastAsia="Times New Roman" w:hAnsi="Times New Roman" w:cs="Times New Roman"/>
          <w:bCs/>
          <w:iCs/>
          <w:sz w:val="24"/>
          <w:szCs w:val="24"/>
          <w:lang w:eastAsia="lt-LT" w:bidi="lt-LT"/>
        </w:rPr>
        <w:t xml:space="preserve"> </w:t>
      </w:r>
      <w:r w:rsidRPr="009239BB">
        <w:rPr>
          <w:rFonts w:ascii="Times New Roman" w:eastAsia="Times New Roman" w:hAnsi="Times New Roman" w:cs="Times New Roman"/>
          <w:bCs/>
          <w:iCs/>
          <w:sz w:val="24"/>
          <w:szCs w:val="24"/>
          <w:lang w:eastAsia="lt-LT" w:bidi="lt-LT"/>
        </w:rPr>
        <w:t xml:space="preserve">Europos Vadovų Taryba priims politinį sprendimą dėl būsimos klimato kaitos ir energetikos politikos, kur bus aiškiai apibrėžti ne tik esminiai būsimos politikos elementai, bet ir naštos tarp valstybių narių pasidalijimas. Lietuvoje didžiausią potencialą sumažinti ŠESD išmetimus turi transportas ir žemės ūkis. Šie sektoriai patiria sunkumų įgyvendinant ES 2020 politikos tikslus, todėl Komitetas šiais metais minėtą klausimą svarstė labai detaliai, siūlė Vyriausybei </w:t>
      </w:r>
      <w:r w:rsidRPr="009239BB">
        <w:rPr>
          <w:rFonts w:ascii="Times New Roman" w:eastAsia="Times New Roman" w:hAnsi="Times New Roman" w:cs="Times New Roman"/>
          <w:sz w:val="24"/>
          <w:szCs w:val="24"/>
        </w:rPr>
        <w:t xml:space="preserve">tęsti diskusijas šiuo klausimu su suinteresuotomis nevyriausybinėmis organizacijomis ir socialiniais partneriais Lietuvoje. </w:t>
      </w:r>
      <w:r w:rsidRPr="009239BB">
        <w:rPr>
          <w:rFonts w:ascii="Times New Roman" w:eastAsia="Times New Roman" w:hAnsi="Times New Roman" w:cs="Times New Roman"/>
          <w:bCs/>
          <w:iCs/>
          <w:sz w:val="24"/>
          <w:szCs w:val="24"/>
          <w:lang w:eastAsia="lt-LT" w:bidi="lt-LT"/>
        </w:rPr>
        <w:t xml:space="preserve">Šioje taryboje vyko diskusijos dėl šalių specifiškumo bei investicinių poreikių 2030 m. klimato kaitos ir energetikos politikos įgyvendinimui užtikrinti. </w:t>
      </w:r>
    </w:p>
    <w:p w:rsidR="009239BB" w:rsidRDefault="009239BB" w:rsidP="002902F6">
      <w:pPr>
        <w:tabs>
          <w:tab w:val="left" w:pos="1276"/>
        </w:tabs>
        <w:spacing w:after="0" w:line="240" w:lineRule="auto"/>
        <w:ind w:firstLine="709"/>
        <w:jc w:val="both"/>
        <w:rPr>
          <w:rFonts w:ascii="Times New Roman" w:eastAsia="Times New Roman" w:hAnsi="Times New Roman" w:cs="Times New Roman"/>
          <w:sz w:val="24"/>
          <w:szCs w:val="24"/>
          <w:lang w:eastAsia="lt-LT" w:bidi="lt-LT"/>
        </w:rPr>
      </w:pPr>
      <w:r w:rsidRPr="009239BB">
        <w:rPr>
          <w:rFonts w:ascii="Times New Roman" w:eastAsia="Times New Roman" w:hAnsi="Times New Roman" w:cs="Times New Roman"/>
          <w:sz w:val="24"/>
          <w:szCs w:val="24"/>
          <w:lang w:eastAsia="lt-LT" w:bidi="lt-LT"/>
        </w:rPr>
        <w:t>Minėtame tarybos posėdyje buvo pasiektas politinis susitarimas dėl reglamento, kuris valstybėms narėms leis savo teritorijoje riboti ar drausti auginti genetiškai modifikuotus organizmus (GMO). To</w:t>
      </w:r>
      <w:r w:rsidRPr="009239BB">
        <w:rPr>
          <w:rFonts w:ascii="Times New Roman" w:eastAsia="Times New Roman" w:hAnsi="Times New Roman" w:cs="Times New Roman"/>
          <w:b/>
          <w:sz w:val="24"/>
          <w:szCs w:val="24"/>
          <w:lang w:eastAsia="lt-LT" w:bidi="lt-LT"/>
        </w:rPr>
        <w:t xml:space="preserve"> </w:t>
      </w:r>
      <w:r w:rsidRPr="009239BB">
        <w:rPr>
          <w:rFonts w:ascii="Times New Roman" w:eastAsia="Times New Roman" w:hAnsi="Times New Roman" w:cs="Times New Roman"/>
          <w:sz w:val="24"/>
          <w:szCs w:val="24"/>
          <w:lang w:eastAsia="lt-LT" w:bidi="lt-LT"/>
        </w:rPr>
        <w:t xml:space="preserve">Lietuva nuosekliai siekė. Komitetas tam pritarė, nes aiškiau apibrėžus ribojimo ar draudimo auginti GMO procedūrinį mechanizmą ir kitus aspektus, bus geriau reglamentuota GMO teisinė sistema. Taryboje taip pat buvo aptarti du nauji su aplinkos kokybe </w:t>
      </w:r>
      <w:r w:rsidRPr="009239BB">
        <w:rPr>
          <w:rFonts w:ascii="Times New Roman" w:eastAsia="Times New Roman" w:hAnsi="Times New Roman" w:cs="Times New Roman"/>
          <w:sz w:val="24"/>
          <w:szCs w:val="24"/>
          <w:lang w:eastAsia="lt-LT" w:bidi="lt-LT"/>
        </w:rPr>
        <w:lastRenderedPageBreak/>
        <w:t>ir žmonių sveikata susiję Švaraus oro paketo dokumentų projektai, skirti paspartinti oro taršos mažinimo tikslų įgyvendinimą ir aplinkos oro kokybės normų laikymąsi.</w:t>
      </w:r>
    </w:p>
    <w:p w:rsidR="00A21664" w:rsidRDefault="00A21664" w:rsidP="002902F6">
      <w:pPr>
        <w:tabs>
          <w:tab w:val="left" w:pos="1276"/>
        </w:tabs>
        <w:spacing w:after="0" w:line="240" w:lineRule="auto"/>
        <w:ind w:firstLine="709"/>
        <w:jc w:val="both"/>
        <w:rPr>
          <w:rFonts w:ascii="Times New Roman" w:eastAsia="Times New Roman" w:hAnsi="Times New Roman" w:cs="Times New Roman"/>
          <w:sz w:val="24"/>
          <w:szCs w:val="24"/>
          <w:lang w:eastAsia="lt-LT" w:bidi="lt-LT"/>
        </w:rPr>
      </w:pPr>
    </w:p>
    <w:p w:rsidR="00A21664" w:rsidRPr="009A3789" w:rsidRDefault="00A21664" w:rsidP="002902F6">
      <w:pPr>
        <w:tabs>
          <w:tab w:val="left" w:pos="851"/>
        </w:tabs>
        <w:spacing w:after="0" w:line="240" w:lineRule="auto"/>
        <w:ind w:firstLine="709"/>
        <w:jc w:val="center"/>
        <w:outlineLv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 Europos Sąjungos Bendrųjų reikalų tarybos klausimai</w:t>
      </w:r>
    </w:p>
    <w:p w:rsidR="00A21664" w:rsidRDefault="00A21664" w:rsidP="002902F6">
      <w:pPr>
        <w:tabs>
          <w:tab w:val="left" w:pos="993"/>
        </w:tabs>
        <w:spacing w:after="0" w:line="240" w:lineRule="auto"/>
        <w:ind w:firstLine="709"/>
        <w:jc w:val="both"/>
        <w:rPr>
          <w:rFonts w:ascii="Times New Roman" w:eastAsia="Calibri" w:hAnsi="Times New Roman" w:cs="Times New Roman"/>
          <w:color w:val="FF0000"/>
          <w:sz w:val="24"/>
          <w:szCs w:val="24"/>
          <w:lang w:eastAsia="lt-LT"/>
        </w:rPr>
      </w:pPr>
    </w:p>
    <w:p w:rsidR="00A21664" w:rsidRPr="009A3789" w:rsidRDefault="00A21664" w:rsidP="002902F6">
      <w:pPr>
        <w:spacing w:after="0" w:line="240" w:lineRule="auto"/>
        <w:ind w:firstLine="709"/>
        <w:jc w:val="both"/>
        <w:outlineLvl w:val="0"/>
        <w:rPr>
          <w:rFonts w:ascii="Times New Roman" w:eastAsia="Times New Roman" w:hAnsi="Times New Roman" w:cs="Times New Roman"/>
          <w:sz w:val="24"/>
          <w:szCs w:val="24"/>
          <w:lang w:eastAsia="fi-FI"/>
        </w:rPr>
      </w:pPr>
      <w:r w:rsidRPr="009A3789">
        <w:rPr>
          <w:rFonts w:ascii="Times New Roman" w:eastAsia="Calibri" w:hAnsi="Times New Roman" w:cs="Times New Roman"/>
          <w:sz w:val="24"/>
          <w:szCs w:val="24"/>
          <w:lang w:eastAsia="fi-FI"/>
        </w:rPr>
        <w:t>Svarstant Lietuvos Respublikos pozicijas vykstant į Europos Sąjungos Bendrųjų reikalų tarybos posėdžius bei išklausant ministrų ataskaitas po jų, ataskaitiniu laikotarpiu</w:t>
      </w:r>
      <w:r>
        <w:rPr>
          <w:rFonts w:ascii="Times New Roman" w:eastAsia="Calibri" w:hAnsi="Times New Roman" w:cs="Times New Roman"/>
          <w:sz w:val="24"/>
          <w:szCs w:val="24"/>
          <w:lang w:eastAsia="fi-FI"/>
        </w:rPr>
        <w:t>, be tradicinės Europos Vadovų t</w:t>
      </w:r>
      <w:r w:rsidRPr="009A3789">
        <w:rPr>
          <w:rFonts w:ascii="Times New Roman" w:eastAsia="Calibri" w:hAnsi="Times New Roman" w:cs="Times New Roman"/>
          <w:sz w:val="24"/>
          <w:szCs w:val="24"/>
          <w:lang w:eastAsia="fi-FI"/>
        </w:rPr>
        <w:t xml:space="preserve">arybos darbotvarkės svarstymo, nagrinėti tokie klausimai kaip </w:t>
      </w:r>
      <w:r w:rsidRPr="009A3789">
        <w:rPr>
          <w:rFonts w:ascii="Times New Roman" w:eastAsia="Times New Roman" w:hAnsi="Times New Roman" w:cs="Times New Roman"/>
          <w:sz w:val="24"/>
          <w:szCs w:val="24"/>
          <w:lang w:eastAsia="fi-FI"/>
        </w:rPr>
        <w:t xml:space="preserve">Lietuvos prisijungimas prie Ekonominės ir pinigų sąjungos; Europos semestro įgyvendinimas; </w:t>
      </w:r>
      <w:r w:rsidRPr="009A3789">
        <w:rPr>
          <w:rFonts w:ascii="Times New Roman" w:eastAsia="Times New Roman" w:hAnsi="Times New Roman" w:cs="Times New Roman"/>
          <w:color w:val="000000"/>
          <w:sz w:val="24"/>
          <w:szCs w:val="24"/>
          <w:lang w:eastAsia="fi-FI"/>
        </w:rPr>
        <w:t>p</w:t>
      </w:r>
      <w:r w:rsidRPr="009A3789">
        <w:rPr>
          <w:rFonts w:ascii="Times New Roman" w:eastAsia="Times New Roman" w:hAnsi="Times New Roman" w:cs="Times New Roman"/>
          <w:sz w:val="24"/>
          <w:szCs w:val="24"/>
          <w:lang w:eastAsia="fi-FI"/>
        </w:rPr>
        <w:t xml:space="preserve">lėtra ir stabilizacijos bei asociacijos procesas (suteikiant Albanijai kandidatės į Europos Sąjungą statusą), ES jūrų saugumo strategija. </w:t>
      </w:r>
      <w:r w:rsidRPr="009A3789">
        <w:rPr>
          <w:rFonts w:ascii="Times New Roman" w:eastAsia="Times New Roman" w:hAnsi="Times New Roman" w:cs="Times New Roman"/>
          <w:b/>
          <w:sz w:val="24"/>
          <w:szCs w:val="24"/>
          <w:lang w:eastAsia="fi-FI"/>
        </w:rPr>
        <w:t xml:space="preserve"> </w:t>
      </w:r>
    </w:p>
    <w:p w:rsidR="00A21664" w:rsidRPr="00AF2E49" w:rsidRDefault="00A21664" w:rsidP="002902F6">
      <w:pPr>
        <w:tabs>
          <w:tab w:val="left" w:pos="993"/>
        </w:tabs>
        <w:spacing w:after="0" w:line="240" w:lineRule="auto"/>
        <w:ind w:firstLine="709"/>
        <w:jc w:val="both"/>
        <w:rPr>
          <w:rFonts w:ascii="Times New Roman" w:eastAsia="Calibri" w:hAnsi="Times New Roman" w:cs="Times New Roman"/>
          <w:color w:val="FF0000"/>
          <w:sz w:val="24"/>
          <w:szCs w:val="24"/>
          <w:lang w:eastAsia="lt-LT"/>
        </w:rPr>
      </w:pPr>
    </w:p>
    <w:p w:rsidR="00A21664" w:rsidRDefault="00A21664" w:rsidP="002902F6">
      <w:pPr>
        <w:spacing w:after="0"/>
        <w:ind w:firstLine="709"/>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3. </w:t>
      </w:r>
      <w:r w:rsidRPr="00554240">
        <w:rPr>
          <w:rFonts w:ascii="Times New Roman" w:eastAsia="Times New Roman" w:hAnsi="Times New Roman" w:cs="Times New Roman"/>
          <w:b/>
          <w:i/>
          <w:sz w:val="24"/>
          <w:szCs w:val="24"/>
        </w:rPr>
        <w:t>Europos Sąjungos Ekonomikos ir finansų tarybos klausimai</w:t>
      </w:r>
    </w:p>
    <w:p w:rsidR="00A21664" w:rsidRPr="00554240" w:rsidRDefault="00A21664" w:rsidP="002902F6">
      <w:pPr>
        <w:spacing w:after="0"/>
        <w:ind w:firstLine="709"/>
        <w:jc w:val="center"/>
        <w:rPr>
          <w:rFonts w:ascii="Times New Roman" w:eastAsia="Times New Roman" w:hAnsi="Times New Roman" w:cs="Times New Roman"/>
          <w:b/>
          <w:i/>
          <w:sz w:val="24"/>
          <w:szCs w:val="24"/>
        </w:rPr>
      </w:pPr>
    </w:p>
    <w:p w:rsidR="00A21664" w:rsidRDefault="00A21664" w:rsidP="002902F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fr-BE"/>
        </w:rPr>
      </w:pPr>
      <w:r w:rsidRPr="00554240">
        <w:rPr>
          <w:rFonts w:ascii="Times New Roman" w:eastAsia="Times New Roman" w:hAnsi="Times New Roman" w:cs="Times New Roman"/>
          <w:sz w:val="24"/>
          <w:szCs w:val="24"/>
        </w:rPr>
        <w:t xml:space="preserve">Ataskaitiniu laikotarpiu įvyko penki Europos Sąjungos </w:t>
      </w:r>
      <w:r w:rsidRPr="005740DE">
        <w:rPr>
          <w:rFonts w:ascii="Times New Roman" w:eastAsia="Times New Roman" w:hAnsi="Times New Roman" w:cs="Times New Roman"/>
          <w:sz w:val="24"/>
          <w:szCs w:val="24"/>
        </w:rPr>
        <w:t>Ekonomikos ir finansų tarybos posėdžiai.</w:t>
      </w:r>
      <w:r>
        <w:rPr>
          <w:rFonts w:ascii="Times New Roman" w:eastAsia="Times New Roman" w:hAnsi="Times New Roman" w:cs="Times New Roman"/>
          <w:sz w:val="24"/>
          <w:szCs w:val="24"/>
        </w:rPr>
        <w:t xml:space="preserve"> Tarybose svarstyti Bankų sąjungos klausimai </w:t>
      </w:r>
      <w:r w:rsidRPr="005542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554240">
        <w:rPr>
          <w:rFonts w:ascii="Times New Roman" w:eastAsia="Times New Roman" w:hAnsi="Times New Roman" w:cs="Times New Roman"/>
          <w:sz w:val="24"/>
          <w:szCs w:val="24"/>
        </w:rPr>
        <w:t xml:space="preserve">Bankų priežiūros mechanizmo įgyvendinimas, </w:t>
      </w:r>
      <w:r>
        <w:rPr>
          <w:rFonts w:ascii="Times New Roman" w:eastAsia="Times New Roman" w:hAnsi="Times New Roman" w:cs="Times New Roman"/>
          <w:bCs/>
          <w:iCs/>
          <w:sz w:val="24"/>
          <w:szCs w:val="24"/>
        </w:rPr>
        <w:t>Bendras pertvarkymo mechanizmas,</w:t>
      </w:r>
      <w:r w:rsidRPr="00554240">
        <w:rPr>
          <w:rFonts w:ascii="Times New Roman" w:eastAsia="Times New Roman" w:hAnsi="Times New Roman" w:cs="Times New Roman"/>
          <w:sz w:val="24"/>
          <w:szCs w:val="24"/>
        </w:rPr>
        <w:t xml:space="preserve"> </w:t>
      </w:r>
      <w:r w:rsidRPr="00554240">
        <w:rPr>
          <w:rFonts w:ascii="Times New Roman" w:hAnsi="Times New Roman" w:cs="Times New Roman"/>
          <w:sz w:val="24"/>
          <w:szCs w:val="24"/>
        </w:rPr>
        <w:t>Įspėjimo mechanizm</w:t>
      </w:r>
      <w:r>
        <w:rPr>
          <w:rFonts w:ascii="Times New Roman" w:hAnsi="Times New Roman" w:cs="Times New Roman"/>
          <w:sz w:val="24"/>
          <w:szCs w:val="24"/>
        </w:rPr>
        <w:t xml:space="preserve">as), </w:t>
      </w:r>
      <w:r w:rsidRPr="00554240">
        <w:rPr>
          <w:rFonts w:ascii="Times New Roman" w:eastAsia="Times New Roman" w:hAnsi="Times New Roman" w:cs="Times New Roman"/>
          <w:sz w:val="24"/>
          <w:szCs w:val="24"/>
        </w:rPr>
        <w:t>2015 m. E</w:t>
      </w:r>
      <w:r>
        <w:rPr>
          <w:rFonts w:ascii="Times New Roman" w:eastAsia="Times New Roman" w:hAnsi="Times New Roman" w:cs="Times New Roman"/>
          <w:sz w:val="24"/>
          <w:szCs w:val="24"/>
        </w:rPr>
        <w:t xml:space="preserve">uropos </w:t>
      </w:r>
      <w:r w:rsidRPr="00554240">
        <w:rPr>
          <w:rFonts w:ascii="Times New Roman" w:eastAsia="Times New Roman" w:hAnsi="Times New Roman" w:cs="Times New Roman"/>
          <w:sz w:val="24"/>
          <w:szCs w:val="24"/>
        </w:rPr>
        <w:t>S</w:t>
      </w:r>
      <w:r>
        <w:rPr>
          <w:rFonts w:ascii="Times New Roman" w:eastAsia="Times New Roman" w:hAnsi="Times New Roman" w:cs="Times New Roman"/>
          <w:sz w:val="24"/>
          <w:szCs w:val="24"/>
        </w:rPr>
        <w:t>ąjungos</w:t>
      </w:r>
      <w:r w:rsidRPr="00554240">
        <w:rPr>
          <w:rFonts w:ascii="Times New Roman" w:eastAsia="Times New Roman" w:hAnsi="Times New Roman" w:cs="Times New Roman"/>
          <w:sz w:val="24"/>
          <w:szCs w:val="24"/>
        </w:rPr>
        <w:t xml:space="preserve"> biudžeto gairės</w:t>
      </w:r>
      <w:r>
        <w:rPr>
          <w:rFonts w:ascii="Times New Roman" w:eastAsia="Times New Roman" w:hAnsi="Times New Roman" w:cs="Times New Roman"/>
          <w:sz w:val="24"/>
          <w:szCs w:val="24"/>
        </w:rPr>
        <w:t>,</w:t>
      </w:r>
      <w:r w:rsidRPr="00554240">
        <w:rPr>
          <w:rFonts w:ascii="Times New Roman" w:eastAsia="Times New Roman" w:hAnsi="Times New Roman" w:cs="Times New Roman"/>
          <w:sz w:val="24"/>
          <w:szCs w:val="24"/>
        </w:rPr>
        <w:t xml:space="preserve"> </w:t>
      </w:r>
      <w:r>
        <w:rPr>
          <w:rFonts w:ascii="Times New Roman" w:hAnsi="Times New Roman" w:cs="Times New Roman"/>
          <w:bCs/>
          <w:iCs/>
          <w:sz w:val="24"/>
          <w:szCs w:val="24"/>
        </w:rPr>
        <w:t>T</w:t>
      </w:r>
      <w:r w:rsidRPr="00554240">
        <w:rPr>
          <w:rFonts w:ascii="Times New Roman" w:hAnsi="Times New Roman" w:cs="Times New Roman"/>
          <w:bCs/>
          <w:iCs/>
          <w:sz w:val="24"/>
          <w:szCs w:val="24"/>
        </w:rPr>
        <w:t>aupymo</w:t>
      </w:r>
      <w:r>
        <w:rPr>
          <w:rFonts w:ascii="Times New Roman" w:hAnsi="Times New Roman" w:cs="Times New Roman"/>
          <w:bCs/>
          <w:iCs/>
          <w:sz w:val="24"/>
          <w:szCs w:val="24"/>
        </w:rPr>
        <w:t xml:space="preserve"> pajamų apmokestinimo direktyva,</w:t>
      </w:r>
      <w:r w:rsidRPr="00554240">
        <w:rPr>
          <w:rFonts w:ascii="Times New Roman" w:hAnsi="Times New Roman" w:cs="Times New Roman"/>
          <w:bCs/>
          <w:iCs/>
          <w:sz w:val="24"/>
          <w:szCs w:val="24"/>
        </w:rPr>
        <w:t xml:space="preserve"> </w:t>
      </w:r>
      <w:r w:rsidRPr="00554240">
        <w:rPr>
          <w:rFonts w:ascii="Times New Roman" w:hAnsi="Times New Roman" w:cs="Times New Roman"/>
          <w:sz w:val="24"/>
          <w:szCs w:val="24"/>
        </w:rPr>
        <w:t xml:space="preserve">bendradarbiavimas finansinių </w:t>
      </w:r>
      <w:r>
        <w:rPr>
          <w:rFonts w:ascii="Times New Roman" w:hAnsi="Times New Roman" w:cs="Times New Roman"/>
          <w:sz w:val="24"/>
          <w:szCs w:val="24"/>
        </w:rPr>
        <w:t>sandorių mokesčio (FTT) srityje,</w:t>
      </w:r>
      <w:r w:rsidRPr="00554240">
        <w:rPr>
          <w:rFonts w:ascii="Times New Roman" w:hAnsi="Times New Roman" w:cs="Times New Roman"/>
          <w:sz w:val="24"/>
          <w:szCs w:val="24"/>
        </w:rPr>
        <w:t xml:space="preserve"> Makr</w:t>
      </w:r>
      <w:r>
        <w:rPr>
          <w:rFonts w:ascii="Times New Roman" w:hAnsi="Times New Roman" w:cs="Times New Roman"/>
          <w:sz w:val="24"/>
          <w:szCs w:val="24"/>
        </w:rPr>
        <w:t xml:space="preserve">oekonominių disbalansų procedūra, </w:t>
      </w:r>
      <w:r w:rsidR="00ED77C9">
        <w:rPr>
          <w:rFonts w:ascii="Times New Roman" w:hAnsi="Times New Roman" w:cs="Times New Roman"/>
          <w:sz w:val="24"/>
          <w:szCs w:val="24"/>
        </w:rPr>
        <w:t xml:space="preserve">pasiūlymas  dėl direktyvos </w:t>
      </w:r>
      <w:r w:rsidRPr="00554240">
        <w:rPr>
          <w:rFonts w:ascii="Times New Roman" w:hAnsi="Times New Roman" w:cs="Times New Roman"/>
          <w:sz w:val="24"/>
          <w:szCs w:val="24"/>
        </w:rPr>
        <w:t>dėl bendros mokesčių sistemos, taikomos įvairių valstybių narių patronuojančioms ir dukterinėms bendrovėms</w:t>
      </w:r>
      <w:r>
        <w:rPr>
          <w:rFonts w:ascii="Times New Roman" w:hAnsi="Times New Roman" w:cs="Times New Roman"/>
          <w:sz w:val="24"/>
          <w:szCs w:val="24"/>
        </w:rPr>
        <w:t>,</w:t>
      </w:r>
      <w:r w:rsidRPr="00554240">
        <w:rPr>
          <w:rFonts w:ascii="Times New Roman" w:eastAsia="Times New Roman" w:hAnsi="Times New Roman" w:cs="Times New Roman"/>
          <w:sz w:val="24"/>
          <w:szCs w:val="24"/>
          <w:lang w:eastAsia="lt-LT"/>
        </w:rPr>
        <w:t xml:space="preserve"> Europos centrinio banko ir Europos Komisijos konvergencijos pranešimas, kad </w:t>
      </w:r>
      <w:r w:rsidRPr="00554240">
        <w:rPr>
          <w:rFonts w:ascii="Times New Roman" w:eastAsia="Times New Roman" w:hAnsi="Times New Roman" w:cs="Times New Roman"/>
          <w:color w:val="000000"/>
          <w:sz w:val="24"/>
          <w:szCs w:val="24"/>
          <w:lang w:eastAsia="fr-BE"/>
        </w:rPr>
        <w:t>Lietuva tenkina visus Mastrichto kriterijus ir yra pasiruošusi nuo 2015 m. sausio 1 d. tapti visateise euro zonos nare</w:t>
      </w:r>
      <w:r>
        <w:rPr>
          <w:rFonts w:ascii="Times New Roman" w:eastAsia="Times New Roman" w:hAnsi="Times New Roman" w:cs="Times New Roman"/>
          <w:color w:val="000000"/>
          <w:sz w:val="24"/>
          <w:szCs w:val="24"/>
          <w:lang w:eastAsia="fr-BE"/>
        </w:rPr>
        <w:t>,</w:t>
      </w:r>
      <w:r w:rsidRPr="00554240">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euro zonos plėtra, </w:t>
      </w:r>
      <w:r>
        <w:rPr>
          <w:rFonts w:ascii="Times New Roman" w:eastAsia="Times New Roman" w:hAnsi="Times New Roman" w:cs="Times New Roman"/>
          <w:sz w:val="24"/>
          <w:szCs w:val="24"/>
          <w:lang w:eastAsia="fr-BE"/>
        </w:rPr>
        <w:t>2015 m. ES biudžeto projektas.</w:t>
      </w:r>
    </w:p>
    <w:p w:rsidR="00A21664" w:rsidRDefault="00A21664" w:rsidP="002902F6">
      <w:pPr>
        <w:tabs>
          <w:tab w:val="left" w:pos="1276"/>
        </w:tabs>
        <w:spacing w:after="0" w:line="240" w:lineRule="auto"/>
        <w:ind w:firstLine="709"/>
        <w:jc w:val="both"/>
        <w:rPr>
          <w:rFonts w:ascii="Times New Roman" w:eastAsia="Times New Roman" w:hAnsi="Times New Roman" w:cs="Times New Roman"/>
          <w:sz w:val="24"/>
          <w:szCs w:val="24"/>
          <w:lang w:eastAsia="lt-LT" w:bidi="lt-LT"/>
        </w:rPr>
      </w:pPr>
    </w:p>
    <w:p w:rsidR="00A21664" w:rsidRPr="0019515E" w:rsidRDefault="00A21664" w:rsidP="002902F6">
      <w:pPr>
        <w:spacing w:after="0" w:line="240" w:lineRule="auto"/>
        <w:ind w:firstLine="709"/>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w:t>
      </w:r>
      <w:r w:rsidRPr="0019515E">
        <w:rPr>
          <w:rFonts w:ascii="Times New Roman" w:eastAsia="Times New Roman" w:hAnsi="Times New Roman" w:cs="Times New Roman"/>
          <w:b/>
          <w:i/>
          <w:sz w:val="24"/>
          <w:szCs w:val="24"/>
        </w:rPr>
        <w:t>. Europos Sąjungos Švietimo, jaunimo, kultūros ir sporto tarybos klausimai</w:t>
      </w:r>
    </w:p>
    <w:p w:rsidR="00A21664" w:rsidRPr="0019515E" w:rsidRDefault="00A21664" w:rsidP="002902F6">
      <w:pPr>
        <w:spacing w:after="0" w:line="240" w:lineRule="auto"/>
        <w:ind w:firstLine="709"/>
        <w:jc w:val="both"/>
        <w:rPr>
          <w:rFonts w:ascii="Times New Roman" w:eastAsia="Times New Roman" w:hAnsi="Times New Roman" w:cs="Times New Roman"/>
          <w:b/>
          <w:i/>
          <w:sz w:val="24"/>
          <w:szCs w:val="24"/>
        </w:rPr>
      </w:pPr>
    </w:p>
    <w:p w:rsidR="00A21664" w:rsidRPr="0019515E" w:rsidRDefault="00A21664" w:rsidP="002902F6">
      <w:pPr>
        <w:spacing w:after="0" w:line="240" w:lineRule="auto"/>
        <w:ind w:firstLine="709"/>
        <w:jc w:val="both"/>
        <w:rPr>
          <w:rFonts w:ascii="Times New Roman" w:eastAsia="Times New Roman" w:hAnsi="Times New Roman" w:cs="Times New Roman"/>
          <w:sz w:val="24"/>
          <w:szCs w:val="24"/>
        </w:rPr>
      </w:pPr>
      <w:r w:rsidRPr="0019515E">
        <w:rPr>
          <w:rFonts w:ascii="Times New Roman" w:eastAsia="Times New Roman" w:hAnsi="Times New Roman" w:cs="Times New Roman"/>
          <w:sz w:val="24"/>
          <w:szCs w:val="24"/>
        </w:rPr>
        <w:t>Ataskaitiniu laikotarpiu vyko vienas Europos Sąjungos Švietimo, jaunimo, kultūros ir sporto tarybos posėdis. Posėdžio metu buvo pristatytos Tarybos išvados dėl kokybės užtikrinimo remiant švietimą ir mokymą, veiksmingo mokytojų rengimo, daugiakalbystės ir kalbinių kompetencijų tobulinimo švietimo sityje. Daug dėmesio skirta jaunimo klausimams: vyko politiniai debatai siekiant skatinti jaunimo verslumą, priimtos rezoliucijos dėl struktūrinio dialogo proceso peržiūros atsižvelgiant į jaunų žmonių socialinę įtrauktį bei dėl ES darbo plano jaunimo srityje, priimtos Tarybos išvados dėl jaunimo verslumo skatinimo siekiant gerinti socialinę jaunų asmenų įtrauktį. Aptarti aktualūs kultūros, audiovizualiniai</w:t>
      </w:r>
      <w:r>
        <w:rPr>
          <w:rFonts w:ascii="Times New Roman" w:eastAsia="Times New Roman" w:hAnsi="Times New Roman" w:cs="Times New Roman"/>
          <w:sz w:val="24"/>
          <w:szCs w:val="24"/>
        </w:rPr>
        <w:t xml:space="preserve"> klausimai ir sporto klausimai. </w:t>
      </w:r>
      <w:r w:rsidRPr="0019515E">
        <w:rPr>
          <w:rFonts w:ascii="Times New Roman" w:eastAsia="Times New Roman" w:hAnsi="Times New Roman" w:cs="Times New Roman"/>
          <w:sz w:val="24"/>
          <w:szCs w:val="24"/>
        </w:rPr>
        <w:t xml:space="preserve">Ataskaita po šio Europos Sąjungos Švietimo, jaunimo, kultūros ir sporto tarybos posėdžio Europos reikalų komitetui buvo pateikta raštu. </w:t>
      </w:r>
    </w:p>
    <w:p w:rsidR="00A21664" w:rsidRDefault="00A21664" w:rsidP="002902F6">
      <w:pPr>
        <w:tabs>
          <w:tab w:val="left" w:pos="1276"/>
        </w:tabs>
        <w:spacing w:after="0" w:line="240" w:lineRule="auto"/>
        <w:ind w:firstLine="709"/>
        <w:jc w:val="both"/>
        <w:rPr>
          <w:rFonts w:ascii="Times New Roman" w:eastAsia="Times New Roman" w:hAnsi="Times New Roman" w:cs="Times New Roman"/>
          <w:sz w:val="24"/>
          <w:szCs w:val="24"/>
          <w:lang w:eastAsia="lt-LT" w:bidi="lt-LT"/>
        </w:rPr>
      </w:pPr>
    </w:p>
    <w:p w:rsidR="00A21664" w:rsidRPr="00865517" w:rsidRDefault="00A21664" w:rsidP="002902F6">
      <w:pPr>
        <w:spacing w:after="0" w:line="240" w:lineRule="auto"/>
        <w:ind w:firstLine="709"/>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5</w:t>
      </w:r>
      <w:r w:rsidRPr="00865517">
        <w:rPr>
          <w:rFonts w:ascii="Times New Roman" w:eastAsia="Calibri" w:hAnsi="Times New Roman" w:cs="Times New Roman"/>
          <w:b/>
          <w:i/>
          <w:sz w:val="24"/>
          <w:szCs w:val="24"/>
        </w:rPr>
        <w:t>. Europos Sąjungos Teisingumo ir vidaus reikalų tarybos klausimai</w:t>
      </w:r>
    </w:p>
    <w:p w:rsidR="00A21664" w:rsidRPr="00865517" w:rsidRDefault="00A21664" w:rsidP="002902F6">
      <w:pPr>
        <w:shd w:val="clear" w:color="auto" w:fill="FFFFFF"/>
        <w:spacing w:after="0" w:line="240" w:lineRule="auto"/>
        <w:ind w:firstLine="709"/>
        <w:jc w:val="both"/>
        <w:rPr>
          <w:rFonts w:ascii="Times New Roman" w:eastAsia="Calibri" w:hAnsi="Times New Roman" w:cs="Times New Roman"/>
          <w:sz w:val="24"/>
          <w:szCs w:val="24"/>
        </w:rPr>
      </w:pPr>
    </w:p>
    <w:p w:rsidR="00A21664" w:rsidRPr="004A2F6C" w:rsidRDefault="00A21664" w:rsidP="002902F6">
      <w:pPr>
        <w:shd w:val="clear" w:color="auto" w:fill="FFFFFF"/>
        <w:spacing w:after="0" w:line="240" w:lineRule="auto"/>
        <w:ind w:firstLine="709"/>
        <w:jc w:val="both"/>
        <w:rPr>
          <w:rFonts w:ascii="Times New Roman" w:eastAsia="Calibri" w:hAnsi="Times New Roman" w:cs="Times New Roman"/>
          <w:sz w:val="24"/>
          <w:szCs w:val="24"/>
        </w:rPr>
      </w:pPr>
      <w:r w:rsidRPr="00865517">
        <w:rPr>
          <w:rFonts w:ascii="Times New Roman" w:eastAsia="Calibri" w:hAnsi="Times New Roman" w:cs="Times New Roman"/>
          <w:sz w:val="24"/>
          <w:szCs w:val="24"/>
        </w:rPr>
        <w:t xml:space="preserve">Ataskaitiniu laikotarpiu vyko </w:t>
      </w:r>
      <w:r>
        <w:rPr>
          <w:rFonts w:ascii="Times New Roman" w:eastAsia="Calibri" w:hAnsi="Times New Roman" w:cs="Times New Roman"/>
          <w:sz w:val="24"/>
          <w:szCs w:val="24"/>
        </w:rPr>
        <w:t xml:space="preserve">vienas </w:t>
      </w:r>
      <w:r w:rsidRPr="00865517">
        <w:rPr>
          <w:rFonts w:ascii="Times New Roman" w:eastAsia="Calibri" w:hAnsi="Times New Roman" w:cs="Times New Roman"/>
          <w:sz w:val="24"/>
          <w:szCs w:val="24"/>
        </w:rPr>
        <w:t>Europos Sąjungos Teisingumo ir vidaus reikalų tarybos posėd</w:t>
      </w:r>
      <w:r>
        <w:rPr>
          <w:rFonts w:ascii="Times New Roman" w:eastAsia="Calibri" w:hAnsi="Times New Roman" w:cs="Times New Roman"/>
          <w:sz w:val="24"/>
          <w:szCs w:val="24"/>
        </w:rPr>
        <w:t>is</w:t>
      </w:r>
      <w:r w:rsidRPr="00865517">
        <w:rPr>
          <w:rFonts w:ascii="Times New Roman" w:eastAsia="Calibri" w:hAnsi="Times New Roman" w:cs="Times New Roman"/>
          <w:sz w:val="24"/>
          <w:szCs w:val="24"/>
        </w:rPr>
        <w:t xml:space="preserve">. </w:t>
      </w:r>
      <w:r>
        <w:rPr>
          <w:rFonts w:ascii="Times New Roman" w:eastAsia="Calibri" w:hAnsi="Times New Roman" w:cs="Times New Roman"/>
          <w:sz w:val="24"/>
          <w:szCs w:val="24"/>
        </w:rPr>
        <w:t>2014 m. birželio 11 d. ministrams pristatant Lietuvos Respublikos pozicijas prieš vykstant į Tarybos posėdį, daugiausiai dėmesio skirta Europos Komisijos p</w:t>
      </w:r>
      <w:r w:rsidRPr="001D0F00">
        <w:rPr>
          <w:rFonts w:ascii="Times New Roman" w:eastAsia="Calibri" w:hAnsi="Times New Roman" w:cs="Times New Roman"/>
          <w:sz w:val="24"/>
          <w:szCs w:val="24"/>
        </w:rPr>
        <w:t>asiūlym</w:t>
      </w:r>
      <w:r>
        <w:rPr>
          <w:rFonts w:ascii="Times New Roman" w:eastAsia="Calibri" w:hAnsi="Times New Roman" w:cs="Times New Roman"/>
          <w:sz w:val="24"/>
          <w:szCs w:val="24"/>
        </w:rPr>
        <w:t xml:space="preserve">ų </w:t>
      </w:r>
      <w:r w:rsidRPr="001D0F00">
        <w:rPr>
          <w:rFonts w:ascii="Times New Roman" w:eastAsia="Calibri" w:hAnsi="Times New Roman" w:cs="Times New Roman"/>
          <w:sz w:val="24"/>
          <w:szCs w:val="24"/>
        </w:rPr>
        <w:t xml:space="preserve">dėl Europos </w:t>
      </w:r>
      <w:r w:rsidRPr="004A2F6C">
        <w:rPr>
          <w:rFonts w:ascii="Times New Roman" w:eastAsia="Calibri" w:hAnsi="Times New Roman" w:cs="Times New Roman"/>
          <w:sz w:val="24"/>
          <w:szCs w:val="24"/>
        </w:rPr>
        <w:t>Parlamento ir Tarybos reglamento dėl Europos Sąjungos teisėsaugos bendradarbiavimo ir mokymo agentūros (Europolo) ir sprendimų 2009/371/TVR ir 2005/681/TVR panaikinimo (toliau – pasiūlymas dėl Europolo) svarstymo ir dėl Tarybos reglamento dėl Europos prokuratūros įsteigimo Taryboje svarstymo klausimams, diskusijoms dėl tolimesnio vidaus ir teisingumo reikalų srities vystymo. Posėdžio metu nutarta s</w:t>
      </w:r>
      <w:r w:rsidRPr="004A2F6C">
        <w:rPr>
          <w:rFonts w:ascii="Times New Roman" w:eastAsia="Times New Roman" w:hAnsi="Times New Roman" w:cs="Times New Roman"/>
          <w:sz w:val="24"/>
          <w:szCs w:val="24"/>
        </w:rPr>
        <w:t>urengti politinę diskusiją dėl Lietuvos požiūrio į migraciją, įvertinant konkurencingumo, demografinius, socialinius, solidarumo, užsienio politikos (Rytų partnerystė ir pridėjimas prie problemų sprendimo Pietuose) ir kitus aspektus.</w:t>
      </w:r>
    </w:p>
    <w:p w:rsidR="00A21664" w:rsidRDefault="00A21664" w:rsidP="002902F6">
      <w:pPr>
        <w:shd w:val="clear" w:color="auto" w:fill="FFFFFF"/>
        <w:spacing w:after="0" w:line="240" w:lineRule="auto"/>
        <w:ind w:firstLine="709"/>
        <w:jc w:val="both"/>
        <w:rPr>
          <w:rFonts w:ascii="Times New Roman" w:hAnsi="Times New Roman" w:cs="Times New Roman"/>
          <w:sz w:val="24"/>
          <w:szCs w:val="24"/>
        </w:rPr>
      </w:pPr>
      <w:r w:rsidRPr="004A2F6C">
        <w:rPr>
          <w:rFonts w:ascii="Times New Roman" w:hAnsi="Times New Roman" w:cs="Times New Roman"/>
          <w:sz w:val="24"/>
          <w:szCs w:val="24"/>
        </w:rPr>
        <w:t xml:space="preserve">Ataskaitiniu laikotarpiu Komitetas taip pat išklausė ataskaitas po </w:t>
      </w:r>
      <w:r>
        <w:rPr>
          <w:rFonts w:ascii="Times New Roman" w:hAnsi="Times New Roman" w:cs="Times New Roman"/>
          <w:bCs/>
          <w:sz w:val="24"/>
          <w:szCs w:val="24"/>
        </w:rPr>
        <w:t>2014 m. kovo 3–</w:t>
      </w:r>
      <w:r w:rsidRPr="004A2F6C">
        <w:rPr>
          <w:rFonts w:ascii="Times New Roman" w:hAnsi="Times New Roman" w:cs="Times New Roman"/>
          <w:bCs/>
          <w:sz w:val="24"/>
          <w:szCs w:val="24"/>
        </w:rPr>
        <w:t xml:space="preserve">4 d. ir 2014 m. birželio </w:t>
      </w:r>
      <w:r>
        <w:rPr>
          <w:rFonts w:ascii="Times New Roman" w:hAnsi="Times New Roman" w:cs="Times New Roman"/>
          <w:bCs/>
          <w:sz w:val="24"/>
          <w:szCs w:val="24"/>
          <w:lang w:val="en-US"/>
        </w:rPr>
        <w:t>5</w:t>
      </w:r>
      <w:r>
        <w:rPr>
          <w:rFonts w:ascii="Times New Roman" w:hAnsi="Times New Roman" w:cs="Times New Roman"/>
          <w:bCs/>
          <w:sz w:val="24"/>
          <w:szCs w:val="24"/>
          <w:lang w:val="en-US"/>
        </w:rPr>
        <w:softHyphen/>
        <w:t>–</w:t>
      </w:r>
      <w:r w:rsidRPr="004A2F6C">
        <w:rPr>
          <w:rFonts w:ascii="Times New Roman" w:hAnsi="Times New Roman" w:cs="Times New Roman"/>
          <w:bCs/>
          <w:sz w:val="24"/>
          <w:szCs w:val="24"/>
          <w:lang w:val="en-US"/>
        </w:rPr>
        <w:t>6</w:t>
      </w:r>
      <w:r w:rsidRPr="004A2F6C">
        <w:rPr>
          <w:rFonts w:ascii="Times New Roman" w:hAnsi="Times New Roman" w:cs="Times New Roman"/>
          <w:bCs/>
          <w:sz w:val="24"/>
          <w:szCs w:val="24"/>
        </w:rPr>
        <w:t xml:space="preserve"> d vykusių Europos Sąjungos </w:t>
      </w:r>
      <w:r w:rsidRPr="004A2F6C">
        <w:rPr>
          <w:rFonts w:ascii="Times New Roman" w:hAnsi="Times New Roman" w:cs="Times New Roman"/>
          <w:sz w:val="24"/>
          <w:szCs w:val="24"/>
        </w:rPr>
        <w:t>Teisingumo ir vidaus reikalų tarybos posėdžių.</w:t>
      </w:r>
    </w:p>
    <w:p w:rsidR="00A21664" w:rsidRDefault="00A21664" w:rsidP="002902F6">
      <w:pPr>
        <w:shd w:val="clear" w:color="auto" w:fill="FFFFFF"/>
        <w:spacing w:after="0" w:line="240" w:lineRule="auto"/>
        <w:ind w:firstLine="709"/>
        <w:jc w:val="both"/>
        <w:rPr>
          <w:rFonts w:ascii="Times New Roman" w:hAnsi="Times New Roman" w:cs="Times New Roman"/>
          <w:sz w:val="24"/>
          <w:szCs w:val="24"/>
        </w:rPr>
      </w:pPr>
      <w:smartTag w:uri="urn:schemas-microsoft-com:office:smarttags" w:element="date">
        <w:smartTagPr>
          <w:attr w:name="ls" w:val="trans"/>
          <w:attr w:name="Month" w:val="4"/>
          <w:attr w:name="Day" w:val="2"/>
          <w:attr w:name="Year" w:val="2014"/>
        </w:smartTagPr>
        <w:smartTag w:uri="urn:schemas-microsoft-com:office:smarttags" w:element="metricconverter">
          <w:smartTagPr>
            <w:attr w:name="ProductID" w:val="2014 m"/>
          </w:smartTagPr>
          <w:r w:rsidRPr="004A2F6C">
            <w:rPr>
              <w:rFonts w:ascii="Times New Roman" w:hAnsi="Times New Roman" w:cs="Times New Roman"/>
              <w:sz w:val="24"/>
              <w:szCs w:val="24"/>
            </w:rPr>
            <w:lastRenderedPageBreak/>
            <w:t>2014 m</w:t>
          </w:r>
        </w:smartTag>
        <w:r w:rsidRPr="004A2F6C">
          <w:rPr>
            <w:rFonts w:ascii="Times New Roman" w:hAnsi="Times New Roman" w:cs="Times New Roman"/>
            <w:sz w:val="24"/>
            <w:szCs w:val="24"/>
          </w:rPr>
          <w:t>. balandžio 2 d.</w:t>
        </w:r>
      </w:smartTag>
      <w:r w:rsidRPr="004A2F6C">
        <w:rPr>
          <w:rFonts w:ascii="Times New Roman" w:hAnsi="Times New Roman" w:cs="Times New Roman"/>
          <w:sz w:val="24"/>
          <w:szCs w:val="24"/>
        </w:rPr>
        <w:t xml:space="preserve"> </w:t>
      </w:r>
      <w:r>
        <w:rPr>
          <w:rFonts w:ascii="Times New Roman" w:eastAsia="Times New Roman" w:hAnsi="Times New Roman" w:cs="Times New Roman"/>
          <w:sz w:val="24"/>
          <w:szCs w:val="24"/>
          <w:lang w:eastAsia="fi-FI"/>
        </w:rPr>
        <w:t>Komitetas priėmė nuomonę</w:t>
      </w:r>
      <w:r w:rsidRPr="004A2F6C">
        <w:rPr>
          <w:rFonts w:ascii="Times New Roman" w:eastAsia="Times New Roman" w:hAnsi="Times New Roman" w:cs="Times New Roman"/>
          <w:sz w:val="24"/>
          <w:szCs w:val="24"/>
          <w:lang w:eastAsia="fi-FI"/>
        </w:rPr>
        <w:t xml:space="preserve"> </w:t>
      </w:r>
      <w:r w:rsidRPr="0098397D">
        <w:rPr>
          <w:rFonts w:ascii="Times New Roman" w:eastAsia="Times New Roman" w:hAnsi="Times New Roman" w:cs="Times New Roman"/>
          <w:b/>
          <w:i/>
          <w:sz w:val="24"/>
          <w:szCs w:val="24"/>
          <w:lang w:eastAsia="fi-FI"/>
        </w:rPr>
        <w:t>dėl Europos Komisijos pasiūlymo dėl Europos Parlamento ir Tarybos reglamento dėl Europos Sąjungos teisėsaugos bendradarbiavimo ir mokymo agentūros (EUROPOLO) sprendimų 2009/371/TVR ir 2005/681/TVR panaikinimo, Nr. COM/2013/173</w:t>
      </w:r>
      <w:r>
        <w:rPr>
          <w:rFonts w:ascii="Times New Roman" w:eastAsia="Times New Roman" w:hAnsi="Times New Roman" w:cs="Times New Roman"/>
          <w:sz w:val="24"/>
          <w:szCs w:val="24"/>
          <w:lang w:eastAsia="fi-FI"/>
        </w:rPr>
        <w:t xml:space="preserve">, kurioje akcentavo </w:t>
      </w:r>
      <w:r w:rsidRPr="004A2F6C">
        <w:rPr>
          <w:rFonts w:ascii="Times New Roman" w:eastAsia="Times New Roman" w:hAnsi="Times New Roman" w:cs="Times New Roman"/>
          <w:sz w:val="24"/>
          <w:szCs w:val="24"/>
        </w:rPr>
        <w:t>efektyv</w:t>
      </w:r>
      <w:r>
        <w:rPr>
          <w:rFonts w:ascii="Times New Roman" w:eastAsia="Times New Roman" w:hAnsi="Times New Roman" w:cs="Times New Roman"/>
          <w:sz w:val="24"/>
          <w:szCs w:val="24"/>
        </w:rPr>
        <w:t>aus</w:t>
      </w:r>
      <w:r w:rsidRPr="004A2F6C">
        <w:rPr>
          <w:rFonts w:ascii="Times New Roman" w:eastAsia="Times New Roman" w:hAnsi="Times New Roman" w:cs="Times New Roman"/>
          <w:sz w:val="24"/>
          <w:szCs w:val="24"/>
        </w:rPr>
        <w:t xml:space="preserve"> ir visaver</w:t>
      </w:r>
      <w:r>
        <w:rPr>
          <w:rFonts w:ascii="Times New Roman" w:eastAsia="Times New Roman" w:hAnsi="Times New Roman" w:cs="Times New Roman"/>
          <w:sz w:val="24"/>
          <w:szCs w:val="24"/>
        </w:rPr>
        <w:t>čio</w:t>
      </w:r>
      <w:r w:rsidRPr="004A2F6C">
        <w:rPr>
          <w:rFonts w:ascii="Times New Roman" w:eastAsia="Times New Roman" w:hAnsi="Times New Roman" w:cs="Times New Roman"/>
          <w:sz w:val="24"/>
          <w:szCs w:val="24"/>
        </w:rPr>
        <w:t xml:space="preserve"> nacionalinių parlamentų dalyvavim</w:t>
      </w:r>
      <w:r>
        <w:rPr>
          <w:rFonts w:ascii="Times New Roman" w:eastAsia="Times New Roman" w:hAnsi="Times New Roman" w:cs="Times New Roman"/>
          <w:sz w:val="24"/>
          <w:szCs w:val="24"/>
        </w:rPr>
        <w:t>o</w:t>
      </w:r>
      <w:r w:rsidRPr="004A2F6C">
        <w:rPr>
          <w:rFonts w:ascii="Times New Roman" w:eastAsia="Times New Roman" w:hAnsi="Times New Roman" w:cs="Times New Roman"/>
          <w:sz w:val="24"/>
          <w:szCs w:val="24"/>
        </w:rPr>
        <w:t xml:space="preserve"> tarpparlamentinius santykius reglame</w:t>
      </w:r>
      <w:r>
        <w:rPr>
          <w:rFonts w:ascii="Times New Roman" w:eastAsia="Times New Roman" w:hAnsi="Times New Roman" w:cs="Times New Roman"/>
          <w:sz w:val="24"/>
          <w:szCs w:val="24"/>
        </w:rPr>
        <w:t xml:space="preserve">ntuojančiame teisėkūros procese </w:t>
      </w:r>
      <w:r w:rsidRPr="004A2F6C">
        <w:rPr>
          <w:rFonts w:ascii="Times New Roman" w:eastAsia="Times New Roman" w:hAnsi="Times New Roman" w:cs="Times New Roman"/>
          <w:sz w:val="24"/>
          <w:szCs w:val="24"/>
        </w:rPr>
        <w:t>užtikrin</w:t>
      </w:r>
      <w:r>
        <w:rPr>
          <w:rFonts w:ascii="Times New Roman" w:eastAsia="Times New Roman" w:hAnsi="Times New Roman" w:cs="Times New Roman"/>
          <w:sz w:val="24"/>
          <w:szCs w:val="24"/>
        </w:rPr>
        <w:t xml:space="preserve">imo būtinybę, taip pat pažymėjo, kad </w:t>
      </w:r>
      <w:r w:rsidRPr="004A2F6C">
        <w:rPr>
          <w:rFonts w:ascii="Times New Roman" w:eastAsia="Times New Roman" w:hAnsi="Times New Roman" w:cs="Times New Roman"/>
          <w:sz w:val="24"/>
          <w:szCs w:val="24"/>
        </w:rPr>
        <w:t>Europolo parlamentinės kontrolės mechanizmas turėtų būti kuriamas Europos Parlamentui ir nacionaliniams parlamentams veikiant kartu.</w:t>
      </w:r>
    </w:p>
    <w:p w:rsidR="00A21664" w:rsidRDefault="00A21664" w:rsidP="002902F6">
      <w:pPr>
        <w:shd w:val="clear" w:color="auto" w:fill="FFFFFF"/>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2014 m. birželio 4 d. Komitetas, </w:t>
      </w:r>
      <w:r w:rsidRPr="00C5218A">
        <w:rPr>
          <w:rFonts w:ascii="Times New Roman" w:eastAsia="Times New Roman" w:hAnsi="Times New Roman" w:cs="Times New Roman"/>
          <w:sz w:val="24"/>
          <w:szCs w:val="20"/>
        </w:rPr>
        <w:t>s</w:t>
      </w:r>
      <w:r w:rsidRPr="00C5218A">
        <w:rPr>
          <w:rFonts w:ascii="Times New Roman" w:eastAsia="Calibri" w:hAnsi="Times New Roman" w:cs="Times New Roman"/>
          <w:bCs/>
          <w:sz w:val="24"/>
          <w:szCs w:val="24"/>
        </w:rPr>
        <w:t>usipažinęs su</w:t>
      </w:r>
      <w:r w:rsidRPr="00AA5980">
        <w:rPr>
          <w:rFonts w:ascii="Times New Roman" w:eastAsia="Calibri" w:hAnsi="Times New Roman" w:cs="Times New Roman"/>
          <w:bCs/>
          <w:i/>
          <w:sz w:val="24"/>
          <w:szCs w:val="24"/>
        </w:rPr>
        <w:t xml:space="preserve"> </w:t>
      </w:r>
      <w:r w:rsidRPr="00AA5980">
        <w:rPr>
          <w:rFonts w:ascii="Times New Roman" w:eastAsia="Calibri" w:hAnsi="Times New Roman" w:cs="Times New Roman"/>
          <w:bCs/>
          <w:sz w:val="24"/>
          <w:szCs w:val="24"/>
        </w:rPr>
        <w:t>Europos Komisijos komunikatu Europos Parlamentui, Tarybai, Europos Ekonomikos ir Socialinių reikalų komitetui ir Regionų komitetui „Kuriame atvirą ir saugią Europą“ (Nr. KOM(2014)154) (toliau – komunikatas),</w:t>
      </w:r>
      <w:r>
        <w:rPr>
          <w:rFonts w:ascii="Times New Roman" w:eastAsia="Calibri" w:hAnsi="Times New Roman" w:cs="Times New Roman"/>
          <w:bCs/>
          <w:sz w:val="24"/>
          <w:szCs w:val="24"/>
        </w:rPr>
        <w:t xml:space="preserve"> išreiškė nuomonę dėl </w:t>
      </w:r>
      <w:r w:rsidRPr="00471A75">
        <w:rPr>
          <w:rFonts w:ascii="Times New Roman" w:eastAsia="Calibri" w:hAnsi="Times New Roman" w:cs="Times New Roman"/>
          <w:sz w:val="24"/>
          <w:szCs w:val="24"/>
        </w:rPr>
        <w:t xml:space="preserve">strateginės tolesnio laisvės, saugumo ir </w:t>
      </w:r>
      <w:r>
        <w:rPr>
          <w:rFonts w:ascii="Times New Roman" w:eastAsia="Calibri" w:hAnsi="Times New Roman" w:cs="Times New Roman"/>
          <w:sz w:val="24"/>
          <w:szCs w:val="24"/>
        </w:rPr>
        <w:t>teisingumo erdvės vystymo gairių ir pritarė Užsienio reikalų komiteto nuomonei</w:t>
      </w:r>
      <w:r w:rsidRPr="00CE17D1">
        <w:rPr>
          <w:rFonts w:ascii="Times New Roman" w:eastAsia="Times New Roman" w:hAnsi="Times New Roman" w:cs="Times New Roman"/>
          <w:sz w:val="24"/>
          <w:szCs w:val="20"/>
        </w:rPr>
        <w:t>, kad</w:t>
      </w:r>
      <w:r>
        <w:rPr>
          <w:rFonts w:ascii="Times New Roman" w:eastAsia="Times New Roman" w:hAnsi="Times New Roman" w:cs="Times New Roman"/>
          <w:sz w:val="24"/>
          <w:szCs w:val="20"/>
        </w:rPr>
        <w:t xml:space="preserve"> </w:t>
      </w:r>
      <w:r w:rsidRPr="00E42AA7">
        <w:rPr>
          <w:rFonts w:ascii="Times New Roman" w:hAnsi="Times New Roman" w:cs="Times New Roman"/>
          <w:sz w:val="24"/>
          <w:szCs w:val="24"/>
        </w:rPr>
        <w:t>komunikate nėra įvertinta pasikeitusi saugumo padėtis Europoje po Rusijos agresijos Ukrainoje ir Ukrainos teritorijos dalies – Krymo aneksijos ir kad plėtojant ES ir valstybių narių institucijų veiklą komunikate apibrėžtose srityse prioritetinį dėmesį reikėtų skirti ES kaimynystei, ypač Rytų partnerystės šalims, kur migracijos ir judumo aspektai yra glaudžiai susiję su platesnio masto politiniu, ekonominiu, socialiniu bendradarbiavimu ir b</w:t>
      </w:r>
      <w:r>
        <w:rPr>
          <w:rFonts w:ascii="Times New Roman" w:hAnsi="Times New Roman" w:cs="Times New Roman"/>
          <w:sz w:val="24"/>
          <w:szCs w:val="24"/>
        </w:rPr>
        <w:t>endradarbiavimu saugumo srityje.</w:t>
      </w:r>
    </w:p>
    <w:p w:rsidR="00A21664" w:rsidRDefault="00A21664" w:rsidP="002902F6">
      <w:pPr>
        <w:keepNext/>
        <w:keepLines/>
        <w:spacing w:after="0" w:line="240" w:lineRule="auto"/>
        <w:ind w:firstLine="709"/>
        <w:jc w:val="both"/>
        <w:outlineLvl w:val="5"/>
        <w:rPr>
          <w:rFonts w:ascii="Times New Roman" w:eastAsia="Times New Roman" w:hAnsi="Times New Roman" w:cs="Times New Roman"/>
          <w:iCs/>
          <w:sz w:val="24"/>
          <w:szCs w:val="24"/>
        </w:rPr>
      </w:pPr>
      <w:r>
        <w:rPr>
          <w:rFonts w:ascii="Times New Roman" w:hAnsi="Times New Roman" w:cs="Times New Roman"/>
          <w:sz w:val="24"/>
          <w:szCs w:val="24"/>
        </w:rPr>
        <w:t xml:space="preserve">2014 m. liepos 16 d. Komitetas priėmė nuomonę </w:t>
      </w:r>
      <w:r w:rsidRPr="0098397D">
        <w:rPr>
          <w:rFonts w:ascii="Times New Roman" w:hAnsi="Times New Roman" w:cs="Times New Roman"/>
          <w:b/>
          <w:i/>
          <w:sz w:val="24"/>
          <w:szCs w:val="24"/>
        </w:rPr>
        <w:t xml:space="preserve">dėl </w:t>
      </w:r>
      <w:r w:rsidRPr="0098397D">
        <w:rPr>
          <w:rFonts w:ascii="Times New Roman" w:hAnsi="Times New Roman" w:cs="Times New Roman"/>
          <w:b/>
          <w:bCs/>
          <w:i/>
          <w:sz w:val="24"/>
          <w:szCs w:val="24"/>
        </w:rPr>
        <w:t>Europos Komisijos pasiūlymo dėl Europos Tarybos reglamento dėl Europos prokuratūros įsteigimo</w:t>
      </w:r>
      <w:r>
        <w:rPr>
          <w:rFonts w:ascii="Times New Roman" w:hAnsi="Times New Roman" w:cs="Times New Roman"/>
          <w:bCs/>
          <w:sz w:val="24"/>
          <w:szCs w:val="24"/>
        </w:rPr>
        <w:t xml:space="preserve">, kurioje pabrėžė, kad </w:t>
      </w:r>
      <w:r w:rsidRPr="00195FEF">
        <w:rPr>
          <w:rFonts w:ascii="Times New Roman" w:eastAsia="Times New Roman" w:hAnsi="Times New Roman" w:cs="Times New Roman"/>
          <w:bCs/>
          <w:sz w:val="24"/>
          <w:szCs w:val="24"/>
        </w:rPr>
        <w:t xml:space="preserve">efektyvi </w:t>
      </w:r>
      <w:r w:rsidRPr="00195FEF">
        <w:rPr>
          <w:rFonts w:ascii="Times New Roman" w:eastAsia="Times New Roman" w:hAnsi="Times New Roman" w:cs="Times New Roman"/>
          <w:bCs/>
          <w:iCs/>
          <w:sz w:val="24"/>
          <w:szCs w:val="24"/>
        </w:rPr>
        <w:t xml:space="preserve">Europos Sąjungos finansinių interesų apsauga yra labai svarbi ir turi būti užtikrinama ne tik tinkamomis nacionalinio pobūdžio, bet ir Sąjungos lygmens priemonėmis, todėl Europos Komisijos iniciatyvą stiprinti </w:t>
      </w:r>
      <w:r w:rsidRPr="00195FEF">
        <w:rPr>
          <w:rFonts w:ascii="Times New Roman" w:eastAsia="Times New Roman" w:hAnsi="Times New Roman" w:cs="Times New Roman"/>
          <w:iCs/>
          <w:sz w:val="24"/>
          <w:szCs w:val="24"/>
        </w:rPr>
        <w:t>Europos Sąjungos finansinių interesų apsaugą, įsteigiant Europos prokuratūrą, vertina palankiai.</w:t>
      </w:r>
      <w:r>
        <w:rPr>
          <w:rFonts w:ascii="Times New Roman" w:eastAsia="Times New Roman" w:hAnsi="Times New Roman" w:cs="Times New Roman"/>
          <w:iCs/>
          <w:sz w:val="24"/>
          <w:szCs w:val="24"/>
        </w:rPr>
        <w:t xml:space="preserve"> Komitetas taip pat pažymėjo, kad klausimai, susiję su Europos prokuratūra turi būti išdiskutuoti, o Europos Komisijos pasiūlymas tobulintinas.</w:t>
      </w:r>
    </w:p>
    <w:p w:rsidR="00A21664" w:rsidRDefault="00A21664" w:rsidP="002902F6">
      <w:pPr>
        <w:tabs>
          <w:tab w:val="left" w:pos="1276"/>
        </w:tabs>
        <w:spacing w:after="0" w:line="240" w:lineRule="auto"/>
        <w:ind w:firstLine="709"/>
        <w:jc w:val="both"/>
        <w:rPr>
          <w:rFonts w:ascii="Times New Roman" w:eastAsia="Times New Roman" w:hAnsi="Times New Roman" w:cs="Times New Roman"/>
          <w:sz w:val="24"/>
          <w:szCs w:val="24"/>
          <w:lang w:eastAsia="lt-LT" w:bidi="lt-LT"/>
        </w:rPr>
      </w:pPr>
    </w:p>
    <w:p w:rsidR="00A21664" w:rsidRPr="00CD6DB3" w:rsidRDefault="00A21664" w:rsidP="002902F6">
      <w:pPr>
        <w:spacing w:after="0" w:line="240" w:lineRule="auto"/>
        <w:ind w:firstLine="709"/>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6</w:t>
      </w:r>
      <w:r w:rsidRPr="00CD6DB3">
        <w:rPr>
          <w:rFonts w:ascii="Times New Roman" w:eastAsia="Times New Roman" w:hAnsi="Times New Roman" w:cs="Times New Roman"/>
          <w:b/>
          <w:i/>
          <w:sz w:val="24"/>
          <w:szCs w:val="24"/>
        </w:rPr>
        <w:t>. Europos Sąjungos Transporto, telekomunikacijų ir energetikos tarybos klausimai</w:t>
      </w:r>
    </w:p>
    <w:p w:rsidR="00A21664" w:rsidRPr="00AF2E49" w:rsidRDefault="00A21664" w:rsidP="002902F6">
      <w:pPr>
        <w:spacing w:after="0" w:line="240" w:lineRule="auto"/>
        <w:ind w:firstLine="709"/>
        <w:jc w:val="both"/>
        <w:rPr>
          <w:rFonts w:ascii="Times New Roman" w:eastAsia="Times New Roman" w:hAnsi="Times New Roman" w:cs="Times New Roman"/>
          <w:color w:val="FF0000"/>
          <w:sz w:val="24"/>
          <w:szCs w:val="24"/>
        </w:rPr>
      </w:pPr>
    </w:p>
    <w:p w:rsidR="00A21664" w:rsidRDefault="00A21664" w:rsidP="002902F6">
      <w:pPr>
        <w:spacing w:after="0" w:line="240" w:lineRule="auto"/>
        <w:ind w:firstLine="709"/>
        <w:jc w:val="both"/>
        <w:rPr>
          <w:rFonts w:ascii="Times New Roman" w:eastAsia="Times New Roman" w:hAnsi="Times New Roman" w:cs="Times New Roman"/>
          <w:sz w:val="24"/>
          <w:szCs w:val="24"/>
        </w:rPr>
      </w:pPr>
      <w:r w:rsidRPr="002D4D15">
        <w:rPr>
          <w:rFonts w:ascii="Times New Roman" w:eastAsia="Times New Roman" w:hAnsi="Times New Roman" w:cs="Times New Roman"/>
          <w:sz w:val="24"/>
          <w:szCs w:val="24"/>
        </w:rPr>
        <w:t xml:space="preserve">Ataskaitiniu laikotarpiu </w:t>
      </w:r>
      <w:r>
        <w:rPr>
          <w:rFonts w:ascii="Times New Roman" w:eastAsia="Times New Roman" w:hAnsi="Times New Roman" w:cs="Times New Roman"/>
          <w:sz w:val="24"/>
          <w:szCs w:val="24"/>
        </w:rPr>
        <w:t xml:space="preserve">vyko du Europos Sąjungos Transporto tarybos ir vienas Energetikos tarybos posėdis. </w:t>
      </w:r>
      <w:r w:rsidRPr="002D4D15">
        <w:rPr>
          <w:rFonts w:ascii="Times New Roman" w:eastAsia="Times New Roman" w:hAnsi="Times New Roman" w:cs="Times New Roman"/>
          <w:sz w:val="24"/>
          <w:szCs w:val="24"/>
        </w:rPr>
        <w:t xml:space="preserve">Komitetas </w:t>
      </w:r>
      <w:r>
        <w:rPr>
          <w:rFonts w:ascii="Times New Roman" w:eastAsia="Times New Roman" w:hAnsi="Times New Roman" w:cs="Times New Roman"/>
          <w:sz w:val="24"/>
          <w:szCs w:val="24"/>
        </w:rPr>
        <w:t>svarstė</w:t>
      </w:r>
      <w:r w:rsidRPr="002D4D15">
        <w:rPr>
          <w:rFonts w:ascii="Times New Roman" w:eastAsia="Times New Roman" w:hAnsi="Times New Roman" w:cs="Times New Roman"/>
          <w:sz w:val="24"/>
          <w:szCs w:val="24"/>
        </w:rPr>
        <w:t xml:space="preserve"> ir pritarė Lietuvos Respublikos pozicijoms vykstant į 2014 m. kovo 14 d. ES Transporto, telekomunikacijų ir energetikos tarybos posėdį. </w:t>
      </w:r>
      <w:r>
        <w:rPr>
          <w:rFonts w:ascii="Times New Roman" w:eastAsia="Times New Roman" w:hAnsi="Times New Roman" w:cs="Times New Roman"/>
          <w:sz w:val="24"/>
          <w:szCs w:val="24"/>
        </w:rPr>
        <w:t>Taryboje buvo</w:t>
      </w:r>
      <w:r w:rsidRPr="002D4D15">
        <w:rPr>
          <w:rFonts w:ascii="Times New Roman" w:eastAsia="Times New Roman" w:hAnsi="Times New Roman" w:cs="Times New Roman"/>
          <w:sz w:val="24"/>
          <w:szCs w:val="24"/>
        </w:rPr>
        <w:t xml:space="preserve"> svarstomi </w:t>
      </w:r>
      <w:r>
        <w:rPr>
          <w:rFonts w:ascii="Times New Roman" w:eastAsia="Times New Roman" w:hAnsi="Times New Roman" w:cs="Times New Roman"/>
          <w:sz w:val="24"/>
          <w:szCs w:val="24"/>
        </w:rPr>
        <w:t>Ketvirtojo geležinkelių paketo klausimai (Pasiūlymas dėl Europos Parlamento ir Tarybos reglamento dėl Europos Sąjungos geležinkelių agentūros, kuriuo panaikinamas Reglamentas (EB) Nr. 881/2004), taip pat Pasiūlymas dėl Tarybos reglamento, kuriuo įsteigiama bendroji įmonė „Shift2Rail“, atsakinga už taikomųjų tyrimų geležinkelių transporto srityje koordinavimą ir finansavimą, bei diskutuota Komisijos komunikate „Konkurencingas efektyviu išteklių naudojimu grindžiamos judumo sistemos mieste kūrimas“ iškeltais klausimais.</w:t>
      </w:r>
    </w:p>
    <w:p w:rsidR="00A21664" w:rsidRDefault="00A21664" w:rsidP="002902F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Komitetas svarstė ir pritarė Lietuvos Respublikos pozicijoms vykstant į ES Transporto, telekomunikacijų ir energetikos tarybos 2014 m. birželio 5-6 d. posėdį. Taryboje svarstyti Ketvirtojo geležinkelio paketo klausimai (Pasiūlymas dėl Europos Parlamento ir Tarybos reglamento dėl Europos Sąjungos geležinkelių agentūros, kuriuo panaikinamas Reglamentas (EB) Nr. 881/2004) tai pat pasiūlymai dėl Europos Parlamento ir Tarybos direktyvų dėl geležinkelių sistemos sąveikos ES, dėl geležinkelių saugos, pasiūlymas dėl Europos Parlamento ir Tarybos reglamento, kuriuo nustatomos Europos bendrosios elektroninių ryšių rinkos infrastruktūros plėtros priemonės. Komitetas atkreipė dėmesį, kad vartotojų interesų aspektas, kaip buvo prašyta 2014 m. gegužės 21 d. Komiteto posėdyje, Lietuvos pozicijoje neatspindėtas.</w:t>
      </w:r>
    </w:p>
    <w:p w:rsidR="00CA6AFD" w:rsidRPr="00CA6AFD" w:rsidRDefault="00CA6AFD" w:rsidP="00CA6AFD">
      <w:pPr>
        <w:spacing w:after="0" w:line="240" w:lineRule="auto"/>
        <w:ind w:firstLine="709"/>
        <w:jc w:val="both"/>
        <w:rPr>
          <w:rFonts w:ascii="Times New Roman" w:eastAsia="Times New Roman" w:hAnsi="Times New Roman" w:cs="Times New Roman"/>
          <w:sz w:val="24"/>
          <w:szCs w:val="24"/>
        </w:rPr>
      </w:pPr>
      <w:r w:rsidRPr="00CA6AFD">
        <w:rPr>
          <w:rFonts w:ascii="Times New Roman" w:eastAsia="Times New Roman" w:hAnsi="Times New Roman" w:cs="Times New Roman"/>
          <w:sz w:val="24"/>
          <w:szCs w:val="24"/>
        </w:rPr>
        <w:t>2014 m. birželio 1</w:t>
      </w:r>
      <w:r w:rsidR="00D85567">
        <w:rPr>
          <w:rFonts w:ascii="Times New Roman" w:eastAsia="Times New Roman" w:hAnsi="Times New Roman" w:cs="Times New Roman"/>
          <w:sz w:val="24"/>
          <w:szCs w:val="24"/>
        </w:rPr>
        <w:t>1</w:t>
      </w:r>
      <w:r w:rsidRPr="00CA6AFD">
        <w:rPr>
          <w:rFonts w:ascii="Times New Roman" w:eastAsia="Times New Roman" w:hAnsi="Times New Roman" w:cs="Times New Roman"/>
          <w:sz w:val="24"/>
          <w:szCs w:val="24"/>
        </w:rPr>
        <w:t xml:space="preserve"> d. Komitetas pritarė Lietuvos Respublikos pozicijoms vykstant į  ES Transporto, telekomunikacijų ir energetikos tarybos posėdį, kuriame buvo svarstomi energetikos klausimai</w:t>
      </w:r>
      <w:r>
        <w:rPr>
          <w:rFonts w:ascii="Times New Roman" w:eastAsia="Times New Roman" w:hAnsi="Times New Roman" w:cs="Times New Roman"/>
          <w:sz w:val="24"/>
          <w:szCs w:val="24"/>
        </w:rPr>
        <w:t xml:space="preserve">. </w:t>
      </w:r>
      <w:r w:rsidR="00D85567">
        <w:rPr>
          <w:rFonts w:ascii="Times New Roman" w:eastAsia="Times New Roman" w:hAnsi="Times New Roman" w:cs="Times New Roman"/>
          <w:sz w:val="24"/>
          <w:szCs w:val="24"/>
        </w:rPr>
        <w:t xml:space="preserve">Minėtoje taryboje buvo svarstomi aktualūs Energijos vidaus rinkos kūrimo užbaigimo aspektai, diskutuota Komisijos komunikatuose </w:t>
      </w:r>
      <w:r w:rsidR="00D85567" w:rsidRPr="00D85567">
        <w:rPr>
          <w:rFonts w:ascii="Times New Roman" w:eastAsia="Times New Roman" w:hAnsi="Times New Roman" w:cs="Times New Roman"/>
          <w:sz w:val="24"/>
          <w:szCs w:val="24"/>
          <w:lang w:val="en-GB"/>
        </w:rPr>
        <w:t>„2020–2030 m.</w:t>
      </w:r>
      <w:r w:rsidR="00D85567" w:rsidRPr="00D85567">
        <w:rPr>
          <w:rFonts w:ascii="Times New Roman" w:eastAsia="Times New Roman" w:hAnsi="Times New Roman" w:cs="Times New Roman"/>
          <w:b/>
          <w:sz w:val="24"/>
          <w:szCs w:val="24"/>
          <w:lang w:val="en-GB"/>
        </w:rPr>
        <w:t xml:space="preserve"> </w:t>
      </w:r>
      <w:r w:rsidR="00D85567" w:rsidRPr="00D85567">
        <w:rPr>
          <w:rFonts w:ascii="Times New Roman" w:eastAsia="Times New Roman" w:hAnsi="Times New Roman" w:cs="Times New Roman"/>
          <w:sz w:val="24"/>
          <w:szCs w:val="24"/>
          <w:lang w:val="en-GB"/>
        </w:rPr>
        <w:t xml:space="preserve">klimato ir energetikos politikos strategija” ir </w:t>
      </w:r>
      <w:r w:rsidR="00D85567">
        <w:rPr>
          <w:rFonts w:ascii="Times New Roman" w:eastAsia="Times New Roman" w:hAnsi="Times New Roman" w:cs="Times New Roman"/>
          <w:sz w:val="24"/>
          <w:szCs w:val="24"/>
          <w:lang w:val="en-GB"/>
        </w:rPr>
        <w:t>“D</w:t>
      </w:r>
      <w:r w:rsidR="00D85567" w:rsidRPr="00D85567">
        <w:rPr>
          <w:rFonts w:ascii="Times New Roman" w:eastAsia="Times New Roman" w:hAnsi="Times New Roman" w:cs="Times New Roman"/>
          <w:sz w:val="24"/>
          <w:szCs w:val="24"/>
          <w:lang w:val="en-GB"/>
        </w:rPr>
        <w:t>ėl Europos energijos saugumo strategijos (EESS)</w:t>
      </w:r>
      <w:r w:rsidR="00D85567">
        <w:rPr>
          <w:rFonts w:ascii="Times New Roman" w:eastAsia="Times New Roman" w:hAnsi="Times New Roman" w:cs="Times New Roman"/>
          <w:sz w:val="24"/>
          <w:szCs w:val="24"/>
          <w:lang w:val="en-GB"/>
        </w:rPr>
        <w:t xml:space="preserve">” </w:t>
      </w:r>
      <w:r w:rsidR="00D85567" w:rsidRPr="00D85567">
        <w:rPr>
          <w:rFonts w:ascii="Times New Roman" w:eastAsia="Times New Roman" w:hAnsi="Times New Roman" w:cs="Times New Roman"/>
          <w:sz w:val="24"/>
          <w:szCs w:val="24"/>
          <w:lang w:val="en-GB"/>
        </w:rPr>
        <w:t>iškeltais klausimais</w:t>
      </w:r>
      <w:r w:rsidR="00D85567">
        <w:rPr>
          <w:rFonts w:ascii="Times New Roman" w:eastAsia="Times New Roman" w:hAnsi="Times New Roman" w:cs="Times New Roman"/>
          <w:sz w:val="24"/>
          <w:szCs w:val="24"/>
          <w:lang w:val="en-GB"/>
        </w:rPr>
        <w:t>.</w:t>
      </w:r>
      <w:r w:rsidR="00D85567">
        <w:rPr>
          <w:rFonts w:ascii="Times New Roman" w:eastAsia="Times New Roman" w:hAnsi="Times New Roman" w:cs="Times New Roman"/>
          <w:sz w:val="24"/>
          <w:szCs w:val="24"/>
        </w:rPr>
        <w:t xml:space="preserve"> Taryboje patvirtintas išvadų </w:t>
      </w:r>
      <w:r w:rsidR="00D85567" w:rsidRPr="00D85567">
        <w:rPr>
          <w:rFonts w:ascii="Times New Roman" w:eastAsia="Times New Roman" w:hAnsi="Times New Roman" w:cs="Times New Roman"/>
          <w:sz w:val="24"/>
          <w:szCs w:val="24"/>
          <w:lang w:val="en-GB"/>
        </w:rPr>
        <w:t xml:space="preserve">dėl energijos kainų ir išlaidų, pažeidžiamų vartotojų apsaugos ir konkurencingumo </w:t>
      </w:r>
      <w:r w:rsidR="00D85567">
        <w:rPr>
          <w:rFonts w:ascii="Times New Roman" w:eastAsia="Times New Roman" w:hAnsi="Times New Roman" w:cs="Times New Roman"/>
          <w:sz w:val="24"/>
          <w:szCs w:val="24"/>
          <w:lang w:val="en-GB"/>
        </w:rPr>
        <w:t>projektas.</w:t>
      </w:r>
    </w:p>
    <w:p w:rsidR="00CA6AFD" w:rsidRDefault="00CA6AFD" w:rsidP="002902F6">
      <w:pPr>
        <w:spacing w:after="0" w:line="240" w:lineRule="auto"/>
        <w:ind w:firstLine="709"/>
        <w:jc w:val="both"/>
        <w:rPr>
          <w:rFonts w:ascii="Times New Roman" w:eastAsia="Times New Roman" w:hAnsi="Times New Roman" w:cs="Times New Roman"/>
          <w:sz w:val="24"/>
          <w:szCs w:val="24"/>
        </w:rPr>
      </w:pPr>
    </w:p>
    <w:p w:rsidR="00A21664" w:rsidRDefault="00A21664" w:rsidP="002902F6">
      <w:pPr>
        <w:spacing w:after="0" w:line="240" w:lineRule="auto"/>
        <w:ind w:firstLine="709"/>
        <w:jc w:val="both"/>
        <w:rPr>
          <w:rFonts w:ascii="Times New Roman" w:eastAsia="Times New Roman" w:hAnsi="Times New Roman" w:cs="Times New Roman"/>
          <w:sz w:val="24"/>
          <w:szCs w:val="24"/>
        </w:rPr>
      </w:pPr>
    </w:p>
    <w:p w:rsidR="00A21664" w:rsidRPr="009239BB" w:rsidRDefault="00A21664" w:rsidP="002902F6">
      <w:pPr>
        <w:spacing w:after="0" w:line="240" w:lineRule="auto"/>
        <w:ind w:firstLine="709"/>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7. Europos Vadovų T</w:t>
      </w:r>
      <w:r w:rsidRPr="009239BB">
        <w:rPr>
          <w:rFonts w:ascii="Times New Roman" w:eastAsia="Times New Roman" w:hAnsi="Times New Roman" w:cs="Times New Roman"/>
          <w:b/>
          <w:i/>
          <w:sz w:val="24"/>
          <w:szCs w:val="24"/>
        </w:rPr>
        <w:t>arybos klausimai</w:t>
      </w:r>
    </w:p>
    <w:p w:rsidR="00A21664" w:rsidRPr="009239BB" w:rsidRDefault="00A21664" w:rsidP="002902F6">
      <w:pPr>
        <w:spacing w:after="0" w:line="240" w:lineRule="auto"/>
        <w:ind w:firstLine="709"/>
        <w:jc w:val="center"/>
        <w:rPr>
          <w:rFonts w:ascii="Times New Roman" w:eastAsia="Times New Roman" w:hAnsi="Times New Roman" w:cs="Times New Roman"/>
          <w:i/>
          <w:sz w:val="24"/>
          <w:szCs w:val="24"/>
        </w:rPr>
      </w:pPr>
    </w:p>
    <w:p w:rsidR="00A21664" w:rsidRPr="009239BB" w:rsidRDefault="00A21664" w:rsidP="002902F6">
      <w:pPr>
        <w:spacing w:after="0" w:line="240" w:lineRule="auto"/>
        <w:ind w:firstLine="709"/>
        <w:jc w:val="both"/>
        <w:rPr>
          <w:rFonts w:ascii="Times New Roman" w:hAnsi="Times New Roman" w:cs="Times New Roman"/>
          <w:sz w:val="24"/>
          <w:szCs w:val="24"/>
        </w:rPr>
      </w:pPr>
      <w:r w:rsidRPr="009239BB">
        <w:rPr>
          <w:rFonts w:ascii="Times New Roman" w:eastAsia="Times New Roman" w:hAnsi="Times New Roman" w:cs="Times New Roman"/>
          <w:sz w:val="24"/>
          <w:szCs w:val="24"/>
        </w:rPr>
        <w:t>Svarstant Europos Vadovų Ta</w:t>
      </w:r>
      <w:r>
        <w:rPr>
          <w:rFonts w:ascii="Times New Roman" w:eastAsia="Times New Roman" w:hAnsi="Times New Roman" w:cs="Times New Roman"/>
          <w:sz w:val="24"/>
          <w:szCs w:val="24"/>
        </w:rPr>
        <w:t>ryboje nagrinėjamus klausimus, K</w:t>
      </w:r>
      <w:r w:rsidRPr="009239BB">
        <w:rPr>
          <w:rFonts w:ascii="Times New Roman" w:hAnsi="Times New Roman" w:cs="Times New Roman"/>
          <w:sz w:val="24"/>
          <w:szCs w:val="24"/>
        </w:rPr>
        <w:t>omitetas, bendradarbiaudamas su Užsienio reikalų komitetu</w:t>
      </w:r>
      <w:r>
        <w:rPr>
          <w:rFonts w:ascii="Times New Roman" w:hAnsi="Times New Roman" w:cs="Times New Roman"/>
          <w:sz w:val="24"/>
          <w:szCs w:val="24"/>
        </w:rPr>
        <w:t>,</w:t>
      </w:r>
      <w:r w:rsidRPr="009239BB">
        <w:rPr>
          <w:rFonts w:ascii="Times New Roman" w:hAnsi="Times New Roman" w:cs="Times New Roman"/>
          <w:sz w:val="24"/>
          <w:szCs w:val="24"/>
        </w:rPr>
        <w:t xml:space="preserve"> d</w:t>
      </w:r>
      <w:r w:rsidRPr="009239BB">
        <w:rPr>
          <w:rFonts w:ascii="Times New Roman" w:eastAsia="Times New Roman" w:hAnsi="Times New Roman" w:cs="Times New Roman"/>
          <w:sz w:val="24"/>
          <w:szCs w:val="24"/>
        </w:rPr>
        <w:t xml:space="preserve">idžiausią </w:t>
      </w:r>
      <w:r>
        <w:rPr>
          <w:rFonts w:ascii="Times New Roman" w:eastAsia="Times New Roman" w:hAnsi="Times New Roman" w:cs="Times New Roman"/>
          <w:sz w:val="24"/>
          <w:szCs w:val="24"/>
        </w:rPr>
        <w:t xml:space="preserve">dėmesį ataskaitiniu laikotarpiu skyrė </w:t>
      </w:r>
      <w:r w:rsidRPr="009239BB">
        <w:rPr>
          <w:rFonts w:ascii="Times New Roman" w:eastAsia="Times New Roman" w:hAnsi="Times New Roman" w:cs="Times New Roman"/>
          <w:sz w:val="24"/>
          <w:szCs w:val="24"/>
        </w:rPr>
        <w:t xml:space="preserve">Rusijos Federacijos agresijos Ukrainoje klausimui. </w:t>
      </w:r>
      <w:r w:rsidRPr="009239BB">
        <w:rPr>
          <w:rFonts w:ascii="Times New Roman" w:hAnsi="Times New Roman" w:cs="Times New Roman"/>
          <w:sz w:val="24"/>
          <w:szCs w:val="24"/>
        </w:rPr>
        <w:t xml:space="preserve"> </w:t>
      </w:r>
    </w:p>
    <w:p w:rsidR="00A21664" w:rsidRPr="009239BB" w:rsidRDefault="00A21664" w:rsidP="002902F6">
      <w:pPr>
        <w:spacing w:after="0" w:line="240" w:lineRule="auto"/>
        <w:ind w:firstLine="709"/>
        <w:jc w:val="both"/>
        <w:rPr>
          <w:rFonts w:ascii="Times New Roman" w:hAnsi="Times New Roman" w:cs="Times New Roman"/>
          <w:sz w:val="24"/>
          <w:szCs w:val="24"/>
        </w:rPr>
      </w:pPr>
      <w:r w:rsidRPr="009239BB">
        <w:rPr>
          <w:rFonts w:ascii="Times New Roman" w:hAnsi="Times New Roman" w:cs="Times New Roman"/>
          <w:sz w:val="24"/>
          <w:szCs w:val="24"/>
        </w:rPr>
        <w:t xml:space="preserve">2014 m. birželio 20 d.  komitetai </w:t>
      </w:r>
      <w:r w:rsidRPr="009239BB">
        <w:rPr>
          <w:rFonts w:ascii="Times New Roman" w:hAnsi="Times New Roman" w:cs="Times New Roman"/>
          <w:bCs/>
          <w:iCs/>
          <w:color w:val="000000"/>
          <w:sz w:val="24"/>
          <w:szCs w:val="24"/>
        </w:rPr>
        <w:t>palankiai įvertino</w:t>
      </w:r>
      <w:r w:rsidRPr="009239BB">
        <w:rPr>
          <w:rFonts w:ascii="Times New Roman" w:hAnsi="Times New Roman" w:cs="Times New Roman"/>
          <w:color w:val="000000"/>
          <w:sz w:val="24"/>
          <w:szCs w:val="24"/>
        </w:rPr>
        <w:t xml:space="preserve"> Ukrainos Prezidento Petro Porošenko</w:t>
      </w:r>
      <w:r>
        <w:rPr>
          <w:rFonts w:ascii="Times New Roman" w:hAnsi="Times New Roman" w:cs="Times New Roman"/>
          <w:color w:val="000000"/>
          <w:sz w:val="24"/>
          <w:szCs w:val="24"/>
        </w:rPr>
        <w:t>s</w:t>
      </w:r>
      <w:r w:rsidRPr="009239BB">
        <w:rPr>
          <w:rFonts w:ascii="Times New Roman" w:hAnsi="Times New Roman" w:cs="Times New Roman"/>
          <w:color w:val="000000"/>
          <w:sz w:val="24"/>
          <w:szCs w:val="24"/>
        </w:rPr>
        <w:t xml:space="preserve"> siūlomą taikos planą, kuriuo siekiama atkurti šalies saugumą ir stabilumą, stabilizuoti saugumo padėtį rytiniuose Ukrainos regionuose ir sudaryti realias sąlygas nutraukti padėties eskalavimą, </w:t>
      </w:r>
      <w:r w:rsidRPr="009239BB">
        <w:rPr>
          <w:rFonts w:ascii="Times New Roman" w:hAnsi="Times New Roman" w:cs="Times New Roman"/>
          <w:bCs/>
          <w:iCs/>
          <w:color w:val="000000"/>
          <w:sz w:val="24"/>
          <w:szCs w:val="24"/>
        </w:rPr>
        <w:t>išreikšdami viltį,</w:t>
      </w:r>
      <w:r w:rsidRPr="009239BB">
        <w:rPr>
          <w:rFonts w:ascii="Times New Roman" w:hAnsi="Times New Roman" w:cs="Times New Roman"/>
          <w:bCs/>
          <w:i/>
          <w:iCs/>
          <w:color w:val="000000"/>
          <w:sz w:val="24"/>
          <w:szCs w:val="24"/>
        </w:rPr>
        <w:t xml:space="preserve"> </w:t>
      </w:r>
      <w:r w:rsidRPr="009239BB">
        <w:rPr>
          <w:rFonts w:ascii="Times New Roman" w:hAnsi="Times New Roman" w:cs="Times New Roman"/>
          <w:color w:val="000000"/>
          <w:sz w:val="24"/>
          <w:szCs w:val="24"/>
        </w:rPr>
        <w:t>kad pateiktas taikos planas taps efektyvia priemone, padėsiančia užbaigti kelis mėnesius trunkantį smurtą ir sustabdyti žmonių žūtis Rytų Ukrainoje. Taip pat komitetas pakvietė Rusijos Federacijos Federalinį Susirinkimą ir vadovybę paremti Ukrainos Prezidento siūlomą taikos planą ir prisidėti prie taikaus padėties sureguliavimo bei pa</w:t>
      </w:r>
      <w:r w:rsidRPr="009239BB">
        <w:rPr>
          <w:rFonts w:ascii="Times New Roman" w:hAnsi="Times New Roman" w:cs="Times New Roman"/>
          <w:bCs/>
          <w:iCs/>
          <w:color w:val="000000"/>
          <w:sz w:val="24"/>
          <w:szCs w:val="24"/>
        </w:rPr>
        <w:t>ragino</w:t>
      </w:r>
      <w:r w:rsidRPr="009239BB">
        <w:rPr>
          <w:rFonts w:ascii="Times New Roman" w:hAnsi="Times New Roman" w:cs="Times New Roman"/>
          <w:bCs/>
          <w:i/>
          <w:iCs/>
          <w:color w:val="000000"/>
          <w:sz w:val="24"/>
          <w:szCs w:val="24"/>
        </w:rPr>
        <w:t xml:space="preserve"> </w:t>
      </w:r>
      <w:r w:rsidRPr="009239BB">
        <w:rPr>
          <w:rFonts w:ascii="Times New Roman" w:hAnsi="Times New Roman" w:cs="Times New Roman"/>
          <w:bCs/>
          <w:iCs/>
          <w:color w:val="000000"/>
          <w:sz w:val="24"/>
          <w:szCs w:val="24"/>
        </w:rPr>
        <w:t>nutraukti</w:t>
      </w:r>
      <w:r w:rsidRPr="009239BB">
        <w:rPr>
          <w:rFonts w:ascii="Times New Roman" w:hAnsi="Times New Roman" w:cs="Times New Roman"/>
          <w:bCs/>
          <w:i/>
          <w:iCs/>
          <w:color w:val="000000"/>
          <w:sz w:val="24"/>
          <w:szCs w:val="24"/>
        </w:rPr>
        <w:t xml:space="preserve"> </w:t>
      </w:r>
      <w:r w:rsidRPr="009239BB">
        <w:rPr>
          <w:rFonts w:ascii="Times New Roman" w:hAnsi="Times New Roman" w:cs="Times New Roman"/>
          <w:sz w:val="24"/>
          <w:szCs w:val="24"/>
        </w:rPr>
        <w:t>vidinių konfliktų eskalavimą ir separatizmo kurstymą Rytų Ukrainos regione.</w:t>
      </w:r>
    </w:p>
    <w:p w:rsidR="00A21664" w:rsidRPr="009239BB" w:rsidRDefault="00A21664" w:rsidP="002902F6">
      <w:pPr>
        <w:spacing w:after="0" w:line="240" w:lineRule="auto"/>
        <w:ind w:firstLine="709"/>
        <w:jc w:val="both"/>
        <w:rPr>
          <w:rFonts w:ascii="Times New Roman" w:hAnsi="Times New Roman" w:cs="Times New Roman"/>
          <w:color w:val="000000"/>
          <w:sz w:val="24"/>
          <w:szCs w:val="24"/>
        </w:rPr>
      </w:pPr>
      <w:r w:rsidRPr="009239BB">
        <w:rPr>
          <w:rFonts w:ascii="Times New Roman" w:hAnsi="Times New Roman" w:cs="Times New Roman"/>
          <w:sz w:val="24"/>
          <w:szCs w:val="24"/>
        </w:rPr>
        <w:t xml:space="preserve">2014 m. rugpjūčio 22 d. bendru pareiškimu su Užsienio reikalų komitetu </w:t>
      </w:r>
      <w:r w:rsidRPr="009239BB">
        <w:rPr>
          <w:rFonts w:ascii="Times New Roman" w:hAnsi="Times New Roman" w:cs="Times New Roman"/>
          <w:iCs/>
          <w:sz w:val="24"/>
          <w:szCs w:val="24"/>
        </w:rPr>
        <w:t>dėl Ukrainos karinių oro pajėgų lakūnės Nadeždos Savčenko neteisėto kalinimo Rusijos Federacijoje</w:t>
      </w:r>
      <w:r w:rsidRPr="009239BB">
        <w:rPr>
          <w:rFonts w:ascii="Times New Roman" w:hAnsi="Times New Roman" w:cs="Times New Roman"/>
          <w:sz w:val="24"/>
          <w:szCs w:val="24"/>
        </w:rPr>
        <w:t xml:space="preserve"> komitetas </w:t>
      </w:r>
      <w:r w:rsidRPr="009239BB">
        <w:rPr>
          <w:rFonts w:ascii="Times New Roman" w:hAnsi="Times New Roman" w:cs="Times New Roman"/>
          <w:bCs/>
          <w:iCs/>
          <w:color w:val="000000"/>
          <w:sz w:val="24"/>
          <w:szCs w:val="24"/>
        </w:rPr>
        <w:t>griežtai pasmerkė</w:t>
      </w:r>
      <w:r w:rsidRPr="009239BB">
        <w:rPr>
          <w:rFonts w:ascii="Times New Roman" w:hAnsi="Times New Roman" w:cs="Times New Roman"/>
          <w:color w:val="000000"/>
          <w:sz w:val="24"/>
          <w:szCs w:val="24"/>
        </w:rPr>
        <w:t xml:space="preserve"> Ukrainos karinių oro pajėgų lakūnės Nadeždos Savčenko neteisėtą sulaikymą ir kalinimą Rusijos Federacijos teritorijoje. Komitetai pažymėjo, kad Rusijos Federacijos teisėsaugos institucijų veiksmai</w:t>
      </w:r>
      <w:r>
        <w:rPr>
          <w:rFonts w:ascii="Times New Roman" w:hAnsi="Times New Roman" w:cs="Times New Roman"/>
          <w:color w:val="000000"/>
          <w:sz w:val="24"/>
          <w:szCs w:val="24"/>
        </w:rPr>
        <w:t xml:space="preserve"> lakūnės atžvilgiu</w:t>
      </w:r>
      <w:r w:rsidRPr="009239BB">
        <w:rPr>
          <w:rFonts w:ascii="Times New Roman" w:hAnsi="Times New Roman" w:cs="Times New Roman"/>
          <w:color w:val="000000"/>
          <w:sz w:val="24"/>
          <w:szCs w:val="24"/>
        </w:rPr>
        <w:t xml:space="preserve"> neteisėtai ją kalinant ir neužtikrin</w:t>
      </w:r>
      <w:r>
        <w:rPr>
          <w:rFonts w:ascii="Times New Roman" w:hAnsi="Times New Roman" w:cs="Times New Roman"/>
          <w:color w:val="000000"/>
          <w:sz w:val="24"/>
          <w:szCs w:val="24"/>
        </w:rPr>
        <w:t>ant teisės į gynybą realizavimo</w:t>
      </w:r>
      <w:r w:rsidRPr="009239BB">
        <w:rPr>
          <w:rFonts w:ascii="Times New Roman" w:hAnsi="Times New Roman" w:cs="Times New Roman"/>
          <w:color w:val="000000"/>
          <w:sz w:val="24"/>
          <w:szCs w:val="24"/>
        </w:rPr>
        <w:t xml:space="preserve"> pažeidžia pagrindinius tarptautinės teisės principus žmogaus teisių ir pagrindinių laisvių užtikrinimo srityje. Komitetai nusprendė kreiptis į Europos Sąjungos valstybių narių nacionalinius parlamentus ir Europos Parlamentą, ragindami griežtai ir atsakingai įvertinti šį ir kitus Rusijos Federacijos valdžios institucijų vykdomus žmogaus teisių pažeidimus ir didinti spaudimą siekiant užtikrinti Rusijos Federacijos tarptautinių teisinių įsipareigojimų laikymąsi. </w:t>
      </w:r>
    </w:p>
    <w:p w:rsidR="00A21664" w:rsidRPr="009239BB" w:rsidRDefault="00A21664" w:rsidP="002902F6">
      <w:pPr>
        <w:tabs>
          <w:tab w:val="left" w:pos="851"/>
        </w:tabs>
        <w:spacing w:after="0" w:line="240" w:lineRule="auto"/>
        <w:ind w:firstLine="709"/>
        <w:jc w:val="both"/>
        <w:outlineLvl w:val="0"/>
        <w:rPr>
          <w:rFonts w:ascii="Times New Roman" w:eastAsia="Times New Roman" w:hAnsi="Times New Roman" w:cs="Times New Roman"/>
          <w:bCs/>
          <w:sz w:val="24"/>
          <w:szCs w:val="24"/>
        </w:rPr>
      </w:pPr>
      <w:r w:rsidRPr="009239BB">
        <w:rPr>
          <w:rFonts w:ascii="Times New Roman" w:eastAsia="Times New Roman" w:hAnsi="Times New Roman" w:cs="Times New Roman"/>
          <w:bCs/>
          <w:sz w:val="24"/>
          <w:szCs w:val="24"/>
        </w:rPr>
        <w:t>Komitetas planuoja ir toliau skirti daug dėmesio Rytų partnery</w:t>
      </w:r>
      <w:r>
        <w:rPr>
          <w:rFonts w:ascii="Times New Roman" w:eastAsia="Times New Roman" w:hAnsi="Times New Roman" w:cs="Times New Roman"/>
          <w:bCs/>
          <w:sz w:val="24"/>
          <w:szCs w:val="24"/>
        </w:rPr>
        <w:t>stės programos šalims ir ypating</w:t>
      </w:r>
      <w:r w:rsidRPr="009239BB">
        <w:rPr>
          <w:rFonts w:ascii="Times New Roman" w:eastAsia="Times New Roman" w:hAnsi="Times New Roman" w:cs="Times New Roman"/>
          <w:bCs/>
          <w:sz w:val="24"/>
          <w:szCs w:val="24"/>
        </w:rPr>
        <w:t xml:space="preserve">ai situacijai, susidariusiai Ukrainoje. </w:t>
      </w:r>
    </w:p>
    <w:p w:rsidR="00A21664" w:rsidRDefault="00A21664" w:rsidP="002902F6">
      <w:pPr>
        <w:spacing w:after="0" w:line="240" w:lineRule="auto"/>
        <w:ind w:firstLine="709"/>
        <w:jc w:val="both"/>
        <w:rPr>
          <w:rFonts w:ascii="Times New Roman" w:hAnsi="Times New Roman" w:cs="Times New Roman"/>
          <w:sz w:val="24"/>
          <w:szCs w:val="24"/>
        </w:rPr>
      </w:pPr>
      <w:r w:rsidRPr="009239BB">
        <w:rPr>
          <w:rFonts w:ascii="Times New Roman" w:hAnsi="Times New Roman" w:cs="Times New Roman"/>
          <w:sz w:val="24"/>
          <w:szCs w:val="24"/>
        </w:rPr>
        <w:t>Po 2014 m. gegužės 22-25 d. E</w:t>
      </w:r>
      <w:r>
        <w:rPr>
          <w:rFonts w:ascii="Times New Roman" w:hAnsi="Times New Roman" w:cs="Times New Roman"/>
          <w:sz w:val="24"/>
          <w:szCs w:val="24"/>
        </w:rPr>
        <w:t>S</w:t>
      </w:r>
      <w:r w:rsidRPr="009239BB">
        <w:rPr>
          <w:rFonts w:ascii="Times New Roman" w:hAnsi="Times New Roman" w:cs="Times New Roman"/>
          <w:sz w:val="24"/>
          <w:szCs w:val="24"/>
        </w:rPr>
        <w:t xml:space="preserve"> vykusių rinkimų į Europos Parl</w:t>
      </w:r>
      <w:r>
        <w:rPr>
          <w:rFonts w:ascii="Times New Roman" w:hAnsi="Times New Roman" w:cs="Times New Roman"/>
          <w:sz w:val="24"/>
          <w:szCs w:val="24"/>
        </w:rPr>
        <w:t>amentą aktualiu K</w:t>
      </w:r>
      <w:r w:rsidRPr="009239BB">
        <w:rPr>
          <w:rFonts w:ascii="Times New Roman" w:hAnsi="Times New Roman" w:cs="Times New Roman"/>
          <w:sz w:val="24"/>
          <w:szCs w:val="24"/>
        </w:rPr>
        <w:t>omiteto darbotvarkės klausimu tapo paskyrimai į aukščiausių E</w:t>
      </w:r>
      <w:r>
        <w:rPr>
          <w:rFonts w:ascii="Times New Roman" w:hAnsi="Times New Roman" w:cs="Times New Roman"/>
          <w:sz w:val="24"/>
          <w:szCs w:val="24"/>
        </w:rPr>
        <w:t>S</w:t>
      </w:r>
      <w:r w:rsidRPr="009239BB">
        <w:rPr>
          <w:rFonts w:ascii="Times New Roman" w:hAnsi="Times New Roman" w:cs="Times New Roman"/>
          <w:sz w:val="24"/>
          <w:szCs w:val="24"/>
        </w:rPr>
        <w:t xml:space="preserve"> institucijų vadovų pareigas. 2014 m. liepos 2 d. bendrame Europos reikalų ir Užsienio reikalų komitetų posėdyje buvo svarstoma ministro ataska</w:t>
      </w:r>
      <w:r>
        <w:rPr>
          <w:rFonts w:ascii="Times New Roman" w:hAnsi="Times New Roman" w:cs="Times New Roman"/>
          <w:sz w:val="24"/>
          <w:szCs w:val="24"/>
        </w:rPr>
        <w:t>ita po Europos Sąjungos Vadovų T</w:t>
      </w:r>
      <w:r w:rsidRPr="009239BB">
        <w:rPr>
          <w:rFonts w:ascii="Times New Roman" w:hAnsi="Times New Roman" w:cs="Times New Roman"/>
          <w:sz w:val="24"/>
          <w:szCs w:val="24"/>
        </w:rPr>
        <w:t>arybos posėdž</w:t>
      </w:r>
      <w:r>
        <w:rPr>
          <w:rFonts w:ascii="Times New Roman" w:hAnsi="Times New Roman" w:cs="Times New Roman"/>
          <w:sz w:val="24"/>
          <w:szCs w:val="24"/>
        </w:rPr>
        <w:t>io, vykusio š. m. birželio 26–</w:t>
      </w:r>
      <w:r w:rsidRPr="009239BB">
        <w:rPr>
          <w:rFonts w:ascii="Times New Roman" w:hAnsi="Times New Roman" w:cs="Times New Roman"/>
          <w:sz w:val="24"/>
          <w:szCs w:val="24"/>
        </w:rPr>
        <w:t xml:space="preserve">27 d. </w:t>
      </w:r>
      <w:r w:rsidRPr="009239BB">
        <w:rPr>
          <w:rFonts w:ascii="Times New Roman" w:eastAsia="Arial Unicode MS" w:hAnsi="Times New Roman" w:cs="Times New Roman"/>
          <w:sz w:val="24"/>
          <w:szCs w:val="24"/>
        </w:rPr>
        <w:t xml:space="preserve">Išklausęs ministerijos pateiktą informaciją apie Tarybos posėdyje svarstytus klausimus, </w:t>
      </w:r>
      <w:r w:rsidRPr="009239BB">
        <w:rPr>
          <w:rFonts w:ascii="Times New Roman" w:hAnsi="Times New Roman" w:cs="Times New Roman"/>
          <w:sz w:val="24"/>
          <w:szCs w:val="24"/>
        </w:rPr>
        <w:t xml:space="preserve">Europos reikalų komitetas kartu su Užsienio reikalų komitetu išsakė nuomonę, kad svarstant klausimus, susijusius su kandidatų į Europos Sąjungos Vyriausiojo įgaliotinio užsienio reikalams ir saugumo politikai atranka, ir reiškiant Lietuvos Respublikos poziciją dėl to, didžiausias dėmesys turėtų būti skiriamas Lietuvai ypatingai svarbiam Rytų partnerystės programos tęstinumo ir </w:t>
      </w:r>
      <w:r>
        <w:rPr>
          <w:rFonts w:ascii="Times New Roman" w:hAnsi="Times New Roman" w:cs="Times New Roman"/>
          <w:sz w:val="24"/>
          <w:szCs w:val="24"/>
        </w:rPr>
        <w:t xml:space="preserve">ateities prioritetų klausimui. </w:t>
      </w:r>
    </w:p>
    <w:p w:rsidR="00A21664" w:rsidRPr="002C24BD" w:rsidRDefault="00A21664" w:rsidP="002902F6">
      <w:pPr>
        <w:spacing w:after="0" w:line="240" w:lineRule="auto"/>
        <w:ind w:firstLine="709"/>
        <w:jc w:val="both"/>
        <w:rPr>
          <w:rFonts w:ascii="Times New Roman" w:hAnsi="Times New Roman" w:cs="Times New Roman"/>
          <w:sz w:val="24"/>
          <w:szCs w:val="24"/>
        </w:rPr>
      </w:pPr>
      <w:r w:rsidRPr="009239BB">
        <w:rPr>
          <w:rFonts w:ascii="Times New Roman" w:eastAsia="Times New Roman" w:hAnsi="Times New Roman" w:cs="Times New Roman"/>
          <w:sz w:val="24"/>
          <w:szCs w:val="24"/>
          <w:lang w:eastAsia="fi-FI"/>
        </w:rPr>
        <w:t xml:space="preserve">2014 m. liepos 12 d. svarstydamas Lietuvos Respublikos pozicijas vykstant į Europos Vadovų Tarybos susitikimą, kuriame buvo aptariami galimi kandidatai į </w:t>
      </w:r>
      <w:r w:rsidRPr="009239BB">
        <w:rPr>
          <w:rFonts w:ascii="Times New Roman" w:eastAsia="Times New Roman" w:hAnsi="Times New Roman" w:cs="Times New Roman"/>
          <w:sz w:val="24"/>
          <w:szCs w:val="24"/>
          <w:shd w:val="clear" w:color="auto" w:fill="FFFFFF"/>
          <w:lang w:eastAsia="fi-FI"/>
        </w:rPr>
        <w:t>Europos Sąjungos</w:t>
      </w:r>
      <w:r w:rsidRPr="009239BB">
        <w:rPr>
          <w:rFonts w:ascii="Times New Roman" w:eastAsia="Times New Roman" w:hAnsi="Times New Roman" w:cs="Times New Roman"/>
          <w:sz w:val="24"/>
          <w:szCs w:val="24"/>
          <w:lang w:eastAsia="fi-FI"/>
        </w:rPr>
        <w:t xml:space="preserve"> </w:t>
      </w:r>
      <w:r w:rsidRPr="009239BB">
        <w:rPr>
          <w:rFonts w:ascii="Times New Roman" w:eastAsia="Times New Roman" w:hAnsi="Times New Roman" w:cs="Times New Roman"/>
          <w:sz w:val="24"/>
          <w:szCs w:val="24"/>
          <w:shd w:val="clear" w:color="auto" w:fill="FFFFFF"/>
          <w:lang w:eastAsia="fi-FI"/>
        </w:rPr>
        <w:t>Vyriausiojo įgaliotinio užsienio reikalams ir saugumo politikai</w:t>
      </w:r>
      <w:r w:rsidRPr="009239BB">
        <w:rPr>
          <w:rFonts w:ascii="Times New Roman" w:eastAsia="Times New Roman" w:hAnsi="Times New Roman" w:cs="Times New Roman"/>
          <w:sz w:val="24"/>
          <w:szCs w:val="24"/>
          <w:lang w:eastAsia="fi-FI"/>
        </w:rPr>
        <w:t xml:space="preserve"> pareigas, </w:t>
      </w:r>
      <w:r>
        <w:rPr>
          <w:rFonts w:ascii="Times New Roman" w:eastAsia="Times New Roman" w:hAnsi="Times New Roman" w:cs="Times New Roman"/>
          <w:sz w:val="24"/>
          <w:szCs w:val="24"/>
          <w:lang w:eastAsia="fi-FI"/>
        </w:rPr>
        <w:t xml:space="preserve">Komitetas </w:t>
      </w:r>
      <w:r w:rsidRPr="009239BB">
        <w:rPr>
          <w:rFonts w:ascii="Times New Roman" w:eastAsia="Times New Roman" w:hAnsi="Times New Roman" w:cs="Times New Roman"/>
          <w:sz w:val="24"/>
          <w:szCs w:val="24"/>
          <w:lang w:eastAsia="fi-FI"/>
        </w:rPr>
        <w:t xml:space="preserve">išreiškė rekomendaciją paremti kandidatą, turintį solidžią politinę patirtį tarptautinių santykių srityje, gebantį koordinuoti ES šalių nuomones neišreiškiant asmeninės, siauros ar kontraversiškos pozicijos. Komitetas atkreipė dėmesį, kad kandidatas privalo turėti gilų Rusijos Federacijos ir Rytų Partnerystės programos supratimą bei užtikrinti Rytų partnerystės programos tęstinumą. </w:t>
      </w:r>
    </w:p>
    <w:p w:rsidR="00A21664" w:rsidRPr="009239BB" w:rsidRDefault="00A21664" w:rsidP="002902F6">
      <w:pPr>
        <w:tabs>
          <w:tab w:val="left" w:pos="1276"/>
        </w:tabs>
        <w:spacing w:after="0" w:line="240" w:lineRule="auto"/>
        <w:ind w:firstLine="709"/>
        <w:jc w:val="both"/>
        <w:rPr>
          <w:rFonts w:ascii="Times New Roman" w:eastAsia="Times New Roman" w:hAnsi="Times New Roman" w:cs="Times New Roman"/>
          <w:sz w:val="24"/>
          <w:szCs w:val="24"/>
          <w:lang w:eastAsia="lt-LT" w:bidi="lt-LT"/>
        </w:rPr>
      </w:pPr>
    </w:p>
    <w:p w:rsidR="009239BB" w:rsidRPr="009239BB" w:rsidRDefault="00A21664" w:rsidP="002902F6">
      <w:pPr>
        <w:spacing w:after="0" w:line="240" w:lineRule="auto"/>
        <w:ind w:firstLine="709"/>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8</w:t>
      </w:r>
      <w:r w:rsidR="005C1FE5">
        <w:rPr>
          <w:rFonts w:ascii="Times New Roman" w:eastAsia="Calibri" w:hAnsi="Times New Roman" w:cs="Times New Roman"/>
          <w:b/>
          <w:bCs/>
          <w:i/>
          <w:iCs/>
          <w:sz w:val="24"/>
          <w:szCs w:val="24"/>
        </w:rPr>
        <w:t xml:space="preserve">. </w:t>
      </w:r>
      <w:r w:rsidR="009239BB" w:rsidRPr="009239BB">
        <w:rPr>
          <w:rFonts w:ascii="Times New Roman" w:eastAsia="Calibri" w:hAnsi="Times New Roman" w:cs="Times New Roman"/>
          <w:b/>
          <w:bCs/>
          <w:i/>
          <w:iCs/>
          <w:sz w:val="24"/>
          <w:szCs w:val="24"/>
        </w:rPr>
        <w:t>Europos Sąjungos Žemės ūkio ir žuvininkystės tarybos klausimai</w:t>
      </w:r>
    </w:p>
    <w:p w:rsidR="009239BB" w:rsidRPr="009239BB" w:rsidRDefault="009239BB" w:rsidP="002902F6">
      <w:pPr>
        <w:spacing w:after="0" w:line="240" w:lineRule="auto"/>
        <w:ind w:firstLine="709"/>
        <w:rPr>
          <w:rFonts w:ascii="Times New Roman" w:eastAsia="Calibri" w:hAnsi="Times New Roman" w:cs="Times New Roman"/>
          <w:i/>
          <w:iCs/>
          <w:sz w:val="24"/>
          <w:szCs w:val="24"/>
        </w:rPr>
      </w:pPr>
    </w:p>
    <w:p w:rsidR="009239BB" w:rsidRPr="009239BB" w:rsidRDefault="009239BB" w:rsidP="002902F6">
      <w:pPr>
        <w:spacing w:after="0" w:line="240" w:lineRule="auto"/>
        <w:ind w:firstLine="709"/>
        <w:jc w:val="both"/>
        <w:rPr>
          <w:rFonts w:ascii="Times New Roman" w:eastAsia="Calibri" w:hAnsi="Times New Roman" w:cs="Times New Roman"/>
          <w:sz w:val="24"/>
          <w:szCs w:val="24"/>
        </w:rPr>
      </w:pPr>
      <w:r w:rsidRPr="009239BB">
        <w:rPr>
          <w:rFonts w:ascii="Times New Roman" w:eastAsia="Calibri" w:hAnsi="Times New Roman" w:cs="Times New Roman"/>
          <w:sz w:val="24"/>
          <w:szCs w:val="24"/>
        </w:rPr>
        <w:t>Ataskaitiniu laikotarpiu įvyko šeši Žemės ūkio ir žuvininkystės tarybos posėdžia</w:t>
      </w:r>
      <w:r>
        <w:rPr>
          <w:rFonts w:ascii="Times New Roman" w:eastAsia="Calibri" w:hAnsi="Times New Roman" w:cs="Times New Roman"/>
          <w:sz w:val="24"/>
          <w:szCs w:val="24"/>
        </w:rPr>
        <w:t xml:space="preserve">i. </w:t>
      </w:r>
      <w:r w:rsidRPr="009239BB">
        <w:rPr>
          <w:rFonts w:ascii="Times New Roman" w:eastAsia="Calibri" w:hAnsi="Times New Roman" w:cs="Times New Roman"/>
          <w:sz w:val="24"/>
          <w:szCs w:val="24"/>
        </w:rPr>
        <w:t>V</w:t>
      </w:r>
      <w:r w:rsidRPr="009239BB">
        <w:rPr>
          <w:rFonts w:ascii="Times New Roman" w:eastAsia="Times New Roman" w:hAnsi="Times New Roman" w:cs="Times New Roman"/>
          <w:sz w:val="24"/>
          <w:szCs w:val="24"/>
        </w:rPr>
        <w:t xml:space="preserve">ienas pagrindinių darbotvarkės klausimų pastarąjį pusmetį buvo ekologinis ūkininkavimas, nes </w:t>
      </w:r>
      <w:r w:rsidR="007B6484">
        <w:rPr>
          <w:rFonts w:ascii="Times New Roman" w:eastAsia="Times New Roman" w:hAnsi="Times New Roman" w:cs="Times New Roman"/>
          <w:sz w:val="24"/>
          <w:szCs w:val="24"/>
        </w:rPr>
        <w:t>jis</w:t>
      </w:r>
      <w:r w:rsidRPr="009239BB">
        <w:rPr>
          <w:rFonts w:ascii="Times New Roman" w:eastAsia="Times New Roman" w:hAnsi="Times New Roman" w:cs="Times New Roman"/>
          <w:sz w:val="24"/>
          <w:szCs w:val="24"/>
        </w:rPr>
        <w:t xml:space="preserve"> prisideda ir prie tausus gamtos išteklių naudojimo bei sveikos mitybos skatinimo. P</w:t>
      </w:r>
      <w:r w:rsidRPr="009239BB">
        <w:rPr>
          <w:rFonts w:ascii="Times New Roman" w:eastAsia="Times New Roman" w:hAnsi="Times New Roman" w:cs="Times New Roman"/>
          <w:noProof/>
          <w:sz w:val="24"/>
          <w:szCs w:val="24"/>
        </w:rPr>
        <w:t xml:space="preserve">astaraisiais metais ekologiško maisto rinka ES smarkiai augo, ekologinei gamybai skirtas plotas ES kasmet plėtėsi, bet vidaus pasiūla ir teisinis pagrindas atsiliko nuo šios rinkos plėtros. </w:t>
      </w:r>
      <w:r w:rsidRPr="009239BB">
        <w:rPr>
          <w:rFonts w:ascii="Times New Roman" w:eastAsia="Times New Roman" w:hAnsi="Times New Roman" w:cs="Times New Roman"/>
          <w:sz w:val="24"/>
          <w:szCs w:val="24"/>
        </w:rPr>
        <w:lastRenderedPageBreak/>
        <w:t xml:space="preserve">Posėdžiuose taip pat diskutuota dėl ekologinės gamybos, ekologiškų produktų ženklinimo ir </w:t>
      </w:r>
      <w:r>
        <w:rPr>
          <w:rFonts w:ascii="Times New Roman" w:eastAsia="Times New Roman" w:hAnsi="Times New Roman" w:cs="Times New Roman"/>
          <w:sz w:val="24"/>
          <w:szCs w:val="24"/>
        </w:rPr>
        <w:t>kitais klausimais.</w:t>
      </w:r>
    </w:p>
    <w:p w:rsidR="009239BB" w:rsidRPr="009239BB" w:rsidRDefault="009239BB" w:rsidP="002902F6">
      <w:pPr>
        <w:spacing w:after="0" w:line="240" w:lineRule="auto"/>
        <w:ind w:firstLine="709"/>
        <w:contextualSpacing/>
        <w:jc w:val="both"/>
        <w:rPr>
          <w:rFonts w:ascii="Times New Roman" w:eastAsia="Calibri" w:hAnsi="Times New Roman" w:cs="Times New Roman"/>
          <w:sz w:val="24"/>
          <w:szCs w:val="24"/>
        </w:rPr>
      </w:pPr>
      <w:r w:rsidRPr="009239BB">
        <w:rPr>
          <w:rFonts w:ascii="Times New Roman" w:eastAsia="Calibri" w:hAnsi="Times New Roman" w:cs="Times New Roman"/>
          <w:sz w:val="24"/>
          <w:szCs w:val="24"/>
        </w:rPr>
        <w:t>Didelį susirūpin</w:t>
      </w:r>
      <w:r w:rsidR="007B6484">
        <w:rPr>
          <w:rFonts w:ascii="Times New Roman" w:eastAsia="Calibri" w:hAnsi="Times New Roman" w:cs="Times New Roman"/>
          <w:sz w:val="24"/>
          <w:szCs w:val="24"/>
        </w:rPr>
        <w:t>imą Komitetas išreiškė svarstydamas</w:t>
      </w:r>
      <w:r w:rsidRPr="009239BB">
        <w:rPr>
          <w:rFonts w:ascii="Times New Roman" w:eastAsia="Calibri" w:hAnsi="Times New Roman" w:cs="Times New Roman"/>
          <w:sz w:val="24"/>
          <w:szCs w:val="24"/>
        </w:rPr>
        <w:t xml:space="preserve"> pasiūlymą, kuriuo siūloma į vieną sujungti P</w:t>
      </w:r>
      <w:r w:rsidRPr="009239BB">
        <w:rPr>
          <w:rFonts w:ascii="Times New Roman" w:eastAsia="Calibri" w:hAnsi="Times New Roman" w:cs="Times New Roman"/>
          <w:noProof/>
          <w:sz w:val="24"/>
          <w:szCs w:val="24"/>
        </w:rPr>
        <w:t xml:space="preserve">ieno vartojimo skatinimo mokyklose programą (PVSMP) </w:t>
      </w:r>
      <w:r w:rsidRPr="009239BB">
        <w:rPr>
          <w:rFonts w:ascii="Times New Roman" w:eastAsia="Calibri" w:hAnsi="Times New Roman" w:cs="Times New Roman"/>
          <w:sz w:val="24"/>
          <w:szCs w:val="24"/>
        </w:rPr>
        <w:t>ir V</w:t>
      </w:r>
      <w:r w:rsidRPr="009239BB">
        <w:rPr>
          <w:rFonts w:ascii="Times New Roman" w:eastAsia="Calibri" w:hAnsi="Times New Roman" w:cs="Times New Roman"/>
          <w:noProof/>
          <w:sz w:val="24"/>
          <w:szCs w:val="24"/>
        </w:rPr>
        <w:t>aisių vartojimo skatinimo mokyklose programą (VVSMP)</w:t>
      </w:r>
      <w:r w:rsidRPr="009239BB">
        <w:rPr>
          <w:rFonts w:ascii="Times New Roman" w:eastAsia="Calibri" w:hAnsi="Times New Roman" w:cs="Times New Roman"/>
          <w:sz w:val="24"/>
          <w:szCs w:val="24"/>
        </w:rPr>
        <w:t xml:space="preserve">, siekiant padidinti jų efektyvumą ir veiksmingumą, </w:t>
      </w:r>
      <w:r w:rsidRPr="009239BB">
        <w:rPr>
          <w:rFonts w:ascii="Times New Roman" w:eastAsia="Calibri" w:hAnsi="Times New Roman" w:cs="Times New Roman"/>
          <w:noProof/>
          <w:sz w:val="24"/>
          <w:szCs w:val="24"/>
        </w:rPr>
        <w:t>taikant</w:t>
      </w:r>
      <w:r w:rsidRPr="009239BB">
        <w:rPr>
          <w:rFonts w:ascii="Times New Roman" w:eastAsia="Calibri" w:hAnsi="Times New Roman" w:cs="Times New Roman"/>
          <w:sz w:val="24"/>
          <w:szCs w:val="24"/>
        </w:rPr>
        <w:t xml:space="preserve"> papildomas švietimo priemones, tiekiant tik šviežius vaisius, daržoves ir geriamą pieną, nustatant bendrą biudžetą abiem programom, efekty</w:t>
      </w:r>
      <w:r>
        <w:rPr>
          <w:rFonts w:ascii="Times New Roman" w:eastAsia="Calibri" w:hAnsi="Times New Roman" w:cs="Times New Roman"/>
          <w:sz w:val="24"/>
          <w:szCs w:val="24"/>
        </w:rPr>
        <w:t>vinant lėšų panaudojimą.</w:t>
      </w:r>
      <w:r w:rsidRPr="009239BB">
        <w:rPr>
          <w:rFonts w:ascii="Times New Roman" w:eastAsia="Calibri" w:hAnsi="Times New Roman" w:cs="Times New Roman"/>
          <w:sz w:val="24"/>
          <w:szCs w:val="24"/>
        </w:rPr>
        <w:t xml:space="preserve"> Komiteto nariai ypač palankiai vertino</w:t>
      </w:r>
      <w:r w:rsidRPr="009239BB">
        <w:rPr>
          <w:rFonts w:ascii="Calibri" w:eastAsia="Calibri" w:hAnsi="Calibri" w:cs="Times New Roman"/>
        </w:rPr>
        <w:t xml:space="preserve"> </w:t>
      </w:r>
      <w:r w:rsidRPr="009239BB">
        <w:rPr>
          <w:rFonts w:ascii="Times New Roman" w:eastAsia="Calibri" w:hAnsi="Times New Roman" w:cs="Times New Roman"/>
          <w:sz w:val="24"/>
          <w:szCs w:val="24"/>
        </w:rPr>
        <w:t>programų šviečiamąjį aspektą</w:t>
      </w:r>
      <w:r>
        <w:rPr>
          <w:rFonts w:ascii="Times New Roman" w:eastAsia="Calibri" w:hAnsi="Times New Roman" w:cs="Times New Roman"/>
          <w:sz w:val="24"/>
          <w:szCs w:val="24"/>
        </w:rPr>
        <w:t>,</w:t>
      </w:r>
      <w:r w:rsidRPr="009239BB">
        <w:rPr>
          <w:rFonts w:ascii="Times New Roman" w:eastAsia="Calibri" w:hAnsi="Times New Roman" w:cs="Times New Roman"/>
          <w:sz w:val="24"/>
          <w:szCs w:val="24"/>
        </w:rPr>
        <w:t xml:space="preserve"> prisidedantį prie jaunimo žinių, požiūrio ir prioritetų, susijusių su maistu ir jo šaltiniais, taip pat prie jaunimo supratimo apie žemės ūkį ir jo produktus keitimo, jo teigiamo požiūrio į aplinkos apsaugą, bendrą žemės ūkio politiką ir Europos Sąjungą formavimo. Komitetas </w:t>
      </w:r>
      <w:r w:rsidR="0098397D">
        <w:rPr>
          <w:rFonts w:ascii="Times New Roman" w:eastAsia="Calibri" w:hAnsi="Times New Roman" w:cs="Times New Roman"/>
          <w:sz w:val="24"/>
          <w:szCs w:val="24"/>
        </w:rPr>
        <w:t xml:space="preserve">priėmė nuomonę </w:t>
      </w:r>
      <w:r w:rsidR="0098397D" w:rsidRPr="0098397D">
        <w:rPr>
          <w:rFonts w:ascii="Times New Roman" w:eastAsia="Calibri" w:hAnsi="Times New Roman" w:cs="Times New Roman"/>
          <w:b/>
          <w:i/>
          <w:sz w:val="24"/>
          <w:szCs w:val="24"/>
        </w:rPr>
        <w:t xml:space="preserve">dėl Pasiūlymo dėl Europos Parlamento ir Tarybos reglamento, kuriuo dėl vaisių ir daržovių, bananų ir pieno tiekimo švietimo įstaigoms pagalbos programos iš dalies keičiami Reglamentas (ES) Nr. 1308/2013 ir Reglamentas (ES) Nr. 1306/2013, </w:t>
      </w:r>
      <w:r w:rsidR="0098397D" w:rsidRPr="0098397D">
        <w:rPr>
          <w:rFonts w:ascii="Times New Roman" w:eastAsia="Calibri" w:hAnsi="Times New Roman" w:cs="Times New Roman"/>
          <w:b/>
          <w:bCs/>
          <w:i/>
          <w:sz w:val="24"/>
          <w:szCs w:val="24"/>
        </w:rPr>
        <w:t>KOM(2014) 32</w:t>
      </w:r>
      <w:r w:rsidR="0098397D">
        <w:rPr>
          <w:rFonts w:ascii="Times New Roman" w:eastAsia="Calibri" w:hAnsi="Times New Roman" w:cs="Times New Roman"/>
          <w:sz w:val="24"/>
          <w:szCs w:val="24"/>
        </w:rPr>
        <w:t xml:space="preserve">, kurioje teigė, </w:t>
      </w:r>
      <w:r w:rsidRPr="009239BB">
        <w:rPr>
          <w:rFonts w:ascii="Times New Roman" w:eastAsia="Calibri" w:hAnsi="Times New Roman" w:cs="Times New Roman"/>
          <w:sz w:val="24"/>
          <w:szCs w:val="24"/>
        </w:rPr>
        <w:t xml:space="preserve">kad </w:t>
      </w:r>
      <w:r w:rsidRPr="009239BB">
        <w:rPr>
          <w:rFonts w:ascii="Times New Roman" w:eastAsia="Calibri" w:hAnsi="Times New Roman" w:cs="Times New Roman"/>
          <w:noProof/>
          <w:sz w:val="24"/>
          <w:szCs w:val="24"/>
        </w:rPr>
        <w:t xml:space="preserve">turėtų būti </w:t>
      </w:r>
      <w:r w:rsidRPr="009239BB">
        <w:rPr>
          <w:rFonts w:ascii="Times New Roman" w:eastAsia="Calibri" w:hAnsi="Times New Roman" w:cs="Times New Roman"/>
          <w:bCs/>
          <w:sz w:val="24"/>
          <w:szCs w:val="24"/>
        </w:rPr>
        <w:t xml:space="preserve">išlaikytas šiuo metu pagal PVSMP ir VVSMP vaikams dalijamų sveikos mitybos reikalavimus atitinkančių produktų, ypač pieno ir jo produktų asortimentas, </w:t>
      </w:r>
      <w:r w:rsidRPr="009239BB">
        <w:rPr>
          <w:rFonts w:ascii="Times New Roman" w:eastAsia="Calibri" w:hAnsi="Times New Roman" w:cs="Times New Roman"/>
          <w:noProof/>
          <w:sz w:val="24"/>
          <w:szCs w:val="24"/>
        </w:rPr>
        <w:t xml:space="preserve">kad būtų užtikrintas šių paramos schemų veiksmingumas. Taip pat pasisakė, kad </w:t>
      </w:r>
      <w:r w:rsidRPr="009239BB">
        <w:rPr>
          <w:rFonts w:ascii="Times New Roman" w:eastAsia="Calibri" w:hAnsi="Times New Roman" w:cs="Times New Roman"/>
          <w:sz w:val="24"/>
          <w:szCs w:val="24"/>
        </w:rPr>
        <w:t>šiose programose numatyta pagalba turėtų būti teikiama vadovaujantis bendro finansavimo principu, nustatant bendro finansavimo dydį procentais, o ne kompensuojant tiekiamo produkto kainos dalį</w:t>
      </w:r>
      <w:r>
        <w:rPr>
          <w:rFonts w:ascii="Times New Roman" w:eastAsia="Calibri" w:hAnsi="Times New Roman" w:cs="Times New Roman"/>
          <w:sz w:val="24"/>
          <w:szCs w:val="24"/>
        </w:rPr>
        <w:t>,</w:t>
      </w:r>
      <w:r w:rsidRPr="009239BB">
        <w:rPr>
          <w:rFonts w:ascii="Times New Roman" w:eastAsia="Calibri" w:hAnsi="Times New Roman" w:cs="Times New Roman"/>
          <w:sz w:val="24"/>
          <w:szCs w:val="24"/>
        </w:rPr>
        <w:t xml:space="preserve"> už tai, kad programoms skiriamos ES pagalbos finansavimo lėšos ir konkretūs pagalbos dydžiai būtų nustatyti Tarybos reglamentu, kaip numatyta Sutarties dėl Europos Sąjungos veikimo 43 straipsnio 3 dalyje.</w:t>
      </w:r>
    </w:p>
    <w:p w:rsidR="009239BB" w:rsidRDefault="009239BB" w:rsidP="002902F6">
      <w:pPr>
        <w:spacing w:after="0" w:line="240" w:lineRule="auto"/>
        <w:ind w:firstLine="709"/>
        <w:contextualSpacing/>
        <w:jc w:val="both"/>
        <w:rPr>
          <w:rFonts w:ascii="Times New Roman" w:eastAsia="Calibri" w:hAnsi="Times New Roman" w:cs="Times New Roman"/>
          <w:sz w:val="24"/>
          <w:szCs w:val="24"/>
        </w:rPr>
      </w:pPr>
      <w:r w:rsidRPr="009239BB">
        <w:rPr>
          <w:rFonts w:ascii="Times New Roman" w:eastAsia="Calibri" w:hAnsi="Times New Roman" w:cs="Times New Roman"/>
          <w:sz w:val="24"/>
          <w:szCs w:val="24"/>
        </w:rPr>
        <w:t>Bendrąją žuvininkystės politiką (BŽP), t. y. Europos žvejybos laivynų valdymo ir žuvų išteklių apsaugos taisykles, kurios pradėtos įgyvendinti 2014 m. sausio 1 d., Komitetas svarstė atskiru klausimu 2014 m. balandžio 16 d. posėdyje. Pagrindinis reformuotos BŽP tikslas – užkirsti kelią išteklių pereikvojimui ir pasiekti, kad žuvininkystė taptų tvari aplinkos, ekonomikos ir socialiniu atžvilgiu. BŽP įgyvendinimas bus remiamas iš Europos jūrų reikalų ir žuvininkystės fondo (EJRŽF). Tam šalys narės turi parengt</w:t>
      </w:r>
      <w:r w:rsidR="007B6484">
        <w:rPr>
          <w:rFonts w:ascii="Times New Roman" w:eastAsia="Calibri" w:hAnsi="Times New Roman" w:cs="Times New Roman"/>
          <w:sz w:val="24"/>
          <w:szCs w:val="24"/>
        </w:rPr>
        <w:t>i žuvininkystės sektoriaus 2014–</w:t>
      </w:r>
      <w:r w:rsidRPr="009239BB">
        <w:rPr>
          <w:rFonts w:ascii="Times New Roman" w:eastAsia="Calibri" w:hAnsi="Times New Roman" w:cs="Times New Roman"/>
          <w:sz w:val="24"/>
          <w:szCs w:val="24"/>
        </w:rPr>
        <w:t>2020 metų veiksmų programas, tad Komitetas nutarė</w:t>
      </w:r>
      <w:r w:rsidRPr="009239BB">
        <w:rPr>
          <w:rFonts w:ascii="Times New Roman" w:eastAsia="Calibri" w:hAnsi="Times New Roman" w:cs="Times New Roman"/>
          <w:b/>
          <w:sz w:val="24"/>
          <w:szCs w:val="24"/>
        </w:rPr>
        <w:t xml:space="preserve"> </w:t>
      </w:r>
      <w:r w:rsidRPr="009239BB">
        <w:rPr>
          <w:rFonts w:ascii="Times New Roman" w:eastAsia="Calibri" w:hAnsi="Times New Roman" w:cs="Times New Roman"/>
          <w:sz w:val="24"/>
          <w:szCs w:val="24"/>
        </w:rPr>
        <w:t>prašyti Žemės ūkio ministerijos 2014 m. IV ketvirtį Seimo Europos reikalų komitetui pristatyti Lietuvo</w:t>
      </w:r>
      <w:r w:rsidR="007B6484">
        <w:rPr>
          <w:rFonts w:ascii="Times New Roman" w:eastAsia="Calibri" w:hAnsi="Times New Roman" w:cs="Times New Roman"/>
          <w:sz w:val="24"/>
          <w:szCs w:val="24"/>
        </w:rPr>
        <w:t>s žuvininkystės sektoriaus 2014–</w:t>
      </w:r>
      <w:r w:rsidRPr="009239BB">
        <w:rPr>
          <w:rFonts w:ascii="Times New Roman" w:eastAsia="Calibri" w:hAnsi="Times New Roman" w:cs="Times New Roman"/>
          <w:sz w:val="24"/>
          <w:szCs w:val="24"/>
        </w:rPr>
        <w:t>2020 metų veiksmų programą, pagal kurią bus teikiama Europos jūrų reikalų ir žuvininkystės fondo parama.</w:t>
      </w:r>
    </w:p>
    <w:p w:rsidR="002C24BD" w:rsidRPr="002C24BD" w:rsidRDefault="002C24BD" w:rsidP="002902F6">
      <w:pPr>
        <w:spacing w:after="0" w:line="240" w:lineRule="auto"/>
        <w:ind w:firstLine="709"/>
        <w:contextualSpacing/>
        <w:jc w:val="both"/>
        <w:rPr>
          <w:rFonts w:ascii="Times New Roman" w:eastAsia="Calibri" w:hAnsi="Times New Roman" w:cs="Times New Roman"/>
          <w:sz w:val="24"/>
          <w:szCs w:val="24"/>
        </w:rPr>
      </w:pPr>
      <w:r w:rsidRPr="002C24BD">
        <w:rPr>
          <w:rFonts w:ascii="Times New Roman" w:eastAsia="Calibri" w:hAnsi="Times New Roman" w:cs="Times New Roman"/>
          <w:iCs/>
          <w:sz w:val="24"/>
          <w:szCs w:val="24"/>
        </w:rPr>
        <w:t>Rusijai įvedus importo draudimą daugumai žemės ūkio ir maisto produktų iš ES</w:t>
      </w:r>
      <w:r>
        <w:rPr>
          <w:rFonts w:ascii="Times New Roman" w:eastAsia="Calibri" w:hAnsi="Times New Roman" w:cs="Times New Roman"/>
          <w:iCs/>
          <w:sz w:val="24"/>
          <w:szCs w:val="24"/>
        </w:rPr>
        <w:t xml:space="preserve"> nuo 2014 m. rugpjūčio 7 d., kuomet</w:t>
      </w:r>
      <w:r w:rsidRPr="002C24BD">
        <w:rPr>
          <w:rFonts w:ascii="Times New Roman" w:eastAsia="Calibri" w:hAnsi="Times New Roman" w:cs="Times New Roman"/>
          <w:iCs/>
          <w:sz w:val="24"/>
          <w:szCs w:val="24"/>
        </w:rPr>
        <w:t xml:space="preserve"> „Eurostat“ duomenimis, vien Lietuvai tenka 20 proc. bendro ES metinio žemės ūkio produktų eksporto į Rusiją, buvo sukviestas neeilinis ES </w:t>
      </w:r>
      <w:r w:rsidRPr="002C24BD">
        <w:rPr>
          <w:rFonts w:ascii="Times New Roman" w:eastAsia="Calibri" w:hAnsi="Times New Roman" w:cs="Times New Roman"/>
          <w:sz w:val="24"/>
          <w:szCs w:val="24"/>
        </w:rPr>
        <w:t>Žemės ūkio ir žuvininkystės tarybos 2014 m. rugsėjo 5 d. posėdis. Kadangi š</w:t>
      </w:r>
      <w:r w:rsidRPr="002C24BD">
        <w:rPr>
          <w:rFonts w:ascii="Times New Roman" w:eastAsia="Calibri" w:hAnsi="Times New Roman" w:cs="Times New Roman"/>
          <w:iCs/>
          <w:sz w:val="24"/>
          <w:szCs w:val="24"/>
        </w:rPr>
        <w:t xml:space="preserve">io embargo poveikį labai greitai pajuto Lietuvos žemdirbiai, kuriems pieno supirkimo kaina buvo mažinama net iki 40 proc., o galvijų – apie 20 proc., Komiteto nariai išreiškė didelį susirūpinimą esama situacija ir labai pritarė Lietuvos Respublikos Vyriausybės pozicijai, prašyti  Europos Komisijos apsvarstyti galimybę teikti kompensacijas (Lietuva prašė 46 mln. EUR) ūkininkams dėl staigiai krentančių supirkimo kainų. Posėdyje pritarimas tokiai priemonei nebuvo gautas. </w:t>
      </w:r>
    </w:p>
    <w:p w:rsidR="0019515E" w:rsidRPr="009239BB" w:rsidRDefault="0019515E" w:rsidP="002902F6">
      <w:pPr>
        <w:spacing w:after="0" w:line="240" w:lineRule="auto"/>
        <w:ind w:firstLine="709"/>
        <w:contextualSpacing/>
        <w:jc w:val="both"/>
        <w:rPr>
          <w:rFonts w:ascii="Times New Roman" w:eastAsia="Calibri" w:hAnsi="Times New Roman" w:cs="Times New Roman"/>
          <w:sz w:val="24"/>
          <w:szCs w:val="24"/>
        </w:rPr>
      </w:pPr>
    </w:p>
    <w:p w:rsidR="00CD386F" w:rsidRDefault="00CD386F" w:rsidP="002902F6">
      <w:pPr>
        <w:tabs>
          <w:tab w:val="left" w:pos="0"/>
        </w:tabs>
        <w:spacing w:after="0" w:line="240" w:lineRule="auto"/>
        <w:ind w:firstLine="709"/>
        <w:jc w:val="both"/>
        <w:rPr>
          <w:rFonts w:ascii="Times New Roman" w:eastAsia="Calibri" w:hAnsi="Times New Roman" w:cs="Times New Roman"/>
          <w:sz w:val="24"/>
          <w:szCs w:val="24"/>
        </w:rPr>
      </w:pPr>
    </w:p>
    <w:p w:rsidR="00EF73A7" w:rsidRPr="00F24786" w:rsidRDefault="00B33EC1" w:rsidP="002902F6">
      <w:pPr>
        <w:tabs>
          <w:tab w:val="left" w:pos="993"/>
        </w:tabs>
        <w:spacing w:after="0" w:line="240" w:lineRule="auto"/>
        <w:ind w:right="113" w:firstLine="709"/>
        <w:jc w:val="center"/>
      </w:pPr>
      <w:r w:rsidRPr="009A3789">
        <w:rPr>
          <w:rFonts w:ascii="Times New Roman" w:eastAsia="Calibri" w:hAnsi="Times New Roman" w:cs="Times New Roman"/>
          <w:b/>
          <w:caps/>
          <w:sz w:val="24"/>
          <w:szCs w:val="24"/>
        </w:rPr>
        <w:t xml:space="preserve">III. </w:t>
      </w:r>
      <w:r w:rsidR="00235435" w:rsidRPr="009A3789">
        <w:rPr>
          <w:rFonts w:ascii="Times New Roman" w:eastAsia="Calibri" w:hAnsi="Times New Roman" w:cs="Times New Roman"/>
          <w:b/>
          <w:caps/>
          <w:sz w:val="24"/>
          <w:szCs w:val="24"/>
        </w:rPr>
        <w:t>Kiti svarbūs parlamentinės kontrolės klausimai</w:t>
      </w:r>
    </w:p>
    <w:p w:rsidR="00235435" w:rsidRPr="009A3789" w:rsidRDefault="00235435" w:rsidP="002902F6">
      <w:pPr>
        <w:tabs>
          <w:tab w:val="left" w:pos="993"/>
        </w:tabs>
        <w:spacing w:after="0" w:line="240" w:lineRule="auto"/>
        <w:ind w:right="113" w:firstLine="709"/>
        <w:jc w:val="center"/>
        <w:rPr>
          <w:rFonts w:ascii="Times New Roman" w:eastAsia="Calibri" w:hAnsi="Times New Roman" w:cs="Times New Roman"/>
          <w:b/>
          <w:caps/>
          <w:sz w:val="24"/>
          <w:szCs w:val="24"/>
        </w:rPr>
      </w:pPr>
    </w:p>
    <w:p w:rsidR="00470267" w:rsidRDefault="00470267" w:rsidP="002902F6">
      <w:pPr>
        <w:keepNext/>
        <w:keepLines/>
        <w:tabs>
          <w:tab w:val="left" w:pos="10600"/>
        </w:tabs>
        <w:spacing w:after="0" w:line="240" w:lineRule="auto"/>
        <w:ind w:firstLine="709"/>
        <w:jc w:val="center"/>
        <w:outlineLvl w:val="6"/>
        <w:rPr>
          <w:rFonts w:ascii="Times New Roman" w:eastAsia="Times New Roman" w:hAnsi="Times New Roman" w:cs="Times New Roman"/>
          <w:b/>
          <w:bCs/>
          <w:i/>
          <w:sz w:val="24"/>
          <w:szCs w:val="24"/>
          <w:lang w:eastAsia="fi-FI"/>
        </w:rPr>
      </w:pPr>
      <w:r>
        <w:rPr>
          <w:rFonts w:ascii="Times New Roman" w:eastAsia="Calibri" w:hAnsi="Times New Roman" w:cs="Times New Roman"/>
          <w:b/>
          <w:i/>
          <w:sz w:val="24"/>
          <w:szCs w:val="24"/>
        </w:rPr>
        <w:t>1</w:t>
      </w:r>
      <w:r w:rsidRPr="0086523A">
        <w:rPr>
          <w:rFonts w:ascii="Times New Roman" w:eastAsia="Calibri" w:hAnsi="Times New Roman" w:cs="Times New Roman"/>
          <w:b/>
          <w:i/>
          <w:sz w:val="24"/>
          <w:szCs w:val="24"/>
        </w:rPr>
        <w:t xml:space="preserve">. </w:t>
      </w:r>
      <w:r w:rsidRPr="0086523A">
        <w:rPr>
          <w:rFonts w:ascii="Times New Roman" w:eastAsia="Times New Roman" w:hAnsi="Times New Roman" w:cs="Times New Roman"/>
          <w:b/>
          <w:bCs/>
          <w:i/>
          <w:sz w:val="24"/>
          <w:szCs w:val="24"/>
          <w:lang w:eastAsia="fi-FI"/>
        </w:rPr>
        <w:t>PISA (Tarptautinio moksleivių vertinimo programos) rezultatų pristatymas</w:t>
      </w:r>
    </w:p>
    <w:p w:rsidR="009B57B9" w:rsidRPr="0086523A" w:rsidRDefault="009B57B9" w:rsidP="002902F6">
      <w:pPr>
        <w:keepNext/>
        <w:keepLines/>
        <w:tabs>
          <w:tab w:val="left" w:pos="10600"/>
        </w:tabs>
        <w:spacing w:after="0" w:line="360" w:lineRule="auto"/>
        <w:ind w:firstLine="709"/>
        <w:jc w:val="center"/>
        <w:outlineLvl w:val="6"/>
        <w:rPr>
          <w:rFonts w:ascii="Times New Roman" w:eastAsia="Times New Roman" w:hAnsi="Times New Roman" w:cs="Times New Roman"/>
          <w:b/>
          <w:bCs/>
          <w:i/>
          <w:sz w:val="24"/>
          <w:szCs w:val="24"/>
          <w:lang w:eastAsia="fi-FI"/>
        </w:rPr>
      </w:pPr>
    </w:p>
    <w:p w:rsidR="00470267" w:rsidRPr="005F4ED8" w:rsidRDefault="009B57B9" w:rsidP="002902F6">
      <w:pPr>
        <w:tabs>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2014 m. kovo 26 d. Komitetas</w:t>
      </w:r>
      <w:r w:rsidR="00470267">
        <w:rPr>
          <w:rFonts w:ascii="Times New Roman" w:eastAsia="Calibri" w:hAnsi="Times New Roman" w:cs="Times New Roman"/>
          <w:sz w:val="24"/>
          <w:szCs w:val="24"/>
        </w:rPr>
        <w:t xml:space="preserve"> kartu su Švietimo, mokslo ir kultūros komitetu</w:t>
      </w:r>
      <w:r>
        <w:rPr>
          <w:rFonts w:ascii="Times New Roman" w:eastAsia="Calibri" w:hAnsi="Times New Roman" w:cs="Times New Roman"/>
          <w:sz w:val="24"/>
          <w:szCs w:val="24"/>
        </w:rPr>
        <w:t>,</w:t>
      </w:r>
      <w:r w:rsidR="00470267">
        <w:rPr>
          <w:rFonts w:ascii="Times New Roman" w:eastAsia="Calibri" w:hAnsi="Times New Roman" w:cs="Times New Roman"/>
          <w:sz w:val="24"/>
          <w:szCs w:val="24"/>
        </w:rPr>
        <w:t xml:space="preserve"> </w:t>
      </w:r>
      <w:r w:rsidR="00470267" w:rsidRPr="006B2ADD">
        <w:rPr>
          <w:rFonts w:ascii="Times New Roman" w:eastAsia="Calibri" w:hAnsi="Times New Roman" w:cs="Times New Roman"/>
          <w:sz w:val="24"/>
          <w:szCs w:val="24"/>
        </w:rPr>
        <w:t>išklaus</w:t>
      </w:r>
      <w:r w:rsidR="00470267">
        <w:rPr>
          <w:rFonts w:ascii="Times New Roman" w:eastAsia="Calibri" w:hAnsi="Times New Roman" w:cs="Times New Roman"/>
          <w:sz w:val="24"/>
          <w:szCs w:val="24"/>
        </w:rPr>
        <w:t>ę</w:t>
      </w:r>
      <w:r w:rsidR="00470267" w:rsidRPr="006B2ADD">
        <w:rPr>
          <w:rFonts w:ascii="Times New Roman" w:eastAsia="Calibri" w:hAnsi="Times New Roman" w:cs="Times New Roman"/>
          <w:sz w:val="24"/>
          <w:szCs w:val="24"/>
        </w:rPr>
        <w:t xml:space="preserve"> Lietuvos Respublikos švietimo ir mokslo ministerijos pateiktą informaciją apie Ekonominio ir socialinio bendradarbiavimo ir vystymosi organizacijos (OECD) 2012 m. atlikto tarptautinio penkiolikmečių pasiekimų tyrimo (PISA) rezultatus</w:t>
      </w:r>
      <w:r w:rsidR="00470267">
        <w:rPr>
          <w:rFonts w:ascii="Times New Roman" w:eastAsia="Calibri" w:hAnsi="Times New Roman" w:cs="Times New Roman"/>
          <w:sz w:val="24"/>
          <w:szCs w:val="24"/>
        </w:rPr>
        <w:t xml:space="preserve">, aptarė švietimo sistemos Lietuvoje problemas, švietimo sistemos indėlį siekiant </w:t>
      </w:r>
      <w:r w:rsidR="00470267" w:rsidRPr="006B2ADD">
        <w:rPr>
          <w:rFonts w:ascii="Times New Roman" w:eastAsia="Calibri" w:hAnsi="Times New Roman" w:cs="Times New Roman"/>
          <w:sz w:val="24"/>
          <w:szCs w:val="24"/>
        </w:rPr>
        <w:t>stra</w:t>
      </w:r>
      <w:r w:rsidR="00470267">
        <w:rPr>
          <w:rFonts w:ascii="Times New Roman" w:eastAsia="Calibri" w:hAnsi="Times New Roman" w:cs="Times New Roman"/>
          <w:sz w:val="24"/>
          <w:szCs w:val="24"/>
        </w:rPr>
        <w:t>tegijos</w:t>
      </w:r>
      <w:r w:rsidR="00470267" w:rsidRPr="006B2ADD">
        <w:rPr>
          <w:rFonts w:ascii="Times New Roman" w:eastAsia="Calibri" w:hAnsi="Times New Roman" w:cs="Times New Roman"/>
          <w:sz w:val="24"/>
          <w:szCs w:val="24"/>
        </w:rPr>
        <w:t xml:space="preserve"> „Europa 2020“</w:t>
      </w:r>
      <w:r w:rsidR="00470267">
        <w:rPr>
          <w:rFonts w:ascii="Times New Roman" w:eastAsia="Calibri" w:hAnsi="Times New Roman" w:cs="Times New Roman"/>
          <w:sz w:val="24"/>
          <w:szCs w:val="24"/>
        </w:rPr>
        <w:t xml:space="preserve"> tikslų. Komitetai</w:t>
      </w:r>
      <w:r>
        <w:rPr>
          <w:rFonts w:ascii="Times New Roman" w:eastAsia="Calibri" w:hAnsi="Times New Roman" w:cs="Times New Roman"/>
          <w:sz w:val="24"/>
          <w:szCs w:val="24"/>
        </w:rPr>
        <w:t>,</w:t>
      </w:r>
      <w:r w:rsidR="00470267">
        <w:rPr>
          <w:rFonts w:ascii="Times New Roman" w:eastAsia="Calibri" w:hAnsi="Times New Roman" w:cs="Times New Roman"/>
          <w:sz w:val="24"/>
          <w:szCs w:val="24"/>
        </w:rPr>
        <w:t xml:space="preserve"> </w:t>
      </w:r>
      <w:r w:rsidR="00470267" w:rsidRPr="005F4ED8">
        <w:rPr>
          <w:rFonts w:ascii="Times New Roman" w:eastAsia="Times New Roman" w:hAnsi="Times New Roman" w:cs="Times New Roman"/>
          <w:sz w:val="24"/>
          <w:szCs w:val="24"/>
        </w:rPr>
        <w:t>atsižvelgę į</w:t>
      </w:r>
      <w:r w:rsidR="00470267" w:rsidRPr="00E4003B">
        <w:rPr>
          <w:rFonts w:ascii="Times New Roman" w:eastAsia="Times New Roman" w:hAnsi="Times New Roman" w:cs="Times New Roman"/>
          <w:i/>
          <w:sz w:val="24"/>
          <w:szCs w:val="24"/>
        </w:rPr>
        <w:t xml:space="preserve"> </w:t>
      </w:r>
      <w:r w:rsidR="00470267">
        <w:rPr>
          <w:rFonts w:ascii="Times New Roman" w:eastAsia="Times New Roman" w:hAnsi="Times New Roman" w:cs="Times New Roman"/>
          <w:sz w:val="24"/>
          <w:szCs w:val="24"/>
        </w:rPr>
        <w:t xml:space="preserve">Europos bendradarbiavimo švietimo ir mokymo srityje strateginėje programoje („ET 2020“) iškeltus strateginius tikslus – gerinti švietimo ir mokymo kokybę bei veiksmingumą, </w:t>
      </w:r>
      <w:r w:rsidR="00470267" w:rsidRPr="00CA170D">
        <w:rPr>
          <w:rFonts w:ascii="Times New Roman" w:eastAsia="Times New Roman" w:hAnsi="Times New Roman" w:cs="Times New Roman"/>
          <w:sz w:val="24"/>
          <w:szCs w:val="24"/>
        </w:rPr>
        <w:t xml:space="preserve">užtikrinant, kad visi piliečiai įgytų bendrąsias kompetencijas, </w:t>
      </w:r>
      <w:r w:rsidR="00470267" w:rsidRPr="00BB01B9">
        <w:rPr>
          <w:rFonts w:ascii="Times New Roman" w:eastAsia="Times New Roman" w:hAnsi="Times New Roman" w:cs="Times New Roman"/>
          <w:sz w:val="24"/>
          <w:szCs w:val="24"/>
        </w:rPr>
        <w:t xml:space="preserve">visuose švietimo </w:t>
      </w:r>
      <w:r w:rsidR="00470267" w:rsidRPr="00BB01B9">
        <w:rPr>
          <w:rFonts w:ascii="Times New Roman" w:eastAsia="Times New Roman" w:hAnsi="Times New Roman" w:cs="Times New Roman"/>
          <w:sz w:val="24"/>
          <w:szCs w:val="24"/>
        </w:rPr>
        <w:lastRenderedPageBreak/>
        <w:t>ir mokymo lygiuose siekiant kompetencijos ir patrauklumo, taip pat stiprinti novatoriškumą ir kūrybiškumą, įskaitant verslumą, visu</w:t>
      </w:r>
      <w:r>
        <w:rPr>
          <w:rFonts w:ascii="Times New Roman" w:eastAsia="Times New Roman" w:hAnsi="Times New Roman" w:cs="Times New Roman"/>
          <w:sz w:val="24"/>
          <w:szCs w:val="24"/>
        </w:rPr>
        <w:t>ose švietimo ir mokymo lygiuose</w:t>
      </w:r>
      <w:r w:rsidR="00470267">
        <w:rPr>
          <w:rFonts w:ascii="Times New Roman" w:eastAsia="Times New Roman" w:hAnsi="Times New Roman" w:cs="Times New Roman"/>
          <w:sz w:val="24"/>
          <w:szCs w:val="24"/>
        </w:rPr>
        <w:t xml:space="preserve"> skatinti vienodas galimybes, socialinę sanglaudą ir aktyvų pilietiškumą, </w:t>
      </w:r>
      <w:r w:rsidR="00470267" w:rsidRPr="005F4ED8">
        <w:rPr>
          <w:rFonts w:ascii="Times New Roman" w:eastAsia="Times New Roman" w:hAnsi="Times New Roman" w:cs="Times New Roman"/>
          <w:sz w:val="24"/>
          <w:szCs w:val="24"/>
        </w:rPr>
        <w:t>pabrėž</w:t>
      </w:r>
      <w:r w:rsidR="00470267">
        <w:rPr>
          <w:rFonts w:ascii="Times New Roman" w:eastAsia="Times New Roman" w:hAnsi="Times New Roman" w:cs="Times New Roman"/>
          <w:sz w:val="24"/>
          <w:szCs w:val="24"/>
        </w:rPr>
        <w:t>ė</w:t>
      </w:r>
      <w:r w:rsidR="00470267" w:rsidRPr="005F4ED8">
        <w:rPr>
          <w:rFonts w:ascii="Times New Roman" w:eastAsia="Times New Roman" w:hAnsi="Times New Roman" w:cs="Times New Roman"/>
          <w:sz w:val="24"/>
          <w:szCs w:val="24"/>
        </w:rPr>
        <w:t>,</w:t>
      </w:r>
      <w:r w:rsidR="00470267" w:rsidRPr="00D202B2">
        <w:rPr>
          <w:rFonts w:ascii="Times New Roman" w:eastAsia="Times New Roman" w:hAnsi="Times New Roman" w:cs="Times New Roman"/>
          <w:i/>
          <w:sz w:val="24"/>
          <w:szCs w:val="24"/>
        </w:rPr>
        <w:t xml:space="preserve"> </w:t>
      </w:r>
      <w:r w:rsidR="00470267" w:rsidRPr="008F634A">
        <w:rPr>
          <w:rFonts w:ascii="Times New Roman" w:eastAsia="Times New Roman" w:hAnsi="Times New Roman" w:cs="Times New Roman"/>
          <w:sz w:val="24"/>
          <w:szCs w:val="24"/>
        </w:rPr>
        <w:t>kad</w:t>
      </w:r>
      <w:r w:rsidR="00470267">
        <w:rPr>
          <w:rFonts w:ascii="Times New Roman" w:eastAsia="Times New Roman" w:hAnsi="Times New Roman" w:cs="Times New Roman"/>
          <w:sz w:val="24"/>
          <w:szCs w:val="24"/>
        </w:rPr>
        <w:t>,</w:t>
      </w:r>
      <w:r w:rsidR="00470267" w:rsidRPr="008F634A">
        <w:rPr>
          <w:rFonts w:ascii="Times New Roman" w:eastAsia="Times New Roman" w:hAnsi="Times New Roman" w:cs="Times New Roman"/>
          <w:sz w:val="24"/>
          <w:szCs w:val="24"/>
        </w:rPr>
        <w:t xml:space="preserve"> siekiant</w:t>
      </w:r>
      <w:r w:rsidR="00470267">
        <w:rPr>
          <w:rFonts w:ascii="Times New Roman" w:eastAsia="Times New Roman" w:hAnsi="Times New Roman" w:cs="Times New Roman"/>
          <w:sz w:val="24"/>
          <w:szCs w:val="24"/>
        </w:rPr>
        <w:t xml:space="preserve"> </w:t>
      </w:r>
      <w:r w:rsidR="00470267" w:rsidRPr="00CA170D">
        <w:rPr>
          <w:rFonts w:ascii="Times New Roman" w:eastAsia="Times New Roman" w:hAnsi="Times New Roman" w:cs="Times New Roman"/>
          <w:sz w:val="24"/>
          <w:szCs w:val="24"/>
        </w:rPr>
        <w:t>ilgalaikio</w:t>
      </w:r>
      <w:r w:rsidR="00470267">
        <w:rPr>
          <w:rFonts w:ascii="Times New Roman" w:eastAsia="Times New Roman" w:hAnsi="Times New Roman" w:cs="Times New Roman"/>
          <w:sz w:val="24"/>
          <w:szCs w:val="24"/>
        </w:rPr>
        <w:t xml:space="preserve"> pažangaus, tvaraus ir integracinio augimo, tvarios vietos ir regioninės plėtros ir socialinės sanglaudos, </w:t>
      </w:r>
      <w:r w:rsidR="00470267" w:rsidRPr="00902842">
        <w:rPr>
          <w:rFonts w:ascii="Times New Roman" w:eastAsia="Times New Roman" w:hAnsi="Times New Roman" w:cs="Times New Roman"/>
          <w:sz w:val="24"/>
          <w:szCs w:val="24"/>
        </w:rPr>
        <w:t>reikia lanksčių ir kokybiškų, dabartinius ir būsimus poreikius tenkinančių švietimo ir mokymo sistemų</w:t>
      </w:r>
      <w:r w:rsidR="00470267">
        <w:rPr>
          <w:rFonts w:ascii="Times New Roman" w:eastAsia="Times New Roman" w:hAnsi="Times New Roman" w:cs="Times New Roman"/>
          <w:sz w:val="24"/>
          <w:szCs w:val="24"/>
        </w:rPr>
        <w:t xml:space="preserve"> bei išreiškė nuomonę, kad būtina vykdyti nuoseklią ir aiškią bendrojo ugdymo </w:t>
      </w:r>
      <w:r w:rsidR="00470267" w:rsidRPr="0057259E">
        <w:rPr>
          <w:rFonts w:ascii="Times New Roman" w:eastAsia="Times New Roman" w:hAnsi="Times New Roman" w:cs="Times New Roman"/>
          <w:sz w:val="24"/>
          <w:szCs w:val="24"/>
        </w:rPr>
        <w:t>politiką</w:t>
      </w:r>
      <w:r w:rsidR="00470267">
        <w:rPr>
          <w:rFonts w:ascii="Times New Roman" w:eastAsia="Times New Roman" w:hAnsi="Times New Roman" w:cs="Times New Roman"/>
          <w:sz w:val="24"/>
          <w:szCs w:val="24"/>
        </w:rPr>
        <w:t xml:space="preserve"> ir numatyti konkrečias jos </w:t>
      </w:r>
      <w:r w:rsidR="00470267" w:rsidRPr="00E7500B">
        <w:rPr>
          <w:rFonts w:ascii="Times New Roman" w:eastAsia="Times New Roman" w:hAnsi="Times New Roman" w:cs="Times New Roman"/>
          <w:sz w:val="24"/>
          <w:szCs w:val="24"/>
        </w:rPr>
        <w:t>įgyvendinimo priemones</w:t>
      </w:r>
      <w:r w:rsidR="00470267">
        <w:rPr>
          <w:rFonts w:ascii="Times New Roman" w:eastAsia="Times New Roman" w:hAnsi="Times New Roman" w:cs="Times New Roman"/>
          <w:sz w:val="24"/>
          <w:szCs w:val="24"/>
        </w:rPr>
        <w:t xml:space="preserve">, siekiant </w:t>
      </w:r>
      <w:r w:rsidR="00470267" w:rsidRPr="004B34F9">
        <w:rPr>
          <w:rFonts w:ascii="Times New Roman" w:eastAsia="Times New Roman" w:hAnsi="Times New Roman" w:cs="Times New Roman"/>
          <w:sz w:val="24"/>
          <w:szCs w:val="24"/>
        </w:rPr>
        <w:t>užtikrin</w:t>
      </w:r>
      <w:r w:rsidR="00470267">
        <w:rPr>
          <w:rFonts w:ascii="Times New Roman" w:eastAsia="Times New Roman" w:hAnsi="Times New Roman" w:cs="Times New Roman"/>
          <w:sz w:val="24"/>
          <w:szCs w:val="24"/>
        </w:rPr>
        <w:t>ti</w:t>
      </w:r>
      <w:r w:rsidR="00470267" w:rsidRPr="004B34F9">
        <w:rPr>
          <w:rFonts w:ascii="Times New Roman" w:eastAsia="Times New Roman" w:hAnsi="Times New Roman" w:cs="Times New Roman"/>
          <w:sz w:val="24"/>
          <w:szCs w:val="24"/>
        </w:rPr>
        <w:t xml:space="preserve"> kokybišką mokymą(si)</w:t>
      </w:r>
      <w:r w:rsidR="00470267">
        <w:rPr>
          <w:rFonts w:ascii="Times New Roman" w:eastAsia="Times New Roman" w:hAnsi="Times New Roman" w:cs="Times New Roman"/>
          <w:sz w:val="24"/>
          <w:szCs w:val="24"/>
        </w:rPr>
        <w:t xml:space="preserve">. Komitetų nuomonėje </w:t>
      </w:r>
      <w:r w:rsidR="001B0E04">
        <w:rPr>
          <w:rFonts w:ascii="Times New Roman" w:eastAsia="Times New Roman" w:hAnsi="Times New Roman" w:cs="Times New Roman"/>
          <w:b/>
          <w:i/>
          <w:sz w:val="24"/>
          <w:szCs w:val="24"/>
        </w:rPr>
        <w:t>dėl bendrojo ugdymo politikos</w:t>
      </w:r>
      <w:r w:rsidR="0098397D">
        <w:rPr>
          <w:rFonts w:ascii="Times New Roman" w:eastAsia="Times New Roman" w:hAnsi="Times New Roman" w:cs="Times New Roman"/>
          <w:sz w:val="24"/>
          <w:szCs w:val="24"/>
        </w:rPr>
        <w:t xml:space="preserve"> </w:t>
      </w:r>
      <w:r w:rsidR="00470267">
        <w:rPr>
          <w:rFonts w:ascii="Times New Roman" w:eastAsia="Times New Roman" w:hAnsi="Times New Roman" w:cs="Times New Roman"/>
          <w:sz w:val="24"/>
          <w:szCs w:val="24"/>
        </w:rPr>
        <w:t xml:space="preserve">dėmesys </w:t>
      </w:r>
      <w:r>
        <w:rPr>
          <w:rFonts w:ascii="Times New Roman" w:eastAsia="Times New Roman" w:hAnsi="Times New Roman" w:cs="Times New Roman"/>
          <w:sz w:val="24"/>
          <w:szCs w:val="24"/>
        </w:rPr>
        <w:t xml:space="preserve">teikiamas </w:t>
      </w:r>
      <w:r w:rsidR="00470267" w:rsidRPr="004B34F9">
        <w:rPr>
          <w:rFonts w:ascii="Times New Roman" w:eastAsia="Times New Roman" w:hAnsi="Times New Roman" w:cs="Times New Roman"/>
          <w:sz w:val="24"/>
          <w:szCs w:val="24"/>
        </w:rPr>
        <w:t>kokybiškam mokytojų rengimui i</w:t>
      </w:r>
      <w:r w:rsidR="00470267">
        <w:rPr>
          <w:rFonts w:ascii="Times New Roman" w:eastAsia="Times New Roman" w:hAnsi="Times New Roman" w:cs="Times New Roman"/>
          <w:sz w:val="24"/>
          <w:szCs w:val="24"/>
        </w:rPr>
        <w:t xml:space="preserve">r jų kvalifikacijos tobulinimui, </w:t>
      </w:r>
      <w:r w:rsidR="00470267" w:rsidRPr="004B34F9">
        <w:rPr>
          <w:rFonts w:ascii="Times New Roman" w:eastAsia="Times New Roman" w:hAnsi="Times New Roman" w:cs="Times New Roman"/>
          <w:sz w:val="24"/>
          <w:szCs w:val="24"/>
        </w:rPr>
        <w:t>švietimo prieinamum</w:t>
      </w:r>
      <w:r w:rsidR="00470267">
        <w:rPr>
          <w:rFonts w:ascii="Times New Roman" w:eastAsia="Times New Roman" w:hAnsi="Times New Roman" w:cs="Times New Roman"/>
          <w:sz w:val="24"/>
          <w:szCs w:val="24"/>
        </w:rPr>
        <w:t>o didinimui</w:t>
      </w:r>
      <w:r w:rsidR="00470267" w:rsidRPr="004B34F9">
        <w:rPr>
          <w:rFonts w:ascii="Times New Roman" w:eastAsia="Times New Roman" w:hAnsi="Times New Roman" w:cs="Times New Roman"/>
          <w:sz w:val="24"/>
          <w:szCs w:val="24"/>
        </w:rPr>
        <w:t>, kūrybiškumo ir verslumo ugdym</w:t>
      </w:r>
      <w:r w:rsidR="00470267">
        <w:rPr>
          <w:rFonts w:ascii="Times New Roman" w:eastAsia="Times New Roman" w:hAnsi="Times New Roman" w:cs="Times New Roman"/>
          <w:sz w:val="24"/>
          <w:szCs w:val="24"/>
        </w:rPr>
        <w:t>o</w:t>
      </w:r>
      <w:r w:rsidR="00470267" w:rsidRPr="004B34F9">
        <w:rPr>
          <w:rFonts w:ascii="Times New Roman" w:eastAsia="Times New Roman" w:hAnsi="Times New Roman" w:cs="Times New Roman"/>
          <w:sz w:val="24"/>
          <w:szCs w:val="24"/>
        </w:rPr>
        <w:t xml:space="preserve"> integr</w:t>
      </w:r>
      <w:r w:rsidR="00470267">
        <w:rPr>
          <w:rFonts w:ascii="Times New Roman" w:eastAsia="Times New Roman" w:hAnsi="Times New Roman" w:cs="Times New Roman"/>
          <w:sz w:val="24"/>
          <w:szCs w:val="24"/>
        </w:rPr>
        <w:t xml:space="preserve">avimui į ugdymo programas, švietimo sistemos ir darbo rinkos </w:t>
      </w:r>
      <w:r w:rsidR="00470267" w:rsidRPr="005F4ED8">
        <w:rPr>
          <w:rFonts w:ascii="Times New Roman" w:eastAsia="Times New Roman" w:hAnsi="Times New Roman" w:cs="Times New Roman"/>
          <w:sz w:val="24"/>
          <w:szCs w:val="24"/>
        </w:rPr>
        <w:t>sinergijai</w:t>
      </w:r>
      <w:r w:rsidR="00470267">
        <w:rPr>
          <w:rFonts w:ascii="Times New Roman" w:eastAsia="Times New Roman" w:hAnsi="Times New Roman" w:cs="Times New Roman"/>
          <w:sz w:val="24"/>
          <w:szCs w:val="24"/>
        </w:rPr>
        <w:t>, socialinių partnerių įtraukčiai sprendžiant su švietimu susijusias problemas.</w:t>
      </w:r>
    </w:p>
    <w:p w:rsidR="00470267" w:rsidRDefault="00470267" w:rsidP="002902F6">
      <w:pPr>
        <w:spacing w:after="0" w:line="240" w:lineRule="auto"/>
        <w:ind w:firstLine="709"/>
        <w:jc w:val="center"/>
        <w:rPr>
          <w:rFonts w:ascii="Times New Roman" w:eastAsia="Times New Roman" w:hAnsi="Times New Roman" w:cs="Times New Roman"/>
          <w:b/>
          <w:sz w:val="24"/>
          <w:szCs w:val="24"/>
        </w:rPr>
      </w:pPr>
    </w:p>
    <w:p w:rsidR="00470267" w:rsidRDefault="00470267" w:rsidP="002902F6">
      <w:pPr>
        <w:tabs>
          <w:tab w:val="left" w:pos="709"/>
        </w:tabs>
        <w:spacing w:after="0" w:line="240" w:lineRule="auto"/>
        <w:ind w:firstLine="709"/>
        <w:jc w:val="center"/>
        <w:rPr>
          <w:rFonts w:ascii="Times New Roman" w:hAnsi="Times New Roman" w:cs="Times New Roman"/>
          <w:b/>
          <w:bCs/>
          <w:i/>
          <w:color w:val="000000"/>
          <w:sz w:val="24"/>
          <w:szCs w:val="24"/>
        </w:rPr>
      </w:pPr>
      <w:bookmarkStart w:id="1" w:name="straipsnis180_20p"/>
      <w:r>
        <w:rPr>
          <w:rFonts w:ascii="Times New Roman" w:hAnsi="Times New Roman" w:cs="Times New Roman"/>
          <w:b/>
          <w:bCs/>
          <w:i/>
          <w:color w:val="000000"/>
          <w:sz w:val="24"/>
          <w:szCs w:val="24"/>
        </w:rPr>
        <w:t xml:space="preserve">2. </w:t>
      </w:r>
      <w:r w:rsidRPr="0086523A">
        <w:rPr>
          <w:rFonts w:ascii="Times New Roman" w:hAnsi="Times New Roman" w:cs="Times New Roman"/>
          <w:b/>
          <w:bCs/>
          <w:i/>
          <w:color w:val="000000"/>
          <w:sz w:val="24"/>
          <w:szCs w:val="24"/>
        </w:rPr>
        <w:t>Pareigūnų, kuriuos į pareigas Europos Sąjungo</w:t>
      </w:r>
      <w:r>
        <w:rPr>
          <w:rFonts w:ascii="Times New Roman" w:hAnsi="Times New Roman" w:cs="Times New Roman"/>
          <w:b/>
          <w:bCs/>
          <w:i/>
          <w:color w:val="000000"/>
          <w:sz w:val="24"/>
          <w:szCs w:val="24"/>
        </w:rPr>
        <w:t xml:space="preserve">s institucijose teikia </w:t>
      </w:r>
      <w:r w:rsidR="00B42BC4">
        <w:rPr>
          <w:rFonts w:ascii="Times New Roman" w:hAnsi="Times New Roman" w:cs="Times New Roman"/>
          <w:b/>
          <w:bCs/>
          <w:i/>
          <w:color w:val="000000"/>
          <w:sz w:val="24"/>
          <w:szCs w:val="24"/>
        </w:rPr>
        <w:tab/>
      </w:r>
      <w:r>
        <w:rPr>
          <w:rFonts w:ascii="Times New Roman" w:hAnsi="Times New Roman" w:cs="Times New Roman"/>
          <w:b/>
          <w:bCs/>
          <w:i/>
          <w:color w:val="000000"/>
          <w:sz w:val="24"/>
          <w:szCs w:val="24"/>
        </w:rPr>
        <w:t xml:space="preserve">Lietuvos </w:t>
      </w:r>
      <w:r w:rsidRPr="0086523A">
        <w:rPr>
          <w:rFonts w:ascii="Times New Roman" w:hAnsi="Times New Roman" w:cs="Times New Roman"/>
          <w:b/>
          <w:bCs/>
          <w:i/>
          <w:color w:val="000000"/>
          <w:sz w:val="24"/>
          <w:szCs w:val="24"/>
        </w:rPr>
        <w:t>Respublika ir kuriems teikti reikia Seimo pritarimo, kandidatūrų svarstymas</w:t>
      </w:r>
      <w:bookmarkEnd w:id="1"/>
    </w:p>
    <w:p w:rsidR="00470267" w:rsidRDefault="00470267" w:rsidP="002902F6">
      <w:pPr>
        <w:tabs>
          <w:tab w:val="left" w:pos="709"/>
        </w:tabs>
        <w:spacing w:after="0" w:line="240" w:lineRule="auto"/>
        <w:ind w:firstLine="709"/>
        <w:jc w:val="both"/>
        <w:rPr>
          <w:rFonts w:ascii="Times New Roman" w:hAnsi="Times New Roman" w:cs="Times New Roman"/>
          <w:b/>
          <w:bCs/>
          <w:i/>
          <w:color w:val="000000"/>
          <w:sz w:val="24"/>
          <w:szCs w:val="24"/>
        </w:rPr>
      </w:pPr>
    </w:p>
    <w:p w:rsidR="00470267" w:rsidRPr="0086523A" w:rsidRDefault="00470267" w:rsidP="002902F6">
      <w:pPr>
        <w:tabs>
          <w:tab w:val="left" w:pos="709"/>
        </w:tabs>
        <w:spacing w:after="0" w:line="240" w:lineRule="auto"/>
        <w:ind w:firstLine="709"/>
        <w:jc w:val="both"/>
        <w:rPr>
          <w:rFonts w:ascii="Times New Roman" w:hAnsi="Times New Roman" w:cs="Times New Roman"/>
          <w:bCs/>
          <w:color w:val="000000"/>
          <w:sz w:val="24"/>
          <w:szCs w:val="24"/>
        </w:rPr>
      </w:pPr>
      <w:r w:rsidRPr="0086523A">
        <w:rPr>
          <w:rFonts w:ascii="Times New Roman" w:hAnsi="Times New Roman" w:cs="Times New Roman"/>
          <w:bCs/>
          <w:color w:val="000000"/>
          <w:sz w:val="24"/>
          <w:szCs w:val="24"/>
        </w:rPr>
        <w:t xml:space="preserve">2014 m. </w:t>
      </w:r>
      <w:r>
        <w:rPr>
          <w:rFonts w:ascii="Times New Roman" w:hAnsi="Times New Roman" w:cs="Times New Roman"/>
          <w:bCs/>
          <w:color w:val="000000"/>
          <w:sz w:val="24"/>
          <w:szCs w:val="24"/>
        </w:rPr>
        <w:t xml:space="preserve">liepos 9 d. Komitetas svarstė </w:t>
      </w:r>
      <w:r w:rsidRPr="0086523A">
        <w:rPr>
          <w:rFonts w:ascii="Times New Roman" w:hAnsi="Times New Roman" w:cs="Times New Roman"/>
          <w:bCs/>
          <w:color w:val="000000"/>
          <w:sz w:val="24"/>
          <w:szCs w:val="24"/>
        </w:rPr>
        <w:t>Vytenio Povilo Andriukaičio kandidatūr</w:t>
      </w:r>
      <w:r>
        <w:rPr>
          <w:rFonts w:ascii="Times New Roman" w:hAnsi="Times New Roman" w:cs="Times New Roman"/>
          <w:bCs/>
          <w:color w:val="000000"/>
          <w:sz w:val="24"/>
          <w:szCs w:val="24"/>
        </w:rPr>
        <w:t xml:space="preserve">ą </w:t>
      </w:r>
      <w:r w:rsidRPr="0086523A">
        <w:rPr>
          <w:rFonts w:ascii="Times New Roman" w:hAnsi="Times New Roman" w:cs="Times New Roman"/>
          <w:bCs/>
          <w:color w:val="000000"/>
          <w:sz w:val="24"/>
          <w:szCs w:val="24"/>
        </w:rPr>
        <w:t>į Europos Komisijos narius</w:t>
      </w:r>
      <w:r w:rsidR="00C114FE">
        <w:rPr>
          <w:rFonts w:ascii="Times New Roman" w:hAnsi="Times New Roman" w:cs="Times New Roman"/>
          <w:bCs/>
          <w:color w:val="000000"/>
          <w:sz w:val="24"/>
          <w:szCs w:val="24"/>
        </w:rPr>
        <w:t xml:space="preserve">. </w:t>
      </w:r>
      <w:r w:rsidRPr="0086523A">
        <w:rPr>
          <w:rFonts w:ascii="Times New Roman" w:eastAsia="Times New Roman" w:hAnsi="Times New Roman" w:cs="Times New Roman"/>
          <w:bCs/>
          <w:sz w:val="24"/>
          <w:szCs w:val="24"/>
        </w:rPr>
        <w:t>2014 m. birželio 17 d. Ministras Pirmininkas Algirdas Butkevičius kreipėsi į Lietuvos Respublikos prezidentę Dalią Grybauskaitę prašydamas pritarti Vytenio Povilo Andriukaičio kandidatūros siūlymui į Europos Komisijos narius. 2014 m. birželio 18 d., Lietuvos Respublikos Prezidentei pritarus kandidatūros siūlymui, Lietuvos Respublikos Vyriausybė posėdyje taip pat pritarė šiai kandidatūrai.</w:t>
      </w:r>
      <w:r>
        <w:rPr>
          <w:rFonts w:ascii="Times New Roman" w:hAnsi="Times New Roman" w:cs="Times New Roman"/>
          <w:bCs/>
          <w:color w:val="000000"/>
          <w:sz w:val="24"/>
          <w:szCs w:val="24"/>
        </w:rPr>
        <w:t xml:space="preserve"> </w:t>
      </w:r>
      <w:r w:rsidRPr="0086523A">
        <w:rPr>
          <w:rFonts w:ascii="Times New Roman" w:eastAsia="Times New Roman" w:hAnsi="Times New Roman" w:cs="Times New Roman"/>
          <w:bCs/>
          <w:sz w:val="24"/>
          <w:szCs w:val="24"/>
        </w:rPr>
        <w:t xml:space="preserve">2014 m. birželio 25 d. </w:t>
      </w:r>
      <w:r w:rsidRPr="0086523A">
        <w:rPr>
          <w:rFonts w:ascii="Times New Roman" w:eastAsia="Times New Roman" w:hAnsi="Times New Roman" w:cs="Times New Roman"/>
          <w:sz w:val="24"/>
          <w:szCs w:val="24"/>
          <w:lang w:eastAsia="lt-LT"/>
        </w:rPr>
        <w:t xml:space="preserve">Lietuvos Respublikos Vyriausybė kreipėsi į Lietuvos Respublikos Seimą, prašydama pritarti Vytenio Povilo Andriukaičio kandidatūros siūlymui į Europos Komisijos narius. </w:t>
      </w:r>
    </w:p>
    <w:p w:rsidR="00470267" w:rsidRDefault="00470267" w:rsidP="002902F6">
      <w:pPr>
        <w:tabs>
          <w:tab w:val="left" w:pos="709"/>
        </w:tabs>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Komitetas </w:t>
      </w:r>
      <w:r w:rsidRPr="0086523A">
        <w:rPr>
          <w:rFonts w:ascii="Times New Roman" w:hAnsi="Times New Roman" w:cs="Times New Roman"/>
          <w:bCs/>
          <w:color w:val="000000"/>
          <w:sz w:val="24"/>
          <w:szCs w:val="24"/>
        </w:rPr>
        <w:t>pritar</w:t>
      </w:r>
      <w:r>
        <w:rPr>
          <w:rFonts w:ascii="Times New Roman" w:hAnsi="Times New Roman" w:cs="Times New Roman"/>
          <w:bCs/>
          <w:color w:val="000000"/>
          <w:sz w:val="24"/>
          <w:szCs w:val="24"/>
        </w:rPr>
        <w:t>ė</w:t>
      </w:r>
      <w:r w:rsidRPr="0086523A">
        <w:rPr>
          <w:rFonts w:ascii="Times New Roman" w:hAnsi="Times New Roman" w:cs="Times New Roman"/>
          <w:bCs/>
          <w:color w:val="000000"/>
          <w:sz w:val="24"/>
          <w:szCs w:val="24"/>
        </w:rPr>
        <w:t xml:space="preserve"> Vytenio Povilo Andriukaičio kandidatūrai į Europos Komisijos narius.</w:t>
      </w:r>
      <w:r>
        <w:rPr>
          <w:rFonts w:ascii="Times New Roman" w:hAnsi="Times New Roman" w:cs="Times New Roman"/>
          <w:bCs/>
          <w:color w:val="000000"/>
          <w:sz w:val="24"/>
          <w:szCs w:val="24"/>
        </w:rPr>
        <w:t xml:space="preserve"> Komiteto sprendimas perduotas Lietuvos Respublikos Seimui.</w:t>
      </w:r>
    </w:p>
    <w:p w:rsidR="00235435" w:rsidRPr="00AF2E49" w:rsidRDefault="00235435" w:rsidP="002902F6">
      <w:pPr>
        <w:tabs>
          <w:tab w:val="left" w:pos="993"/>
        </w:tabs>
        <w:spacing w:after="0" w:line="240" w:lineRule="auto"/>
        <w:ind w:firstLine="709"/>
        <w:jc w:val="both"/>
        <w:rPr>
          <w:rFonts w:ascii="Times New Roman" w:eastAsia="Calibri" w:hAnsi="Times New Roman" w:cs="Times New Roman"/>
          <w:color w:val="FF0000"/>
          <w:sz w:val="24"/>
          <w:szCs w:val="24"/>
        </w:rPr>
      </w:pPr>
    </w:p>
    <w:p w:rsidR="00253D46" w:rsidRPr="00253D46" w:rsidRDefault="00470267" w:rsidP="002902F6">
      <w:pPr>
        <w:tabs>
          <w:tab w:val="left" w:pos="0"/>
        </w:tabs>
        <w:spacing w:after="0" w:line="240" w:lineRule="auto"/>
        <w:ind w:right="113" w:firstLine="709"/>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3</w:t>
      </w:r>
      <w:r w:rsidR="00253D46" w:rsidRPr="00253D46">
        <w:rPr>
          <w:rFonts w:ascii="Times New Roman" w:eastAsia="Calibri" w:hAnsi="Times New Roman" w:cs="Times New Roman"/>
          <w:b/>
          <w:i/>
          <w:sz w:val="24"/>
          <w:szCs w:val="24"/>
        </w:rPr>
        <w:t>. Euro įvedimas Lietuvoje 2015 m.</w:t>
      </w:r>
    </w:p>
    <w:p w:rsidR="00235435" w:rsidRPr="00AF2E49" w:rsidRDefault="00235435" w:rsidP="002902F6">
      <w:pPr>
        <w:shd w:val="clear" w:color="auto" w:fill="FFFFFF"/>
        <w:spacing w:after="0" w:line="240" w:lineRule="auto"/>
        <w:ind w:firstLine="709"/>
        <w:jc w:val="both"/>
        <w:rPr>
          <w:rFonts w:ascii="Times New Roman" w:hAnsi="Times New Roman" w:cs="Times New Roman"/>
          <w:noProof/>
          <w:color w:val="FF0000"/>
          <w:sz w:val="24"/>
          <w:szCs w:val="24"/>
        </w:rPr>
      </w:pPr>
    </w:p>
    <w:p w:rsidR="00253D46" w:rsidRDefault="00253D46" w:rsidP="002902F6">
      <w:pPr>
        <w:tabs>
          <w:tab w:val="left" w:pos="0"/>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Ataskaitiniu laikotarpiu Komitetas </w:t>
      </w:r>
      <w:r w:rsidR="007B50AF">
        <w:rPr>
          <w:rFonts w:ascii="Times New Roman" w:hAnsi="Times New Roman" w:cs="Times New Roman"/>
          <w:sz w:val="24"/>
          <w:szCs w:val="24"/>
        </w:rPr>
        <w:t>keturis</w:t>
      </w:r>
      <w:r>
        <w:rPr>
          <w:rFonts w:ascii="Times New Roman" w:hAnsi="Times New Roman" w:cs="Times New Roman"/>
          <w:sz w:val="24"/>
          <w:szCs w:val="24"/>
        </w:rPr>
        <w:t xml:space="preserve"> kartus svarstė klausimus </w:t>
      </w:r>
      <w:r w:rsidRPr="00253D46">
        <w:rPr>
          <w:rFonts w:ascii="Times New Roman" w:hAnsi="Times New Roman" w:cs="Times New Roman"/>
          <w:sz w:val="24"/>
          <w:szCs w:val="24"/>
        </w:rPr>
        <w:t>dėl Lietuvos pasirengimo euro įvedimui</w:t>
      </w:r>
      <w:r w:rsidR="00470267">
        <w:rPr>
          <w:rFonts w:ascii="Times New Roman" w:hAnsi="Times New Roman" w:cs="Times New Roman"/>
          <w:sz w:val="24"/>
          <w:szCs w:val="24"/>
        </w:rPr>
        <w:t>:</w:t>
      </w:r>
      <w:r>
        <w:rPr>
          <w:rFonts w:ascii="Times New Roman" w:hAnsi="Times New Roman" w:cs="Times New Roman"/>
          <w:sz w:val="24"/>
          <w:szCs w:val="24"/>
        </w:rPr>
        <w:t xml:space="preserve"> savalaikio visuomenės  ir </w:t>
      </w:r>
      <w:r w:rsidR="00470267">
        <w:rPr>
          <w:rFonts w:ascii="Times New Roman" w:hAnsi="Times New Roman" w:cs="Times New Roman"/>
          <w:sz w:val="24"/>
          <w:szCs w:val="24"/>
        </w:rPr>
        <w:t>jos tikslinių grupių informavimo</w:t>
      </w:r>
      <w:r>
        <w:rPr>
          <w:rFonts w:ascii="Times New Roman" w:hAnsi="Times New Roman" w:cs="Times New Roman"/>
          <w:sz w:val="24"/>
          <w:szCs w:val="24"/>
        </w:rPr>
        <w:t xml:space="preserve"> apie eurą, visuomenės nuomonės, sąžiningo kainų skaičiavimo eurais bei vartotojų apsaugos, Lietuvos atitikties k</w:t>
      </w:r>
      <w:r w:rsidR="00470267">
        <w:rPr>
          <w:rFonts w:ascii="Times New Roman" w:hAnsi="Times New Roman" w:cs="Times New Roman"/>
          <w:sz w:val="24"/>
          <w:szCs w:val="24"/>
        </w:rPr>
        <w:t xml:space="preserve">onvergencijos kriterijams, </w:t>
      </w:r>
      <w:r>
        <w:rPr>
          <w:rFonts w:ascii="Times New Roman" w:hAnsi="Times New Roman" w:cs="Times New Roman"/>
          <w:sz w:val="24"/>
          <w:szCs w:val="24"/>
        </w:rPr>
        <w:t>biudžeto tvarumo</w:t>
      </w:r>
      <w:r w:rsidR="009B57B9">
        <w:rPr>
          <w:rFonts w:ascii="Times New Roman" w:hAnsi="Times New Roman" w:cs="Times New Roman"/>
          <w:sz w:val="24"/>
          <w:szCs w:val="24"/>
        </w:rPr>
        <w:t xml:space="preserve"> aspektus</w:t>
      </w:r>
      <w:r>
        <w:rPr>
          <w:rFonts w:ascii="Times New Roman" w:hAnsi="Times New Roman" w:cs="Times New Roman"/>
          <w:sz w:val="24"/>
          <w:szCs w:val="24"/>
        </w:rPr>
        <w:t>. Komitetas organizavo bendrą posėdį su Seimo Biudžeto ir finansų komitetu</w:t>
      </w:r>
      <w:r w:rsidR="000B0CBE">
        <w:rPr>
          <w:rFonts w:ascii="Times New Roman" w:hAnsi="Times New Roman" w:cs="Times New Roman"/>
          <w:sz w:val="24"/>
          <w:szCs w:val="24"/>
        </w:rPr>
        <w:t xml:space="preserve"> </w:t>
      </w:r>
      <w:r>
        <w:rPr>
          <w:rFonts w:ascii="Times New Roman" w:hAnsi="Times New Roman" w:cs="Times New Roman"/>
          <w:sz w:val="24"/>
          <w:szCs w:val="24"/>
        </w:rPr>
        <w:t xml:space="preserve"> </w:t>
      </w:r>
      <w:r w:rsidR="000B0CBE">
        <w:rPr>
          <w:rFonts w:ascii="Times New Roman" w:hAnsi="Times New Roman" w:cs="Times New Roman"/>
          <w:sz w:val="24"/>
          <w:szCs w:val="24"/>
        </w:rPr>
        <w:t xml:space="preserve">pasirengimo </w:t>
      </w:r>
      <w:r>
        <w:rPr>
          <w:rFonts w:ascii="Times New Roman" w:hAnsi="Times New Roman" w:cs="Times New Roman"/>
          <w:sz w:val="24"/>
          <w:szCs w:val="24"/>
        </w:rPr>
        <w:t xml:space="preserve">euro </w:t>
      </w:r>
      <w:r w:rsidR="000B0CBE">
        <w:rPr>
          <w:rFonts w:ascii="Times New Roman" w:hAnsi="Times New Roman" w:cs="Times New Roman"/>
          <w:sz w:val="24"/>
          <w:szCs w:val="24"/>
        </w:rPr>
        <w:t>įvedimui klausimams nagrinėti</w:t>
      </w:r>
      <w:r>
        <w:rPr>
          <w:rFonts w:ascii="Times New Roman" w:hAnsi="Times New Roman" w:cs="Times New Roman"/>
          <w:sz w:val="24"/>
          <w:szCs w:val="24"/>
        </w:rPr>
        <w:t>.</w:t>
      </w:r>
      <w:r w:rsidRPr="00741818">
        <w:rPr>
          <w:rFonts w:ascii="Times New Roman" w:hAnsi="Times New Roman" w:cs="Times New Roman"/>
          <w:sz w:val="24"/>
          <w:szCs w:val="24"/>
        </w:rPr>
        <w:t xml:space="preserve"> </w:t>
      </w:r>
    </w:p>
    <w:p w:rsidR="0019515E" w:rsidRDefault="00253D46" w:rsidP="00D87F55">
      <w:pPr>
        <w:tabs>
          <w:tab w:val="left" w:pos="0"/>
          <w:tab w:val="left" w:pos="993"/>
        </w:tabs>
        <w:spacing w:after="0" w:line="240" w:lineRule="auto"/>
        <w:ind w:firstLine="709"/>
        <w:jc w:val="both"/>
        <w:rPr>
          <w:rFonts w:ascii="Times New Roman" w:eastAsia="Calibri" w:hAnsi="Times New Roman" w:cs="Times New Roman"/>
          <w:b/>
          <w:caps/>
          <w:color w:val="FF0000"/>
          <w:sz w:val="24"/>
          <w:szCs w:val="24"/>
        </w:rPr>
      </w:pPr>
      <w:r>
        <w:rPr>
          <w:rFonts w:ascii="Times New Roman" w:hAnsi="Times New Roman" w:cs="Times New Roman"/>
          <w:sz w:val="24"/>
          <w:szCs w:val="24"/>
        </w:rPr>
        <w:tab/>
      </w:r>
      <w:r w:rsidRPr="00554240">
        <w:rPr>
          <w:rFonts w:ascii="Times New Roman" w:eastAsia="Times New Roman" w:hAnsi="Times New Roman" w:cs="Times New Roman"/>
          <w:sz w:val="24"/>
          <w:szCs w:val="24"/>
        </w:rPr>
        <w:t xml:space="preserve"> </w:t>
      </w:r>
    </w:p>
    <w:p w:rsidR="00CD6DB3" w:rsidRPr="0030650C" w:rsidRDefault="00D87F55" w:rsidP="002902F6">
      <w:pPr>
        <w:tabs>
          <w:tab w:val="left" w:pos="993"/>
        </w:tabs>
        <w:spacing w:after="0" w:line="240" w:lineRule="auto"/>
        <w:ind w:right="113" w:firstLine="709"/>
        <w:jc w:val="center"/>
        <w:rPr>
          <w:rFonts w:ascii="Times New Roman" w:eastAsia="Calibri" w:hAnsi="Times New Roman" w:cs="Times New Roman"/>
          <w:b/>
          <w:i/>
          <w:caps/>
          <w:sz w:val="24"/>
          <w:szCs w:val="24"/>
        </w:rPr>
      </w:pPr>
      <w:r>
        <w:rPr>
          <w:rFonts w:ascii="Times New Roman" w:eastAsia="Calibri" w:hAnsi="Times New Roman" w:cs="Times New Roman"/>
          <w:b/>
          <w:i/>
          <w:caps/>
          <w:sz w:val="24"/>
          <w:szCs w:val="24"/>
        </w:rPr>
        <w:t>4</w:t>
      </w:r>
      <w:r w:rsidR="0030650C" w:rsidRPr="00517789">
        <w:rPr>
          <w:rFonts w:ascii="Times New Roman" w:eastAsia="Calibri" w:hAnsi="Times New Roman" w:cs="Times New Roman"/>
          <w:b/>
          <w:i/>
          <w:sz w:val="24"/>
          <w:szCs w:val="24"/>
        </w:rPr>
        <w:t xml:space="preserve">. </w:t>
      </w:r>
      <w:r w:rsidR="0030650C">
        <w:rPr>
          <w:rFonts w:ascii="Times New Roman" w:eastAsia="Calibri" w:hAnsi="Times New Roman" w:cs="Times New Roman"/>
          <w:b/>
          <w:i/>
          <w:sz w:val="24"/>
          <w:szCs w:val="24"/>
        </w:rPr>
        <w:t>Lietuvos pramonės perspektyvų klausim</w:t>
      </w:r>
      <w:r w:rsidR="0019515E">
        <w:rPr>
          <w:rFonts w:ascii="Times New Roman" w:eastAsia="Calibri" w:hAnsi="Times New Roman" w:cs="Times New Roman"/>
          <w:b/>
          <w:i/>
          <w:sz w:val="24"/>
          <w:szCs w:val="24"/>
        </w:rPr>
        <w:t>ai</w:t>
      </w:r>
    </w:p>
    <w:p w:rsidR="00DD4584" w:rsidRDefault="00DD4584" w:rsidP="002902F6">
      <w:pPr>
        <w:spacing w:after="0" w:line="240" w:lineRule="auto"/>
        <w:ind w:firstLine="709"/>
        <w:jc w:val="center"/>
        <w:rPr>
          <w:rFonts w:ascii="Times New Roman" w:eastAsia="Times New Roman" w:hAnsi="Times New Roman" w:cs="Times New Roman"/>
          <w:b/>
          <w:color w:val="FF0000"/>
          <w:sz w:val="24"/>
          <w:szCs w:val="24"/>
        </w:rPr>
      </w:pPr>
    </w:p>
    <w:p w:rsidR="000872D8" w:rsidRDefault="000872D8" w:rsidP="002902F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Atsižvelgdamas į tai, kad E</w:t>
      </w:r>
      <w:r w:rsidR="00BE4C63">
        <w:rPr>
          <w:rFonts w:ascii="Times New Roman" w:eastAsia="Times New Roman" w:hAnsi="Times New Roman" w:cs="Times New Roman"/>
          <w:sz w:val="24"/>
          <w:szCs w:val="24"/>
        </w:rPr>
        <w:t>S</w:t>
      </w:r>
      <w:r w:rsidR="00685EE7">
        <w:rPr>
          <w:rFonts w:ascii="Times New Roman" w:eastAsia="Times New Roman" w:hAnsi="Times New Roman" w:cs="Times New Roman"/>
          <w:sz w:val="24"/>
          <w:szCs w:val="24"/>
        </w:rPr>
        <w:t xml:space="preserve"> vis dažniau </w:t>
      </w:r>
      <w:r>
        <w:rPr>
          <w:rFonts w:ascii="Times New Roman" w:eastAsia="Times New Roman" w:hAnsi="Times New Roman" w:cs="Times New Roman"/>
          <w:sz w:val="24"/>
          <w:szCs w:val="24"/>
        </w:rPr>
        <w:t>atsigręžia į</w:t>
      </w:r>
      <w:r w:rsidR="00685E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pramonės sektorių ir akcentuoja jo augimo svarbą,</w:t>
      </w:r>
      <w:r w:rsidR="00685EE7">
        <w:rPr>
          <w:rFonts w:ascii="Times New Roman" w:eastAsia="Times New Roman" w:hAnsi="Times New Roman" w:cs="Times New Roman"/>
          <w:sz w:val="24"/>
          <w:szCs w:val="24"/>
        </w:rPr>
        <w:t xml:space="preserve"> Komitetas ataskaitiniu laikotarpiu svarstė Lietuvos pramonės perspektyvas E</w:t>
      </w:r>
      <w:r w:rsidR="00BE4C63">
        <w:rPr>
          <w:rFonts w:ascii="Times New Roman" w:eastAsia="Times New Roman" w:hAnsi="Times New Roman" w:cs="Times New Roman"/>
          <w:sz w:val="24"/>
          <w:szCs w:val="24"/>
        </w:rPr>
        <w:t>S</w:t>
      </w:r>
      <w:r w:rsidR="00685EE7">
        <w:rPr>
          <w:rFonts w:ascii="Times New Roman" w:eastAsia="Times New Roman" w:hAnsi="Times New Roman" w:cs="Times New Roman"/>
          <w:sz w:val="24"/>
          <w:szCs w:val="24"/>
        </w:rPr>
        <w:t xml:space="preserve"> dokumentų </w:t>
      </w:r>
      <w:r>
        <w:rPr>
          <w:rFonts w:ascii="Times New Roman" w:eastAsia="Times New Roman" w:hAnsi="Times New Roman" w:cs="Times New Roman"/>
          <w:sz w:val="24"/>
          <w:szCs w:val="24"/>
        </w:rPr>
        <w:t>dėl pramonės atgimimo kontekste.</w:t>
      </w:r>
      <w:r w:rsidR="00685EE7">
        <w:rPr>
          <w:rFonts w:ascii="Times New Roman" w:eastAsia="Times New Roman" w:hAnsi="Times New Roman" w:cs="Times New Roman"/>
          <w:sz w:val="24"/>
          <w:szCs w:val="24"/>
        </w:rPr>
        <w:t xml:space="preserve"> Komitetas </w:t>
      </w:r>
      <w:r>
        <w:rPr>
          <w:rFonts w:ascii="Times New Roman" w:eastAsia="Times New Roman" w:hAnsi="Times New Roman" w:cs="Times New Roman"/>
          <w:sz w:val="24"/>
          <w:szCs w:val="24"/>
        </w:rPr>
        <w:t>susipažino su keturiais</w:t>
      </w:r>
      <w:r w:rsidR="00685E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pagrindiniais šios srities Europos Komisijos komunikatais</w:t>
      </w:r>
      <w:r w:rsidR="00685EE7">
        <w:rPr>
          <w:rFonts w:ascii="Times New Roman" w:eastAsia="Times New Roman" w:hAnsi="Times New Roman" w:cs="Times New Roman"/>
          <w:sz w:val="24"/>
          <w:szCs w:val="24"/>
        </w:rPr>
        <w:t xml:space="preserve"> –</w:t>
      </w:r>
      <w:r w:rsidR="003065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„Dėl pramonės augimo“, „Pramonės gaminių vidaus rinkos vizija“, „Energijos kainos ir išlaidos Europoje</w:t>
      </w:r>
      <w:r w:rsidR="00BE4C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bei „2020–2030 m. klimato ir energetikos politikos strategija“. Kartu buvo išklausytas Ūkio ministerijos pristatymas apie</w:t>
      </w:r>
      <w:r w:rsidR="00685EE7">
        <w:rPr>
          <w:rFonts w:ascii="Times New Roman" w:eastAsia="Times New Roman" w:hAnsi="Times New Roman" w:cs="Times New Roman"/>
          <w:sz w:val="24"/>
          <w:szCs w:val="24"/>
        </w:rPr>
        <w:t xml:space="preserve"> Lietuvos pramonės </w:t>
      </w:r>
      <w:r>
        <w:rPr>
          <w:rFonts w:ascii="Times New Roman" w:eastAsia="Times New Roman" w:hAnsi="Times New Roman" w:cs="Times New Roman"/>
          <w:sz w:val="24"/>
          <w:szCs w:val="24"/>
        </w:rPr>
        <w:t>potencialą ir perspektyvas</w:t>
      </w:r>
      <w:r w:rsidR="00685E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30650C" w:rsidRDefault="0030650C" w:rsidP="002902F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Komitetas </w:t>
      </w:r>
      <w:r w:rsidR="0098397D">
        <w:rPr>
          <w:rFonts w:ascii="Times New Roman" w:eastAsia="Times New Roman" w:hAnsi="Times New Roman" w:cs="Times New Roman"/>
          <w:sz w:val="24"/>
          <w:szCs w:val="24"/>
        </w:rPr>
        <w:t xml:space="preserve">savo priimtoje nuomonėje </w:t>
      </w:r>
      <w:r w:rsidR="001B0E04">
        <w:rPr>
          <w:rFonts w:ascii="Times New Roman" w:eastAsia="Times New Roman" w:hAnsi="Times New Roman" w:cs="Times New Roman"/>
          <w:b/>
          <w:i/>
          <w:sz w:val="24"/>
          <w:szCs w:val="24"/>
        </w:rPr>
        <w:t>d</w:t>
      </w:r>
      <w:r w:rsidR="0098397D" w:rsidRPr="0098397D">
        <w:rPr>
          <w:rFonts w:ascii="Times New Roman" w:eastAsia="Times New Roman" w:hAnsi="Times New Roman" w:cs="Times New Roman"/>
          <w:b/>
          <w:i/>
          <w:sz w:val="24"/>
          <w:szCs w:val="24"/>
        </w:rPr>
        <w:t xml:space="preserve">ėl Lietuvos pramonės perspektyvos Europos dokumentų </w:t>
      </w:r>
      <w:r w:rsidR="001B0E04">
        <w:rPr>
          <w:rFonts w:ascii="Times New Roman" w:eastAsia="Times New Roman" w:hAnsi="Times New Roman" w:cs="Times New Roman"/>
          <w:b/>
          <w:i/>
          <w:sz w:val="24"/>
          <w:szCs w:val="24"/>
        </w:rPr>
        <w:t xml:space="preserve">dėl pramonės atgimimo kontekste </w:t>
      </w:r>
      <w:r>
        <w:rPr>
          <w:rFonts w:ascii="Times New Roman" w:eastAsia="Times New Roman" w:hAnsi="Times New Roman" w:cs="Times New Roman"/>
          <w:sz w:val="24"/>
          <w:szCs w:val="24"/>
        </w:rPr>
        <w:t>atkreipė dėmesį į šešis aktualiausius pramonės politikos aspektus: pramonės sektoriaus darbuotojų produktyvumo didinimo poreikį, diegiamų inovacijų efektyvumo didinimą, inovatyvių aukštųjų technologijų pramonės šakų plėtrą (</w:t>
      </w:r>
      <w:r w:rsidR="000872D8">
        <w:rPr>
          <w:rFonts w:ascii="Times New Roman" w:eastAsia="Times New Roman" w:hAnsi="Times New Roman" w:cs="Times New Roman"/>
          <w:sz w:val="24"/>
          <w:szCs w:val="24"/>
        </w:rPr>
        <w:t xml:space="preserve">bei </w:t>
      </w:r>
      <w:r>
        <w:rPr>
          <w:rFonts w:ascii="Times New Roman" w:eastAsia="Times New Roman" w:hAnsi="Times New Roman" w:cs="Times New Roman"/>
          <w:sz w:val="24"/>
          <w:szCs w:val="24"/>
        </w:rPr>
        <w:t>žemų ir vidutiniškai žemų technologijų vystymo planavimą regionuose), prarastų ES pramonės gaminių rinkų susigrąžinimą, energetinio efektyvumo gamyboje didinimą ir ilgalaikė</w:t>
      </w:r>
      <w:r w:rsidR="00685EE7">
        <w:rPr>
          <w:rFonts w:ascii="Times New Roman" w:eastAsia="Times New Roman" w:hAnsi="Times New Roman" w:cs="Times New Roman"/>
          <w:sz w:val="24"/>
          <w:szCs w:val="24"/>
        </w:rPr>
        <w:t xml:space="preserve">s </w:t>
      </w:r>
      <w:r w:rsidR="000872D8">
        <w:rPr>
          <w:rFonts w:ascii="Times New Roman" w:eastAsia="Times New Roman" w:hAnsi="Times New Roman" w:cs="Times New Roman"/>
          <w:sz w:val="24"/>
          <w:szCs w:val="24"/>
        </w:rPr>
        <w:t xml:space="preserve">Lietuvos </w:t>
      </w:r>
      <w:r w:rsidR="00685EE7">
        <w:rPr>
          <w:rFonts w:ascii="Times New Roman" w:eastAsia="Times New Roman" w:hAnsi="Times New Roman" w:cs="Times New Roman"/>
          <w:sz w:val="24"/>
          <w:szCs w:val="24"/>
        </w:rPr>
        <w:t>pramonės strategijos parengimo būtinybę</w:t>
      </w:r>
      <w:r>
        <w:rPr>
          <w:rFonts w:ascii="Times New Roman" w:eastAsia="Times New Roman" w:hAnsi="Times New Roman" w:cs="Times New Roman"/>
          <w:sz w:val="24"/>
          <w:szCs w:val="24"/>
        </w:rPr>
        <w:t xml:space="preserve">. </w:t>
      </w:r>
    </w:p>
    <w:p w:rsidR="0019515E" w:rsidRDefault="0019515E" w:rsidP="002902F6">
      <w:pPr>
        <w:spacing w:after="0" w:line="240" w:lineRule="auto"/>
        <w:ind w:firstLine="709"/>
        <w:jc w:val="both"/>
        <w:rPr>
          <w:rFonts w:ascii="Times New Roman" w:eastAsia="Times New Roman" w:hAnsi="Times New Roman" w:cs="Times New Roman"/>
          <w:sz w:val="24"/>
          <w:szCs w:val="24"/>
        </w:rPr>
      </w:pPr>
    </w:p>
    <w:p w:rsidR="0019515E" w:rsidRDefault="00D87F55" w:rsidP="002902F6">
      <w:pPr>
        <w:tabs>
          <w:tab w:val="left" w:pos="993"/>
        </w:tabs>
        <w:spacing w:after="0" w:line="240" w:lineRule="auto"/>
        <w:ind w:firstLine="709"/>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5</w:t>
      </w:r>
      <w:r w:rsidR="0019515E" w:rsidRPr="0019515E">
        <w:rPr>
          <w:rFonts w:ascii="Times New Roman" w:eastAsia="Calibri" w:hAnsi="Times New Roman" w:cs="Times New Roman"/>
          <w:b/>
          <w:i/>
          <w:sz w:val="24"/>
          <w:szCs w:val="24"/>
        </w:rPr>
        <w:t>. Programa „Horizontas 2020“</w:t>
      </w:r>
    </w:p>
    <w:p w:rsidR="00EA34CF" w:rsidRPr="0019515E" w:rsidRDefault="00EA34CF" w:rsidP="002902F6">
      <w:pPr>
        <w:tabs>
          <w:tab w:val="left" w:pos="993"/>
        </w:tabs>
        <w:spacing w:after="0" w:line="240" w:lineRule="auto"/>
        <w:ind w:firstLine="709"/>
        <w:jc w:val="center"/>
        <w:rPr>
          <w:rFonts w:ascii="Times New Roman" w:eastAsia="Calibri" w:hAnsi="Times New Roman" w:cs="Times New Roman"/>
          <w:b/>
          <w:i/>
          <w:sz w:val="24"/>
          <w:szCs w:val="24"/>
        </w:rPr>
      </w:pPr>
    </w:p>
    <w:p w:rsidR="0019515E" w:rsidRPr="0019515E" w:rsidRDefault="0019515E" w:rsidP="002902F6">
      <w:pPr>
        <w:tabs>
          <w:tab w:val="left" w:pos="540"/>
        </w:tabs>
        <w:spacing w:after="0" w:line="240" w:lineRule="auto"/>
        <w:ind w:firstLine="709"/>
        <w:jc w:val="both"/>
        <w:rPr>
          <w:rFonts w:ascii="Times New Roman" w:eastAsia="Times New Roman" w:hAnsi="Times New Roman" w:cs="Times New Roman"/>
          <w:sz w:val="24"/>
          <w:szCs w:val="24"/>
        </w:rPr>
      </w:pPr>
      <w:r w:rsidRPr="0019515E">
        <w:rPr>
          <w:rFonts w:ascii="Times New Roman" w:eastAsia="Times New Roman" w:hAnsi="Times New Roman" w:cs="Times New Roman"/>
          <w:sz w:val="24"/>
          <w:szCs w:val="24"/>
        </w:rPr>
        <w:t>2014 m. kovo 14 d. Europos reikalų komiteto posėdžio metu buvo atkreiptas dėmesys, jog Lietuvoje ne visiškai išnaudojamos lėšos skirtos moksliniams tyrimams ir inovacijoms, t.</w:t>
      </w:r>
      <w:r w:rsidR="00180FCE">
        <w:rPr>
          <w:rFonts w:ascii="Times New Roman" w:eastAsia="Times New Roman" w:hAnsi="Times New Roman" w:cs="Times New Roman"/>
          <w:sz w:val="24"/>
          <w:szCs w:val="24"/>
        </w:rPr>
        <w:t xml:space="preserve"> </w:t>
      </w:r>
      <w:r w:rsidRPr="0019515E">
        <w:rPr>
          <w:rFonts w:ascii="Times New Roman" w:eastAsia="Times New Roman" w:hAnsi="Times New Roman" w:cs="Times New Roman"/>
          <w:sz w:val="24"/>
          <w:szCs w:val="24"/>
        </w:rPr>
        <w:t xml:space="preserve">y.  programos ,,Horizontas 2020“ galimybės. Komitetas nusprendė nagrinėti šį klausimą atskirame posėdyje ir vykdyti programos „Horizontas 2020“ parlamentinę kontrolę. </w:t>
      </w:r>
    </w:p>
    <w:p w:rsidR="0019515E" w:rsidRPr="0019515E" w:rsidRDefault="0019515E" w:rsidP="002902F6">
      <w:pPr>
        <w:tabs>
          <w:tab w:val="left" w:pos="540"/>
        </w:tabs>
        <w:spacing w:after="0" w:line="240" w:lineRule="auto"/>
        <w:ind w:firstLine="709"/>
        <w:jc w:val="both"/>
        <w:rPr>
          <w:rFonts w:ascii="Times New Roman" w:eastAsia="Times New Roman" w:hAnsi="Times New Roman" w:cs="Times New Roman"/>
          <w:sz w:val="24"/>
          <w:szCs w:val="24"/>
        </w:rPr>
      </w:pPr>
      <w:r w:rsidRPr="0019515E">
        <w:rPr>
          <w:rFonts w:ascii="Times New Roman" w:eastAsia="Times New Roman" w:hAnsi="Times New Roman" w:cs="Times New Roman"/>
          <w:sz w:val="24"/>
          <w:szCs w:val="24"/>
        </w:rPr>
        <w:t xml:space="preserve">Programos „Horizontas 2020“ tikslas – puoselėti idėjas ir skatinti ekonomikos augimą bei darbo vietų kūrimą vardan Europos ateities. Numatyta, jog ši finansavimo programa taps vienintele, pagal kurią būtų teikiama parama moksliniams tyrimams ir inovacijoms, ir apimsiančia su inovacijomis susijusią Konkurencingumo ir inovacijų bendrąją programą bei Europos inovacijų ir technologijų instituto (EIT) veiklą. </w:t>
      </w:r>
    </w:p>
    <w:p w:rsidR="0019515E" w:rsidRPr="0019515E" w:rsidRDefault="0019515E" w:rsidP="002902F6">
      <w:pPr>
        <w:tabs>
          <w:tab w:val="left" w:pos="540"/>
        </w:tabs>
        <w:spacing w:after="0" w:line="240" w:lineRule="auto"/>
        <w:ind w:firstLine="709"/>
        <w:jc w:val="both"/>
        <w:rPr>
          <w:rFonts w:ascii="Times New Roman" w:eastAsia="Times New Roman" w:hAnsi="Times New Roman" w:cs="Times New Roman"/>
          <w:sz w:val="24"/>
          <w:szCs w:val="24"/>
        </w:rPr>
      </w:pPr>
      <w:r w:rsidRPr="0019515E">
        <w:rPr>
          <w:rFonts w:ascii="Times New Roman" w:eastAsia="Times New Roman" w:hAnsi="Times New Roman" w:cs="Times New Roman"/>
          <w:sz w:val="24"/>
          <w:szCs w:val="24"/>
        </w:rPr>
        <w:t xml:space="preserve">2014 m. birželio 13 d. Europos reikalų komitetas priėmė sprendimą </w:t>
      </w:r>
      <w:r w:rsidRPr="001B0E04">
        <w:rPr>
          <w:rFonts w:ascii="Times New Roman" w:eastAsia="Times New Roman" w:hAnsi="Times New Roman" w:cs="Times New Roman"/>
          <w:sz w:val="24"/>
          <w:szCs w:val="24"/>
        </w:rPr>
        <w:t>„</w:t>
      </w:r>
      <w:r w:rsidRPr="001B0E04">
        <w:rPr>
          <w:rFonts w:ascii="Times New Roman" w:eastAsia="Times New Roman" w:hAnsi="Times New Roman" w:cs="Times New Roman"/>
          <w:sz w:val="24"/>
          <w:szCs w:val="24"/>
          <w:lang w:bidi="lt-LT"/>
        </w:rPr>
        <w:t>Dėl bendrosios mokslinių tyrimų ir inovacijų programos „Horizontas 2020“</w:t>
      </w:r>
      <w:r w:rsidRPr="0019515E">
        <w:rPr>
          <w:rFonts w:ascii="Times New Roman" w:eastAsia="Times New Roman" w:hAnsi="Times New Roman" w:cs="Times New Roman"/>
          <w:sz w:val="24"/>
          <w:szCs w:val="24"/>
          <w:lang w:bidi="lt-LT"/>
        </w:rPr>
        <w:t xml:space="preserve">, kuriuo kreipėsi į Švietimo ir mokslo ministeriją, prašydamas pateikti </w:t>
      </w:r>
      <w:r w:rsidRPr="0019515E">
        <w:rPr>
          <w:rFonts w:ascii="Times New Roman" w:eastAsia="Times New Roman" w:hAnsi="Times New Roman" w:cs="Times New Roman"/>
          <w:sz w:val="24"/>
          <w:szCs w:val="24"/>
        </w:rPr>
        <w:t>išsamią informaciją apie visas programos „Horizontas 2020“ sritis ir priemones, kuriose Lietuva jau dalyvauja ir numato dalyvauti, kitų ES valstybių narių ir Lietuvos dalyvavimo programos „Horizontas 2020“ projektuose lyginamąją analizę, pateikti programos „Horizontas 2020“ viešinimo planą, kurio tikslas pasiekti visus p</w:t>
      </w:r>
      <w:r w:rsidR="008E723B">
        <w:rPr>
          <w:rFonts w:ascii="Times New Roman" w:eastAsia="Times New Roman" w:hAnsi="Times New Roman" w:cs="Times New Roman"/>
          <w:sz w:val="24"/>
          <w:szCs w:val="24"/>
        </w:rPr>
        <w:t xml:space="preserve">otencialius programos dalyvius. </w:t>
      </w:r>
      <w:r w:rsidRPr="0019515E">
        <w:rPr>
          <w:rFonts w:ascii="Times New Roman" w:eastAsia="Times New Roman" w:hAnsi="Times New Roman" w:cs="Times New Roman"/>
          <w:sz w:val="24"/>
          <w:szCs w:val="24"/>
        </w:rPr>
        <w:t xml:space="preserve">Komitetas taip pat nusprendė ne rečiau kaip kartą per metus išklausyti Švietimo ir mokslo ministerijos ataskaitą dėl </w:t>
      </w:r>
      <w:r w:rsidRPr="0019515E">
        <w:rPr>
          <w:rFonts w:ascii="Times New Roman" w:eastAsia="Times New Roman" w:hAnsi="Times New Roman" w:cs="Times New Roman"/>
          <w:sz w:val="24"/>
          <w:szCs w:val="24"/>
          <w:lang w:bidi="lt-LT"/>
        </w:rPr>
        <w:t xml:space="preserve">dalyvavimo programoje „Horizontas 2020“. </w:t>
      </w:r>
    </w:p>
    <w:p w:rsidR="0019515E" w:rsidRPr="0019515E" w:rsidRDefault="0019515E" w:rsidP="002902F6">
      <w:pPr>
        <w:tabs>
          <w:tab w:val="left" w:pos="993"/>
        </w:tabs>
        <w:spacing w:after="0" w:line="240" w:lineRule="auto"/>
        <w:ind w:firstLine="709"/>
        <w:jc w:val="center"/>
        <w:rPr>
          <w:rFonts w:ascii="Times New Roman" w:eastAsia="Calibri" w:hAnsi="Times New Roman" w:cs="Times New Roman"/>
          <w:b/>
          <w:i/>
          <w:sz w:val="24"/>
          <w:szCs w:val="24"/>
        </w:rPr>
      </w:pPr>
    </w:p>
    <w:p w:rsidR="0019515E" w:rsidRPr="0019515E" w:rsidRDefault="00D87F55" w:rsidP="002902F6">
      <w:pPr>
        <w:tabs>
          <w:tab w:val="left" w:pos="993"/>
        </w:tabs>
        <w:spacing w:after="0" w:line="240" w:lineRule="auto"/>
        <w:ind w:firstLine="709"/>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6</w:t>
      </w:r>
      <w:r w:rsidR="0019515E" w:rsidRPr="0019515E">
        <w:rPr>
          <w:rFonts w:ascii="Times New Roman" w:eastAsia="Calibri" w:hAnsi="Times New Roman" w:cs="Times New Roman"/>
          <w:b/>
          <w:i/>
          <w:sz w:val="24"/>
          <w:szCs w:val="24"/>
        </w:rPr>
        <w:t>. Jaunimo garantijų iniciatyva</w:t>
      </w:r>
    </w:p>
    <w:p w:rsidR="0019515E" w:rsidRPr="0019515E" w:rsidRDefault="0019515E" w:rsidP="002902F6">
      <w:pPr>
        <w:tabs>
          <w:tab w:val="left" w:pos="993"/>
        </w:tabs>
        <w:spacing w:after="0" w:line="240" w:lineRule="auto"/>
        <w:ind w:firstLine="709"/>
        <w:jc w:val="both"/>
        <w:rPr>
          <w:rFonts w:ascii="Times New Roman" w:eastAsia="Calibri" w:hAnsi="Times New Roman" w:cs="Times New Roman"/>
          <w:sz w:val="24"/>
          <w:szCs w:val="24"/>
        </w:rPr>
      </w:pPr>
    </w:p>
    <w:p w:rsidR="0019515E" w:rsidRPr="0019515E" w:rsidRDefault="0019515E" w:rsidP="002902F6">
      <w:pPr>
        <w:tabs>
          <w:tab w:val="left" w:pos="0"/>
        </w:tabs>
        <w:spacing w:after="0" w:line="240" w:lineRule="auto"/>
        <w:ind w:firstLine="709"/>
        <w:jc w:val="both"/>
        <w:rPr>
          <w:rFonts w:ascii="Times New Roman" w:eastAsia="Calibri" w:hAnsi="Times New Roman" w:cs="Times New Roman"/>
          <w:sz w:val="24"/>
          <w:szCs w:val="24"/>
        </w:rPr>
      </w:pPr>
      <w:r w:rsidRPr="0019515E">
        <w:rPr>
          <w:rFonts w:ascii="Times New Roman" w:eastAsia="Calibri" w:hAnsi="Times New Roman" w:cs="Times New Roman"/>
          <w:sz w:val="24"/>
          <w:szCs w:val="24"/>
        </w:rPr>
        <w:t>Ataskaitiniu laikotarpiu Europos reikalų komitetas ir toliau didelį dėmesį skyrė jaunimo nedarbo problemų Europoje</w:t>
      </w:r>
      <w:r w:rsidR="008E723B">
        <w:rPr>
          <w:rFonts w:ascii="Times New Roman" w:eastAsia="Calibri" w:hAnsi="Times New Roman" w:cs="Times New Roman"/>
          <w:sz w:val="24"/>
          <w:szCs w:val="24"/>
        </w:rPr>
        <w:t xml:space="preserve"> ir Lietuvoje sprendimo būdams. </w:t>
      </w:r>
      <w:r w:rsidRPr="0019515E">
        <w:rPr>
          <w:rFonts w:ascii="Times New Roman" w:eastAsia="Calibri" w:hAnsi="Times New Roman" w:cs="Times New Roman"/>
          <w:sz w:val="24"/>
          <w:szCs w:val="24"/>
        </w:rPr>
        <w:t>Vykdant 2013 m. spalio 23 d. Europos reikalų komiteto sprendimą „Dėl jaunimo garantijos iniciatyvos įgyvendinimo“, Socialinės apsaugos ir darbo ministerija, prieš pateikiant Europos Komisijai patikslintą Jaunimo garantijų iniciatyvos įgyvendinimo planą, 2014 m. gegužės 7 d. jį pristatė Europos reikalų komiteto posėdyje. Posėdžio metu buvo priimtas sprendimas, kuriuo Europos reikalų komitetas pritarė patikslintam pagal Europos Komisijos pateiktas pastabas Jaunimo garantijų iniciatyvos įgyvendinimo planui ir paprašyta, atsakingų už Jaunimo garantijų inici</w:t>
      </w:r>
      <w:r w:rsidR="008E723B">
        <w:rPr>
          <w:rFonts w:ascii="Times New Roman" w:eastAsia="Calibri" w:hAnsi="Times New Roman" w:cs="Times New Roman"/>
          <w:sz w:val="24"/>
          <w:szCs w:val="24"/>
        </w:rPr>
        <w:t>atyvos įgyvendinimą ministerijų</w:t>
      </w:r>
      <w:r w:rsidRPr="0019515E">
        <w:rPr>
          <w:rFonts w:ascii="Times New Roman" w:eastAsia="Calibri" w:hAnsi="Times New Roman" w:cs="Times New Roman"/>
          <w:sz w:val="24"/>
          <w:szCs w:val="24"/>
        </w:rPr>
        <w:t xml:space="preserve"> reguliariai Europos reikalų komitetui teikti informaciją apie iniciatyvos įgyvendinimą.</w:t>
      </w:r>
    </w:p>
    <w:p w:rsidR="00E86AF0" w:rsidRDefault="0019515E" w:rsidP="002902F6">
      <w:pPr>
        <w:tabs>
          <w:tab w:val="left" w:pos="0"/>
        </w:tabs>
        <w:spacing w:after="0" w:line="240" w:lineRule="auto"/>
        <w:ind w:firstLine="709"/>
        <w:jc w:val="both"/>
        <w:rPr>
          <w:rFonts w:ascii="Times New Roman" w:eastAsia="Times New Roman" w:hAnsi="Times New Roman" w:cs="Times New Roman"/>
          <w:sz w:val="24"/>
          <w:szCs w:val="24"/>
        </w:rPr>
      </w:pPr>
      <w:r w:rsidRPr="0019515E">
        <w:rPr>
          <w:rFonts w:ascii="Times New Roman" w:eastAsia="Calibri" w:hAnsi="Times New Roman" w:cs="Times New Roman"/>
          <w:sz w:val="24"/>
          <w:szCs w:val="24"/>
        </w:rPr>
        <w:t xml:space="preserve">Vykdydamas parlamentinę kontrolę, Europos reikalų komitetas </w:t>
      </w:r>
      <w:r w:rsidR="000B0CBE">
        <w:rPr>
          <w:rFonts w:ascii="Times New Roman" w:eastAsia="Calibri" w:hAnsi="Times New Roman" w:cs="Times New Roman"/>
          <w:sz w:val="24"/>
          <w:szCs w:val="24"/>
        </w:rPr>
        <w:t xml:space="preserve">yra nusprendęs </w:t>
      </w:r>
      <w:r w:rsidRPr="0019515E">
        <w:rPr>
          <w:rFonts w:ascii="Times New Roman" w:eastAsia="Calibri" w:hAnsi="Times New Roman" w:cs="Times New Roman"/>
          <w:sz w:val="24"/>
          <w:szCs w:val="24"/>
        </w:rPr>
        <w:t xml:space="preserve">ne rečiau kaip du kartus per metus </w:t>
      </w:r>
      <w:r w:rsidR="000B0CBE">
        <w:rPr>
          <w:rFonts w:ascii="Times New Roman" w:eastAsia="Calibri" w:hAnsi="Times New Roman" w:cs="Times New Roman"/>
          <w:sz w:val="24"/>
          <w:szCs w:val="24"/>
        </w:rPr>
        <w:t>svarstyti</w:t>
      </w:r>
      <w:r w:rsidRPr="0019515E">
        <w:rPr>
          <w:rFonts w:ascii="Times New Roman" w:eastAsia="Calibri" w:hAnsi="Times New Roman" w:cs="Times New Roman"/>
          <w:sz w:val="24"/>
          <w:szCs w:val="24"/>
        </w:rPr>
        <w:t xml:space="preserve"> </w:t>
      </w:r>
      <w:r w:rsidRPr="0019515E">
        <w:rPr>
          <w:rFonts w:ascii="Times New Roman" w:eastAsia="Times New Roman" w:hAnsi="Times New Roman" w:cs="Times New Roman"/>
          <w:sz w:val="24"/>
          <w:szCs w:val="24"/>
        </w:rPr>
        <w:t>Jaunimo garantijų iniciatyvos įgyvendinimo</w:t>
      </w:r>
      <w:r w:rsidR="000B0CBE">
        <w:rPr>
          <w:rFonts w:ascii="Times New Roman" w:eastAsia="Times New Roman" w:hAnsi="Times New Roman" w:cs="Times New Roman"/>
          <w:sz w:val="24"/>
          <w:szCs w:val="24"/>
        </w:rPr>
        <w:t xml:space="preserve"> klausimą</w:t>
      </w:r>
      <w:r w:rsidRPr="0019515E">
        <w:rPr>
          <w:rFonts w:ascii="Times New Roman" w:eastAsia="Times New Roman" w:hAnsi="Times New Roman" w:cs="Times New Roman"/>
          <w:sz w:val="24"/>
          <w:szCs w:val="24"/>
        </w:rPr>
        <w:t>.</w:t>
      </w:r>
    </w:p>
    <w:p w:rsidR="00E86AF0" w:rsidRDefault="00E86AF0" w:rsidP="002902F6">
      <w:pPr>
        <w:tabs>
          <w:tab w:val="left" w:pos="0"/>
        </w:tabs>
        <w:spacing w:after="0" w:line="240" w:lineRule="auto"/>
        <w:ind w:firstLine="709"/>
        <w:jc w:val="both"/>
        <w:rPr>
          <w:rFonts w:ascii="Times New Roman" w:eastAsia="Times New Roman" w:hAnsi="Times New Roman" w:cs="Times New Roman"/>
          <w:sz w:val="24"/>
          <w:szCs w:val="24"/>
        </w:rPr>
      </w:pPr>
    </w:p>
    <w:p w:rsidR="00E86AF0" w:rsidRPr="00517789" w:rsidRDefault="00D87F55" w:rsidP="002902F6">
      <w:pPr>
        <w:tabs>
          <w:tab w:val="left" w:pos="1701"/>
        </w:tabs>
        <w:spacing w:after="0" w:line="240" w:lineRule="auto"/>
        <w:ind w:firstLine="709"/>
        <w:jc w:val="center"/>
        <w:rPr>
          <w:rFonts w:ascii="Times New Roman" w:eastAsia="Times New Roman" w:hAnsi="Times New Roman" w:cs="Times New Roman"/>
          <w:b/>
          <w:i/>
          <w:sz w:val="24"/>
          <w:szCs w:val="24"/>
        </w:rPr>
      </w:pPr>
      <w:r>
        <w:rPr>
          <w:rFonts w:ascii="Times New Roman" w:eastAsia="Calibri" w:hAnsi="Times New Roman" w:cs="Times New Roman"/>
          <w:b/>
          <w:i/>
          <w:sz w:val="24"/>
          <w:szCs w:val="24"/>
        </w:rPr>
        <w:t>7</w:t>
      </w:r>
      <w:r w:rsidR="00E86AF0" w:rsidRPr="00E86AF0">
        <w:rPr>
          <w:rFonts w:ascii="Times New Roman" w:eastAsia="Calibri" w:hAnsi="Times New Roman" w:cs="Times New Roman"/>
          <w:b/>
          <w:i/>
          <w:sz w:val="24"/>
          <w:szCs w:val="24"/>
        </w:rPr>
        <w:t>.</w:t>
      </w:r>
      <w:r w:rsidR="00E86AF0" w:rsidRPr="00517789">
        <w:rPr>
          <w:rFonts w:ascii="Times New Roman" w:eastAsia="Times New Roman" w:hAnsi="Times New Roman" w:cs="Times New Roman"/>
          <w:b/>
          <w:i/>
          <w:sz w:val="24"/>
          <w:szCs w:val="24"/>
        </w:rPr>
        <w:t xml:space="preserve"> </w:t>
      </w:r>
      <w:r w:rsidR="00E86AF0">
        <w:rPr>
          <w:rFonts w:ascii="Times New Roman" w:eastAsia="Times New Roman" w:hAnsi="Times New Roman" w:cs="Times New Roman"/>
          <w:b/>
          <w:i/>
          <w:sz w:val="24"/>
          <w:szCs w:val="24"/>
        </w:rPr>
        <w:t>Projektas „Rail Baltica 2“</w:t>
      </w:r>
    </w:p>
    <w:p w:rsidR="00E86AF0" w:rsidRDefault="00E86AF0" w:rsidP="002902F6">
      <w:pPr>
        <w:spacing w:after="0" w:line="240" w:lineRule="auto"/>
        <w:ind w:firstLine="709"/>
        <w:jc w:val="both"/>
        <w:rPr>
          <w:rFonts w:ascii="Times New Roman" w:eastAsia="Times New Roman" w:hAnsi="Times New Roman" w:cs="Times New Roman"/>
          <w:sz w:val="24"/>
          <w:szCs w:val="24"/>
        </w:rPr>
      </w:pPr>
    </w:p>
    <w:p w:rsidR="00E86AF0" w:rsidRPr="00AF2E49" w:rsidRDefault="00E86AF0" w:rsidP="002902F6">
      <w:pPr>
        <w:spacing w:after="0" w:line="240" w:lineRule="auto"/>
        <w:ind w:firstLine="709"/>
        <w:jc w:val="both"/>
        <w:rPr>
          <w:rFonts w:ascii="Times New Roman" w:eastAsia="Times New Roman" w:hAnsi="Times New Roman" w:cs="Times New Roman"/>
          <w:color w:val="FF0000"/>
          <w:sz w:val="24"/>
          <w:szCs w:val="24"/>
        </w:rPr>
      </w:pPr>
      <w:r w:rsidRPr="00517789">
        <w:rPr>
          <w:rFonts w:ascii="Times New Roman" w:eastAsia="Times New Roman" w:hAnsi="Times New Roman" w:cs="Times New Roman"/>
          <w:sz w:val="24"/>
          <w:szCs w:val="24"/>
        </w:rPr>
        <w:t>Transporto srityje did</w:t>
      </w:r>
      <w:r>
        <w:rPr>
          <w:rFonts w:ascii="Times New Roman" w:eastAsia="Times New Roman" w:hAnsi="Times New Roman" w:cs="Times New Roman"/>
          <w:sz w:val="24"/>
          <w:szCs w:val="24"/>
        </w:rPr>
        <w:t>elis</w:t>
      </w:r>
      <w:r w:rsidRPr="00517789">
        <w:rPr>
          <w:rFonts w:ascii="Times New Roman" w:eastAsia="Times New Roman" w:hAnsi="Times New Roman" w:cs="Times New Roman"/>
          <w:sz w:val="24"/>
          <w:szCs w:val="24"/>
        </w:rPr>
        <w:t xml:space="preserve"> dėmesys skirtas projekto „Rail Baltica 2“ įgyvendinimo stebėsenai. Komitetas, vykdydamas parlamentinės priežiūros funkcijas, svarstydamas  atskiros europinės vėžės geležinkelio linijos Lietuvoje, Latvijoje ir Estijoje („Rail Baltica 2“) įgyvendinimo eigą, </w:t>
      </w:r>
      <w:r>
        <w:rPr>
          <w:rFonts w:ascii="Times New Roman" w:eastAsia="Times New Roman" w:hAnsi="Times New Roman" w:cs="Times New Roman"/>
          <w:sz w:val="24"/>
          <w:szCs w:val="24"/>
        </w:rPr>
        <w:t>yra priėmęs</w:t>
      </w:r>
      <w:r w:rsidRPr="00517789">
        <w:rPr>
          <w:rFonts w:ascii="Times New Roman" w:eastAsia="Times New Roman" w:hAnsi="Times New Roman" w:cs="Times New Roman"/>
          <w:sz w:val="24"/>
          <w:szCs w:val="24"/>
        </w:rPr>
        <w:t xml:space="preserve"> sprendimą prašyti Lietuvos Respublikos Vyriausybės ne rečiau nei kartą per ketvirtį informuoti ERK apie projekto „Rail Baltica 2“ įgyvendinimo eigą.  Projekto vykdymo eiga buvo aptarta </w:t>
      </w:r>
      <w:r>
        <w:rPr>
          <w:rFonts w:ascii="Times New Roman" w:eastAsia="Times New Roman" w:hAnsi="Times New Roman" w:cs="Times New Roman"/>
          <w:sz w:val="24"/>
          <w:szCs w:val="24"/>
        </w:rPr>
        <w:t xml:space="preserve">2014 m. balandžio 11 d. Posėdžio metu Komiteto nariai susipažino su Europinės vėžės geležinkelio trasos „Rail Baltica 2“ jungties su Vilniumi preliminaria teritorijų alternatyvų analize. </w:t>
      </w:r>
    </w:p>
    <w:p w:rsidR="00E86AF0" w:rsidRPr="00AF2E49" w:rsidRDefault="00E86AF0" w:rsidP="002902F6">
      <w:pPr>
        <w:spacing w:after="0" w:line="240" w:lineRule="auto"/>
        <w:ind w:firstLine="709"/>
        <w:rPr>
          <w:rFonts w:ascii="Times New Roman" w:eastAsia="Times New Roman" w:hAnsi="Times New Roman" w:cs="Times New Roman"/>
          <w:b/>
          <w:i/>
          <w:color w:val="FF0000"/>
          <w:sz w:val="24"/>
          <w:szCs w:val="24"/>
        </w:rPr>
      </w:pPr>
    </w:p>
    <w:p w:rsidR="00E86AF0" w:rsidRDefault="00D87F55" w:rsidP="002902F6">
      <w:pPr>
        <w:spacing w:after="0" w:line="240" w:lineRule="auto"/>
        <w:ind w:firstLine="709"/>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8</w:t>
      </w:r>
      <w:r w:rsidR="00E86AF0">
        <w:rPr>
          <w:rFonts w:ascii="Times New Roman" w:eastAsia="Times New Roman" w:hAnsi="Times New Roman" w:cs="Times New Roman"/>
          <w:b/>
          <w:i/>
          <w:sz w:val="24"/>
          <w:szCs w:val="24"/>
        </w:rPr>
        <w:t>. Baltijos energijos jungčių plano įgyvendinimo eiga</w:t>
      </w:r>
    </w:p>
    <w:p w:rsidR="00E86AF0" w:rsidRDefault="00E86AF0" w:rsidP="002902F6">
      <w:pPr>
        <w:spacing w:after="0" w:line="240" w:lineRule="auto"/>
        <w:ind w:firstLine="709"/>
        <w:jc w:val="center"/>
        <w:rPr>
          <w:rFonts w:ascii="Times New Roman" w:eastAsia="Times New Roman" w:hAnsi="Times New Roman" w:cs="Times New Roman"/>
          <w:sz w:val="24"/>
          <w:szCs w:val="24"/>
        </w:rPr>
      </w:pPr>
    </w:p>
    <w:p w:rsidR="00E86AF0" w:rsidRDefault="00E86AF0" w:rsidP="002902F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Ataskaitiniu laikotarpiu komitetas susipažino su Baltijos energijos jungčių plano įgyvendinimo eiga. Komiteto nariai išklausė energetikos ministro pateiktą informaciją dėl „Baltijos energijos rinkos jungčių plane“ (BERJP) numatytų strateginę reikšmę Lietuvai turinčių projektų įgyvendinimo 2014–2015 metais veiksmų plano, apimančio strateginius elektros ir dujų sektoriaus projektus. Komiteto narių dėmesiui taip pat buvo pateiktas sąrašas projektų, kurie priskirtini Bendro intereso projektams ir bus finansuojami remiantis 2013 m. spalio 14 d. Europos Komisijos komunikatu, bei paraiškų finansavimui teikimo tvarkaraštis. </w:t>
      </w:r>
    </w:p>
    <w:p w:rsidR="00E86AF0" w:rsidRPr="000360C1" w:rsidRDefault="00E86AF0" w:rsidP="002902F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Išklausęs informaciją, Komitetas priėmė sprendimą, kuriame prašo Vyriausybės užtikrinti paraiškų Europos Komisijai Lietuvai svarbiems bendro intereso projektams finansuoti pateikimą laiku; ragina aktyviau derinti veiksmus dėl ES bendrojo intereso projektų  įgyvendinimo Baltijos šalių regione, priimti reikiamus sprendimus dėl Visagino AE įgyvendinimo. Taip pat paprašyta iki 2014 m. II ketvirčio pabaigos pateikti BERJP strateginę reikšmę Lietuvai turinčių projektų ir priemonių įgyvendinimo veiksmų planą, nurodant konkrečius finansavimo poreikius kartu su finansavimo šaltiniais bei atskirai išskiriant ES paramą. </w:t>
      </w:r>
    </w:p>
    <w:p w:rsidR="005E7325" w:rsidRDefault="005E7325" w:rsidP="002902F6">
      <w:pPr>
        <w:tabs>
          <w:tab w:val="left" w:pos="0"/>
        </w:tabs>
        <w:spacing w:after="0" w:line="240" w:lineRule="auto"/>
        <w:ind w:firstLine="709"/>
        <w:jc w:val="both"/>
        <w:rPr>
          <w:rFonts w:ascii="Times New Roman" w:eastAsia="Calibri" w:hAnsi="Times New Roman" w:cs="Times New Roman"/>
          <w:sz w:val="24"/>
          <w:szCs w:val="24"/>
        </w:rPr>
      </w:pPr>
    </w:p>
    <w:p w:rsidR="005E7325" w:rsidRDefault="00D87F55" w:rsidP="004D186D">
      <w:pPr>
        <w:tabs>
          <w:tab w:val="left" w:pos="0"/>
        </w:tabs>
        <w:spacing w:after="0" w:line="240" w:lineRule="auto"/>
        <w:ind w:firstLine="709"/>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9</w:t>
      </w:r>
      <w:r w:rsidR="005E7325" w:rsidRPr="008A0995">
        <w:rPr>
          <w:rFonts w:ascii="Times New Roman" w:eastAsia="Calibri" w:hAnsi="Times New Roman" w:cs="Times New Roman"/>
          <w:b/>
          <w:i/>
          <w:sz w:val="24"/>
          <w:szCs w:val="24"/>
        </w:rPr>
        <w:t>. ES 2020</w:t>
      </w:r>
    </w:p>
    <w:p w:rsidR="00EE5C72" w:rsidRPr="00EE5C72" w:rsidRDefault="00EE5C72" w:rsidP="004D186D">
      <w:pPr>
        <w:tabs>
          <w:tab w:val="left" w:pos="0"/>
        </w:tabs>
        <w:spacing w:after="0" w:line="240" w:lineRule="auto"/>
        <w:ind w:firstLine="709"/>
        <w:jc w:val="center"/>
        <w:rPr>
          <w:rFonts w:ascii="Times New Roman" w:eastAsia="Calibri" w:hAnsi="Times New Roman" w:cs="Times New Roman"/>
          <w:b/>
          <w:i/>
          <w:sz w:val="24"/>
          <w:szCs w:val="24"/>
        </w:rPr>
      </w:pPr>
    </w:p>
    <w:p w:rsidR="005E7325" w:rsidRPr="00EE5C72" w:rsidRDefault="001B0E04" w:rsidP="004D186D">
      <w:pPr>
        <w:tabs>
          <w:tab w:val="left" w:pos="0"/>
        </w:tabs>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2014 m.</w:t>
      </w:r>
      <w:r w:rsidR="00FF2ECC" w:rsidRPr="00EE5C72">
        <w:rPr>
          <w:rFonts w:ascii="Times New Roman" w:eastAsia="Calibri" w:hAnsi="Times New Roman" w:cs="Times New Roman"/>
          <w:sz w:val="24"/>
          <w:szCs w:val="24"/>
        </w:rPr>
        <w:t xml:space="preserve"> gegužės 7 d. Komiteto posėdyje buvo i</w:t>
      </w:r>
      <w:r w:rsidR="00FF2ECC" w:rsidRPr="00EE5C72">
        <w:rPr>
          <w:rFonts w:ascii="Times New Roman" w:hAnsi="Times New Roman" w:cs="Times New Roman"/>
          <w:bCs/>
        </w:rPr>
        <w:t xml:space="preserve">šklausyta informacija  </w:t>
      </w:r>
      <w:r w:rsidR="00D87F55">
        <w:rPr>
          <w:rFonts w:ascii="Times New Roman" w:hAnsi="Times New Roman" w:cs="Times New Roman"/>
        </w:rPr>
        <w:t>d</w:t>
      </w:r>
      <w:r w:rsidR="00FF2ECC" w:rsidRPr="00EE5C72">
        <w:rPr>
          <w:rFonts w:ascii="Times New Roman" w:hAnsi="Times New Roman" w:cs="Times New Roman"/>
        </w:rPr>
        <w:t>ėl strategijos „Europa 2020“ rezultatų apžvalgos.</w:t>
      </w:r>
    </w:p>
    <w:p w:rsidR="00D87F55" w:rsidRDefault="00D87F55" w:rsidP="004D186D">
      <w:pPr>
        <w:tabs>
          <w:tab w:val="left" w:pos="0"/>
        </w:tabs>
        <w:spacing w:after="0" w:line="240" w:lineRule="auto"/>
        <w:ind w:firstLine="709"/>
        <w:jc w:val="center"/>
        <w:rPr>
          <w:rFonts w:ascii="Times New Roman" w:eastAsia="Calibri" w:hAnsi="Times New Roman" w:cs="Times New Roman"/>
          <w:b/>
          <w:i/>
          <w:sz w:val="24"/>
          <w:szCs w:val="24"/>
        </w:rPr>
      </w:pPr>
    </w:p>
    <w:p w:rsidR="005E7325" w:rsidRDefault="003F0115" w:rsidP="004D186D">
      <w:pPr>
        <w:tabs>
          <w:tab w:val="left" w:pos="0"/>
        </w:tabs>
        <w:spacing w:after="0" w:line="240" w:lineRule="auto"/>
        <w:ind w:firstLine="709"/>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1</w:t>
      </w:r>
      <w:r w:rsidR="00D87F55">
        <w:rPr>
          <w:rFonts w:ascii="Times New Roman" w:eastAsia="Calibri" w:hAnsi="Times New Roman" w:cs="Times New Roman"/>
          <w:b/>
          <w:i/>
          <w:sz w:val="24"/>
          <w:szCs w:val="24"/>
        </w:rPr>
        <w:t>0</w:t>
      </w:r>
      <w:r w:rsidR="005E7325" w:rsidRPr="008A0995">
        <w:rPr>
          <w:rFonts w:ascii="Times New Roman" w:eastAsia="Calibri" w:hAnsi="Times New Roman" w:cs="Times New Roman"/>
          <w:b/>
          <w:i/>
          <w:sz w:val="24"/>
          <w:szCs w:val="24"/>
        </w:rPr>
        <w:t>. Europos Audito rūmų ataskaita</w:t>
      </w:r>
    </w:p>
    <w:p w:rsidR="001B0E04" w:rsidRDefault="001B0E04" w:rsidP="004D186D">
      <w:pPr>
        <w:tabs>
          <w:tab w:val="left" w:pos="0"/>
        </w:tabs>
        <w:spacing w:after="0" w:line="240" w:lineRule="auto"/>
        <w:ind w:firstLine="709"/>
        <w:jc w:val="center"/>
        <w:rPr>
          <w:rFonts w:ascii="Times New Roman" w:eastAsia="Calibri" w:hAnsi="Times New Roman" w:cs="Times New Roman"/>
          <w:b/>
          <w:i/>
          <w:sz w:val="24"/>
          <w:szCs w:val="24"/>
        </w:rPr>
      </w:pPr>
    </w:p>
    <w:p w:rsidR="003F1C68" w:rsidRPr="003F1C68" w:rsidRDefault="003F1C68" w:rsidP="002902F6">
      <w:pPr>
        <w:keepNext/>
        <w:keepLines/>
        <w:widowControl w:val="0"/>
        <w:suppressAutoHyphens/>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Komitetas išklausė Europos Audito rūmų ataskaitą</w:t>
      </w:r>
      <w:r w:rsidRPr="003F1C68">
        <w:rPr>
          <w:rFonts w:ascii="Times New Roman" w:eastAsia="Times New Roman" w:hAnsi="Times New Roman" w:cs="Times New Roman"/>
          <w:sz w:val="24"/>
          <w:szCs w:val="24"/>
        </w:rPr>
        <w:t xml:space="preserve"> apie 2012  finansinių metų Europos Sąjungos biudžeto vykdymą</w:t>
      </w:r>
      <w:r>
        <w:rPr>
          <w:rFonts w:ascii="Times New Roman" w:eastAsia="Times New Roman" w:hAnsi="Times New Roman" w:cs="Times New Roman"/>
          <w:sz w:val="24"/>
          <w:szCs w:val="24"/>
        </w:rPr>
        <w:t xml:space="preserve">, kurį </w:t>
      </w:r>
      <w:r w:rsidRPr="003F1C68">
        <w:rPr>
          <w:rFonts w:ascii="Times New Roman" w:eastAsia="Times New Roman" w:hAnsi="Times New Roman" w:cs="Times New Roman"/>
          <w:sz w:val="24"/>
          <w:szCs w:val="24"/>
        </w:rPr>
        <w:t>pristat</w:t>
      </w:r>
      <w:r>
        <w:rPr>
          <w:rFonts w:ascii="Times New Roman" w:eastAsia="Times New Roman" w:hAnsi="Times New Roman" w:cs="Times New Roman"/>
          <w:sz w:val="24"/>
          <w:szCs w:val="24"/>
        </w:rPr>
        <w:t>ė Europos Audito Rūmų narė Rasa Budbergytė. Buvo priimtas nutarimas, kad b</w:t>
      </w:r>
      <w:r w:rsidRPr="003F1C68">
        <w:rPr>
          <w:rFonts w:ascii="Times New Roman" w:eastAsia="Calibri" w:hAnsi="Times New Roman" w:cs="Times New Roman"/>
          <w:sz w:val="24"/>
          <w:szCs w:val="24"/>
        </w:rPr>
        <w:t>ūtina skirti didesnį Seimo dėmesį finansinių korekcijų priežastims nustatyti</w:t>
      </w:r>
      <w:r>
        <w:rPr>
          <w:rFonts w:ascii="Times New Roman" w:eastAsia="Calibri" w:hAnsi="Times New Roman" w:cs="Times New Roman"/>
          <w:sz w:val="24"/>
          <w:szCs w:val="24"/>
        </w:rPr>
        <w:t>; p</w:t>
      </w:r>
      <w:r w:rsidRPr="003F1C68">
        <w:rPr>
          <w:rFonts w:ascii="Times New Roman" w:eastAsia="Calibri" w:hAnsi="Times New Roman" w:cs="Times New Roman"/>
          <w:sz w:val="24"/>
          <w:szCs w:val="24"/>
        </w:rPr>
        <w:t>rašyti atsakingas už ES fondų administravimą mini</w:t>
      </w:r>
      <w:r w:rsidR="00FF18EB">
        <w:rPr>
          <w:rFonts w:ascii="Times New Roman" w:eastAsia="Calibri" w:hAnsi="Times New Roman" w:cs="Times New Roman"/>
          <w:sz w:val="24"/>
          <w:szCs w:val="24"/>
        </w:rPr>
        <w:t>sterijas reguliariai, ne rečiau</w:t>
      </w:r>
      <w:r w:rsidRPr="003F1C68">
        <w:rPr>
          <w:rFonts w:ascii="Times New Roman" w:eastAsia="Calibri" w:hAnsi="Times New Roman" w:cs="Times New Roman"/>
          <w:sz w:val="24"/>
          <w:szCs w:val="24"/>
        </w:rPr>
        <w:t xml:space="preserve"> kaip kartą per metus informuoti </w:t>
      </w:r>
      <w:r w:rsidR="004C7701">
        <w:rPr>
          <w:rFonts w:ascii="Times New Roman" w:eastAsia="Calibri" w:hAnsi="Times New Roman" w:cs="Times New Roman"/>
          <w:sz w:val="24"/>
          <w:szCs w:val="24"/>
        </w:rPr>
        <w:t>K</w:t>
      </w:r>
      <w:r w:rsidRPr="003F1C68">
        <w:rPr>
          <w:rFonts w:ascii="Times New Roman" w:eastAsia="Calibri" w:hAnsi="Times New Roman" w:cs="Times New Roman"/>
          <w:sz w:val="24"/>
          <w:szCs w:val="24"/>
        </w:rPr>
        <w:t xml:space="preserve">omitetą apie Partnerystės sutarties ir veiksmų programos įgyvendinimą pagal ūkio sritis, esant reikalui išklausant ir socialinių partnerių nuomones. </w:t>
      </w:r>
    </w:p>
    <w:p w:rsidR="00EA34CF" w:rsidRDefault="00EA34CF" w:rsidP="002902F6">
      <w:pPr>
        <w:spacing w:after="0" w:line="240" w:lineRule="auto"/>
        <w:ind w:firstLine="709"/>
        <w:jc w:val="center"/>
        <w:rPr>
          <w:rFonts w:ascii="Times New Roman" w:eastAsia="Times New Roman" w:hAnsi="Times New Roman" w:cs="Times New Roman"/>
          <w:b/>
          <w:sz w:val="24"/>
          <w:szCs w:val="24"/>
        </w:rPr>
      </w:pPr>
    </w:p>
    <w:p w:rsidR="004D186D" w:rsidRDefault="004D186D" w:rsidP="002902F6">
      <w:pPr>
        <w:spacing w:after="0" w:line="240" w:lineRule="auto"/>
        <w:ind w:firstLine="709"/>
        <w:jc w:val="center"/>
        <w:rPr>
          <w:rFonts w:ascii="Times New Roman" w:eastAsia="Times New Roman" w:hAnsi="Times New Roman" w:cs="Times New Roman"/>
          <w:b/>
          <w:sz w:val="24"/>
          <w:szCs w:val="24"/>
        </w:rPr>
      </w:pPr>
    </w:p>
    <w:p w:rsidR="007814D7" w:rsidRDefault="007814D7" w:rsidP="002902F6">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EUROPOS SEMESTRO KLAUSIMAI</w:t>
      </w:r>
    </w:p>
    <w:p w:rsidR="00EA34CF" w:rsidRDefault="00EA34CF" w:rsidP="002902F6">
      <w:pPr>
        <w:spacing w:after="0" w:line="240" w:lineRule="auto"/>
        <w:ind w:firstLine="709"/>
        <w:jc w:val="center"/>
        <w:rPr>
          <w:rFonts w:ascii="Times New Roman" w:eastAsia="Times New Roman" w:hAnsi="Times New Roman" w:cs="Times New Roman"/>
          <w:b/>
          <w:sz w:val="24"/>
          <w:szCs w:val="24"/>
        </w:rPr>
      </w:pPr>
    </w:p>
    <w:p w:rsidR="000B5A7A" w:rsidRPr="000B5A7A" w:rsidRDefault="00685EE7" w:rsidP="002902F6">
      <w:pPr>
        <w:tabs>
          <w:tab w:val="left" w:pos="0"/>
          <w:tab w:val="left" w:pos="709"/>
          <w:tab w:val="left" w:pos="993"/>
        </w:tabs>
        <w:spacing w:after="100" w:afterAutospacing="1"/>
        <w:ind w:firstLine="709"/>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1. </w:t>
      </w:r>
      <w:r w:rsidR="000B5A7A" w:rsidRPr="000B5A7A">
        <w:rPr>
          <w:rFonts w:ascii="Times New Roman" w:eastAsia="Times New Roman" w:hAnsi="Times New Roman" w:cs="Times New Roman"/>
          <w:b/>
          <w:i/>
          <w:sz w:val="24"/>
          <w:szCs w:val="24"/>
        </w:rPr>
        <w:t>2014 m. Metinė augimo apžvalga ir Lietuvos konvergencijos 2014 m. programos projektas</w:t>
      </w:r>
    </w:p>
    <w:p w:rsidR="000B5A7A" w:rsidRDefault="007B50AF" w:rsidP="00EE5C72">
      <w:pPr>
        <w:tabs>
          <w:tab w:val="left" w:pos="0"/>
          <w:tab w:val="left" w:pos="709"/>
          <w:tab w:val="left" w:pos="993"/>
        </w:tabs>
        <w:spacing w:after="0" w:line="240" w:lineRule="auto"/>
        <w:ind w:firstLine="709"/>
        <w:jc w:val="both"/>
        <w:rPr>
          <w:rFonts w:ascii="Times New Roman" w:hAnsi="Times New Roman" w:cs="Times New Roman"/>
          <w:bCs/>
          <w:sz w:val="24"/>
          <w:szCs w:val="24"/>
          <w:lang w:eastAsia="fi-FI"/>
        </w:rPr>
      </w:pPr>
      <w:r>
        <w:rPr>
          <w:rFonts w:ascii="Times New Roman" w:eastAsia="Times New Roman" w:hAnsi="Times New Roman" w:cs="Times New Roman"/>
          <w:sz w:val="24"/>
          <w:szCs w:val="24"/>
        </w:rPr>
        <w:t>K</w:t>
      </w:r>
      <w:r w:rsidRPr="00554240">
        <w:rPr>
          <w:rFonts w:ascii="Times New Roman" w:eastAsia="Times New Roman" w:hAnsi="Times New Roman" w:cs="Times New Roman"/>
          <w:sz w:val="24"/>
          <w:szCs w:val="24"/>
        </w:rPr>
        <w:t xml:space="preserve">omitetas </w:t>
      </w:r>
      <w:r>
        <w:rPr>
          <w:rFonts w:ascii="Times New Roman" w:eastAsia="Times New Roman" w:hAnsi="Times New Roman" w:cs="Times New Roman"/>
          <w:sz w:val="24"/>
          <w:szCs w:val="24"/>
        </w:rPr>
        <w:t xml:space="preserve">ataskaitiniu laikotarpiu </w:t>
      </w:r>
      <w:r w:rsidRPr="00554240">
        <w:rPr>
          <w:rFonts w:ascii="Times New Roman" w:hAnsi="Times New Roman" w:cs="Times New Roman"/>
          <w:sz w:val="24"/>
          <w:szCs w:val="24"/>
        </w:rPr>
        <w:t xml:space="preserve">nagrinėjo </w:t>
      </w:r>
      <w:r>
        <w:rPr>
          <w:rFonts w:ascii="Times New Roman" w:hAnsi="Times New Roman" w:cs="Times New Roman"/>
          <w:sz w:val="24"/>
          <w:szCs w:val="24"/>
        </w:rPr>
        <w:t xml:space="preserve">šiuos </w:t>
      </w:r>
      <w:r w:rsidRPr="000B5A7A">
        <w:rPr>
          <w:rFonts w:ascii="Times New Roman" w:hAnsi="Times New Roman" w:cs="Times New Roman"/>
          <w:sz w:val="24"/>
          <w:szCs w:val="24"/>
        </w:rPr>
        <w:t>Europos semestro klausimus:</w:t>
      </w:r>
      <w:r w:rsidRPr="00554240">
        <w:rPr>
          <w:rFonts w:ascii="Times New Roman" w:hAnsi="Times New Roman" w:cs="Times New Roman"/>
          <w:sz w:val="24"/>
          <w:szCs w:val="24"/>
        </w:rPr>
        <w:t xml:space="preserve"> </w:t>
      </w:r>
      <w:r w:rsidR="008E723B">
        <w:rPr>
          <w:rFonts w:ascii="Times New Roman" w:hAnsi="Times New Roman" w:cs="Times New Roman"/>
          <w:sz w:val="24"/>
          <w:szCs w:val="24"/>
        </w:rPr>
        <w:t>K</w:t>
      </w:r>
      <w:r w:rsidR="000B5A7A">
        <w:rPr>
          <w:rFonts w:ascii="Times New Roman" w:hAnsi="Times New Roman" w:cs="Times New Roman"/>
          <w:sz w:val="24"/>
          <w:szCs w:val="24"/>
        </w:rPr>
        <w:t xml:space="preserve">omitetas </w:t>
      </w:r>
      <w:r w:rsidR="000B5A7A" w:rsidRPr="00EE5911">
        <w:rPr>
          <w:rFonts w:ascii="Times New Roman" w:hAnsi="Times New Roman" w:cs="Times New Roman"/>
          <w:sz w:val="24"/>
          <w:szCs w:val="24"/>
        </w:rPr>
        <w:t xml:space="preserve">išklausė Finansų ministerijos  </w:t>
      </w:r>
      <w:r w:rsidR="000B5A7A">
        <w:rPr>
          <w:rFonts w:ascii="Times New Roman" w:hAnsi="Times New Roman" w:cs="Times New Roman"/>
          <w:sz w:val="24"/>
          <w:szCs w:val="24"/>
        </w:rPr>
        <w:t>informaciją</w:t>
      </w:r>
      <w:r w:rsidR="000B5A7A" w:rsidRPr="00EE5911">
        <w:rPr>
          <w:rFonts w:ascii="Times New Roman" w:hAnsi="Times New Roman" w:cs="Times New Roman"/>
          <w:sz w:val="24"/>
          <w:szCs w:val="24"/>
        </w:rPr>
        <w:t xml:space="preserve"> apie </w:t>
      </w:r>
      <w:r w:rsidR="000B5A7A" w:rsidRPr="000B5A7A">
        <w:rPr>
          <w:rFonts w:ascii="Times New Roman" w:hAnsi="Times New Roman" w:cs="Times New Roman"/>
          <w:bCs/>
          <w:sz w:val="24"/>
          <w:szCs w:val="24"/>
          <w:lang w:eastAsia="fi-FI"/>
        </w:rPr>
        <w:t>Lietuvos konvergencijos 2014</w:t>
      </w:r>
      <w:r w:rsidR="000B5A7A" w:rsidRPr="00EE5911">
        <w:rPr>
          <w:rFonts w:ascii="Times New Roman" w:hAnsi="Times New Roman" w:cs="Times New Roman"/>
          <w:bCs/>
          <w:sz w:val="24"/>
          <w:szCs w:val="24"/>
          <w:lang w:eastAsia="fi-FI"/>
        </w:rPr>
        <w:t xml:space="preserve"> m. programos projektą</w:t>
      </w:r>
      <w:r>
        <w:rPr>
          <w:rFonts w:ascii="Times New Roman" w:hAnsi="Times New Roman" w:cs="Times New Roman"/>
          <w:bCs/>
          <w:sz w:val="24"/>
          <w:szCs w:val="24"/>
          <w:lang w:eastAsia="fi-FI"/>
        </w:rPr>
        <w:t xml:space="preserve"> balandžio mėn.</w:t>
      </w:r>
      <w:r w:rsidR="000B5A7A">
        <w:rPr>
          <w:rFonts w:ascii="Times New Roman" w:hAnsi="Times New Roman" w:cs="Times New Roman"/>
          <w:bCs/>
          <w:sz w:val="24"/>
          <w:szCs w:val="24"/>
          <w:lang w:eastAsia="fi-FI"/>
        </w:rPr>
        <w:t>.</w:t>
      </w:r>
      <w:r w:rsidR="000B5A7A" w:rsidRPr="00EE5911">
        <w:rPr>
          <w:rFonts w:ascii="Times New Roman" w:hAnsi="Times New Roman" w:cs="Times New Roman"/>
          <w:bCs/>
          <w:sz w:val="24"/>
          <w:szCs w:val="24"/>
          <w:lang w:eastAsia="fi-FI"/>
        </w:rPr>
        <w:t xml:space="preserve"> </w:t>
      </w:r>
      <w:r w:rsidR="000B5A7A">
        <w:rPr>
          <w:rFonts w:ascii="Times New Roman" w:hAnsi="Times New Roman" w:cs="Times New Roman"/>
          <w:bCs/>
          <w:sz w:val="24"/>
          <w:szCs w:val="24"/>
          <w:lang w:eastAsia="fi-FI"/>
        </w:rPr>
        <w:t xml:space="preserve">Komitetas pastebi, kad toks konvergencijos programos pristatymo būdas nėra patenkinamas, nes programos projektas buvo pristatytas Komiteto nariams dieną prieš pateikiant Lietuvos Vyriausybei. </w:t>
      </w:r>
      <w:r w:rsidR="00253D46">
        <w:rPr>
          <w:rFonts w:ascii="Times New Roman" w:hAnsi="Times New Roman" w:cs="Times New Roman"/>
          <w:bCs/>
          <w:sz w:val="24"/>
          <w:szCs w:val="24"/>
          <w:lang w:eastAsia="fi-FI"/>
        </w:rPr>
        <w:t xml:space="preserve">Siekiant sėkmingai vykdyti </w:t>
      </w:r>
      <w:r w:rsidR="000B5A7A">
        <w:rPr>
          <w:rFonts w:ascii="Times New Roman" w:hAnsi="Times New Roman" w:cs="Times New Roman"/>
          <w:bCs/>
          <w:sz w:val="24"/>
          <w:szCs w:val="24"/>
          <w:lang w:eastAsia="fi-FI"/>
        </w:rPr>
        <w:t>parlamentinę kontrolę</w:t>
      </w:r>
      <w:r w:rsidR="00253D46">
        <w:rPr>
          <w:rFonts w:ascii="Times New Roman" w:hAnsi="Times New Roman" w:cs="Times New Roman"/>
          <w:bCs/>
          <w:sz w:val="24"/>
          <w:szCs w:val="24"/>
          <w:lang w:eastAsia="fi-FI"/>
        </w:rPr>
        <w:t>,</w:t>
      </w:r>
      <w:r w:rsidR="000B5A7A">
        <w:rPr>
          <w:rFonts w:ascii="Times New Roman" w:hAnsi="Times New Roman" w:cs="Times New Roman"/>
          <w:bCs/>
          <w:sz w:val="24"/>
          <w:szCs w:val="24"/>
          <w:lang w:eastAsia="fi-FI"/>
        </w:rPr>
        <w:t xml:space="preserve"> programos projektas turėtų būti pristatomas  ne vėliau </w:t>
      </w:r>
      <w:r w:rsidR="00253D46">
        <w:rPr>
          <w:rFonts w:ascii="Times New Roman" w:hAnsi="Times New Roman" w:cs="Times New Roman"/>
          <w:bCs/>
          <w:sz w:val="24"/>
          <w:szCs w:val="24"/>
          <w:lang w:eastAsia="fi-FI"/>
        </w:rPr>
        <w:t>kaip</w:t>
      </w:r>
      <w:r w:rsidR="000B5A7A">
        <w:rPr>
          <w:rFonts w:ascii="Times New Roman" w:hAnsi="Times New Roman" w:cs="Times New Roman"/>
          <w:bCs/>
          <w:sz w:val="24"/>
          <w:szCs w:val="24"/>
          <w:lang w:eastAsia="fi-FI"/>
        </w:rPr>
        <w:t xml:space="preserve"> keturiolika di</w:t>
      </w:r>
      <w:r w:rsidR="00253D46">
        <w:rPr>
          <w:rFonts w:ascii="Times New Roman" w:hAnsi="Times New Roman" w:cs="Times New Roman"/>
          <w:bCs/>
          <w:sz w:val="24"/>
          <w:szCs w:val="24"/>
          <w:lang w:eastAsia="fi-FI"/>
        </w:rPr>
        <w:t xml:space="preserve">enų iki svarstymo Vyriausybėje – </w:t>
      </w:r>
      <w:r w:rsidR="000B5A7A">
        <w:rPr>
          <w:rFonts w:ascii="Times New Roman" w:hAnsi="Times New Roman" w:cs="Times New Roman"/>
          <w:bCs/>
          <w:sz w:val="24"/>
          <w:szCs w:val="24"/>
          <w:lang w:eastAsia="fi-FI"/>
        </w:rPr>
        <w:t>tam, kad Komiteto nariai turėtų pakankamai laiko susipažinti su dokumentu ir</w:t>
      </w:r>
      <w:r w:rsidR="00253D46">
        <w:rPr>
          <w:rFonts w:ascii="Times New Roman" w:hAnsi="Times New Roman" w:cs="Times New Roman"/>
          <w:bCs/>
          <w:sz w:val="24"/>
          <w:szCs w:val="24"/>
          <w:lang w:eastAsia="fi-FI"/>
        </w:rPr>
        <w:t>,</w:t>
      </w:r>
      <w:r w:rsidR="000B5A7A">
        <w:rPr>
          <w:rFonts w:ascii="Times New Roman" w:hAnsi="Times New Roman" w:cs="Times New Roman"/>
          <w:bCs/>
          <w:sz w:val="24"/>
          <w:szCs w:val="24"/>
          <w:lang w:eastAsia="fi-FI"/>
        </w:rPr>
        <w:t xml:space="preserve"> reikalui esant</w:t>
      </w:r>
      <w:r w:rsidR="00253D46">
        <w:rPr>
          <w:rFonts w:ascii="Times New Roman" w:hAnsi="Times New Roman" w:cs="Times New Roman"/>
          <w:bCs/>
          <w:sz w:val="24"/>
          <w:szCs w:val="24"/>
          <w:lang w:eastAsia="fi-FI"/>
        </w:rPr>
        <w:t xml:space="preserve">, </w:t>
      </w:r>
      <w:r w:rsidR="000B5A7A">
        <w:rPr>
          <w:rFonts w:ascii="Times New Roman" w:hAnsi="Times New Roman" w:cs="Times New Roman"/>
          <w:bCs/>
          <w:sz w:val="24"/>
          <w:szCs w:val="24"/>
          <w:lang w:eastAsia="fi-FI"/>
        </w:rPr>
        <w:t xml:space="preserve">rengėjai galėtų atsižvelgti į </w:t>
      </w:r>
      <w:r w:rsidR="00253D46">
        <w:rPr>
          <w:rFonts w:ascii="Times New Roman" w:hAnsi="Times New Roman" w:cs="Times New Roman"/>
          <w:bCs/>
          <w:sz w:val="24"/>
          <w:szCs w:val="24"/>
          <w:lang w:eastAsia="fi-FI"/>
        </w:rPr>
        <w:t>Komiteto narių</w:t>
      </w:r>
      <w:r w:rsidR="000B5A7A">
        <w:rPr>
          <w:rFonts w:ascii="Times New Roman" w:hAnsi="Times New Roman" w:cs="Times New Roman"/>
          <w:bCs/>
          <w:sz w:val="24"/>
          <w:szCs w:val="24"/>
          <w:lang w:eastAsia="fi-FI"/>
        </w:rPr>
        <w:t xml:space="preserve"> pastabas. Programos projekto pristatymo laikas buvo detaliai aptartas su Finansų ministerijos atsakingais darbuotojais bei Finansų ministru.  Susitarta, kad  2015 m. programos projektas turėtų būti pateiktas</w:t>
      </w:r>
      <w:r w:rsidR="00253D46">
        <w:rPr>
          <w:rFonts w:ascii="Times New Roman" w:hAnsi="Times New Roman" w:cs="Times New Roman"/>
          <w:bCs/>
          <w:sz w:val="24"/>
          <w:szCs w:val="24"/>
          <w:lang w:eastAsia="fi-FI"/>
        </w:rPr>
        <w:t xml:space="preserve"> K</w:t>
      </w:r>
      <w:r w:rsidR="008E723B">
        <w:rPr>
          <w:rFonts w:ascii="Times New Roman" w:hAnsi="Times New Roman" w:cs="Times New Roman"/>
          <w:bCs/>
          <w:sz w:val="24"/>
          <w:szCs w:val="24"/>
          <w:lang w:eastAsia="fi-FI"/>
        </w:rPr>
        <w:t xml:space="preserve">omiteto svarstymui likus dviem </w:t>
      </w:r>
      <w:r w:rsidR="00253D46">
        <w:rPr>
          <w:rFonts w:ascii="Times New Roman" w:hAnsi="Times New Roman" w:cs="Times New Roman"/>
          <w:bCs/>
          <w:sz w:val="24"/>
          <w:szCs w:val="24"/>
          <w:lang w:eastAsia="fi-FI"/>
        </w:rPr>
        <w:t>savaitėms</w:t>
      </w:r>
      <w:r w:rsidR="000B5A7A">
        <w:rPr>
          <w:rFonts w:ascii="Times New Roman" w:hAnsi="Times New Roman" w:cs="Times New Roman"/>
          <w:bCs/>
          <w:sz w:val="24"/>
          <w:szCs w:val="24"/>
          <w:lang w:eastAsia="fi-FI"/>
        </w:rPr>
        <w:t xml:space="preserve"> iki pateikimo Vyriausybei.</w:t>
      </w:r>
    </w:p>
    <w:p w:rsidR="007B50AF" w:rsidRDefault="007B50AF" w:rsidP="00EE5C72">
      <w:pPr>
        <w:tabs>
          <w:tab w:val="left" w:pos="0"/>
          <w:tab w:val="left" w:pos="709"/>
          <w:tab w:val="left" w:pos="993"/>
        </w:tabs>
        <w:spacing w:after="0" w:line="240" w:lineRule="auto"/>
        <w:ind w:firstLine="709"/>
        <w:jc w:val="both"/>
        <w:rPr>
          <w:rFonts w:ascii="Times New Roman" w:hAnsi="Times New Roman" w:cs="Times New Roman"/>
          <w:sz w:val="24"/>
          <w:szCs w:val="24"/>
        </w:rPr>
      </w:pPr>
      <w:r w:rsidRPr="000B5A7A">
        <w:rPr>
          <w:rFonts w:ascii="Times New Roman" w:hAnsi="Times New Roman" w:cs="Times New Roman"/>
          <w:sz w:val="24"/>
          <w:szCs w:val="24"/>
        </w:rPr>
        <w:t>2014 m. Metinę augimo apžvalgą</w:t>
      </w:r>
      <w:r w:rsidRPr="00EE5911">
        <w:rPr>
          <w:rFonts w:ascii="Times New Roman" w:hAnsi="Times New Roman" w:cs="Times New Roman"/>
          <w:sz w:val="24"/>
          <w:szCs w:val="24"/>
        </w:rPr>
        <w:t xml:space="preserve"> </w:t>
      </w:r>
      <w:r>
        <w:rPr>
          <w:rFonts w:ascii="Times New Roman" w:hAnsi="Times New Roman" w:cs="Times New Roman"/>
          <w:sz w:val="24"/>
          <w:szCs w:val="24"/>
        </w:rPr>
        <w:t xml:space="preserve">Komitetui pristatė </w:t>
      </w:r>
      <w:r w:rsidRPr="00EE5911">
        <w:rPr>
          <w:rFonts w:ascii="Times New Roman" w:hAnsi="Times New Roman" w:cs="Times New Roman"/>
          <w:sz w:val="24"/>
          <w:szCs w:val="24"/>
        </w:rPr>
        <w:t xml:space="preserve">Europos </w:t>
      </w:r>
      <w:r>
        <w:rPr>
          <w:rFonts w:ascii="Times New Roman" w:hAnsi="Times New Roman" w:cs="Times New Roman"/>
          <w:sz w:val="24"/>
          <w:szCs w:val="24"/>
        </w:rPr>
        <w:t xml:space="preserve">Komisijos narys Algirdas </w:t>
      </w:r>
      <w:r w:rsidRPr="00EE5911">
        <w:rPr>
          <w:rFonts w:ascii="Times New Roman" w:hAnsi="Times New Roman" w:cs="Times New Roman"/>
          <w:sz w:val="24"/>
          <w:szCs w:val="24"/>
        </w:rPr>
        <w:t>Šemeta</w:t>
      </w:r>
      <w:r w:rsidR="00EE5C72">
        <w:rPr>
          <w:rFonts w:ascii="Times New Roman" w:hAnsi="Times New Roman" w:cs="Times New Roman"/>
          <w:sz w:val="24"/>
          <w:szCs w:val="24"/>
        </w:rPr>
        <w:t xml:space="preserve"> dar š. m. vasario mėn</w:t>
      </w:r>
      <w:r>
        <w:rPr>
          <w:rFonts w:ascii="Times New Roman" w:hAnsi="Times New Roman" w:cs="Times New Roman"/>
          <w:sz w:val="24"/>
          <w:szCs w:val="24"/>
        </w:rPr>
        <w:t xml:space="preserve">. </w:t>
      </w:r>
    </w:p>
    <w:p w:rsidR="007B50AF" w:rsidRPr="000B5A7A" w:rsidRDefault="007B50AF" w:rsidP="002902F6">
      <w:pPr>
        <w:tabs>
          <w:tab w:val="left" w:pos="0"/>
          <w:tab w:val="left" w:pos="709"/>
          <w:tab w:val="left" w:pos="993"/>
        </w:tabs>
        <w:spacing w:after="0" w:line="240" w:lineRule="auto"/>
        <w:ind w:firstLine="709"/>
        <w:jc w:val="both"/>
        <w:rPr>
          <w:rFonts w:ascii="Times New Roman" w:hAnsi="Times New Roman" w:cs="Times New Roman"/>
          <w:sz w:val="24"/>
          <w:szCs w:val="24"/>
        </w:rPr>
      </w:pPr>
    </w:p>
    <w:p w:rsidR="008858D8" w:rsidRDefault="00685EE7" w:rsidP="002902F6">
      <w:pPr>
        <w:spacing w:after="0" w:line="240" w:lineRule="auto"/>
        <w:ind w:firstLine="709"/>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2. </w:t>
      </w:r>
      <w:r w:rsidRPr="00685EE7">
        <w:rPr>
          <w:rFonts w:ascii="Times New Roman" w:eastAsia="Times New Roman" w:hAnsi="Times New Roman" w:cs="Times New Roman"/>
          <w:b/>
          <w:i/>
          <w:sz w:val="24"/>
          <w:szCs w:val="24"/>
        </w:rPr>
        <w:t>Nacionalinė</w:t>
      </w:r>
      <w:r>
        <w:rPr>
          <w:rFonts w:ascii="Times New Roman" w:eastAsia="Times New Roman" w:hAnsi="Times New Roman" w:cs="Times New Roman"/>
          <w:b/>
          <w:i/>
          <w:sz w:val="24"/>
          <w:szCs w:val="24"/>
        </w:rPr>
        <w:t>s</w:t>
      </w:r>
      <w:r w:rsidRPr="00685EE7">
        <w:rPr>
          <w:rFonts w:ascii="Times New Roman" w:eastAsia="Times New Roman" w:hAnsi="Times New Roman" w:cs="Times New Roman"/>
          <w:b/>
          <w:i/>
          <w:sz w:val="24"/>
          <w:szCs w:val="24"/>
        </w:rPr>
        <w:t xml:space="preserve"> reformų darbotvarkė</w:t>
      </w:r>
      <w:r>
        <w:rPr>
          <w:rFonts w:ascii="Times New Roman" w:eastAsia="Times New Roman" w:hAnsi="Times New Roman" w:cs="Times New Roman"/>
          <w:b/>
          <w:i/>
          <w:sz w:val="24"/>
          <w:szCs w:val="24"/>
        </w:rPr>
        <w:t>s klausimai</w:t>
      </w:r>
    </w:p>
    <w:p w:rsidR="00685EE7" w:rsidRDefault="00685EE7" w:rsidP="002902F6">
      <w:pPr>
        <w:spacing w:after="0" w:line="240" w:lineRule="auto"/>
        <w:ind w:firstLine="709"/>
        <w:jc w:val="center"/>
        <w:rPr>
          <w:rFonts w:ascii="Times New Roman" w:eastAsia="Times New Roman" w:hAnsi="Times New Roman" w:cs="Times New Roman"/>
          <w:b/>
          <w:i/>
          <w:sz w:val="24"/>
          <w:szCs w:val="24"/>
        </w:rPr>
      </w:pPr>
    </w:p>
    <w:p w:rsidR="00685EE7" w:rsidRPr="00685EE7" w:rsidRDefault="008E723B" w:rsidP="002902F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2014 m.</w:t>
      </w:r>
      <w:r w:rsidR="00685EE7" w:rsidRPr="00685EE7">
        <w:rPr>
          <w:rFonts w:ascii="Times New Roman" w:eastAsia="Calibri" w:hAnsi="Times New Roman" w:cs="Times New Roman"/>
          <w:sz w:val="24"/>
          <w:szCs w:val="24"/>
        </w:rPr>
        <w:t xml:space="preserve"> kovo mėn. 21</w:t>
      </w:r>
      <w:r w:rsidR="00685EE7">
        <w:rPr>
          <w:rFonts w:ascii="Times New Roman" w:eastAsia="Calibri" w:hAnsi="Times New Roman" w:cs="Times New Roman"/>
          <w:sz w:val="24"/>
          <w:szCs w:val="24"/>
        </w:rPr>
        <w:t xml:space="preserve"> </w:t>
      </w:r>
      <w:r w:rsidR="00685EE7" w:rsidRPr="00685EE7">
        <w:rPr>
          <w:rFonts w:ascii="Times New Roman" w:eastAsia="Calibri" w:hAnsi="Times New Roman" w:cs="Times New Roman"/>
          <w:sz w:val="24"/>
          <w:szCs w:val="24"/>
        </w:rPr>
        <w:t>d. Komitetas svarstė ir pritarė 2014 m. Nacionalinės reformų</w:t>
      </w:r>
      <w:r w:rsidR="00685EE7">
        <w:rPr>
          <w:rFonts w:ascii="Times New Roman" w:eastAsia="Calibri" w:hAnsi="Times New Roman" w:cs="Times New Roman"/>
          <w:sz w:val="24"/>
          <w:szCs w:val="24"/>
        </w:rPr>
        <w:t xml:space="preserve"> darbotvarkės (NRD) projektui, </w:t>
      </w:r>
      <w:r w:rsidR="00685EE7" w:rsidRPr="00685EE7">
        <w:rPr>
          <w:rFonts w:ascii="Times New Roman" w:eastAsia="Calibri" w:hAnsi="Times New Roman" w:cs="Times New Roman"/>
          <w:sz w:val="24"/>
          <w:szCs w:val="24"/>
        </w:rPr>
        <w:t>kuris  kovo 28 d. buvo pateiktas  LR Vyriausybei, o  balan</w:t>
      </w:r>
      <w:r w:rsidR="00685EE7">
        <w:rPr>
          <w:rFonts w:ascii="Times New Roman" w:eastAsia="Calibri" w:hAnsi="Times New Roman" w:cs="Times New Roman"/>
          <w:sz w:val="24"/>
          <w:szCs w:val="24"/>
        </w:rPr>
        <w:t>džio  15 d. – Europos Komisijai</w:t>
      </w:r>
      <w:r w:rsidR="00685EE7" w:rsidRPr="00685EE7">
        <w:rPr>
          <w:rFonts w:ascii="Times New Roman" w:eastAsia="Calibri" w:hAnsi="Times New Roman" w:cs="Times New Roman"/>
          <w:sz w:val="24"/>
          <w:szCs w:val="24"/>
        </w:rPr>
        <w:t>.</w:t>
      </w:r>
    </w:p>
    <w:p w:rsidR="00685EE7" w:rsidRPr="00685EE7" w:rsidRDefault="00685EE7" w:rsidP="002902F6">
      <w:pPr>
        <w:spacing w:after="0" w:line="240" w:lineRule="auto"/>
        <w:ind w:firstLine="709"/>
        <w:jc w:val="both"/>
        <w:rPr>
          <w:rFonts w:ascii="Times New Roman" w:eastAsia="Times New Roman" w:hAnsi="Times New Roman" w:cs="Times New Roman"/>
          <w:b/>
          <w:sz w:val="24"/>
          <w:szCs w:val="24"/>
        </w:rPr>
      </w:pPr>
      <w:r>
        <w:rPr>
          <w:rFonts w:ascii="Times New Roman" w:eastAsia="Calibri" w:hAnsi="Times New Roman" w:cs="Times New Roman"/>
          <w:sz w:val="24"/>
          <w:szCs w:val="24"/>
          <w:lang w:eastAsia="fr-BE"/>
        </w:rPr>
        <w:t>2014 m. NRD yra atnaujinta</w:t>
      </w:r>
      <w:r w:rsidRPr="00685EE7">
        <w:rPr>
          <w:rFonts w:ascii="Times New Roman" w:eastAsia="Calibri" w:hAnsi="Times New Roman" w:cs="Times New Roman"/>
          <w:sz w:val="24"/>
          <w:szCs w:val="24"/>
          <w:lang w:eastAsia="fr-BE"/>
        </w:rPr>
        <w:t xml:space="preserve"> atsižvelgiant į metinį ES ekonominės politikos koordinavimo ciklą – Europos semestrą. Planuojant naujas priemones įvertinti Europos Komisijos pasiūlymai valstybėms narėms, pateikti komunikate „2014 m. Metinė augimo apžvalga“, </w:t>
      </w:r>
      <w:r w:rsidR="00C412A9">
        <w:rPr>
          <w:rFonts w:ascii="Times New Roman" w:eastAsia="Calibri" w:hAnsi="Times New Roman" w:cs="Times New Roman"/>
          <w:sz w:val="24"/>
          <w:szCs w:val="24"/>
          <w:lang w:eastAsia="fr-BE"/>
        </w:rPr>
        <w:t xml:space="preserve">taip pat </w:t>
      </w:r>
      <w:r w:rsidRPr="00685EE7">
        <w:rPr>
          <w:rFonts w:ascii="Times New Roman" w:eastAsia="Calibri" w:hAnsi="Times New Roman" w:cs="Times New Roman"/>
          <w:sz w:val="24"/>
          <w:szCs w:val="24"/>
          <w:lang w:eastAsia="fr-BE"/>
        </w:rPr>
        <w:t>įvertintos Tarybos rekomendacijos „Dėl 2013 m. Lietuvos nacionalinės reformų programos ir Tarybo</w:t>
      </w:r>
      <w:r>
        <w:rPr>
          <w:rFonts w:ascii="Times New Roman" w:eastAsia="Calibri" w:hAnsi="Times New Roman" w:cs="Times New Roman"/>
          <w:sz w:val="24"/>
          <w:szCs w:val="24"/>
          <w:lang w:eastAsia="fr-BE"/>
        </w:rPr>
        <w:t>s nuomonė dėl atnaujintos 2012–</w:t>
      </w:r>
      <w:r w:rsidRPr="00685EE7">
        <w:rPr>
          <w:rFonts w:ascii="Times New Roman" w:eastAsia="Calibri" w:hAnsi="Times New Roman" w:cs="Times New Roman"/>
          <w:sz w:val="24"/>
          <w:szCs w:val="24"/>
          <w:lang w:eastAsia="fr-BE"/>
        </w:rPr>
        <w:t>2016 m. Lietuvos konvergencijos programos“, Lietuvos įsipareigojimai pagal  „Euro plius“</w:t>
      </w:r>
      <w:r w:rsidR="00C412A9">
        <w:rPr>
          <w:rFonts w:ascii="Times New Roman" w:eastAsia="Calibri" w:hAnsi="Times New Roman" w:cs="Times New Roman"/>
          <w:sz w:val="24"/>
          <w:szCs w:val="24"/>
          <w:lang w:eastAsia="fr-BE"/>
        </w:rPr>
        <w:t xml:space="preserve"> paktą</w:t>
      </w:r>
      <w:r w:rsidRPr="00685EE7">
        <w:rPr>
          <w:rFonts w:ascii="Times New Roman" w:eastAsia="Calibri" w:hAnsi="Times New Roman" w:cs="Times New Roman"/>
          <w:sz w:val="24"/>
          <w:szCs w:val="24"/>
          <w:lang w:eastAsia="fr-BE"/>
        </w:rPr>
        <w:t xml:space="preserve">, </w:t>
      </w:r>
      <w:r w:rsidR="00C412A9" w:rsidRPr="00685EE7">
        <w:rPr>
          <w:rFonts w:ascii="Times New Roman" w:eastAsia="Calibri" w:hAnsi="Times New Roman" w:cs="Times New Roman"/>
          <w:sz w:val="24"/>
          <w:szCs w:val="24"/>
          <w:lang w:eastAsia="fr-BE"/>
        </w:rPr>
        <w:t>p</w:t>
      </w:r>
      <w:r w:rsidR="00C412A9">
        <w:rPr>
          <w:rFonts w:ascii="Times New Roman" w:eastAsia="Calibri" w:hAnsi="Times New Roman" w:cs="Times New Roman"/>
          <w:sz w:val="24"/>
          <w:szCs w:val="24"/>
          <w:lang w:eastAsia="fr-BE"/>
        </w:rPr>
        <w:t>asirašytą</w:t>
      </w:r>
      <w:r w:rsidR="00C412A9" w:rsidRPr="00685EE7">
        <w:rPr>
          <w:rFonts w:ascii="Times New Roman" w:eastAsia="Calibri" w:hAnsi="Times New Roman" w:cs="Times New Roman"/>
          <w:sz w:val="24"/>
          <w:szCs w:val="24"/>
          <w:lang w:eastAsia="fr-BE"/>
        </w:rPr>
        <w:t xml:space="preserve"> </w:t>
      </w:r>
      <w:r w:rsidRPr="00685EE7">
        <w:rPr>
          <w:rFonts w:ascii="Times New Roman" w:eastAsia="Calibri" w:hAnsi="Times New Roman" w:cs="Times New Roman"/>
          <w:sz w:val="24"/>
          <w:szCs w:val="24"/>
          <w:lang w:eastAsia="fr-BE"/>
        </w:rPr>
        <w:t xml:space="preserve">2011 m. kovo 25 d. </w:t>
      </w:r>
      <w:r w:rsidRPr="00685EE7">
        <w:rPr>
          <w:rFonts w:ascii="Times New Roman" w:eastAsia="Calibri" w:hAnsi="Times New Roman" w:cs="Times New Roman"/>
          <w:sz w:val="24"/>
          <w:szCs w:val="24"/>
          <w:lang w:eastAsia="fr-BE"/>
        </w:rPr>
        <w:lastRenderedPageBreak/>
        <w:t xml:space="preserve">Europos Vadovų Taryboje,  atsižvelgta į Valstybės pažangos strategiją „Lietuvos pažangos strategija „Lietuva 2030“. </w:t>
      </w:r>
      <w:r w:rsidRPr="00685EE7">
        <w:rPr>
          <w:rFonts w:ascii="Times New Roman" w:eastAsia="Calibri" w:hAnsi="Times New Roman" w:cs="Times New Roman"/>
          <w:sz w:val="24"/>
          <w:szCs w:val="24"/>
        </w:rPr>
        <w:t>Atnaujintos 2014 m. NRD struktūra ir formatas parengti atsižvelgiant į 2013 m. spalio 15 d. Europos Komisijos paskelbtas gaires</w:t>
      </w:r>
      <w:r>
        <w:rPr>
          <w:rFonts w:ascii="Times New Roman" w:eastAsia="Calibri" w:hAnsi="Times New Roman" w:cs="Times New Roman"/>
          <w:sz w:val="24"/>
          <w:szCs w:val="24"/>
        </w:rPr>
        <w:t>.</w:t>
      </w:r>
    </w:p>
    <w:p w:rsidR="0019515E" w:rsidRDefault="0019515E" w:rsidP="002902F6">
      <w:pPr>
        <w:spacing w:after="0" w:line="240" w:lineRule="auto"/>
        <w:ind w:firstLine="709"/>
        <w:jc w:val="center"/>
        <w:rPr>
          <w:rFonts w:ascii="Times New Roman" w:eastAsia="Times New Roman" w:hAnsi="Times New Roman" w:cs="Times New Roman"/>
          <w:b/>
          <w:color w:val="FF0000"/>
          <w:sz w:val="24"/>
          <w:szCs w:val="24"/>
        </w:rPr>
      </w:pPr>
    </w:p>
    <w:p w:rsidR="005973B9" w:rsidRPr="0019515E" w:rsidRDefault="00B33EC1" w:rsidP="002902F6">
      <w:pPr>
        <w:spacing w:after="0" w:line="240" w:lineRule="auto"/>
        <w:ind w:firstLine="709"/>
        <w:jc w:val="center"/>
        <w:rPr>
          <w:rFonts w:ascii="Times New Roman" w:eastAsia="Times New Roman" w:hAnsi="Times New Roman" w:cs="Times New Roman"/>
          <w:b/>
          <w:sz w:val="24"/>
          <w:szCs w:val="24"/>
        </w:rPr>
      </w:pPr>
      <w:r w:rsidRPr="0019515E">
        <w:rPr>
          <w:rFonts w:ascii="Times New Roman" w:eastAsia="Times New Roman" w:hAnsi="Times New Roman" w:cs="Times New Roman"/>
          <w:b/>
          <w:sz w:val="24"/>
          <w:szCs w:val="24"/>
        </w:rPr>
        <w:t xml:space="preserve">V. </w:t>
      </w:r>
      <w:r w:rsidR="005973B9" w:rsidRPr="0019515E">
        <w:rPr>
          <w:rFonts w:ascii="Times New Roman" w:eastAsia="Times New Roman" w:hAnsi="Times New Roman" w:cs="Times New Roman"/>
          <w:b/>
          <w:sz w:val="24"/>
          <w:szCs w:val="24"/>
        </w:rPr>
        <w:t>DALYVAVIMAS TEISĖKŪROS PROCESE</w:t>
      </w:r>
    </w:p>
    <w:p w:rsidR="005973B9" w:rsidRPr="00AF2E49" w:rsidRDefault="005973B9" w:rsidP="002902F6">
      <w:pPr>
        <w:tabs>
          <w:tab w:val="left" w:pos="851"/>
        </w:tabs>
        <w:spacing w:after="0" w:line="240" w:lineRule="auto"/>
        <w:ind w:firstLine="709"/>
        <w:rPr>
          <w:rFonts w:ascii="Times New Roman" w:eastAsia="Times New Roman" w:hAnsi="Times New Roman" w:cs="Times New Roman"/>
          <w:color w:val="FF0000"/>
          <w:sz w:val="24"/>
          <w:szCs w:val="24"/>
        </w:rPr>
      </w:pPr>
    </w:p>
    <w:p w:rsidR="002037EC" w:rsidRPr="0019515E" w:rsidRDefault="00FB2511" w:rsidP="002902F6">
      <w:pPr>
        <w:pStyle w:val="Sraopastraipa"/>
        <w:tabs>
          <w:tab w:val="left" w:pos="851"/>
        </w:tabs>
        <w:spacing w:after="0" w:line="240" w:lineRule="auto"/>
        <w:ind w:left="0" w:firstLine="709"/>
        <w:jc w:val="center"/>
        <w:rPr>
          <w:rFonts w:ascii="Times New Roman" w:eastAsia="Times New Roman" w:hAnsi="Times New Roman" w:cs="Times New Roman"/>
          <w:b/>
          <w:i/>
          <w:sz w:val="24"/>
          <w:szCs w:val="24"/>
        </w:rPr>
      </w:pPr>
      <w:r w:rsidRPr="0019515E">
        <w:rPr>
          <w:rFonts w:ascii="Times New Roman" w:eastAsia="Times New Roman" w:hAnsi="Times New Roman" w:cs="Times New Roman"/>
          <w:b/>
          <w:i/>
          <w:sz w:val="24"/>
          <w:szCs w:val="24"/>
        </w:rPr>
        <w:t xml:space="preserve">1. </w:t>
      </w:r>
      <w:r w:rsidR="002037EC" w:rsidRPr="0019515E">
        <w:rPr>
          <w:rFonts w:ascii="Times New Roman" w:eastAsia="Times New Roman" w:hAnsi="Times New Roman" w:cs="Times New Roman"/>
          <w:b/>
          <w:i/>
          <w:sz w:val="24"/>
          <w:szCs w:val="24"/>
        </w:rPr>
        <w:t>Nacion</w:t>
      </w:r>
      <w:r w:rsidR="009A565F" w:rsidRPr="0019515E">
        <w:rPr>
          <w:rFonts w:ascii="Times New Roman" w:eastAsia="Times New Roman" w:hAnsi="Times New Roman" w:cs="Times New Roman"/>
          <w:b/>
          <w:i/>
          <w:sz w:val="24"/>
          <w:szCs w:val="24"/>
        </w:rPr>
        <w:t>alinių teisės aktų projektų sva</w:t>
      </w:r>
      <w:r w:rsidR="002037EC" w:rsidRPr="0019515E">
        <w:rPr>
          <w:rFonts w:ascii="Times New Roman" w:eastAsia="Times New Roman" w:hAnsi="Times New Roman" w:cs="Times New Roman"/>
          <w:b/>
          <w:i/>
          <w:sz w:val="24"/>
          <w:szCs w:val="24"/>
        </w:rPr>
        <w:t>r</w:t>
      </w:r>
      <w:r w:rsidR="009A565F" w:rsidRPr="0019515E">
        <w:rPr>
          <w:rFonts w:ascii="Times New Roman" w:eastAsia="Times New Roman" w:hAnsi="Times New Roman" w:cs="Times New Roman"/>
          <w:b/>
          <w:i/>
          <w:sz w:val="24"/>
          <w:szCs w:val="24"/>
        </w:rPr>
        <w:t>s</w:t>
      </w:r>
      <w:r w:rsidR="002037EC" w:rsidRPr="0019515E">
        <w:rPr>
          <w:rFonts w:ascii="Times New Roman" w:eastAsia="Times New Roman" w:hAnsi="Times New Roman" w:cs="Times New Roman"/>
          <w:b/>
          <w:i/>
          <w:sz w:val="24"/>
          <w:szCs w:val="24"/>
        </w:rPr>
        <w:t>tymas</w:t>
      </w:r>
    </w:p>
    <w:p w:rsidR="002037EC" w:rsidRPr="00AF2E49" w:rsidRDefault="002037EC" w:rsidP="002902F6">
      <w:pPr>
        <w:tabs>
          <w:tab w:val="left" w:pos="851"/>
        </w:tabs>
        <w:spacing w:after="0" w:line="240" w:lineRule="auto"/>
        <w:ind w:firstLine="709"/>
        <w:rPr>
          <w:rFonts w:ascii="Times New Roman" w:eastAsia="Times New Roman" w:hAnsi="Times New Roman" w:cs="Times New Roman"/>
          <w:color w:val="FF0000"/>
          <w:sz w:val="24"/>
          <w:szCs w:val="24"/>
        </w:rPr>
      </w:pPr>
    </w:p>
    <w:p w:rsidR="003A7A4C" w:rsidRDefault="003A7A4C" w:rsidP="002902F6">
      <w:pPr>
        <w:tabs>
          <w:tab w:val="left" w:pos="0"/>
          <w:tab w:val="left" w:pos="993"/>
        </w:tabs>
        <w:spacing w:after="0" w:line="240" w:lineRule="auto"/>
        <w:ind w:firstLine="709"/>
        <w:jc w:val="both"/>
        <w:rPr>
          <w:rFonts w:ascii="Times New Roman" w:eastAsia="Calibri" w:hAnsi="Times New Roman" w:cs="Times New Roman"/>
          <w:bCs/>
          <w:sz w:val="24"/>
          <w:szCs w:val="24"/>
        </w:rPr>
      </w:pPr>
      <w:r w:rsidRPr="00D301F5">
        <w:rPr>
          <w:rFonts w:ascii="Times New Roman" w:eastAsia="Times New Roman" w:hAnsi="Times New Roman" w:cs="Times New Roman"/>
          <w:sz w:val="24"/>
          <w:szCs w:val="24"/>
        </w:rPr>
        <w:t>Europos reikalų komitetas</w:t>
      </w:r>
      <w:r>
        <w:rPr>
          <w:rFonts w:ascii="Times New Roman" w:eastAsia="Times New Roman" w:hAnsi="Times New Roman" w:cs="Times New Roman"/>
          <w:sz w:val="24"/>
          <w:szCs w:val="24"/>
        </w:rPr>
        <w:t xml:space="preserve"> nagrinėjo </w:t>
      </w:r>
      <w:r w:rsidRPr="00D301F5">
        <w:rPr>
          <w:rFonts w:ascii="Times New Roman" w:eastAsia="Times New Roman" w:hAnsi="Times New Roman" w:cs="Times New Roman"/>
          <w:sz w:val="24"/>
          <w:szCs w:val="24"/>
        </w:rPr>
        <w:t xml:space="preserve"> </w:t>
      </w:r>
      <w:r w:rsidRPr="009A3789">
        <w:rPr>
          <w:rFonts w:ascii="Times New Roman" w:eastAsia="Times New Roman" w:hAnsi="Times New Roman"/>
          <w:sz w:val="24"/>
          <w:szCs w:val="24"/>
        </w:rPr>
        <w:t>Fiskalinės sutarties įgyvendinimo konstitucinio įstatymo p</w:t>
      </w:r>
      <w:r w:rsidRPr="009A3789">
        <w:rPr>
          <w:rFonts w:ascii="Times New Roman" w:hAnsi="Times New Roman"/>
          <w:bCs/>
          <w:sz w:val="24"/>
          <w:szCs w:val="24"/>
        </w:rPr>
        <w:t xml:space="preserve">rojektą </w:t>
      </w:r>
      <w:r>
        <w:rPr>
          <w:rFonts w:ascii="Times New Roman" w:hAnsi="Times New Roman"/>
          <w:bCs/>
          <w:sz w:val="24"/>
          <w:szCs w:val="24"/>
        </w:rPr>
        <w:t xml:space="preserve">ir pasiūlė Seimo Biudžeto ir finansų komitetui, kaip </w:t>
      </w:r>
      <w:r w:rsidRPr="00D301F5">
        <w:rPr>
          <w:rFonts w:ascii="Times New Roman" w:hAnsi="Times New Roman"/>
          <w:sz w:val="24"/>
          <w:szCs w:val="24"/>
        </w:rPr>
        <w:t>pagrindiniam komitetui</w:t>
      </w:r>
      <w:r w:rsidR="000B0CBE">
        <w:rPr>
          <w:rFonts w:ascii="Times New Roman" w:hAnsi="Times New Roman"/>
          <w:sz w:val="24"/>
          <w:szCs w:val="24"/>
        </w:rPr>
        <w:t>,</w:t>
      </w:r>
      <w:r w:rsidRPr="00D301F5">
        <w:rPr>
          <w:rFonts w:ascii="Times New Roman" w:hAnsi="Times New Roman"/>
          <w:sz w:val="24"/>
          <w:szCs w:val="24"/>
        </w:rPr>
        <w:t xml:space="preserve"> </w:t>
      </w:r>
      <w:r w:rsidRPr="003A0611">
        <w:rPr>
          <w:rFonts w:ascii="Times New Roman" w:eastAsia="Calibri" w:hAnsi="Times New Roman" w:cs="Times New Roman"/>
          <w:bCs/>
          <w:sz w:val="24"/>
          <w:szCs w:val="24"/>
        </w:rPr>
        <w:t>inicijuoti Seimo statuto pataisas, kurios leistų išvengti fiskalinės drausmės pažeidimų svarstant mokestinius ar kitus su valstybės pajamomis ir išlaidomis susijusius klausimus. Svarstant tokius klausimus turėtų būti vadovaujamasi galiojančia Seimo statuto nuostata valstybės biudžeto išlaidoms, kad alternatyvūs pasiūlymai ir pataisos, su kuriais nesutinka Vyriausybė, gali būti priimti tik tada, kai už juos balsuoja daugiau kaip pusė visų Seimo narių.</w:t>
      </w:r>
    </w:p>
    <w:p w:rsidR="003A7A4C" w:rsidRPr="009F5B23" w:rsidRDefault="003A7A4C" w:rsidP="002902F6">
      <w:pPr>
        <w:spacing w:after="0" w:line="240" w:lineRule="auto"/>
        <w:ind w:firstLine="709"/>
        <w:jc w:val="both"/>
        <w:rPr>
          <w:rFonts w:ascii="Times New Roman" w:eastAsia="Calibri" w:hAnsi="Times New Roman" w:cs="Times New Roman"/>
          <w:sz w:val="24"/>
          <w:szCs w:val="24"/>
          <w:lang w:val="en-GB"/>
        </w:rPr>
      </w:pPr>
      <w:r>
        <w:rPr>
          <w:rFonts w:ascii="Times New Roman" w:hAnsi="Times New Roman"/>
          <w:sz w:val="24"/>
          <w:szCs w:val="24"/>
        </w:rPr>
        <w:t xml:space="preserve">Nusprendus skirti papildomai lėšų krašto apsaugai, Komitetas pritarė </w:t>
      </w:r>
      <w:r w:rsidRPr="009A3789">
        <w:rPr>
          <w:rFonts w:ascii="Times New Roman" w:hAnsi="Times New Roman"/>
          <w:sz w:val="24"/>
          <w:szCs w:val="24"/>
        </w:rPr>
        <w:t>L</w:t>
      </w:r>
      <w:r w:rsidRPr="009A3789">
        <w:rPr>
          <w:rStyle w:val="FontStyle53"/>
          <w:b w:val="0"/>
          <w:sz w:val="24"/>
          <w:szCs w:val="24"/>
        </w:rPr>
        <w:t xml:space="preserve">ietuvos Respublikos 2014 metų valstybės biudžeto ir savivaldybių biudžetų finansinių rodiklių patvirtinimo įstatymo </w:t>
      </w:r>
      <w:r w:rsidRPr="009A3789">
        <w:rPr>
          <w:rFonts w:ascii="Times New Roman" w:hAnsi="Times New Roman"/>
          <w:sz w:val="24"/>
          <w:szCs w:val="24"/>
        </w:rPr>
        <w:t xml:space="preserve">Nr. XII-662 </w:t>
      </w:r>
      <w:r w:rsidRPr="009A3789">
        <w:rPr>
          <w:rStyle w:val="FontStyle53"/>
          <w:b w:val="0"/>
          <w:sz w:val="24"/>
          <w:szCs w:val="24"/>
        </w:rPr>
        <w:t xml:space="preserve">1 straipsnio ir 1, 7 ir 8 priedėlių pakeitimo įstatymo projektui, tačiau </w:t>
      </w:r>
      <w:r w:rsidR="008E723B">
        <w:rPr>
          <w:rStyle w:val="FontStyle53"/>
          <w:b w:val="0"/>
          <w:sz w:val="24"/>
          <w:szCs w:val="24"/>
        </w:rPr>
        <w:t xml:space="preserve">išvadoje pabrėžė, kad </w:t>
      </w:r>
      <w:r w:rsidRPr="009A3789">
        <w:rPr>
          <w:rStyle w:val="FontStyle53"/>
          <w:b w:val="0"/>
          <w:sz w:val="24"/>
          <w:szCs w:val="24"/>
        </w:rPr>
        <w:t>dėl</w:t>
      </w:r>
      <w:r w:rsidRPr="00554240">
        <w:rPr>
          <w:rFonts w:ascii="Times New Roman" w:eastAsia="Calibri" w:hAnsi="Times New Roman" w:cs="Times New Roman"/>
          <w:sz w:val="24"/>
          <w:szCs w:val="24"/>
        </w:rPr>
        <w:t xml:space="preserve"> į</w:t>
      </w:r>
      <w:r w:rsidRPr="00554240">
        <w:rPr>
          <w:rFonts w:ascii="Times New Roman" w:eastAsia="Times New Roman" w:hAnsi="Times New Roman" w:cs="Times New Roman"/>
          <w:bCs/>
          <w:color w:val="000000"/>
          <w:sz w:val="24"/>
          <w:szCs w:val="24"/>
          <w:lang w:eastAsia="lt-LT"/>
        </w:rPr>
        <w:t>statymo proje</w:t>
      </w:r>
      <w:r w:rsidR="008E723B">
        <w:rPr>
          <w:rFonts w:ascii="Times New Roman" w:eastAsia="Times New Roman" w:hAnsi="Times New Roman" w:cs="Times New Roman"/>
          <w:bCs/>
          <w:color w:val="000000"/>
          <w:sz w:val="24"/>
          <w:szCs w:val="24"/>
          <w:lang w:eastAsia="lt-LT"/>
        </w:rPr>
        <w:t xml:space="preserve">kte siūlomų pakeitimų 2014 m. </w:t>
      </w:r>
      <w:r w:rsidRPr="00554240">
        <w:rPr>
          <w:rFonts w:ascii="Times New Roman" w:eastAsia="Times New Roman" w:hAnsi="Times New Roman" w:cs="Times New Roman"/>
          <w:bCs/>
          <w:color w:val="000000"/>
          <w:sz w:val="24"/>
          <w:szCs w:val="24"/>
          <w:lang w:eastAsia="lt-LT"/>
        </w:rPr>
        <w:t xml:space="preserve">valstybės biudžeto </w:t>
      </w:r>
      <w:r w:rsidR="008E723B">
        <w:rPr>
          <w:rFonts w:ascii="Times New Roman" w:eastAsia="Times New Roman" w:hAnsi="Times New Roman" w:cs="Times New Roman"/>
          <w:bCs/>
          <w:color w:val="000000"/>
          <w:sz w:val="24"/>
          <w:szCs w:val="24"/>
          <w:lang w:eastAsia="lt-LT"/>
        </w:rPr>
        <w:t>deficitas padidėja 20 mln. litų</w:t>
      </w:r>
      <w:r w:rsidRPr="00554240">
        <w:rPr>
          <w:rFonts w:ascii="Times New Roman" w:eastAsia="Times New Roman" w:hAnsi="Times New Roman" w:cs="Times New Roman"/>
          <w:bCs/>
          <w:color w:val="000000"/>
          <w:sz w:val="24"/>
          <w:szCs w:val="24"/>
          <w:lang w:eastAsia="lt-LT"/>
        </w:rPr>
        <w:t xml:space="preserve">, kurių padengimui nenurodomas pajamų šaltinis. </w:t>
      </w:r>
      <w:r w:rsidRPr="00554240">
        <w:rPr>
          <w:rFonts w:ascii="Times New Roman" w:eastAsia="Calibri" w:hAnsi="Times New Roman" w:cs="Times New Roman"/>
          <w:sz w:val="24"/>
          <w:szCs w:val="24"/>
        </w:rPr>
        <w:t>2014</w:t>
      </w:r>
      <w:r w:rsidR="008E723B">
        <w:rPr>
          <w:rFonts w:ascii="Times New Roman" w:eastAsia="Calibri" w:hAnsi="Times New Roman" w:cs="Times New Roman"/>
          <w:sz w:val="24"/>
          <w:szCs w:val="24"/>
        </w:rPr>
        <w:t xml:space="preserve"> m. valstybės biudžeto deficitas </w:t>
      </w:r>
      <w:r w:rsidRPr="00554240">
        <w:rPr>
          <w:rFonts w:ascii="Times New Roman" w:eastAsia="Calibri" w:hAnsi="Times New Roman" w:cs="Times New Roman"/>
          <w:sz w:val="24"/>
          <w:szCs w:val="24"/>
        </w:rPr>
        <w:t xml:space="preserve">padidėja </w:t>
      </w:r>
      <w:r w:rsidRPr="009F5B23">
        <w:rPr>
          <w:rFonts w:ascii="Times New Roman" w:eastAsia="Calibri" w:hAnsi="Times New Roman" w:cs="Times New Roman"/>
          <w:sz w:val="24"/>
          <w:szCs w:val="24"/>
        </w:rPr>
        <w:t>neženkliai, 0,015 proc. BVP</w:t>
      </w:r>
      <w:r w:rsidR="008E723B">
        <w:rPr>
          <w:rFonts w:ascii="Times New Roman" w:eastAsia="Calibri" w:hAnsi="Times New Roman" w:cs="Times New Roman"/>
          <w:sz w:val="24"/>
          <w:szCs w:val="24"/>
        </w:rPr>
        <w:t>,</w:t>
      </w:r>
      <w:r w:rsidRPr="009F5B23">
        <w:rPr>
          <w:rFonts w:ascii="Times New Roman" w:eastAsia="Calibri" w:hAnsi="Times New Roman" w:cs="Times New Roman"/>
          <w:sz w:val="24"/>
          <w:szCs w:val="24"/>
        </w:rPr>
        <w:t xml:space="preserve"> ir padidina valdžios sektoriaus balanso rodiklį, kuris  dabar  yra 1,9 proc. BVP.</w:t>
      </w:r>
    </w:p>
    <w:p w:rsidR="009134F3" w:rsidRPr="00AF2E49" w:rsidRDefault="009134F3" w:rsidP="002902F6">
      <w:pPr>
        <w:tabs>
          <w:tab w:val="left" w:pos="993"/>
        </w:tabs>
        <w:spacing w:after="0" w:line="240" w:lineRule="auto"/>
        <w:ind w:firstLine="709"/>
        <w:rPr>
          <w:rFonts w:ascii="Times New Roman" w:eastAsia="Times New Roman" w:hAnsi="Times New Roman" w:cs="Times New Roman"/>
          <w:b/>
          <w:color w:val="FF0000"/>
          <w:sz w:val="24"/>
          <w:szCs w:val="24"/>
        </w:rPr>
      </w:pPr>
    </w:p>
    <w:p w:rsidR="00EA34CF" w:rsidRPr="00EA34CF" w:rsidRDefault="00EA34CF" w:rsidP="002902F6">
      <w:pPr>
        <w:tabs>
          <w:tab w:val="left" w:pos="993"/>
        </w:tabs>
        <w:spacing w:after="0" w:line="240" w:lineRule="auto"/>
        <w:ind w:firstLine="709"/>
        <w:jc w:val="center"/>
        <w:rPr>
          <w:rFonts w:ascii="Times New Roman" w:eastAsia="Times New Roman" w:hAnsi="Times New Roman" w:cs="Times New Roman"/>
          <w:b/>
          <w:i/>
          <w:sz w:val="24"/>
          <w:szCs w:val="24"/>
        </w:rPr>
      </w:pPr>
      <w:r w:rsidRPr="00EA34CF">
        <w:rPr>
          <w:rFonts w:ascii="Times New Roman" w:eastAsia="Times New Roman" w:hAnsi="Times New Roman" w:cs="Times New Roman"/>
          <w:b/>
          <w:i/>
          <w:sz w:val="24"/>
          <w:szCs w:val="24"/>
        </w:rPr>
        <w:t>2. Subsidiarumo principo kontrolė</w:t>
      </w:r>
    </w:p>
    <w:p w:rsidR="00EA34CF" w:rsidRPr="00EA34CF" w:rsidRDefault="00EA34CF" w:rsidP="002902F6">
      <w:pPr>
        <w:tabs>
          <w:tab w:val="left" w:pos="993"/>
        </w:tabs>
        <w:spacing w:after="0" w:line="240" w:lineRule="auto"/>
        <w:ind w:firstLine="709"/>
        <w:jc w:val="both"/>
        <w:rPr>
          <w:rFonts w:ascii="Times New Roman" w:eastAsia="Times New Roman" w:hAnsi="Times New Roman" w:cs="Times New Roman"/>
          <w:sz w:val="24"/>
          <w:szCs w:val="24"/>
        </w:rPr>
      </w:pPr>
    </w:p>
    <w:p w:rsidR="00EA34CF" w:rsidRPr="00EA34CF" w:rsidRDefault="00EA34CF" w:rsidP="002902F6">
      <w:pPr>
        <w:tabs>
          <w:tab w:val="left" w:pos="142"/>
        </w:tabs>
        <w:spacing w:after="0" w:line="240" w:lineRule="auto"/>
        <w:ind w:firstLine="709"/>
        <w:jc w:val="both"/>
        <w:rPr>
          <w:rFonts w:ascii="Times New Roman" w:eastAsia="Times New Roman" w:hAnsi="Times New Roman" w:cs="Times New Roman"/>
          <w:sz w:val="24"/>
          <w:szCs w:val="24"/>
        </w:rPr>
      </w:pPr>
      <w:r w:rsidRPr="00EA34CF">
        <w:rPr>
          <w:rFonts w:ascii="Times New Roman" w:eastAsia="Times New Roman" w:hAnsi="Times New Roman" w:cs="Times New Roman"/>
          <w:sz w:val="24"/>
          <w:szCs w:val="24"/>
        </w:rPr>
        <w:t xml:space="preserve">Viena iš Seimo Europos reikalų komiteto veiklos krypčių yra pagal kompetenciją teikti išvadas Seimui ar pagal </w:t>
      </w:r>
      <w:r w:rsidRPr="00EA34CF">
        <w:rPr>
          <w:rFonts w:ascii="Times New Roman" w:eastAsia="Times New Roman" w:hAnsi="Times New Roman" w:cs="Times New Roman"/>
          <w:bCs/>
          <w:sz w:val="24"/>
          <w:szCs w:val="24"/>
        </w:rPr>
        <w:t>teisėkūros procedūrą priimamų aktų projektai</w:t>
      </w:r>
      <w:r w:rsidRPr="00EA34CF">
        <w:rPr>
          <w:rFonts w:ascii="Times New Roman" w:eastAsia="Times New Roman" w:hAnsi="Times New Roman" w:cs="Times New Roman"/>
          <w:sz w:val="24"/>
          <w:szCs w:val="24"/>
        </w:rPr>
        <w:t xml:space="preserve"> (kaip jie apibrėžti Seimo Statuto  180</w:t>
      </w:r>
      <w:r w:rsidRPr="00EA34CF">
        <w:rPr>
          <w:rFonts w:ascii="Times New Roman" w:eastAsia="Times New Roman" w:hAnsi="Times New Roman" w:cs="Times New Roman"/>
          <w:sz w:val="24"/>
          <w:szCs w:val="24"/>
          <w:vertAlign w:val="superscript"/>
        </w:rPr>
        <w:t>1</w:t>
      </w:r>
      <w:r w:rsidRPr="00EA34CF">
        <w:rPr>
          <w:rFonts w:ascii="Times New Roman" w:eastAsia="Times New Roman" w:hAnsi="Times New Roman" w:cs="Times New Roman"/>
          <w:sz w:val="24"/>
          <w:szCs w:val="24"/>
        </w:rPr>
        <w:t xml:space="preserve"> straipsnio </w:t>
      </w:r>
      <w:r w:rsidRPr="00EA34CF">
        <w:rPr>
          <w:rFonts w:ascii="Times New Roman" w:eastAsia="Times New Roman" w:hAnsi="Times New Roman" w:cs="Times New Roman"/>
          <w:bCs/>
          <w:sz w:val="24"/>
          <w:szCs w:val="24"/>
        </w:rPr>
        <w:t>3</w:t>
      </w:r>
      <w:r w:rsidRPr="00EA34CF">
        <w:rPr>
          <w:rFonts w:ascii="Times New Roman" w:eastAsia="Times New Roman" w:hAnsi="Times New Roman" w:cs="Times New Roman"/>
          <w:sz w:val="24"/>
          <w:szCs w:val="24"/>
        </w:rPr>
        <w:t xml:space="preserve"> dalyje) galimai neprieštarauja subsidiarumo principui. </w:t>
      </w:r>
    </w:p>
    <w:p w:rsidR="00EA34CF" w:rsidRDefault="00EA34CF" w:rsidP="002902F6">
      <w:pPr>
        <w:tabs>
          <w:tab w:val="left" w:pos="993"/>
        </w:tabs>
        <w:spacing w:after="0" w:line="240" w:lineRule="auto"/>
        <w:ind w:firstLine="709"/>
        <w:jc w:val="both"/>
        <w:rPr>
          <w:rFonts w:ascii="Times New Roman" w:eastAsia="Times New Roman" w:hAnsi="Times New Roman" w:cs="Times New Roman"/>
          <w:sz w:val="24"/>
          <w:szCs w:val="24"/>
        </w:rPr>
      </w:pPr>
      <w:r w:rsidRPr="00EA34CF">
        <w:rPr>
          <w:rFonts w:ascii="Times New Roman" w:eastAsia="Times New Roman" w:hAnsi="Times New Roman" w:cs="Times New Roman"/>
          <w:sz w:val="24"/>
          <w:szCs w:val="24"/>
        </w:rPr>
        <w:t>Europos reikalų komitetas per ataskaitinį laikotarpį Seimo specializuotiems komitetams perdavė 36 pasiūlymus priimti Europos Sąjungos teisės aktus ir kitu</w:t>
      </w:r>
      <w:r w:rsidR="002C24BD">
        <w:rPr>
          <w:rFonts w:ascii="Times New Roman" w:eastAsia="Times New Roman" w:hAnsi="Times New Roman" w:cs="Times New Roman"/>
          <w:sz w:val="24"/>
          <w:szCs w:val="24"/>
        </w:rPr>
        <w:t xml:space="preserve">s Europos Sąjungos dokumentus. </w:t>
      </w:r>
      <w:r w:rsidRPr="00EA34CF">
        <w:rPr>
          <w:rFonts w:ascii="Times New Roman" w:eastAsia="Times New Roman" w:hAnsi="Times New Roman" w:cs="Times New Roman"/>
          <w:sz w:val="24"/>
          <w:szCs w:val="24"/>
        </w:rPr>
        <w:t>Gavęs specializuotų komitetų išvadas, Europos reikalų komitetas išsamiai nagrinėjo šių teisėkūros iniciatyvų atitikimą subsidiarumo principui:</w:t>
      </w:r>
    </w:p>
    <w:p w:rsidR="00EA34CF" w:rsidRPr="002C24BD" w:rsidRDefault="00EA34CF" w:rsidP="002902F6">
      <w:pPr>
        <w:tabs>
          <w:tab w:val="left" w:pos="993"/>
        </w:tabs>
        <w:spacing w:after="0" w:line="240" w:lineRule="auto"/>
        <w:ind w:firstLine="709"/>
        <w:jc w:val="both"/>
        <w:rPr>
          <w:rFonts w:ascii="Times New Roman" w:eastAsia="Times New Roman" w:hAnsi="Times New Roman" w:cs="Times New Roman"/>
          <w:b/>
          <w:sz w:val="24"/>
          <w:szCs w:val="24"/>
        </w:rPr>
      </w:pPr>
      <w:r w:rsidRPr="002C24BD">
        <w:rPr>
          <w:rFonts w:ascii="Times New Roman" w:eastAsia="Times New Roman" w:hAnsi="Times New Roman" w:cs="Times New Roman"/>
          <w:b/>
          <w:i/>
          <w:sz w:val="24"/>
          <w:szCs w:val="24"/>
        </w:rPr>
        <w:t>1.</w:t>
      </w:r>
      <w:r w:rsidRPr="002C24BD">
        <w:rPr>
          <w:rFonts w:ascii="Times New Roman" w:eastAsia="Times New Roman" w:hAnsi="Times New Roman" w:cs="Times New Roman"/>
          <w:b/>
          <w:sz w:val="24"/>
          <w:szCs w:val="24"/>
        </w:rPr>
        <w:t xml:space="preserve"> </w:t>
      </w:r>
      <w:r w:rsidRPr="002C24BD">
        <w:rPr>
          <w:rFonts w:ascii="Times New Roman" w:eastAsia="Times New Roman" w:hAnsi="Times New Roman" w:cs="Times New Roman"/>
          <w:b/>
          <w:i/>
          <w:sz w:val="24"/>
          <w:szCs w:val="24"/>
        </w:rPr>
        <w:t>Europos Komisijos pasiūlymas dėl Europos Parlamento ir Tarybos direktyvos dėl Sąjungos muitų teisės pažeidimų ir sankcijų teisinės sistemos COM/2013/884</w:t>
      </w:r>
      <w:r w:rsidRPr="002C24BD">
        <w:rPr>
          <w:rFonts w:ascii="Times New Roman" w:eastAsia="Times New Roman" w:hAnsi="Times New Roman" w:cs="Times New Roman"/>
          <w:b/>
          <w:sz w:val="24"/>
          <w:szCs w:val="24"/>
        </w:rPr>
        <w:t xml:space="preserve">. </w:t>
      </w:r>
      <w:r w:rsidRPr="00EA34CF">
        <w:rPr>
          <w:rFonts w:ascii="Times New Roman" w:eastAsia="Times New Roman" w:hAnsi="Times New Roman" w:cs="Times New Roman"/>
          <w:sz w:val="24"/>
          <w:szCs w:val="24"/>
        </w:rPr>
        <w:t xml:space="preserve">2014 m. liepos 9 d. Europos reikalų komitetas priėmė išvadą, kad šis pasiūlymas galimai prieštarauja subsidiarumo principui. Todėl 2014 m. liepos 15 d. Europos Komisijos pasiūlymas buvo varstytas Seimo pleneriniame posėdyje, kurio metu buvo priimta Lietuvos Respublikos Seimo rezoliucija „Dėl pagrįstos nuomonės dėl Europos Komisijos pasiūlymo dėl Europos Parlamento ir Tarybos direktyvos dėl sąjungos muitų teisės pažeidimų ir sankcijų teisinės sistemos Nr. KOM (2013) 884 prieštaravimo subsidiarumo principui“, kuria patvirtina Europos reikalų komiteto išvadą. Pažymėtina, kad Europos reikalų komitetas priėmė sprendimą atsižvelgdamas į Seimo Biudžeto ir finansų bei Teisės ir teisėtvarkos komitetų išvadas, taip pat atsižvelgęs į Seimo Teisės departamento ir Europos teisės departamento prie Teisingumo ministerijos išvadas. </w:t>
      </w:r>
    </w:p>
    <w:p w:rsidR="00EA34CF" w:rsidRDefault="00EA34CF" w:rsidP="002902F6">
      <w:pPr>
        <w:tabs>
          <w:tab w:val="left" w:pos="993"/>
        </w:tabs>
        <w:spacing w:after="0" w:line="240" w:lineRule="auto"/>
        <w:ind w:firstLine="709"/>
        <w:contextualSpacing/>
        <w:jc w:val="both"/>
        <w:rPr>
          <w:rFonts w:ascii="Times New Roman" w:eastAsia="Calibri" w:hAnsi="Times New Roman" w:cs="Times New Roman"/>
          <w:iCs/>
          <w:sz w:val="24"/>
          <w:szCs w:val="24"/>
        </w:rPr>
      </w:pPr>
      <w:r w:rsidRPr="002C24BD">
        <w:rPr>
          <w:rFonts w:ascii="Times New Roman" w:eastAsia="Times New Roman" w:hAnsi="Times New Roman" w:cs="Times New Roman"/>
          <w:b/>
          <w:i/>
          <w:sz w:val="24"/>
          <w:szCs w:val="24"/>
        </w:rPr>
        <w:t>2. Europos Komisijos pasiūlymas dėl Europos Parlamento ir Tarybos sprendimo dėl Europos platformos, skirtos bendradarbiavimui nedeklaruojamo darbo prevencijos ir atgrasymo nuo jo srityje gerinti, sukūrimo COM/2014/221</w:t>
      </w:r>
      <w:r w:rsidRPr="00EA34CF">
        <w:rPr>
          <w:rFonts w:ascii="Times New Roman" w:eastAsia="Times New Roman" w:hAnsi="Times New Roman" w:cs="Times New Roman"/>
          <w:i/>
          <w:sz w:val="24"/>
          <w:szCs w:val="24"/>
        </w:rPr>
        <w:t>.</w:t>
      </w:r>
      <w:r w:rsidRPr="00EA34CF">
        <w:rPr>
          <w:rFonts w:ascii="Times New Roman" w:eastAsia="Times New Roman" w:hAnsi="Times New Roman" w:cs="Times New Roman"/>
          <w:sz w:val="24"/>
          <w:szCs w:val="24"/>
        </w:rPr>
        <w:t xml:space="preserve"> Europos reikalų komitetas nusprendė, kad ši teisėkūros iniciatyva neprieštarauja subsidiarumo principui.</w:t>
      </w:r>
      <w:r w:rsidRPr="00EA34CF">
        <w:rPr>
          <w:rFonts w:ascii="Times New Roman" w:eastAsia="Calibri" w:hAnsi="Times New Roman" w:cs="Times New Roman"/>
          <w:iCs/>
          <w:sz w:val="24"/>
          <w:szCs w:val="24"/>
        </w:rPr>
        <w:t xml:space="preserve"> </w:t>
      </w:r>
    </w:p>
    <w:p w:rsidR="00EA34CF" w:rsidRPr="00EA34CF" w:rsidRDefault="00EA34CF" w:rsidP="002902F6">
      <w:pPr>
        <w:tabs>
          <w:tab w:val="left" w:pos="709"/>
          <w:tab w:val="left" w:pos="1276"/>
        </w:tabs>
        <w:spacing w:after="0" w:line="240" w:lineRule="auto"/>
        <w:ind w:firstLine="709"/>
        <w:jc w:val="both"/>
        <w:rPr>
          <w:rFonts w:ascii="Times New Roman" w:eastAsia="Calibri" w:hAnsi="Times New Roman" w:cs="Times New Roman"/>
          <w:bCs/>
          <w:sz w:val="24"/>
          <w:szCs w:val="24"/>
        </w:rPr>
      </w:pPr>
      <w:r w:rsidRPr="00EA34CF">
        <w:rPr>
          <w:rFonts w:ascii="Times New Roman" w:eastAsia="Calibri" w:hAnsi="Times New Roman" w:cs="Times New Roman"/>
          <w:iCs/>
          <w:sz w:val="24"/>
          <w:szCs w:val="24"/>
        </w:rPr>
        <w:t xml:space="preserve">2014 m. birželio 20 d. </w:t>
      </w:r>
      <w:r w:rsidR="008E723B">
        <w:rPr>
          <w:rFonts w:ascii="Times New Roman" w:eastAsia="Calibri" w:hAnsi="Times New Roman" w:cs="Times New Roman"/>
          <w:iCs/>
          <w:sz w:val="24"/>
          <w:szCs w:val="24"/>
        </w:rPr>
        <w:t xml:space="preserve">Komitetas </w:t>
      </w:r>
      <w:r w:rsidRPr="00EA34CF">
        <w:rPr>
          <w:rFonts w:ascii="Times New Roman" w:eastAsia="Calibri" w:hAnsi="Times New Roman" w:cs="Times New Roman"/>
          <w:iCs/>
          <w:sz w:val="24"/>
          <w:szCs w:val="24"/>
        </w:rPr>
        <w:t xml:space="preserve">posėdžio metu išsamiai nagrinėjo klausimą dėl </w:t>
      </w:r>
      <w:r w:rsidRPr="00EA34CF">
        <w:rPr>
          <w:rFonts w:ascii="Times New Roman" w:eastAsia="Calibri" w:hAnsi="Times New Roman" w:cs="Times New Roman"/>
          <w:bCs/>
          <w:sz w:val="24"/>
          <w:szCs w:val="24"/>
        </w:rPr>
        <w:t xml:space="preserve">Lisabonos sutarties antrojo protokolo 5 straipsnio taikymo ir priėmė komiteto nuomonę, kuria teigia, jog Europos Komisijos teikiami paaiškinimai dėl subsidiarumo principo galėtų būti išsamesni ir neapsiriboti vienu ar keliais argumentais dėl būtinumo imtis ES lygmens veiksmų, o poveikio vertinimai, į kuriuos daromos nuorodos pagal teisėkūros procedūrą priimamų aktų aiškinamuosiuose memorandumuose, yra gana plačios apimties ir neverčiami į visas ES </w:t>
      </w:r>
      <w:r w:rsidRPr="00EA34CF">
        <w:rPr>
          <w:rFonts w:ascii="Times New Roman" w:eastAsia="Calibri" w:hAnsi="Times New Roman" w:cs="Times New Roman"/>
          <w:bCs/>
          <w:sz w:val="24"/>
          <w:szCs w:val="24"/>
        </w:rPr>
        <w:lastRenderedPageBreak/>
        <w:t>valstybių narių oficialias kalbas, todėl jie nesuteikia galimybės visoms suinteresuotoms šalims įvertinti, ar laikomasi subsidiarumo principo bei atskirais atvejais gali apsunkinti nacionalinių parlamentų naudojimąsi jiems suteikta subsidiarumo principo kontrolės teise. Komitetas taip pat laikosi nuomonės, kad tinkamai ir efektyviai pagal teisėkūros procedūrą priimamų aktų analizei būtina skirti pakankamai laiko, todėl būtų tikslinga nacionaliniams parlamentams skirti daugiau nei 8 savaites laiko teisėkūros pasiūlymų nagrinėjimui.</w:t>
      </w:r>
    </w:p>
    <w:p w:rsidR="00EA34CF" w:rsidRDefault="00EA34CF" w:rsidP="002902F6">
      <w:pPr>
        <w:tabs>
          <w:tab w:val="left" w:pos="709"/>
          <w:tab w:val="left" w:pos="993"/>
          <w:tab w:val="left" w:pos="1276"/>
        </w:tabs>
        <w:spacing w:after="0" w:line="240" w:lineRule="auto"/>
        <w:ind w:firstLine="709"/>
        <w:jc w:val="both"/>
        <w:rPr>
          <w:rFonts w:ascii="Times New Roman" w:eastAsia="Calibri" w:hAnsi="Times New Roman" w:cs="Times New Roman"/>
          <w:bCs/>
          <w:sz w:val="24"/>
          <w:szCs w:val="24"/>
        </w:rPr>
      </w:pPr>
      <w:r w:rsidRPr="00EA34CF">
        <w:rPr>
          <w:rFonts w:ascii="Times New Roman" w:eastAsia="Calibri" w:hAnsi="Times New Roman" w:cs="Times New Roman"/>
          <w:bCs/>
          <w:sz w:val="24"/>
          <w:szCs w:val="24"/>
        </w:rPr>
        <w:t xml:space="preserve">Nuomonėje atkreipiamas dėmesys, kad būtinas glaudus ES teisės aktų projektų svarstyme dalyvaujančių valstybės institucijų bendradarbiavimas bei aktyvus keitimasis informacija su kitais nacionaliniais parlamentais ir Europos Parlamentu. Taip pat kreipiamasi į LR Vyriausybę su siūlymu peržiūrėti ir įvertinti galiojantį ES reikalų svarstymo Lietuvoje teisinį reglamentavimą šiame kontekste atsižvelgiant į pasikeitusį nacionalinių parlamentų vaidmenį ES teisėkūros procese ir nusistovėjusias ES reikalų parlamentinės kontrolės bei tarpinstitucinio bendradarbiavimo praktikas. </w:t>
      </w:r>
    </w:p>
    <w:p w:rsidR="00D52EE5" w:rsidRDefault="00D52EE5" w:rsidP="002902F6">
      <w:pPr>
        <w:tabs>
          <w:tab w:val="left" w:pos="709"/>
          <w:tab w:val="left" w:pos="993"/>
          <w:tab w:val="left" w:pos="1276"/>
        </w:tabs>
        <w:spacing w:after="0" w:line="240" w:lineRule="auto"/>
        <w:ind w:firstLine="709"/>
        <w:jc w:val="both"/>
        <w:rPr>
          <w:rFonts w:ascii="Times New Roman" w:eastAsia="Calibri" w:hAnsi="Times New Roman" w:cs="Times New Roman"/>
          <w:bCs/>
          <w:sz w:val="24"/>
          <w:szCs w:val="24"/>
        </w:rPr>
      </w:pPr>
    </w:p>
    <w:p w:rsidR="007A4228" w:rsidRDefault="007A4228" w:rsidP="002902F6">
      <w:pPr>
        <w:tabs>
          <w:tab w:val="left" w:pos="709"/>
          <w:tab w:val="left" w:pos="993"/>
          <w:tab w:val="left" w:pos="1701"/>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rPr>
        <w:tab/>
      </w:r>
    </w:p>
    <w:p w:rsidR="00AA2DDD" w:rsidRPr="00865517" w:rsidRDefault="007A4228" w:rsidP="002902F6">
      <w:pPr>
        <w:spacing w:after="0" w:line="240" w:lineRule="auto"/>
        <w:ind w:firstLine="709"/>
        <w:jc w:val="center"/>
        <w:rPr>
          <w:rFonts w:ascii="Times New Roman" w:eastAsia="Times New Roman" w:hAnsi="Times New Roman" w:cs="Times New Roman"/>
          <w:b/>
          <w:i/>
          <w:sz w:val="24"/>
          <w:szCs w:val="24"/>
        </w:rPr>
      </w:pPr>
      <w:r w:rsidRPr="007A4228">
        <w:rPr>
          <w:rFonts w:ascii="Times New Roman" w:eastAsia="Calibri" w:hAnsi="Times New Roman" w:cs="Times New Roman"/>
          <w:b/>
          <w:bCs/>
          <w:i/>
          <w:sz w:val="24"/>
          <w:szCs w:val="24"/>
        </w:rPr>
        <w:t xml:space="preserve">3. </w:t>
      </w:r>
      <w:r w:rsidR="00AA2DDD" w:rsidRPr="00865517">
        <w:rPr>
          <w:rFonts w:ascii="Times New Roman" w:eastAsia="Times New Roman" w:hAnsi="Times New Roman" w:cs="Times New Roman"/>
          <w:b/>
          <w:i/>
          <w:sz w:val="24"/>
          <w:szCs w:val="24"/>
        </w:rPr>
        <w:t>Lietuvos Respublikos pozicijų dėl labai aktualių ir aktualių Europos Sąjungos dokumentų svarstymas</w:t>
      </w:r>
    </w:p>
    <w:p w:rsidR="007A4228" w:rsidRDefault="007A4228" w:rsidP="002902F6">
      <w:pPr>
        <w:tabs>
          <w:tab w:val="left" w:pos="709"/>
          <w:tab w:val="left" w:pos="993"/>
          <w:tab w:val="left" w:pos="1701"/>
        </w:tabs>
        <w:spacing w:after="0" w:line="240" w:lineRule="auto"/>
        <w:ind w:firstLine="709"/>
        <w:jc w:val="both"/>
        <w:rPr>
          <w:rFonts w:ascii="Times New Roman" w:eastAsia="Calibri" w:hAnsi="Times New Roman" w:cs="Times New Roman"/>
          <w:bCs/>
          <w:sz w:val="24"/>
          <w:szCs w:val="24"/>
        </w:rPr>
      </w:pPr>
    </w:p>
    <w:p w:rsidR="007A4228" w:rsidRDefault="007A4228" w:rsidP="002902F6">
      <w:pPr>
        <w:spacing w:after="0" w:line="240" w:lineRule="auto"/>
        <w:ind w:firstLine="709"/>
        <w:jc w:val="both"/>
        <w:rPr>
          <w:rFonts w:ascii="Times New Roman" w:hAnsi="Times New Roman" w:cs="Times New Roman"/>
          <w:noProof/>
          <w:sz w:val="24"/>
          <w:szCs w:val="24"/>
        </w:rPr>
      </w:pPr>
      <w:r w:rsidRPr="00C810FB">
        <w:rPr>
          <w:rFonts w:ascii="Times New Roman" w:hAnsi="Times New Roman" w:cs="Times New Roman"/>
          <w:sz w:val="24"/>
          <w:szCs w:val="24"/>
        </w:rPr>
        <w:t xml:space="preserve">2014 m. balandžio 2 d. </w:t>
      </w:r>
      <w:r w:rsidR="008E723B">
        <w:rPr>
          <w:rFonts w:ascii="Times New Roman" w:hAnsi="Times New Roman" w:cs="Times New Roman"/>
          <w:sz w:val="24"/>
          <w:szCs w:val="24"/>
        </w:rPr>
        <w:t>K</w:t>
      </w:r>
      <w:r w:rsidRPr="00C810FB">
        <w:rPr>
          <w:rFonts w:ascii="Times New Roman" w:hAnsi="Times New Roman" w:cs="Times New Roman"/>
          <w:sz w:val="24"/>
          <w:szCs w:val="24"/>
        </w:rPr>
        <w:t xml:space="preserve">omitetas svarstė </w:t>
      </w:r>
      <w:r w:rsidRPr="008A0995">
        <w:rPr>
          <w:rFonts w:ascii="Times New Roman" w:hAnsi="Times New Roman" w:cs="Times New Roman"/>
          <w:b/>
          <w:i/>
          <w:sz w:val="24"/>
          <w:szCs w:val="24"/>
        </w:rPr>
        <w:t>Europos Komisijos pasiūlymą dėl Europos Parlamento ir Tarybos reglamento dėl Europos politinių partijų ir Europos politinių fondų statuto ir finansavimo</w:t>
      </w:r>
      <w:r w:rsidRPr="00C810FB">
        <w:rPr>
          <w:rFonts w:ascii="Times New Roman" w:hAnsi="Times New Roman" w:cs="Times New Roman"/>
          <w:sz w:val="24"/>
          <w:szCs w:val="24"/>
        </w:rPr>
        <w:t>. Palankiai</w:t>
      </w:r>
      <w:r w:rsidR="008E723B">
        <w:rPr>
          <w:rFonts w:ascii="Times New Roman" w:hAnsi="Times New Roman" w:cs="Times New Roman"/>
          <w:sz w:val="24"/>
          <w:szCs w:val="24"/>
        </w:rPr>
        <w:t xml:space="preserve"> vertindamas minėtą pasiūlymą, K</w:t>
      </w:r>
      <w:r w:rsidRPr="00C810FB">
        <w:rPr>
          <w:rFonts w:ascii="Times New Roman" w:hAnsi="Times New Roman" w:cs="Times New Roman"/>
          <w:sz w:val="24"/>
          <w:szCs w:val="24"/>
        </w:rPr>
        <w:t xml:space="preserve">omitetas savo priimtoje nuomonėje išreiškė įsitikinimą, kad stiprios </w:t>
      </w:r>
      <w:r w:rsidRPr="00C810FB">
        <w:rPr>
          <w:rFonts w:ascii="Times New Roman" w:hAnsi="Times New Roman" w:cs="Times New Roman"/>
          <w:noProof/>
          <w:sz w:val="24"/>
          <w:szCs w:val="24"/>
        </w:rPr>
        <w:t xml:space="preserve">Europos politinės partijos ir fondai turi atlikti svarbiausią vaidmenį stiprinant atstovaujamąją demokratiją Europos Sąjungos lygiu ir mažinti atotrūkį tarp Europos Sąjungos politikos ir Sąjungos piliečių. Komitetas konstatavo, kad </w:t>
      </w:r>
      <w:r w:rsidRPr="00C810FB">
        <w:rPr>
          <w:rFonts w:ascii="Times New Roman" w:hAnsi="Times New Roman" w:cs="Times New Roman"/>
          <w:sz w:val="24"/>
          <w:szCs w:val="24"/>
        </w:rPr>
        <w:t>bendros Europos politinės erdvės trūkumas yra viena iš priežasčių, neleidžiančių Europos Sąjungos integraciniam procesui judėti greičiau, todėl siūlomas Statutas bus svarbus postūmis stiprinant bendra-europinės po</w:t>
      </w:r>
      <w:r w:rsidR="008E723B">
        <w:rPr>
          <w:rFonts w:ascii="Times New Roman" w:hAnsi="Times New Roman" w:cs="Times New Roman"/>
          <w:sz w:val="24"/>
          <w:szCs w:val="24"/>
        </w:rPr>
        <w:t>litikos formavimąsi. Tuo pačiu K</w:t>
      </w:r>
      <w:r w:rsidRPr="00C810FB">
        <w:rPr>
          <w:rFonts w:ascii="Times New Roman" w:hAnsi="Times New Roman" w:cs="Times New Roman"/>
          <w:sz w:val="24"/>
          <w:szCs w:val="24"/>
        </w:rPr>
        <w:t xml:space="preserve">omitetas pabrėžė, kad būtina griežta Europos politinių partijų ir Europos politinių fondų iš fizinių ir juridinių asmenų gaunamų dovanų ir įnašų kontrolė bei kad svarbu užtikrinti, kad Europos politinės partijos ir politiniai fondai negalėtų gauti paramos bei </w:t>
      </w:r>
      <w:r w:rsidRPr="00C810FB">
        <w:rPr>
          <w:rFonts w:ascii="Times New Roman" w:hAnsi="Times New Roman" w:cs="Times New Roman"/>
          <w:noProof/>
          <w:sz w:val="24"/>
          <w:szCs w:val="24"/>
        </w:rPr>
        <w:t>dovanų iš trečiosios šalies piliečių bei iš trečiųjų šalių valdžios institucijų, įskaitant įmones, kuriai valdžios institucijos gali daryti tiesioginę ar netiesioginę lemiamą įtaką.</w:t>
      </w:r>
    </w:p>
    <w:p w:rsidR="00B616CB" w:rsidRDefault="00CA11AA">
      <w:pPr>
        <w:spacing w:after="0" w:line="240" w:lineRule="auto"/>
        <w:ind w:firstLine="709"/>
        <w:jc w:val="both"/>
        <w:rPr>
          <w:rFonts w:ascii="Times New Roman" w:hAnsi="Times New Roman" w:cs="Times New Roman"/>
          <w:noProof/>
          <w:sz w:val="24"/>
          <w:szCs w:val="24"/>
        </w:rPr>
      </w:pPr>
      <w:r w:rsidRPr="00CA11AA">
        <w:rPr>
          <w:rFonts w:ascii="Times New Roman" w:hAnsi="Times New Roman" w:cs="Times New Roman"/>
          <w:noProof/>
          <w:sz w:val="24"/>
          <w:szCs w:val="24"/>
        </w:rPr>
        <w:t xml:space="preserve">2014 m. gegužės 21 d. </w:t>
      </w:r>
      <w:r>
        <w:rPr>
          <w:rFonts w:ascii="Times New Roman" w:hAnsi="Times New Roman" w:cs="Times New Roman"/>
          <w:noProof/>
          <w:sz w:val="24"/>
          <w:szCs w:val="24"/>
        </w:rPr>
        <w:t>Komitetas</w:t>
      </w:r>
      <w:r w:rsidRPr="00CA11AA">
        <w:rPr>
          <w:rFonts w:ascii="Times New Roman" w:hAnsi="Times New Roman" w:cs="Times New Roman"/>
          <w:noProof/>
          <w:sz w:val="24"/>
          <w:szCs w:val="24"/>
        </w:rPr>
        <w:t xml:space="preserve"> </w:t>
      </w:r>
      <w:r>
        <w:rPr>
          <w:rFonts w:ascii="Times New Roman" w:hAnsi="Times New Roman" w:cs="Times New Roman"/>
          <w:noProof/>
          <w:sz w:val="24"/>
          <w:szCs w:val="24"/>
        </w:rPr>
        <w:t>priėmė nuomonę</w:t>
      </w:r>
      <w:r w:rsidRPr="00CA11AA">
        <w:rPr>
          <w:rFonts w:ascii="Times New Roman" w:hAnsi="Times New Roman" w:cs="Times New Roman"/>
          <w:noProof/>
          <w:sz w:val="24"/>
          <w:szCs w:val="24"/>
        </w:rPr>
        <w:t xml:space="preserve"> </w:t>
      </w:r>
      <w:r w:rsidRPr="00FF18EB">
        <w:rPr>
          <w:rFonts w:ascii="Times New Roman" w:hAnsi="Times New Roman" w:cs="Times New Roman"/>
          <w:b/>
          <w:i/>
          <w:noProof/>
          <w:sz w:val="24"/>
          <w:szCs w:val="24"/>
        </w:rPr>
        <w:t>„Dėl pasiūlymo dėl Europos parlamento ir Tarybos reglamento, kuriuo nustatomos Europos bendrosios elektroninių ryšių infrastruktūros plėtros priemonės ir iš dalies keičiamos direktyvos 2002/20/EB, 2002/21EB ir 2002/22/EB ir reglamentai (EB) Nr. 1211/2009 ir (ES) Nr. 531/2012“</w:t>
      </w:r>
      <w:r>
        <w:rPr>
          <w:rFonts w:ascii="Times New Roman" w:hAnsi="Times New Roman" w:cs="Times New Roman"/>
          <w:noProof/>
          <w:sz w:val="24"/>
          <w:szCs w:val="24"/>
        </w:rPr>
        <w:t>. Komiteto teigimu,</w:t>
      </w:r>
      <w:r w:rsidRPr="00CA11AA">
        <w:rPr>
          <w:rFonts w:ascii="Times New Roman" w:hAnsi="Times New Roman" w:cs="Times New Roman"/>
          <w:noProof/>
          <w:sz w:val="24"/>
          <w:szCs w:val="24"/>
        </w:rPr>
        <w:t xml:space="preserve"> bendros skaitmeninės rinkos su</w:t>
      </w:r>
      <w:r>
        <w:rPr>
          <w:rFonts w:ascii="Times New Roman" w:hAnsi="Times New Roman" w:cs="Times New Roman"/>
          <w:noProof/>
          <w:sz w:val="24"/>
          <w:szCs w:val="24"/>
        </w:rPr>
        <w:t>kūrimas paskatintų konkurenciją. P</w:t>
      </w:r>
      <w:r w:rsidRPr="00CA11AA">
        <w:rPr>
          <w:rFonts w:ascii="Times New Roman" w:hAnsi="Times New Roman" w:cs="Times New Roman"/>
          <w:noProof/>
          <w:sz w:val="24"/>
          <w:szCs w:val="24"/>
        </w:rPr>
        <w:t>asiūlyme turi būti užtikrintas subsidiarumo ir proporcingumo principų įgyvendinimas ir išlaikomas balansas tarp Europos Komisijai suteikiamų įgaliojimų ir ES valstybių narių teisi</w:t>
      </w:r>
      <w:r>
        <w:rPr>
          <w:rFonts w:ascii="Times New Roman" w:hAnsi="Times New Roman" w:cs="Times New Roman"/>
          <w:noProof/>
          <w:sz w:val="24"/>
          <w:szCs w:val="24"/>
        </w:rPr>
        <w:t>ų ir pareigų, o</w:t>
      </w:r>
      <w:r w:rsidRPr="00CA11AA">
        <w:rPr>
          <w:rFonts w:ascii="Times New Roman" w:hAnsi="Times New Roman" w:cs="Times New Roman"/>
          <w:noProof/>
          <w:sz w:val="24"/>
          <w:szCs w:val="24"/>
        </w:rPr>
        <w:t xml:space="preserve"> kuriant bendrą E</w:t>
      </w:r>
      <w:r>
        <w:rPr>
          <w:rFonts w:ascii="Times New Roman" w:hAnsi="Times New Roman" w:cs="Times New Roman"/>
          <w:noProof/>
          <w:sz w:val="24"/>
          <w:szCs w:val="24"/>
        </w:rPr>
        <w:t>uropos elektroninių ryšių rinką</w:t>
      </w:r>
      <w:r w:rsidRPr="00CA11AA">
        <w:rPr>
          <w:rFonts w:ascii="Times New Roman" w:hAnsi="Times New Roman" w:cs="Times New Roman"/>
          <w:noProof/>
          <w:sz w:val="24"/>
          <w:szCs w:val="24"/>
        </w:rPr>
        <w:t xml:space="preserve"> būtina laikytis nuoseklumo ir užtikrinti teis</w:t>
      </w:r>
      <w:r>
        <w:rPr>
          <w:rFonts w:ascii="Times New Roman" w:hAnsi="Times New Roman" w:cs="Times New Roman"/>
          <w:noProof/>
          <w:sz w:val="24"/>
          <w:szCs w:val="24"/>
        </w:rPr>
        <w:t>inio tikrumo principo laikymąsi. Komitetas taip pat atkreipė dėmesį, kad</w:t>
      </w:r>
      <w:r w:rsidRPr="00CA11AA">
        <w:rPr>
          <w:rFonts w:ascii="Times New Roman" w:hAnsi="Times New Roman" w:cs="Times New Roman"/>
          <w:noProof/>
          <w:sz w:val="24"/>
          <w:szCs w:val="24"/>
        </w:rPr>
        <w:t xml:space="preserve"> radijo dažnių spektro reguliavimo problema yra aktuali ES pasienio valstybėms narėms.</w:t>
      </w:r>
    </w:p>
    <w:p w:rsidR="00CA11AA" w:rsidRDefault="00CA11AA">
      <w:pPr>
        <w:spacing w:after="0" w:line="240" w:lineRule="auto"/>
        <w:ind w:firstLine="709"/>
        <w:jc w:val="both"/>
        <w:rPr>
          <w:rFonts w:ascii="Times New Roman" w:hAnsi="Times New Roman" w:cs="Times New Roman"/>
          <w:noProof/>
          <w:sz w:val="24"/>
          <w:szCs w:val="24"/>
        </w:rPr>
      </w:pPr>
    </w:p>
    <w:p w:rsidR="00B616CB" w:rsidRPr="00B616CB" w:rsidRDefault="00B616CB" w:rsidP="00CA11AA">
      <w:pPr>
        <w:tabs>
          <w:tab w:val="left" w:pos="709"/>
        </w:tabs>
        <w:spacing w:line="240" w:lineRule="auto"/>
        <w:ind w:firstLine="709"/>
        <w:jc w:val="center"/>
        <w:rPr>
          <w:rFonts w:ascii="Times New Roman" w:hAnsi="Times New Roman" w:cs="Times New Roman"/>
          <w:b/>
          <w:i/>
          <w:noProof/>
          <w:sz w:val="24"/>
          <w:szCs w:val="24"/>
        </w:rPr>
      </w:pPr>
      <w:r w:rsidRPr="00B616CB">
        <w:rPr>
          <w:rFonts w:ascii="Times New Roman" w:hAnsi="Times New Roman" w:cs="Times New Roman"/>
          <w:b/>
          <w:i/>
          <w:noProof/>
          <w:sz w:val="24"/>
          <w:szCs w:val="24"/>
        </w:rPr>
        <w:t>4. Įstatymų, įgyvendinančių Europos Sąjungos teisės aktus, stebėsena</w:t>
      </w:r>
    </w:p>
    <w:p w:rsidR="00B616CB" w:rsidRPr="00B616CB" w:rsidRDefault="00B616CB" w:rsidP="004D186D">
      <w:pPr>
        <w:tabs>
          <w:tab w:val="left" w:pos="709"/>
          <w:tab w:val="left" w:pos="1701"/>
        </w:tabs>
        <w:spacing w:after="0" w:line="240" w:lineRule="auto"/>
        <w:ind w:firstLine="709"/>
        <w:jc w:val="both"/>
        <w:rPr>
          <w:rFonts w:ascii="Times New Roman" w:eastAsia="Times New Roman" w:hAnsi="Times New Roman" w:cs="Times New Roman"/>
          <w:sz w:val="24"/>
          <w:szCs w:val="24"/>
        </w:rPr>
      </w:pPr>
      <w:r w:rsidRPr="00B616CB">
        <w:rPr>
          <w:rFonts w:ascii="Times New Roman" w:eastAsia="Times New Roman" w:hAnsi="Times New Roman" w:cs="Times New Roman"/>
          <w:sz w:val="24"/>
          <w:szCs w:val="24"/>
        </w:rPr>
        <w:t>Lietuvos Respublikos Seimo statuto 61 straipsnio 5 punkte numatyta Europos reikalų komiteto veiklos kryptis – prižiūrėti, kad įstatymų leidybos procedūros metu būtų laiku ir tinkamai priimami įstatymai, įgyvendinantys Europos Sąjungos teisės aktus, todėl Komitetas kiekvieną ketvirtį vykdo įstatymų projektų, perkeliančių Europos Sąjungos teisę, stebėseną.</w:t>
      </w:r>
    </w:p>
    <w:p w:rsidR="00B616CB" w:rsidRPr="00B616CB" w:rsidRDefault="00B616CB" w:rsidP="002902F6">
      <w:pPr>
        <w:tabs>
          <w:tab w:val="left" w:pos="1701"/>
        </w:tabs>
        <w:spacing w:after="0" w:line="240" w:lineRule="auto"/>
        <w:ind w:firstLine="709"/>
        <w:jc w:val="both"/>
        <w:rPr>
          <w:rFonts w:ascii="Times New Roman" w:eastAsia="Times New Roman" w:hAnsi="Times New Roman" w:cs="Times New Roman"/>
          <w:color w:val="000000"/>
          <w:sz w:val="24"/>
          <w:szCs w:val="24"/>
        </w:rPr>
      </w:pPr>
      <w:r w:rsidRPr="00B616CB">
        <w:rPr>
          <w:rFonts w:ascii="Times New Roman" w:eastAsia="Times New Roman" w:hAnsi="Times New Roman" w:cs="Times New Roman"/>
          <w:sz w:val="24"/>
          <w:szCs w:val="24"/>
        </w:rPr>
        <w:t>2014 m. balandžio 9 d. posėdyje Komitetas svarstė šį klausimą ir priėmė sprendimą</w:t>
      </w:r>
      <w:r w:rsidRPr="00B616CB">
        <w:rPr>
          <w:rFonts w:ascii="Times New Roman" w:eastAsia="Times New Roman" w:hAnsi="Times New Roman" w:cs="Times New Roman"/>
          <w:bCs/>
          <w:sz w:val="24"/>
          <w:szCs w:val="24"/>
        </w:rPr>
        <w:t xml:space="preserve"> kreiptis į Seimo posėdžių sekretoriatą </w:t>
      </w:r>
      <w:r w:rsidRPr="00B616CB">
        <w:rPr>
          <w:rFonts w:ascii="Times New Roman" w:eastAsia="Times New Roman" w:hAnsi="Times New Roman" w:cs="Times New Roman"/>
          <w:sz w:val="24"/>
          <w:szCs w:val="24"/>
        </w:rPr>
        <w:t xml:space="preserve">pažymint, kad labai svarbu iki balandžio mėnesio pabaigos priimti 17 </w:t>
      </w:r>
      <w:r w:rsidRPr="00B616CB">
        <w:rPr>
          <w:rFonts w:ascii="Times New Roman" w:eastAsia="Times New Roman" w:hAnsi="Times New Roman" w:cs="Times New Roman"/>
          <w:bCs/>
          <w:sz w:val="24"/>
          <w:szCs w:val="24"/>
        </w:rPr>
        <w:t xml:space="preserve">Lietuvos Respublikos </w:t>
      </w:r>
      <w:r w:rsidRPr="00B616CB">
        <w:rPr>
          <w:rFonts w:ascii="Times New Roman" w:eastAsia="Times New Roman" w:hAnsi="Times New Roman" w:cs="Times New Roman"/>
          <w:sz w:val="24"/>
          <w:szCs w:val="24"/>
        </w:rPr>
        <w:t>Seime registruotų</w:t>
      </w:r>
      <w:r w:rsidRPr="00B616CB">
        <w:rPr>
          <w:rFonts w:ascii="Times New Roman" w:eastAsia="Times New Roman" w:hAnsi="Times New Roman" w:cs="Times New Roman"/>
          <w:bCs/>
          <w:sz w:val="24"/>
          <w:szCs w:val="24"/>
        </w:rPr>
        <w:t xml:space="preserve"> ir su pradėtomis ES teisės pažeidimo procedūromis ar naujų direktyvų perkėlimu ir įgyvendinimu susijusių, įstatymų projektų. Taip pat</w:t>
      </w:r>
      <w:r w:rsidRPr="00B616CB">
        <w:rPr>
          <w:rFonts w:ascii="Times New Roman" w:eastAsia="Times New Roman" w:hAnsi="Times New Roman" w:cs="Times New Roman"/>
          <w:color w:val="000000"/>
          <w:sz w:val="24"/>
          <w:szCs w:val="24"/>
        </w:rPr>
        <w:t xml:space="preserve"> atkreipė Seimo komitetų dėmesį į tai, kad būtina artimiausiu metu priimti šiuos įstatymų projektus. </w:t>
      </w:r>
    </w:p>
    <w:p w:rsidR="00B616CB" w:rsidRPr="00B616CB" w:rsidRDefault="00B616CB" w:rsidP="002902F6">
      <w:pPr>
        <w:spacing w:after="0" w:line="240" w:lineRule="auto"/>
        <w:ind w:firstLine="709"/>
        <w:jc w:val="both"/>
        <w:rPr>
          <w:rFonts w:ascii="Times New Roman" w:hAnsi="Times New Roman" w:cs="Times New Roman"/>
          <w:i/>
        </w:rPr>
      </w:pPr>
      <w:r w:rsidRPr="00B616CB">
        <w:rPr>
          <w:rFonts w:ascii="Times New Roman" w:eastAsia="Times New Roman" w:hAnsi="Times New Roman" w:cs="Times New Roman"/>
          <w:bCs/>
          <w:sz w:val="24"/>
          <w:szCs w:val="24"/>
        </w:rPr>
        <w:lastRenderedPageBreak/>
        <w:t xml:space="preserve">2014 m. rugpjūčio 18 d. Komitetas raštu Nr. V-2014-4576 „Dėl pasiūlymų Lietuvos Respublikos Seimo V (Rudens) sesijos darbų programai“ kreipėsi į Seimo posėdžių sekretoriatą ir pagal kompetenciją </w:t>
      </w:r>
      <w:r w:rsidRPr="00B616CB">
        <w:rPr>
          <w:rFonts w:ascii="Times New Roman" w:eastAsia="Times New Roman" w:hAnsi="Times New Roman" w:cs="Times New Roman"/>
          <w:sz w:val="24"/>
          <w:szCs w:val="24"/>
        </w:rPr>
        <w:t xml:space="preserve">pasiūlė į Lietuvos Respublikos Seimo V (rudens) sesijos darbų programą įtraukti </w:t>
      </w:r>
      <w:r w:rsidRPr="00B616CB">
        <w:rPr>
          <w:rFonts w:ascii="Times New Roman" w:eastAsia="Times New Roman" w:hAnsi="Times New Roman" w:cs="Times New Roman"/>
          <w:bCs/>
          <w:sz w:val="24"/>
          <w:szCs w:val="24"/>
        </w:rPr>
        <w:t xml:space="preserve">12 </w:t>
      </w:r>
      <w:r w:rsidRPr="00B616CB">
        <w:rPr>
          <w:rFonts w:ascii="Times New Roman" w:eastAsia="Times New Roman" w:hAnsi="Times New Roman" w:cs="Times New Roman"/>
          <w:sz w:val="24"/>
          <w:szCs w:val="24"/>
        </w:rPr>
        <w:t>Seime registruotų</w:t>
      </w:r>
      <w:r w:rsidRPr="00B616CB">
        <w:rPr>
          <w:rFonts w:ascii="Times New Roman" w:eastAsia="Times New Roman" w:hAnsi="Times New Roman" w:cs="Times New Roman"/>
          <w:bCs/>
          <w:sz w:val="24"/>
          <w:szCs w:val="24"/>
        </w:rPr>
        <w:t xml:space="preserve"> ir su pradėtomis ES teisės pažeidimo procedūromis susijusių įstatymų projektų bei tų įstatymų projektų, dėl kurių gali būti pradėtos ES teisės pažeidimo procedūros.</w:t>
      </w:r>
    </w:p>
    <w:p w:rsidR="007A4228" w:rsidRPr="00EA34CF" w:rsidRDefault="007A4228" w:rsidP="002902F6">
      <w:pPr>
        <w:tabs>
          <w:tab w:val="left" w:pos="709"/>
          <w:tab w:val="left" w:pos="993"/>
          <w:tab w:val="left" w:pos="1701"/>
        </w:tabs>
        <w:spacing w:after="0" w:line="240" w:lineRule="auto"/>
        <w:ind w:firstLine="709"/>
        <w:jc w:val="both"/>
        <w:rPr>
          <w:rFonts w:ascii="Times New Roman" w:eastAsia="Calibri" w:hAnsi="Times New Roman" w:cs="Times New Roman"/>
          <w:bCs/>
          <w:sz w:val="24"/>
          <w:szCs w:val="24"/>
        </w:rPr>
      </w:pPr>
    </w:p>
    <w:p w:rsidR="00E36099" w:rsidRPr="007A4228" w:rsidRDefault="00E36099" w:rsidP="002902F6">
      <w:pPr>
        <w:tabs>
          <w:tab w:val="left" w:pos="142"/>
        </w:tabs>
        <w:spacing w:after="0" w:line="240" w:lineRule="auto"/>
        <w:ind w:firstLine="709"/>
        <w:jc w:val="center"/>
        <w:rPr>
          <w:rFonts w:ascii="Times New Roman" w:eastAsia="Times New Roman" w:hAnsi="Times New Roman" w:cs="Times New Roman"/>
          <w:b/>
          <w:sz w:val="24"/>
          <w:szCs w:val="24"/>
        </w:rPr>
      </w:pPr>
      <w:r w:rsidRPr="007A4228">
        <w:rPr>
          <w:rFonts w:ascii="Times New Roman" w:eastAsia="Times New Roman" w:hAnsi="Times New Roman" w:cs="Times New Roman"/>
          <w:b/>
          <w:sz w:val="24"/>
          <w:szCs w:val="24"/>
        </w:rPr>
        <w:t xml:space="preserve">VI. </w:t>
      </w:r>
      <w:r w:rsidRPr="007A4228">
        <w:rPr>
          <w:rFonts w:ascii="Times New Roman" w:hAnsi="Times New Roman"/>
          <w:b/>
          <w:bCs/>
          <w:caps/>
          <w:color w:val="000000"/>
          <w:sz w:val="24"/>
          <w:szCs w:val="24"/>
        </w:rPr>
        <w:t xml:space="preserve">PIRMININKAVIMO Europos Sąjungos TARYBAI </w:t>
      </w:r>
      <w:r w:rsidR="00EE5C72">
        <w:rPr>
          <w:rFonts w:ascii="Times New Roman" w:hAnsi="Times New Roman"/>
          <w:b/>
          <w:bCs/>
          <w:caps/>
          <w:color w:val="000000"/>
          <w:sz w:val="24"/>
          <w:szCs w:val="24"/>
        </w:rPr>
        <w:t>KLAUSIMAI</w:t>
      </w:r>
    </w:p>
    <w:p w:rsidR="00235435" w:rsidRPr="00AF2E49" w:rsidRDefault="00235435" w:rsidP="002902F6">
      <w:pPr>
        <w:tabs>
          <w:tab w:val="left" w:pos="142"/>
        </w:tabs>
        <w:spacing w:after="0" w:line="240" w:lineRule="auto"/>
        <w:ind w:firstLine="709"/>
        <w:jc w:val="both"/>
        <w:rPr>
          <w:rFonts w:ascii="Times New Roman" w:eastAsia="Times New Roman" w:hAnsi="Times New Roman" w:cs="Times New Roman"/>
          <w:color w:val="FF0000"/>
          <w:sz w:val="24"/>
          <w:szCs w:val="24"/>
        </w:rPr>
      </w:pPr>
    </w:p>
    <w:p w:rsidR="00F24786" w:rsidRPr="00CA11AA" w:rsidRDefault="00CA11AA" w:rsidP="00CA11AA">
      <w:pPr>
        <w:spacing w:after="0" w:line="240" w:lineRule="auto"/>
        <w:ind w:left="851"/>
        <w:jc w:val="center"/>
        <w:rPr>
          <w:rFonts w:ascii="Times New Roman" w:eastAsia="Times New Roman" w:hAnsi="Times New Roman" w:cs="Times New Roman"/>
          <w:b/>
          <w:i/>
          <w:sz w:val="24"/>
          <w:szCs w:val="24"/>
          <w:lang w:eastAsia="lt-LT"/>
        </w:rPr>
      </w:pPr>
      <w:r>
        <w:rPr>
          <w:rFonts w:ascii="Times New Roman" w:eastAsia="Times New Roman" w:hAnsi="Times New Roman" w:cs="Times New Roman"/>
          <w:b/>
          <w:i/>
          <w:sz w:val="24"/>
          <w:szCs w:val="24"/>
          <w:lang w:eastAsia="lt-LT"/>
        </w:rPr>
        <w:t xml:space="preserve">1. </w:t>
      </w:r>
      <w:r w:rsidR="00F24786" w:rsidRPr="00CA11AA">
        <w:rPr>
          <w:rFonts w:ascii="Times New Roman" w:eastAsia="Times New Roman" w:hAnsi="Times New Roman" w:cs="Times New Roman"/>
          <w:b/>
          <w:i/>
          <w:sz w:val="24"/>
          <w:szCs w:val="24"/>
          <w:lang w:eastAsia="lt-LT"/>
        </w:rPr>
        <w:t>Diskusija Seimo plenariniame posėdyje apie pirmininkavimo ES Tarybai rezultatus</w:t>
      </w:r>
    </w:p>
    <w:p w:rsidR="00F24786" w:rsidRDefault="00F24786" w:rsidP="002902F6">
      <w:pPr>
        <w:spacing w:after="0" w:line="240" w:lineRule="auto"/>
        <w:ind w:firstLine="709"/>
        <w:jc w:val="both"/>
        <w:rPr>
          <w:rFonts w:ascii="Arial" w:eastAsia="Times New Roman" w:hAnsi="Arial" w:cs="Arial"/>
          <w:sz w:val="21"/>
          <w:szCs w:val="21"/>
          <w:lang w:eastAsia="lt-LT"/>
        </w:rPr>
      </w:pPr>
    </w:p>
    <w:p w:rsidR="00E36099" w:rsidRPr="00556AA6" w:rsidRDefault="00E36099" w:rsidP="002902F6">
      <w:pPr>
        <w:spacing w:after="0" w:line="240" w:lineRule="auto"/>
        <w:ind w:firstLine="709"/>
        <w:jc w:val="both"/>
        <w:rPr>
          <w:rFonts w:ascii="Times New Roman" w:eastAsia="Times New Roman" w:hAnsi="Times New Roman" w:cs="Times New Roman"/>
          <w:sz w:val="24"/>
          <w:szCs w:val="24"/>
          <w:lang w:eastAsia="lt-LT"/>
        </w:rPr>
      </w:pPr>
      <w:r w:rsidRPr="00556AA6">
        <w:rPr>
          <w:rFonts w:ascii="Times New Roman" w:eastAsia="Times New Roman" w:hAnsi="Times New Roman" w:cs="Times New Roman"/>
          <w:sz w:val="24"/>
          <w:szCs w:val="24"/>
          <w:lang w:eastAsia="lt-LT"/>
        </w:rPr>
        <w:t>Seimas pavasario sesiją pradėjo Lietuvos pirmininkavimo Europos Sąjungos (ES) Tarybai rezultatų aptarimu</w:t>
      </w:r>
      <w:r w:rsidR="00556AA6">
        <w:rPr>
          <w:rFonts w:ascii="Times New Roman" w:eastAsia="Times New Roman" w:hAnsi="Times New Roman" w:cs="Times New Roman"/>
          <w:sz w:val="24"/>
          <w:szCs w:val="24"/>
          <w:lang w:eastAsia="lt-LT"/>
        </w:rPr>
        <w:t xml:space="preserve"> – diskusija, kurią organizavo Europos reikalų komitetas</w:t>
      </w:r>
      <w:r w:rsidRPr="00556AA6">
        <w:rPr>
          <w:rFonts w:ascii="Times New Roman" w:eastAsia="Times New Roman" w:hAnsi="Times New Roman" w:cs="Times New Roman"/>
          <w:sz w:val="24"/>
          <w:szCs w:val="24"/>
          <w:lang w:eastAsia="lt-LT"/>
        </w:rPr>
        <w:t>.</w:t>
      </w:r>
      <w:r w:rsidR="00556AA6">
        <w:rPr>
          <w:rFonts w:ascii="Times New Roman" w:eastAsia="Times New Roman" w:hAnsi="Times New Roman" w:cs="Times New Roman"/>
          <w:sz w:val="24"/>
          <w:szCs w:val="24"/>
          <w:lang w:eastAsia="lt-LT"/>
        </w:rPr>
        <w:t xml:space="preserve"> Pirmininkavimo rezultatus aptarė Seimo Pirmininkė Loreta Graužinienė, Ministras Pirmininkas Algirdas Butkevičius, Seimo pirmininkės pavaduotojas, Europos reikalų komiteto pirmininkas Gediminas Kirkilas, Seimo Pirmininkės pavaduotojas, Europos reikalų komiteto pirmininko pavaduotojas Petras Auštrevičius. </w:t>
      </w:r>
      <w:r w:rsidR="00556AA6" w:rsidRPr="00556AA6">
        <w:rPr>
          <w:rFonts w:ascii="Times New Roman" w:eastAsia="Times New Roman" w:hAnsi="Times New Roman" w:cs="Times New Roman"/>
          <w:sz w:val="24"/>
          <w:szCs w:val="24"/>
          <w:lang w:eastAsia="lt-LT"/>
        </w:rPr>
        <w:t xml:space="preserve">Diskusijos metu sveikinimo </w:t>
      </w:r>
      <w:r w:rsidR="007A4228">
        <w:rPr>
          <w:rFonts w:ascii="Times New Roman" w:eastAsia="Times New Roman" w:hAnsi="Times New Roman" w:cs="Times New Roman"/>
          <w:sz w:val="24"/>
          <w:szCs w:val="24"/>
          <w:lang w:eastAsia="lt-LT"/>
        </w:rPr>
        <w:t xml:space="preserve">žodį </w:t>
      </w:r>
      <w:r w:rsidR="00556AA6" w:rsidRPr="00556AA6">
        <w:rPr>
          <w:rFonts w:ascii="Times New Roman" w:eastAsia="Times New Roman" w:hAnsi="Times New Roman" w:cs="Times New Roman"/>
          <w:sz w:val="24"/>
          <w:szCs w:val="24"/>
          <w:lang w:eastAsia="lt-LT"/>
        </w:rPr>
        <w:t>tarė Gruzijos nepaprastoji ir įgaliotoji ambasadorė Lietuvos Respublikoje Khatuna Salukvadzė ir Graikijos Respublikos nepaprastasis ir įgaliotasis ambasadorius Lietuvos Respublikoje Michaelis Efstratijus Daratzikis.</w:t>
      </w:r>
    </w:p>
    <w:p w:rsidR="00E36099" w:rsidRPr="00556AA6" w:rsidRDefault="00D46A02" w:rsidP="002902F6">
      <w:pPr>
        <w:spacing w:after="0" w:line="240" w:lineRule="auto"/>
        <w:ind w:firstLine="709"/>
        <w:jc w:val="both"/>
        <w:rPr>
          <w:rFonts w:ascii="Times New Roman" w:eastAsia="Times New Roman" w:hAnsi="Times New Roman" w:cs="Times New Roman"/>
          <w:sz w:val="24"/>
          <w:szCs w:val="24"/>
          <w:lang w:eastAsia="lt-LT"/>
        </w:rPr>
      </w:pPr>
      <w:hyperlink r:id="rId9" w:history="1">
        <w:r w:rsidR="0019515E">
          <w:rPr>
            <w:rFonts w:ascii="Times New Roman" w:eastAsia="Times New Roman" w:hAnsi="Times New Roman" w:cs="Times New Roman"/>
            <w:sz w:val="24"/>
            <w:szCs w:val="24"/>
            <w:lang w:eastAsia="lt-LT"/>
          </w:rPr>
          <w:t>Seimo Pirmininkė L.</w:t>
        </w:r>
        <w:r w:rsidR="00E36099" w:rsidRPr="00556AA6">
          <w:rPr>
            <w:rFonts w:ascii="Times New Roman" w:eastAsia="Times New Roman" w:hAnsi="Times New Roman" w:cs="Times New Roman"/>
            <w:sz w:val="24"/>
            <w:szCs w:val="24"/>
            <w:lang w:eastAsia="lt-LT"/>
          </w:rPr>
          <w:t xml:space="preserve"> Graužinienė pabrėžė</w:t>
        </w:r>
      </w:hyperlink>
      <w:r w:rsidR="00E36099" w:rsidRPr="00556AA6">
        <w:rPr>
          <w:rFonts w:ascii="Times New Roman" w:eastAsia="Times New Roman" w:hAnsi="Times New Roman" w:cs="Times New Roman"/>
          <w:sz w:val="24"/>
          <w:szCs w:val="24"/>
          <w:lang w:eastAsia="lt-LT"/>
        </w:rPr>
        <w:t xml:space="preserve">, kad Lietuvai pirmininkaujant tapo akivaizdu, jog nacionaliniai parlamentai turėtų vaidinti reikšmingesnį vaidmenį Europos Sąjungos sąrangoje. </w:t>
      </w:r>
      <w:hyperlink r:id="rId10" w:history="1">
        <w:r w:rsidR="00E36099" w:rsidRPr="00556AA6">
          <w:rPr>
            <w:rFonts w:ascii="Times New Roman" w:eastAsia="Times New Roman" w:hAnsi="Times New Roman" w:cs="Times New Roman"/>
            <w:sz w:val="24"/>
            <w:szCs w:val="24"/>
            <w:lang w:eastAsia="lt-LT"/>
          </w:rPr>
          <w:t>Ministras Pirmininkas Algirdas Butkevičius pažymėjo</w:t>
        </w:r>
      </w:hyperlink>
      <w:r w:rsidR="00E36099" w:rsidRPr="00556AA6">
        <w:rPr>
          <w:rFonts w:ascii="Times New Roman" w:eastAsia="Times New Roman" w:hAnsi="Times New Roman" w:cs="Times New Roman"/>
          <w:sz w:val="24"/>
          <w:szCs w:val="24"/>
          <w:lang w:eastAsia="lt-LT"/>
        </w:rPr>
        <w:t>, kad visų Lietuvos institucijų susitelkimas ir anksti pradėtas pasirengimas lėmė sėkmingą Lietuvos pirmininkavimą ES Tarybai, pasiekta pažanga dėl svarbių ir sudėtingų ES darbotvarkės klausimų: sutarta dėl 147 teisėkūros bei 234 ne teisėkūros iniciatyvų; priimtos 47 Tarybos išvados; sėkmingai pabaigtos derybos dėl 960 milijardų eurų ES daugiamečio biudžeto.</w:t>
      </w:r>
    </w:p>
    <w:p w:rsidR="00E36099" w:rsidRDefault="00D46A02" w:rsidP="002902F6">
      <w:pPr>
        <w:spacing w:after="0" w:line="240" w:lineRule="auto"/>
        <w:ind w:firstLine="709"/>
        <w:jc w:val="both"/>
        <w:rPr>
          <w:rFonts w:ascii="Times New Roman" w:eastAsia="Times New Roman" w:hAnsi="Times New Roman" w:cs="Times New Roman"/>
          <w:sz w:val="24"/>
          <w:szCs w:val="24"/>
          <w:lang w:eastAsia="lt-LT"/>
        </w:rPr>
      </w:pPr>
      <w:hyperlink r:id="rId11" w:history="1">
        <w:r w:rsidR="00E36099" w:rsidRPr="00556AA6">
          <w:rPr>
            <w:rFonts w:ascii="Times New Roman" w:eastAsia="Times New Roman" w:hAnsi="Times New Roman" w:cs="Times New Roman"/>
            <w:sz w:val="24"/>
            <w:szCs w:val="24"/>
            <w:lang w:eastAsia="lt-LT"/>
          </w:rPr>
          <w:t>Seimo Pirmininko pavaduotojas, Europos</w:t>
        </w:r>
        <w:r w:rsidR="00556AA6">
          <w:rPr>
            <w:rFonts w:ascii="Times New Roman" w:eastAsia="Times New Roman" w:hAnsi="Times New Roman" w:cs="Times New Roman"/>
            <w:sz w:val="24"/>
            <w:szCs w:val="24"/>
            <w:lang w:eastAsia="lt-LT"/>
          </w:rPr>
          <w:t xml:space="preserve"> reikalų komiteto pirmininkas G. Kirki</w:t>
        </w:r>
        <w:r w:rsidR="00E36099" w:rsidRPr="00556AA6">
          <w:rPr>
            <w:rFonts w:ascii="Times New Roman" w:eastAsia="Times New Roman" w:hAnsi="Times New Roman" w:cs="Times New Roman"/>
            <w:sz w:val="24"/>
            <w:szCs w:val="24"/>
            <w:lang w:eastAsia="lt-LT"/>
          </w:rPr>
          <w:t xml:space="preserve">las atkreipė dėmesį </w:t>
        </w:r>
      </w:hyperlink>
      <w:r w:rsidR="00E36099" w:rsidRPr="00556AA6">
        <w:rPr>
          <w:rFonts w:ascii="Times New Roman" w:eastAsia="Times New Roman" w:hAnsi="Times New Roman" w:cs="Times New Roman"/>
          <w:sz w:val="24"/>
          <w:szCs w:val="24"/>
          <w:lang w:eastAsia="lt-LT"/>
        </w:rPr>
        <w:t>į vieningą visų politikų ir atsakingų institucijų darbą</w:t>
      </w:r>
      <w:r w:rsidR="00556AA6">
        <w:rPr>
          <w:rFonts w:ascii="Times New Roman" w:eastAsia="Times New Roman" w:hAnsi="Times New Roman" w:cs="Times New Roman"/>
          <w:sz w:val="24"/>
          <w:szCs w:val="24"/>
          <w:lang w:eastAsia="lt-LT"/>
        </w:rPr>
        <w:t>.</w:t>
      </w:r>
      <w:r w:rsidR="00E36099" w:rsidRPr="00556AA6">
        <w:rPr>
          <w:rFonts w:ascii="Times New Roman" w:eastAsia="Times New Roman" w:hAnsi="Times New Roman" w:cs="Times New Roman"/>
          <w:sz w:val="24"/>
          <w:szCs w:val="24"/>
          <w:lang w:eastAsia="lt-LT"/>
        </w:rPr>
        <w:t xml:space="preserve"> </w:t>
      </w:r>
      <w:r w:rsidR="00556AA6">
        <w:rPr>
          <w:rFonts w:ascii="Times New Roman" w:eastAsia="Times New Roman" w:hAnsi="Times New Roman" w:cs="Times New Roman"/>
          <w:sz w:val="24"/>
          <w:szCs w:val="24"/>
          <w:lang w:eastAsia="lt-LT"/>
        </w:rPr>
        <w:t xml:space="preserve">Buvęs </w:t>
      </w:r>
      <w:hyperlink r:id="rId12" w:history="1">
        <w:r w:rsidR="00E36099" w:rsidRPr="00556AA6">
          <w:rPr>
            <w:rFonts w:ascii="Times New Roman" w:eastAsia="Times New Roman" w:hAnsi="Times New Roman" w:cs="Times New Roman"/>
            <w:sz w:val="24"/>
            <w:szCs w:val="24"/>
            <w:lang w:eastAsia="lt-LT"/>
          </w:rPr>
          <w:t xml:space="preserve">Seimo Pirmininko pavaduotojas, Europos reikalų komiteto pirmininko pavaduotojas Petras Auštrevičius kvietė </w:t>
        </w:r>
      </w:hyperlink>
      <w:r w:rsidR="00E36099" w:rsidRPr="00556AA6">
        <w:rPr>
          <w:rFonts w:ascii="Times New Roman" w:eastAsia="Times New Roman" w:hAnsi="Times New Roman" w:cs="Times New Roman"/>
          <w:sz w:val="24"/>
          <w:szCs w:val="24"/>
          <w:lang w:eastAsia="lt-LT"/>
        </w:rPr>
        <w:t>kitų ES valstybių narių parlame</w:t>
      </w:r>
      <w:r w:rsidR="00556AA6">
        <w:rPr>
          <w:rFonts w:ascii="Times New Roman" w:eastAsia="Times New Roman" w:hAnsi="Times New Roman" w:cs="Times New Roman"/>
          <w:sz w:val="24"/>
          <w:szCs w:val="24"/>
          <w:lang w:eastAsia="lt-LT"/>
        </w:rPr>
        <w:t>ntus tęsti Seimo pradėtą darbą.</w:t>
      </w:r>
    </w:p>
    <w:p w:rsidR="00F24786" w:rsidRDefault="00F24786" w:rsidP="002902F6">
      <w:pPr>
        <w:spacing w:after="0" w:line="240" w:lineRule="auto"/>
        <w:ind w:firstLine="709"/>
        <w:jc w:val="both"/>
        <w:rPr>
          <w:rFonts w:ascii="Times New Roman" w:eastAsia="Times New Roman" w:hAnsi="Times New Roman" w:cs="Times New Roman"/>
          <w:sz w:val="24"/>
          <w:szCs w:val="24"/>
          <w:lang w:eastAsia="lt-LT"/>
        </w:rPr>
      </w:pPr>
    </w:p>
    <w:p w:rsidR="00F24786" w:rsidRPr="002F40E7" w:rsidRDefault="00FC3F06" w:rsidP="002902F6">
      <w:pPr>
        <w:pStyle w:val="Sraopastraipa"/>
        <w:tabs>
          <w:tab w:val="left" w:pos="993"/>
        </w:tabs>
        <w:spacing w:after="0" w:line="240" w:lineRule="auto"/>
        <w:ind w:left="0" w:right="113" w:firstLine="709"/>
        <w:jc w:val="center"/>
        <w:rPr>
          <w:rFonts w:ascii="Times New Roman" w:eastAsia="Calibri" w:hAnsi="Times New Roman" w:cs="Times New Roman"/>
          <w:b/>
          <w:i/>
          <w:caps/>
          <w:sz w:val="24"/>
          <w:szCs w:val="24"/>
        </w:rPr>
      </w:pPr>
      <w:r>
        <w:rPr>
          <w:rFonts w:ascii="Times New Roman" w:hAnsi="Times New Roman" w:cs="Times New Roman"/>
          <w:b/>
          <w:bCs/>
          <w:i/>
          <w:sz w:val="24"/>
          <w:szCs w:val="24"/>
        </w:rPr>
        <w:t xml:space="preserve">2. </w:t>
      </w:r>
      <w:r w:rsidR="00F24786" w:rsidRPr="002F40E7">
        <w:rPr>
          <w:rFonts w:ascii="Times New Roman" w:hAnsi="Times New Roman" w:cs="Times New Roman"/>
          <w:b/>
          <w:bCs/>
          <w:i/>
          <w:sz w:val="24"/>
          <w:szCs w:val="24"/>
        </w:rPr>
        <w:t>Lietuvos Respublikos pirmininkavimo Europos Sąjungos Tarybai ataskaitos pristatymas</w:t>
      </w:r>
      <w:r w:rsidR="00F24786">
        <w:rPr>
          <w:rFonts w:ascii="Times New Roman" w:hAnsi="Times New Roman" w:cs="Times New Roman"/>
          <w:b/>
          <w:bCs/>
          <w:i/>
          <w:sz w:val="24"/>
          <w:szCs w:val="24"/>
        </w:rPr>
        <w:t xml:space="preserve"> Europos reikalų komitete</w:t>
      </w:r>
    </w:p>
    <w:p w:rsidR="00F24786" w:rsidRDefault="00F24786" w:rsidP="002902F6">
      <w:pPr>
        <w:spacing w:after="0" w:line="240" w:lineRule="auto"/>
        <w:ind w:firstLine="709"/>
        <w:jc w:val="both"/>
        <w:rPr>
          <w:rFonts w:ascii="Times New Roman" w:eastAsia="Times New Roman" w:hAnsi="Times New Roman" w:cs="Times New Roman"/>
          <w:sz w:val="24"/>
          <w:szCs w:val="24"/>
          <w:lang w:eastAsia="lt-LT"/>
        </w:rPr>
      </w:pPr>
    </w:p>
    <w:p w:rsidR="003C7E5F" w:rsidRPr="00B616CB" w:rsidRDefault="00EE5C72" w:rsidP="00EE5C72">
      <w:pPr>
        <w:tabs>
          <w:tab w:val="left" w:pos="709"/>
          <w:tab w:val="left" w:pos="851"/>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Cs/>
          <w:sz w:val="24"/>
          <w:szCs w:val="24"/>
        </w:rPr>
        <w:tab/>
      </w:r>
      <w:r w:rsidR="00F24786" w:rsidRPr="00F24786">
        <w:rPr>
          <w:rFonts w:ascii="Times New Roman" w:eastAsia="Times New Roman" w:hAnsi="Times New Roman" w:cs="Times New Roman"/>
          <w:bCs/>
          <w:sz w:val="24"/>
          <w:szCs w:val="24"/>
        </w:rPr>
        <w:t>Vadovaujantis Lietuvos Respublikos Vyriausybės 2012 m. spalio 16 d. nutarimu Nr. 1277,</w:t>
      </w:r>
      <w:r w:rsidR="00F24786" w:rsidRPr="00F24786">
        <w:rPr>
          <w:rFonts w:ascii="Times New Roman" w:hAnsi="Times New Roman" w:cs="Times New Roman"/>
          <w:sz w:val="24"/>
          <w:szCs w:val="24"/>
        </w:rPr>
        <w:t xml:space="preserve"> Užsienio reikalų ministerijai </w:t>
      </w:r>
      <w:r w:rsidR="00F24786">
        <w:rPr>
          <w:rFonts w:ascii="Times New Roman" w:hAnsi="Times New Roman" w:cs="Times New Roman"/>
          <w:sz w:val="24"/>
          <w:szCs w:val="24"/>
        </w:rPr>
        <w:t xml:space="preserve">buvo </w:t>
      </w:r>
      <w:r w:rsidR="00F24786" w:rsidRPr="00F24786">
        <w:rPr>
          <w:rFonts w:ascii="Times New Roman" w:hAnsi="Times New Roman" w:cs="Times New Roman"/>
          <w:sz w:val="24"/>
          <w:szCs w:val="24"/>
        </w:rPr>
        <w:t>pavesta iki 2014 m. liepos 15 d. parengti ir pateikti Vyriausybei ir Seimo Europo</w:t>
      </w:r>
      <w:r w:rsidR="00F24786" w:rsidRPr="00D52EE5">
        <w:rPr>
          <w:rFonts w:ascii="Times New Roman" w:hAnsi="Times New Roman" w:cs="Times New Roman"/>
          <w:sz w:val="24"/>
          <w:szCs w:val="24"/>
        </w:rPr>
        <w:t>s reikalų komitetui Lietuvos Respublikos pirmininkavimo Europos Sąjungos Tarybai Tarpinstitucinio veiklos plano įgyvendinimo 2012–2014 metų ataskaitą.</w:t>
      </w:r>
    </w:p>
    <w:p w:rsidR="00F24786" w:rsidRDefault="00EE5C72" w:rsidP="00EE5C72">
      <w:pPr>
        <w:tabs>
          <w:tab w:val="left" w:pos="709"/>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00F24786" w:rsidRPr="00EE5C72">
        <w:rPr>
          <w:rFonts w:ascii="Times New Roman" w:hAnsi="Times New Roman" w:cs="Times New Roman"/>
          <w:sz w:val="24"/>
          <w:szCs w:val="24"/>
        </w:rPr>
        <w:t>Š. m. liepos 2 d. Užsienio reikalų</w:t>
      </w:r>
      <w:r w:rsidR="007859D9">
        <w:rPr>
          <w:rFonts w:ascii="Times New Roman" w:hAnsi="Times New Roman" w:cs="Times New Roman"/>
          <w:sz w:val="24"/>
          <w:szCs w:val="24"/>
        </w:rPr>
        <w:t xml:space="preserve"> ministerija išsamiai pristatė K</w:t>
      </w:r>
      <w:r w:rsidR="00F24786" w:rsidRPr="00EE5C72">
        <w:rPr>
          <w:rFonts w:ascii="Times New Roman" w:hAnsi="Times New Roman" w:cs="Times New Roman"/>
          <w:sz w:val="24"/>
          <w:szCs w:val="24"/>
        </w:rPr>
        <w:t>omitetui Lietuvos pirmininkavimo ES Tarybai 2013 m. ataskaitą, kurioje</w:t>
      </w:r>
      <w:r w:rsidR="00F24786" w:rsidRPr="008A0995">
        <w:rPr>
          <w:rFonts w:ascii="Times New Roman" w:hAnsi="Times New Roman" w:cs="Times New Roman"/>
          <w:sz w:val="24"/>
          <w:szCs w:val="24"/>
        </w:rPr>
        <w:t xml:space="preserve"> patei</w:t>
      </w:r>
      <w:r w:rsidR="00F24786">
        <w:rPr>
          <w:rFonts w:ascii="Times New Roman" w:hAnsi="Times New Roman" w:cs="Times New Roman"/>
          <w:sz w:val="24"/>
          <w:szCs w:val="24"/>
        </w:rPr>
        <w:t>kta</w:t>
      </w:r>
      <w:r w:rsidR="00F24786" w:rsidRPr="008A0995">
        <w:rPr>
          <w:rFonts w:ascii="Times New Roman" w:hAnsi="Times New Roman" w:cs="Times New Roman"/>
          <w:sz w:val="24"/>
          <w:szCs w:val="24"/>
        </w:rPr>
        <w:t xml:space="preserve"> informacija apie visą pasirengimą pirmininkavimui ir pirmininkavimo procesą bei tam panaudotas lėšas. Ataskaitą sudaro 5 dalys – knygos, skirtos pirmininkavimo </w:t>
      </w:r>
      <w:r w:rsidR="00F24786" w:rsidRPr="008A0995">
        <w:rPr>
          <w:rFonts w:ascii="Times New Roman" w:hAnsi="Times New Roman" w:cs="Times New Roman"/>
          <w:bCs/>
          <w:sz w:val="24"/>
          <w:szCs w:val="24"/>
        </w:rPr>
        <w:t>programos įgyvendinimo</w:t>
      </w:r>
      <w:r w:rsidR="00F24786" w:rsidRPr="008A0995">
        <w:rPr>
          <w:rFonts w:ascii="Times New Roman" w:hAnsi="Times New Roman" w:cs="Times New Roman"/>
          <w:sz w:val="24"/>
          <w:szCs w:val="24"/>
        </w:rPr>
        <w:t xml:space="preserve">, pirmininkavimo proceso </w:t>
      </w:r>
      <w:r w:rsidR="00F24786" w:rsidRPr="008A0995">
        <w:rPr>
          <w:rFonts w:ascii="Times New Roman" w:hAnsi="Times New Roman" w:cs="Times New Roman"/>
          <w:bCs/>
          <w:sz w:val="24"/>
          <w:szCs w:val="24"/>
        </w:rPr>
        <w:t>planavimo ir organizavimo</w:t>
      </w:r>
      <w:r w:rsidR="00F24786" w:rsidRPr="008A0995">
        <w:rPr>
          <w:rFonts w:ascii="Times New Roman" w:hAnsi="Times New Roman" w:cs="Times New Roman"/>
          <w:sz w:val="24"/>
          <w:szCs w:val="24"/>
        </w:rPr>
        <w:t xml:space="preserve">, </w:t>
      </w:r>
      <w:r w:rsidR="00F24786" w:rsidRPr="008A0995">
        <w:rPr>
          <w:rFonts w:ascii="Times New Roman" w:hAnsi="Times New Roman" w:cs="Times New Roman"/>
          <w:bCs/>
          <w:sz w:val="24"/>
          <w:szCs w:val="24"/>
        </w:rPr>
        <w:t>komunikacijos</w:t>
      </w:r>
      <w:r w:rsidR="00F24786" w:rsidRPr="008A0995">
        <w:rPr>
          <w:rFonts w:ascii="Times New Roman" w:hAnsi="Times New Roman" w:cs="Times New Roman"/>
          <w:sz w:val="24"/>
          <w:szCs w:val="24"/>
        </w:rPr>
        <w:t xml:space="preserve">, </w:t>
      </w:r>
      <w:r w:rsidR="00F24786" w:rsidRPr="008A0995">
        <w:rPr>
          <w:rFonts w:ascii="Times New Roman" w:hAnsi="Times New Roman" w:cs="Times New Roman"/>
          <w:bCs/>
          <w:sz w:val="24"/>
          <w:szCs w:val="24"/>
        </w:rPr>
        <w:t>susitikimų</w:t>
      </w:r>
      <w:r w:rsidR="00F24786" w:rsidRPr="008A0995">
        <w:rPr>
          <w:rFonts w:ascii="Times New Roman" w:hAnsi="Times New Roman" w:cs="Times New Roman"/>
          <w:sz w:val="24"/>
          <w:szCs w:val="24"/>
        </w:rPr>
        <w:t xml:space="preserve"> Lietuvoje ir </w:t>
      </w:r>
      <w:r w:rsidR="00F24786" w:rsidRPr="008A0995">
        <w:rPr>
          <w:rFonts w:ascii="Times New Roman" w:hAnsi="Times New Roman" w:cs="Times New Roman"/>
          <w:bCs/>
          <w:sz w:val="24"/>
          <w:szCs w:val="24"/>
        </w:rPr>
        <w:t xml:space="preserve">parlamentinio matmens </w:t>
      </w:r>
      <w:r w:rsidR="00F24786" w:rsidRPr="008A0995">
        <w:rPr>
          <w:rFonts w:ascii="Times New Roman" w:hAnsi="Times New Roman" w:cs="Times New Roman"/>
          <w:sz w:val="24"/>
          <w:szCs w:val="24"/>
        </w:rPr>
        <w:t>temoms.</w:t>
      </w:r>
    </w:p>
    <w:p w:rsidR="00F24786" w:rsidRDefault="00EE5C72" w:rsidP="00EE5C72">
      <w:pPr>
        <w:tabs>
          <w:tab w:val="left" w:pos="709"/>
          <w:tab w:val="left" w:pos="851"/>
        </w:tabs>
        <w:spacing w:after="0" w:line="240" w:lineRule="auto"/>
        <w:ind w:firstLine="709"/>
        <w:jc w:val="both"/>
        <w:rPr>
          <w:rFonts w:ascii="Times New Roman" w:eastAsia="Times New Roman" w:hAnsi="Times New Roman"/>
          <w:sz w:val="24"/>
          <w:szCs w:val="24"/>
          <w:lang w:eastAsia="lt-LT"/>
        </w:rPr>
      </w:pPr>
      <w:r>
        <w:rPr>
          <w:rFonts w:ascii="Times New Roman" w:hAnsi="Times New Roman" w:cs="Times New Roman"/>
          <w:sz w:val="24"/>
          <w:szCs w:val="24"/>
        </w:rPr>
        <w:tab/>
      </w:r>
      <w:r w:rsidR="007859D9">
        <w:rPr>
          <w:rFonts w:ascii="Times New Roman" w:hAnsi="Times New Roman" w:cs="Times New Roman"/>
          <w:sz w:val="24"/>
          <w:szCs w:val="24"/>
        </w:rPr>
        <w:t>Kartu K</w:t>
      </w:r>
      <w:r w:rsidR="00F24786">
        <w:rPr>
          <w:rFonts w:ascii="Times New Roman" w:hAnsi="Times New Roman" w:cs="Times New Roman"/>
          <w:sz w:val="24"/>
          <w:szCs w:val="24"/>
        </w:rPr>
        <w:t xml:space="preserve">omitetas išklausė Užsienio reikalų ministerijos ir Seimo kanceliarijos informaciją apie </w:t>
      </w:r>
      <w:r w:rsidR="00F24786" w:rsidRPr="003F59F3">
        <w:rPr>
          <w:rFonts w:ascii="Times New Roman" w:eastAsia="Times New Roman" w:hAnsi="Times New Roman"/>
          <w:sz w:val="24"/>
          <w:szCs w:val="24"/>
          <w:lang w:eastAsia="lt-LT"/>
        </w:rPr>
        <w:t>L</w:t>
      </w:r>
      <w:r w:rsidR="00F24786" w:rsidRPr="001215B5">
        <w:rPr>
          <w:rFonts w:ascii="Times New Roman" w:eastAsia="Times New Roman" w:hAnsi="Times New Roman"/>
          <w:sz w:val="24"/>
          <w:szCs w:val="24"/>
          <w:lang w:eastAsia="lt-LT"/>
        </w:rPr>
        <w:t xml:space="preserve">ietuvos pirmininkavimo ES Tarybai </w:t>
      </w:r>
      <w:smartTag w:uri="schemas-tilde-lv/tildestengine" w:element="metric2">
        <w:smartTagPr>
          <w:attr w:name="metric_value" w:val="2013"/>
          <w:attr w:name="metric_text" w:val="m"/>
        </w:smartTagPr>
        <w:r w:rsidR="00F24786" w:rsidRPr="001215B5">
          <w:rPr>
            <w:rFonts w:ascii="Times New Roman" w:eastAsia="Times New Roman" w:hAnsi="Times New Roman"/>
            <w:sz w:val="24"/>
            <w:szCs w:val="24"/>
            <w:lang w:eastAsia="lt-LT"/>
          </w:rPr>
          <w:t>2013 m</w:t>
        </w:r>
      </w:smartTag>
      <w:r w:rsidR="00F24786" w:rsidRPr="001215B5">
        <w:rPr>
          <w:rFonts w:ascii="Times New Roman" w:eastAsia="Times New Roman" w:hAnsi="Times New Roman"/>
          <w:sz w:val="24"/>
          <w:szCs w:val="24"/>
          <w:lang w:eastAsia="lt-LT"/>
        </w:rPr>
        <w:t>. Tarpinstitucinio veiklos plano įgyvendinimo 2014 m. I-o ketv. ataskait</w:t>
      </w:r>
      <w:r w:rsidR="00F24786">
        <w:rPr>
          <w:rFonts w:ascii="Times New Roman" w:eastAsia="Times New Roman" w:hAnsi="Times New Roman"/>
          <w:sz w:val="24"/>
          <w:szCs w:val="24"/>
          <w:lang w:eastAsia="lt-LT"/>
        </w:rPr>
        <w:t>ą.</w:t>
      </w:r>
    </w:p>
    <w:p w:rsidR="00F24786" w:rsidRDefault="00F24786" w:rsidP="002902F6">
      <w:pPr>
        <w:spacing w:after="0" w:line="240" w:lineRule="auto"/>
        <w:ind w:firstLine="709"/>
        <w:jc w:val="both"/>
        <w:rPr>
          <w:rFonts w:ascii="Times New Roman" w:eastAsia="Times New Roman" w:hAnsi="Times New Roman" w:cs="Times New Roman"/>
          <w:sz w:val="24"/>
          <w:szCs w:val="24"/>
          <w:lang w:eastAsia="lt-LT"/>
        </w:rPr>
      </w:pPr>
    </w:p>
    <w:p w:rsidR="00EE5C72" w:rsidRDefault="00EE5C72" w:rsidP="00EE5C72">
      <w:pPr>
        <w:spacing w:after="0" w:line="240" w:lineRule="auto"/>
        <w:ind w:firstLine="709"/>
        <w:jc w:val="center"/>
        <w:rPr>
          <w:rFonts w:ascii="Times New Roman" w:eastAsia="Times New Roman" w:hAnsi="Times New Roman" w:cs="Times New Roman"/>
          <w:b/>
          <w:i/>
          <w:sz w:val="24"/>
          <w:szCs w:val="24"/>
          <w:lang w:eastAsia="lt-LT"/>
        </w:rPr>
      </w:pPr>
      <w:r w:rsidRPr="00EE5C72">
        <w:rPr>
          <w:rFonts w:ascii="Times New Roman" w:eastAsia="Times New Roman" w:hAnsi="Times New Roman" w:cs="Times New Roman"/>
          <w:b/>
          <w:i/>
          <w:sz w:val="24"/>
          <w:szCs w:val="24"/>
          <w:lang w:eastAsia="lt-LT"/>
        </w:rPr>
        <w:t>3. Pirmininkaujančių Europos Sąjungai valstybių pirmininkavimo programų bei rezultatų pristatymai Europos reikalų komitete</w:t>
      </w:r>
    </w:p>
    <w:p w:rsidR="00EE5C72" w:rsidRPr="00EE5C72" w:rsidRDefault="00EE5C72" w:rsidP="00EE5C72">
      <w:pPr>
        <w:spacing w:after="0" w:line="240" w:lineRule="auto"/>
        <w:ind w:firstLine="709"/>
        <w:jc w:val="center"/>
        <w:rPr>
          <w:rFonts w:ascii="Times New Roman" w:eastAsia="Times New Roman" w:hAnsi="Times New Roman" w:cs="Times New Roman"/>
          <w:b/>
          <w:i/>
          <w:sz w:val="24"/>
          <w:szCs w:val="24"/>
          <w:lang w:eastAsia="lt-LT"/>
        </w:rPr>
      </w:pPr>
    </w:p>
    <w:p w:rsidR="00EE5C72" w:rsidRPr="00EE5C72" w:rsidRDefault="00EE5C72" w:rsidP="00EE5C72">
      <w:pPr>
        <w:tabs>
          <w:tab w:val="left" w:pos="851"/>
        </w:tabs>
        <w:spacing w:after="0" w:line="240" w:lineRule="auto"/>
        <w:jc w:val="both"/>
        <w:outlineLvl w:val="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shd w:val="clear" w:color="auto" w:fill="FFFFFF"/>
          <w:lang w:eastAsia="fi-FI"/>
        </w:rPr>
        <w:lastRenderedPageBreak/>
        <w:tab/>
      </w:r>
      <w:r w:rsidR="00CA11AA">
        <w:rPr>
          <w:rFonts w:ascii="Times New Roman" w:eastAsia="Times New Roman" w:hAnsi="Times New Roman" w:cs="Times New Roman"/>
          <w:sz w:val="24"/>
          <w:szCs w:val="24"/>
          <w:shd w:val="clear" w:color="auto" w:fill="FFFFFF"/>
          <w:lang w:eastAsia="fi-FI"/>
        </w:rPr>
        <w:t>2014 m</w:t>
      </w:r>
      <w:r w:rsidR="00F960BC">
        <w:rPr>
          <w:rFonts w:ascii="Times New Roman" w:eastAsia="Times New Roman" w:hAnsi="Times New Roman" w:cs="Times New Roman"/>
          <w:sz w:val="24"/>
          <w:szCs w:val="24"/>
          <w:shd w:val="clear" w:color="auto" w:fill="FFFFFF"/>
          <w:lang w:eastAsia="fi-FI"/>
        </w:rPr>
        <w:t>. liepos 4</w:t>
      </w:r>
      <w:r w:rsidRPr="00EE5C72">
        <w:rPr>
          <w:rFonts w:ascii="Times New Roman" w:eastAsia="Times New Roman" w:hAnsi="Times New Roman" w:cs="Times New Roman"/>
          <w:sz w:val="24"/>
          <w:szCs w:val="24"/>
          <w:shd w:val="clear" w:color="auto" w:fill="FFFFFF"/>
          <w:lang w:eastAsia="fi-FI"/>
        </w:rPr>
        <w:t xml:space="preserve"> d. pirmininkavimą Europos Sąjungos Tarybai iš Graikijos Respublikos perėmė Italija. Ta proga liepos 4 d. </w:t>
      </w:r>
      <w:r w:rsidR="00CA11AA">
        <w:rPr>
          <w:rFonts w:ascii="Times New Roman" w:eastAsia="Times New Roman" w:hAnsi="Times New Roman" w:cs="Times New Roman"/>
          <w:sz w:val="24"/>
          <w:szCs w:val="24"/>
          <w:shd w:val="clear" w:color="auto" w:fill="FFFFFF"/>
          <w:lang w:eastAsia="fi-FI"/>
        </w:rPr>
        <w:t>K</w:t>
      </w:r>
      <w:r w:rsidRPr="00EE5C72">
        <w:rPr>
          <w:rFonts w:ascii="Times New Roman" w:eastAsia="Times New Roman" w:hAnsi="Times New Roman" w:cs="Times New Roman"/>
          <w:sz w:val="24"/>
          <w:szCs w:val="24"/>
          <w:shd w:val="clear" w:color="auto" w:fill="FFFFFF"/>
          <w:lang w:eastAsia="fi-FI"/>
        </w:rPr>
        <w:t xml:space="preserve">omitete </w:t>
      </w:r>
      <w:r w:rsidRPr="00EE5C72">
        <w:rPr>
          <w:rFonts w:ascii="Times New Roman" w:eastAsia="Times New Roman" w:hAnsi="Times New Roman" w:cs="Times New Roman"/>
          <w:bCs/>
          <w:sz w:val="24"/>
          <w:szCs w:val="24"/>
          <w:lang w:eastAsia="fi-FI"/>
        </w:rPr>
        <w:t>Italijos</w:t>
      </w:r>
      <w:r w:rsidRPr="00EE5C72">
        <w:rPr>
          <w:rFonts w:ascii="Times New Roman" w:eastAsia="Times New Roman" w:hAnsi="Times New Roman" w:cs="Times New Roman"/>
          <w:b/>
          <w:bCs/>
          <w:sz w:val="24"/>
          <w:szCs w:val="24"/>
          <w:lang w:eastAsia="fi-FI"/>
        </w:rPr>
        <w:t xml:space="preserve"> </w:t>
      </w:r>
      <w:r w:rsidRPr="00EE5C72">
        <w:rPr>
          <w:rFonts w:ascii="Times New Roman" w:eastAsia="Times New Roman" w:hAnsi="Times New Roman" w:cs="Times New Roman"/>
          <w:sz w:val="24"/>
          <w:szCs w:val="24"/>
          <w:lang w:eastAsia="fi-FI"/>
        </w:rPr>
        <w:t xml:space="preserve">ambasadorius Lietuvoje J. E. </w:t>
      </w:r>
      <w:r w:rsidRPr="00EE5C72">
        <w:rPr>
          <w:rFonts w:ascii="Times New Roman" w:eastAsia="Times New Roman" w:hAnsi="Times New Roman" w:cs="Times New Roman"/>
          <w:bCs/>
          <w:sz w:val="24"/>
          <w:szCs w:val="24"/>
          <w:lang w:eastAsia="fi-FI"/>
        </w:rPr>
        <w:t>p</w:t>
      </w:r>
      <w:r w:rsidRPr="00EE5C72">
        <w:rPr>
          <w:rFonts w:ascii="Times New Roman" w:eastAsia="Times New Roman" w:hAnsi="Times New Roman" w:cs="Times New Roman"/>
          <w:bCs/>
          <w:sz w:val="24"/>
          <w:szCs w:val="24"/>
          <w:lang w:val="fr-BE" w:eastAsia="fi-FI"/>
        </w:rPr>
        <w:t xml:space="preserve">. </w:t>
      </w:r>
      <w:r w:rsidRPr="00EE5C72">
        <w:rPr>
          <w:rFonts w:ascii="Times New Roman" w:eastAsia="Times New Roman" w:hAnsi="Times New Roman" w:cs="Times New Roman"/>
          <w:sz w:val="24"/>
          <w:szCs w:val="24"/>
          <w:lang w:val="fr-BE" w:eastAsia="fi-FI"/>
        </w:rPr>
        <w:t>Stefano Taliani De Marchio</w:t>
      </w:r>
      <w:r w:rsidRPr="00EE5C72">
        <w:rPr>
          <w:rFonts w:ascii="Times New Roman" w:eastAsia="Times New Roman" w:hAnsi="Times New Roman" w:cs="Times New Roman"/>
          <w:sz w:val="24"/>
          <w:szCs w:val="24"/>
          <w:shd w:val="clear" w:color="auto" w:fill="FFFFFF"/>
          <w:lang w:eastAsia="fi-FI"/>
        </w:rPr>
        <w:t xml:space="preserve"> </w:t>
      </w:r>
      <w:r w:rsidRPr="00EE5C72">
        <w:rPr>
          <w:rFonts w:ascii="Times New Roman" w:eastAsia="Times New Roman" w:hAnsi="Times New Roman" w:cs="Times New Roman"/>
          <w:color w:val="191919"/>
          <w:sz w:val="24"/>
          <w:szCs w:val="24"/>
          <w:lang w:eastAsia="fi-FI"/>
        </w:rPr>
        <w:t xml:space="preserve">pristatė šalies pirmininkavimo prioritetus. </w:t>
      </w:r>
      <w:r w:rsidRPr="00EE5C72">
        <w:rPr>
          <w:rFonts w:ascii="Times New Roman" w:eastAsia="Times New Roman" w:hAnsi="Times New Roman" w:cs="Times New Roman"/>
          <w:sz w:val="24"/>
          <w:szCs w:val="24"/>
          <w:lang w:eastAsia="fi-FI"/>
        </w:rPr>
        <w:t>Pirmininkaujanti Italija ekonominį augimą ir užimtumą planuoja iškelti Europos politikos prioritetu ir sieks nubrėžti ekonominę sistemą, galinčią skatinti struktūrines reformas valstybėse narėse. Italų nuomone, Europos šalių ekonomikos augimo ir užimtumo perspektyvos labiausiai priklauso nuo Europos integracijos proceso. Tvari ekonomika, "pramonės renesansas"</w:t>
      </w:r>
      <w:r w:rsidR="00F960BC">
        <w:rPr>
          <w:rFonts w:ascii="Times New Roman" w:eastAsia="Times New Roman" w:hAnsi="Times New Roman" w:cs="Times New Roman"/>
          <w:sz w:val="24"/>
          <w:szCs w:val="24"/>
          <w:lang w:eastAsia="fi-FI"/>
        </w:rPr>
        <w:t xml:space="preserve"> (</w:t>
      </w:r>
      <w:r w:rsidRPr="00EE5C72">
        <w:rPr>
          <w:rFonts w:ascii="Times New Roman" w:eastAsia="Times New Roman" w:hAnsi="Times New Roman" w:cs="Times New Roman"/>
          <w:sz w:val="24"/>
          <w:szCs w:val="24"/>
          <w:lang w:eastAsia="fi-FI"/>
        </w:rPr>
        <w:t>ypatingą dėmesį skiriant mažoms ir v</w:t>
      </w:r>
      <w:r w:rsidR="00F960BC">
        <w:rPr>
          <w:rFonts w:ascii="Times New Roman" w:eastAsia="Times New Roman" w:hAnsi="Times New Roman" w:cs="Times New Roman"/>
          <w:sz w:val="24"/>
          <w:szCs w:val="24"/>
          <w:lang w:eastAsia="fi-FI"/>
        </w:rPr>
        <w:t>idutinėms įmonėms)</w:t>
      </w:r>
      <w:r w:rsidR="00CA11AA">
        <w:rPr>
          <w:rFonts w:ascii="Times New Roman" w:eastAsia="Times New Roman" w:hAnsi="Times New Roman" w:cs="Times New Roman"/>
          <w:sz w:val="24"/>
          <w:szCs w:val="24"/>
          <w:lang w:eastAsia="fi-FI"/>
        </w:rPr>
        <w:t xml:space="preserve"> taip pat </w:t>
      </w:r>
      <w:r w:rsidRPr="00EE5C72">
        <w:rPr>
          <w:rFonts w:ascii="Times New Roman" w:eastAsia="Times New Roman" w:hAnsi="Times New Roman" w:cs="Times New Roman"/>
          <w:sz w:val="24"/>
          <w:szCs w:val="24"/>
          <w:lang w:eastAsia="fi-FI"/>
        </w:rPr>
        <w:t xml:space="preserve">ir energetikos ir klimato politika iki 2030 turi tapti ekonominio augimo </w:t>
      </w:r>
      <w:r w:rsidR="00F960BC">
        <w:rPr>
          <w:rFonts w:ascii="Times New Roman" w:eastAsia="Times New Roman" w:hAnsi="Times New Roman" w:cs="Times New Roman"/>
          <w:sz w:val="24"/>
          <w:szCs w:val="24"/>
          <w:lang w:eastAsia="fi-FI"/>
        </w:rPr>
        <w:t>še</w:t>
      </w:r>
      <w:r w:rsidR="00CA11AA">
        <w:rPr>
          <w:rFonts w:ascii="Times New Roman" w:eastAsia="Times New Roman" w:hAnsi="Times New Roman" w:cs="Times New Roman"/>
          <w:sz w:val="24"/>
          <w:szCs w:val="24"/>
          <w:lang w:eastAsia="fi-FI"/>
        </w:rPr>
        <w:t>rdimi. Š</w:t>
      </w:r>
      <w:r w:rsidRPr="00EE5C72">
        <w:rPr>
          <w:rFonts w:ascii="Times New Roman" w:eastAsia="Times New Roman" w:hAnsi="Times New Roman" w:cs="Times New Roman"/>
          <w:sz w:val="24"/>
          <w:szCs w:val="24"/>
          <w:lang w:eastAsia="fi-FI"/>
        </w:rPr>
        <w:t>alis si</w:t>
      </w:r>
      <w:r w:rsidR="00CA11AA">
        <w:rPr>
          <w:rFonts w:ascii="Times New Roman" w:eastAsia="Times New Roman" w:hAnsi="Times New Roman" w:cs="Times New Roman"/>
          <w:sz w:val="24"/>
          <w:szCs w:val="24"/>
          <w:lang w:eastAsia="fi-FI"/>
        </w:rPr>
        <w:t>eks stiprinti Europos ekonominę</w:t>
      </w:r>
      <w:r w:rsidRPr="00EE5C72">
        <w:rPr>
          <w:rFonts w:ascii="Times New Roman" w:eastAsia="Times New Roman" w:hAnsi="Times New Roman" w:cs="Times New Roman"/>
          <w:sz w:val="24"/>
          <w:szCs w:val="24"/>
          <w:lang w:eastAsia="fi-FI"/>
        </w:rPr>
        <w:t xml:space="preserve"> ir pinigų sąjungą bei mažinti didelę socialinę atskirtį E</w:t>
      </w:r>
      <w:r w:rsidR="00CA11AA">
        <w:rPr>
          <w:rFonts w:ascii="Times New Roman" w:eastAsia="Times New Roman" w:hAnsi="Times New Roman" w:cs="Times New Roman"/>
          <w:sz w:val="24"/>
          <w:szCs w:val="24"/>
          <w:lang w:eastAsia="fi-FI"/>
        </w:rPr>
        <w:t xml:space="preserve">uropos visuomenėse. </w:t>
      </w:r>
      <w:r w:rsidR="00F960BC">
        <w:rPr>
          <w:rFonts w:ascii="Times New Roman" w:eastAsia="Times New Roman" w:hAnsi="Times New Roman" w:cs="Times New Roman"/>
          <w:sz w:val="24"/>
          <w:szCs w:val="24"/>
          <w:lang w:eastAsia="fi-FI"/>
        </w:rPr>
        <w:t>Italija laikosi pozicijos, kad i</w:t>
      </w:r>
      <w:r w:rsidR="00CA11AA">
        <w:rPr>
          <w:rFonts w:ascii="Times New Roman" w:eastAsia="Times New Roman" w:hAnsi="Times New Roman" w:cs="Times New Roman"/>
          <w:sz w:val="24"/>
          <w:szCs w:val="24"/>
          <w:lang w:eastAsia="fi-FI"/>
        </w:rPr>
        <w:t>nvesticijo</w:t>
      </w:r>
      <w:r w:rsidRPr="00EE5C72">
        <w:rPr>
          <w:rFonts w:ascii="Times New Roman" w:eastAsia="Times New Roman" w:hAnsi="Times New Roman" w:cs="Times New Roman"/>
          <w:sz w:val="24"/>
          <w:szCs w:val="24"/>
          <w:lang w:eastAsia="fi-FI"/>
        </w:rPr>
        <w:t xml:space="preserve">s bei parama privalo keliauti į sektorius, kurie yra raktas į </w:t>
      </w:r>
      <w:r w:rsidR="00CA11AA">
        <w:rPr>
          <w:rFonts w:ascii="Times New Roman" w:eastAsia="Times New Roman" w:hAnsi="Times New Roman" w:cs="Times New Roman"/>
          <w:sz w:val="24"/>
          <w:szCs w:val="24"/>
          <w:lang w:eastAsia="fi-FI"/>
        </w:rPr>
        <w:t>ateitį –</w:t>
      </w:r>
      <w:r w:rsidRPr="00EE5C72">
        <w:rPr>
          <w:rFonts w:ascii="Times New Roman" w:eastAsia="Times New Roman" w:hAnsi="Times New Roman" w:cs="Times New Roman"/>
          <w:sz w:val="24"/>
          <w:szCs w:val="24"/>
          <w:lang w:eastAsia="fi-FI"/>
        </w:rPr>
        <w:t xml:space="preserve"> aplinkos apsauga</w:t>
      </w:r>
      <w:r w:rsidR="00CA11AA">
        <w:rPr>
          <w:rFonts w:ascii="Times New Roman" w:eastAsia="Times New Roman" w:hAnsi="Times New Roman" w:cs="Times New Roman"/>
          <w:sz w:val="24"/>
          <w:szCs w:val="24"/>
          <w:lang w:eastAsia="fi-FI"/>
        </w:rPr>
        <w:t>i</w:t>
      </w:r>
      <w:r w:rsidRPr="00EE5C72">
        <w:rPr>
          <w:rFonts w:ascii="Times New Roman" w:eastAsia="Times New Roman" w:hAnsi="Times New Roman" w:cs="Times New Roman"/>
          <w:sz w:val="24"/>
          <w:szCs w:val="24"/>
          <w:lang w:eastAsia="fi-FI"/>
        </w:rPr>
        <w:t>, infrastruktūra</w:t>
      </w:r>
      <w:r w:rsidR="00CA11AA">
        <w:rPr>
          <w:rFonts w:ascii="Times New Roman" w:eastAsia="Times New Roman" w:hAnsi="Times New Roman" w:cs="Times New Roman"/>
          <w:sz w:val="24"/>
          <w:szCs w:val="24"/>
          <w:lang w:eastAsia="fi-FI"/>
        </w:rPr>
        <w:t>i</w:t>
      </w:r>
      <w:r w:rsidRPr="00EE5C72">
        <w:rPr>
          <w:rFonts w:ascii="Times New Roman" w:eastAsia="Times New Roman" w:hAnsi="Times New Roman" w:cs="Times New Roman"/>
          <w:sz w:val="24"/>
          <w:szCs w:val="24"/>
          <w:lang w:eastAsia="fi-FI"/>
        </w:rPr>
        <w:t xml:space="preserve"> ir skaitmeninė</w:t>
      </w:r>
      <w:r w:rsidR="00CA11AA">
        <w:rPr>
          <w:rFonts w:ascii="Times New Roman" w:eastAsia="Times New Roman" w:hAnsi="Times New Roman" w:cs="Times New Roman"/>
          <w:sz w:val="24"/>
          <w:szCs w:val="24"/>
          <w:lang w:eastAsia="fi-FI"/>
        </w:rPr>
        <w:t>m</w:t>
      </w:r>
      <w:r w:rsidRPr="00EE5C72">
        <w:rPr>
          <w:rFonts w:ascii="Times New Roman" w:eastAsia="Times New Roman" w:hAnsi="Times New Roman" w:cs="Times New Roman"/>
          <w:sz w:val="24"/>
          <w:szCs w:val="24"/>
          <w:lang w:eastAsia="fi-FI"/>
        </w:rPr>
        <w:t>s paslaugo</w:t>
      </w:r>
      <w:r w:rsidR="00CA11AA">
        <w:rPr>
          <w:rFonts w:ascii="Times New Roman" w:eastAsia="Times New Roman" w:hAnsi="Times New Roman" w:cs="Times New Roman"/>
          <w:sz w:val="24"/>
          <w:szCs w:val="24"/>
          <w:lang w:eastAsia="fi-FI"/>
        </w:rPr>
        <w:t>m</w:t>
      </w:r>
      <w:r w:rsidRPr="00EE5C72">
        <w:rPr>
          <w:rFonts w:ascii="Times New Roman" w:eastAsia="Times New Roman" w:hAnsi="Times New Roman" w:cs="Times New Roman"/>
          <w:sz w:val="24"/>
          <w:szCs w:val="24"/>
          <w:lang w:eastAsia="fi-FI"/>
        </w:rPr>
        <w:t>s.</w:t>
      </w:r>
    </w:p>
    <w:p w:rsidR="00EE5C72" w:rsidRPr="00EE5C72" w:rsidRDefault="00EE5C72" w:rsidP="00EE5C72">
      <w:pPr>
        <w:shd w:val="clear" w:color="auto" w:fill="FFFFFF"/>
        <w:tabs>
          <w:tab w:val="left" w:pos="851"/>
        </w:tabs>
        <w:spacing w:after="0" w:line="240" w:lineRule="auto"/>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shd w:val="clear" w:color="auto" w:fill="FFFFFF"/>
        </w:rPr>
        <w:tab/>
      </w:r>
      <w:r w:rsidR="00CA11AA">
        <w:rPr>
          <w:rFonts w:ascii="Times New Roman" w:eastAsia="Arial Unicode MS" w:hAnsi="Times New Roman" w:cs="Times New Roman"/>
          <w:sz w:val="24"/>
          <w:szCs w:val="24"/>
          <w:shd w:val="clear" w:color="auto" w:fill="FFFFFF"/>
        </w:rPr>
        <w:t>2014 m.</w:t>
      </w:r>
      <w:r w:rsidRPr="00EE5C72">
        <w:rPr>
          <w:rFonts w:ascii="Times New Roman" w:eastAsia="Arial Unicode MS" w:hAnsi="Times New Roman" w:cs="Times New Roman"/>
          <w:sz w:val="24"/>
          <w:szCs w:val="24"/>
          <w:shd w:val="clear" w:color="auto" w:fill="FFFFFF"/>
        </w:rPr>
        <w:t xml:space="preserve"> liepos 4 d. </w:t>
      </w:r>
      <w:r w:rsidRPr="00EE5C72">
        <w:rPr>
          <w:rFonts w:ascii="Times New Roman" w:eastAsia="Arial Unicode MS" w:hAnsi="Times New Roman" w:cs="Times New Roman"/>
          <w:bCs/>
          <w:sz w:val="24"/>
          <w:szCs w:val="24"/>
        </w:rPr>
        <w:t>Graikijos</w:t>
      </w:r>
      <w:r w:rsidRPr="00EE5C72">
        <w:rPr>
          <w:rFonts w:ascii="Times New Roman" w:eastAsia="Arial Unicode MS" w:hAnsi="Times New Roman" w:cs="Times New Roman"/>
          <w:sz w:val="24"/>
          <w:szCs w:val="24"/>
        </w:rPr>
        <w:t xml:space="preserve"> ambasadorius Lietuvoje J. E. </w:t>
      </w:r>
      <w:r w:rsidRPr="00EE5C72">
        <w:rPr>
          <w:rFonts w:ascii="Times New Roman" w:eastAsia="Arial Unicode MS" w:hAnsi="Times New Roman" w:cs="Times New Roman"/>
          <w:bCs/>
          <w:sz w:val="24"/>
          <w:szCs w:val="24"/>
        </w:rPr>
        <w:t xml:space="preserve">p. Michail Efstratios Daratzikis komitete pristatė šalies pirmininkavimo ES Tarybai rezultatus. Graikija, kurios prioritetai šiuo laikotarpiu buvo </w:t>
      </w:r>
      <w:r w:rsidRPr="00EE5C72">
        <w:rPr>
          <w:rFonts w:ascii="Times New Roman" w:eastAsia="Arial Unicode MS" w:hAnsi="Times New Roman" w:cs="Times New Roman"/>
          <w:sz w:val="24"/>
          <w:szCs w:val="24"/>
        </w:rPr>
        <w:t xml:space="preserve">ekonomikos augimas, darbo vietų kūrimas ir sanglauda, migracijos klausimai bei </w:t>
      </w:r>
      <w:r w:rsidR="00F960BC">
        <w:rPr>
          <w:rFonts w:ascii="Times New Roman" w:eastAsia="Arial Unicode MS" w:hAnsi="Times New Roman" w:cs="Times New Roman"/>
          <w:sz w:val="24"/>
          <w:szCs w:val="24"/>
        </w:rPr>
        <w:t>jūrų politika, savo svarbiausiu</w:t>
      </w:r>
      <w:r w:rsidRPr="00EE5C72">
        <w:rPr>
          <w:rFonts w:ascii="Times New Roman" w:eastAsia="Arial Unicode MS" w:hAnsi="Times New Roman" w:cs="Times New Roman"/>
          <w:sz w:val="24"/>
          <w:szCs w:val="24"/>
        </w:rPr>
        <w:t xml:space="preserve"> pusės metų darb</w:t>
      </w:r>
      <w:r w:rsidR="00F960BC">
        <w:rPr>
          <w:rFonts w:ascii="Times New Roman" w:eastAsia="Arial Unicode MS" w:hAnsi="Times New Roman" w:cs="Times New Roman"/>
          <w:sz w:val="24"/>
          <w:szCs w:val="24"/>
        </w:rPr>
        <w:t>o pasiekimu įvardij</w:t>
      </w:r>
      <w:r w:rsidRPr="00EE5C72">
        <w:rPr>
          <w:rFonts w:ascii="Times New Roman" w:eastAsia="Arial Unicode MS" w:hAnsi="Times New Roman" w:cs="Times New Roman"/>
          <w:sz w:val="24"/>
          <w:szCs w:val="24"/>
        </w:rPr>
        <w:t>o</w:t>
      </w:r>
      <w:r w:rsidRPr="00EE5C72">
        <w:rPr>
          <w:rFonts w:ascii="Times New Roman" w:eastAsia="Arial Unicode MS" w:hAnsi="Times New Roman" w:cs="Times New Roman"/>
          <w:b/>
          <w:sz w:val="24"/>
          <w:szCs w:val="24"/>
        </w:rPr>
        <w:t xml:space="preserve"> </w:t>
      </w:r>
      <w:r w:rsidRPr="00EE5C72">
        <w:rPr>
          <w:rFonts w:ascii="Times New Roman" w:eastAsia="Arial Unicode MS" w:hAnsi="Times New Roman" w:cs="Times New Roman"/>
          <w:sz w:val="24"/>
          <w:szCs w:val="24"/>
        </w:rPr>
        <w:t>Europos jūrų saugumo strategijos patvirtinimą, sutarimą dėl Reglamento dėl Europos politinių partijų ir Europos politinių fondų s</w:t>
      </w:r>
      <w:r w:rsidR="00F960BC">
        <w:rPr>
          <w:rFonts w:ascii="Times New Roman" w:eastAsia="Arial Unicode MS" w:hAnsi="Times New Roman" w:cs="Times New Roman"/>
          <w:sz w:val="24"/>
          <w:szCs w:val="24"/>
        </w:rPr>
        <w:t>tatuto ir finansavimo, politinį</w:t>
      </w:r>
      <w:r w:rsidRPr="00EE5C72">
        <w:rPr>
          <w:rFonts w:ascii="Times New Roman" w:eastAsia="Arial Unicode MS" w:hAnsi="Times New Roman" w:cs="Times New Roman"/>
          <w:sz w:val="24"/>
          <w:szCs w:val="24"/>
        </w:rPr>
        <w:t xml:space="preserve"> sutarimą </w:t>
      </w:r>
      <w:r w:rsidR="00F960BC">
        <w:rPr>
          <w:rFonts w:ascii="Times New Roman" w:eastAsia="Arial Unicode MS" w:hAnsi="Times New Roman" w:cs="Times New Roman"/>
          <w:sz w:val="24"/>
          <w:szCs w:val="24"/>
        </w:rPr>
        <w:t xml:space="preserve">dėl 4-tojo geležinkelių paketo bei sutarimą dėl </w:t>
      </w:r>
      <w:r w:rsidRPr="00EE5C72">
        <w:rPr>
          <w:rFonts w:ascii="Times New Roman" w:eastAsia="Arial Unicode MS" w:hAnsi="Times New Roman" w:cs="Times New Roman"/>
          <w:sz w:val="24"/>
          <w:szCs w:val="24"/>
        </w:rPr>
        <w:t xml:space="preserve">Europos Sąjungos solidarumo </w:t>
      </w:r>
      <w:r w:rsidR="00F960BC">
        <w:rPr>
          <w:rFonts w:ascii="Times New Roman" w:eastAsia="Arial Unicode MS" w:hAnsi="Times New Roman" w:cs="Times New Roman"/>
          <w:sz w:val="24"/>
          <w:szCs w:val="24"/>
        </w:rPr>
        <w:t>fondo taisyklių</w:t>
      </w:r>
      <w:r w:rsidRPr="00EE5C72">
        <w:rPr>
          <w:rFonts w:ascii="Times New Roman" w:eastAsia="Arial Unicode MS" w:hAnsi="Times New Roman" w:cs="Times New Roman"/>
          <w:sz w:val="24"/>
          <w:szCs w:val="24"/>
        </w:rPr>
        <w:t>.</w:t>
      </w:r>
    </w:p>
    <w:p w:rsidR="00EE5C72" w:rsidRPr="00EE5C72" w:rsidRDefault="00EE5C72" w:rsidP="00EE5C72">
      <w:pPr>
        <w:spacing w:after="0" w:line="240" w:lineRule="auto"/>
        <w:ind w:firstLine="709"/>
        <w:jc w:val="center"/>
        <w:rPr>
          <w:rFonts w:ascii="Times New Roman" w:eastAsia="Times New Roman" w:hAnsi="Times New Roman" w:cs="Times New Roman"/>
          <w:b/>
          <w:i/>
          <w:sz w:val="24"/>
          <w:szCs w:val="24"/>
          <w:lang w:eastAsia="lt-LT"/>
        </w:rPr>
      </w:pPr>
    </w:p>
    <w:p w:rsidR="00EE5C72" w:rsidRPr="00F24786" w:rsidRDefault="00EE5C72" w:rsidP="002902F6">
      <w:pPr>
        <w:spacing w:after="0" w:line="240" w:lineRule="auto"/>
        <w:ind w:firstLine="709"/>
        <w:jc w:val="both"/>
        <w:rPr>
          <w:rFonts w:ascii="Times New Roman" w:eastAsia="Times New Roman" w:hAnsi="Times New Roman" w:cs="Times New Roman"/>
          <w:sz w:val="24"/>
          <w:szCs w:val="24"/>
          <w:lang w:eastAsia="lt-LT"/>
        </w:rPr>
      </w:pPr>
    </w:p>
    <w:p w:rsidR="003C7E5F" w:rsidRDefault="003C7E5F" w:rsidP="002902F6">
      <w:pPr>
        <w:tabs>
          <w:tab w:val="left" w:pos="993"/>
        </w:tabs>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VII. LIETUVOS NARYSTĖS EUROPOS SĄJUNGOJE </w:t>
      </w:r>
      <w:r w:rsidR="002C24BD">
        <w:rPr>
          <w:rFonts w:ascii="Times New Roman" w:eastAsia="Calibri" w:hAnsi="Times New Roman" w:cs="Times New Roman"/>
          <w:b/>
          <w:sz w:val="24"/>
          <w:szCs w:val="24"/>
        </w:rPr>
        <w:t>DEŠIMTMEČIUI</w:t>
      </w:r>
      <w:r>
        <w:rPr>
          <w:rFonts w:ascii="Times New Roman" w:eastAsia="Calibri" w:hAnsi="Times New Roman" w:cs="Times New Roman"/>
          <w:b/>
          <w:sz w:val="24"/>
          <w:szCs w:val="24"/>
        </w:rPr>
        <w:t xml:space="preserve"> PAMINĖTI SKIRTI RENGINIAI</w:t>
      </w:r>
    </w:p>
    <w:p w:rsidR="003C7E5F" w:rsidRDefault="003C7E5F" w:rsidP="002902F6">
      <w:pPr>
        <w:tabs>
          <w:tab w:val="left" w:pos="993"/>
        </w:tabs>
        <w:spacing w:after="0" w:line="240" w:lineRule="auto"/>
        <w:ind w:firstLine="709"/>
        <w:jc w:val="center"/>
        <w:rPr>
          <w:rFonts w:ascii="Times New Roman" w:eastAsia="Calibri" w:hAnsi="Times New Roman" w:cs="Times New Roman"/>
          <w:b/>
          <w:sz w:val="24"/>
          <w:szCs w:val="24"/>
        </w:rPr>
      </w:pPr>
    </w:p>
    <w:p w:rsidR="003C7E5F" w:rsidRDefault="003C7E5F" w:rsidP="002902F6">
      <w:pPr>
        <w:tabs>
          <w:tab w:val="left" w:pos="993"/>
        </w:tabs>
        <w:spacing w:after="0" w:line="240" w:lineRule="auto"/>
        <w:ind w:firstLine="709"/>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1. Lietuvos narystės ES 10-mečio minėjimas Lietuvos Respublikos Vyriausybėje</w:t>
      </w:r>
    </w:p>
    <w:p w:rsidR="003C7E5F" w:rsidRDefault="003C7E5F" w:rsidP="002902F6">
      <w:pPr>
        <w:tabs>
          <w:tab w:val="left" w:pos="993"/>
        </w:tabs>
        <w:spacing w:after="0" w:line="240" w:lineRule="auto"/>
        <w:ind w:firstLine="709"/>
        <w:jc w:val="center"/>
        <w:rPr>
          <w:rFonts w:ascii="Times New Roman" w:eastAsia="Calibri" w:hAnsi="Times New Roman" w:cs="Times New Roman"/>
          <w:b/>
          <w:i/>
          <w:sz w:val="24"/>
          <w:szCs w:val="24"/>
        </w:rPr>
      </w:pPr>
    </w:p>
    <w:p w:rsidR="003C7E5F" w:rsidRDefault="003C7E5F" w:rsidP="002902F6">
      <w:pPr>
        <w:tabs>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Europos reikalų komitetas kartu su Lietuvos Respublikos Vyriausybe 2014 m. gegužės 5 d. drauge paminėjo Lietuvos narsytės Europos Sąjungoje dešimtmetį. Minėjime sveikinimo žodį tarė ir prisiminimais apie svarbų Lietuvos valstybei laikotarpį dalijosi Ministras Pirmininkas Algirdas Butkevičius, Europos reikalų komiteto pirmininkas Gediminas Kirkilas, Seimo opozicijos lyderis Andrius Kubilius, 2004 m. </w:t>
      </w:r>
      <w:r w:rsidRPr="001E6813">
        <w:rPr>
          <w:rFonts w:ascii="Times New Roman" w:eastAsia="Calibri" w:hAnsi="Times New Roman" w:cs="Times New Roman"/>
          <w:sz w:val="24"/>
          <w:szCs w:val="24"/>
        </w:rPr>
        <w:t xml:space="preserve">Europos reikalų komiteto </w:t>
      </w:r>
      <w:r>
        <w:rPr>
          <w:rFonts w:ascii="Times New Roman" w:eastAsia="Calibri" w:hAnsi="Times New Roman" w:cs="Times New Roman"/>
          <w:sz w:val="24"/>
          <w:szCs w:val="24"/>
        </w:rPr>
        <w:t>pirmininko pareigas ėjęs Vytenis Povilas</w:t>
      </w:r>
      <w:r w:rsidRPr="001E6813">
        <w:rPr>
          <w:rFonts w:ascii="Times New Roman" w:eastAsia="Calibri" w:hAnsi="Times New Roman" w:cs="Times New Roman"/>
          <w:sz w:val="24"/>
          <w:szCs w:val="24"/>
        </w:rPr>
        <w:t xml:space="preserve"> Andriukaitis</w:t>
      </w:r>
      <w:r>
        <w:rPr>
          <w:rFonts w:ascii="Times New Roman" w:eastAsia="Calibri" w:hAnsi="Times New Roman" w:cs="Times New Roman"/>
          <w:sz w:val="24"/>
          <w:szCs w:val="24"/>
        </w:rPr>
        <w:t>, 2004 m. gegužės 1 d. užsienio reikalų ministro postą užėmęs Antanas Valionis,</w:t>
      </w:r>
      <w:r w:rsidRPr="001E681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buvęs Europos Komisijos narys, atsakingas už mokesčius, auditą ir kovą su sukčiavimu Algirdas Šemeta. Renginio dalyviai priminė Europos integracijos svarbą Lietuvai, apžvelgė nuo derybų pradžios iki 2004 m. gegužės 1 d. nuveiktus darbus ir per narystės ES laikotarpį pasiektus rezultatus ekonomikos, švietimo, socialinėje, saugumo ir teisingumo srityse. Taip pat kalbėjusieji atkreipė dėmesį į šiandien visai Europos Sąjungai kylančius iššūkius – būtinybę įveikti ekonominės krizės padarinius, įtempta situaciją Rytų partnerystės regione ir kt. </w:t>
      </w:r>
    </w:p>
    <w:p w:rsidR="003C7E5F" w:rsidRDefault="003C7E5F" w:rsidP="002902F6">
      <w:pPr>
        <w:tabs>
          <w:tab w:val="left" w:pos="993"/>
        </w:tabs>
        <w:spacing w:after="0" w:line="240" w:lineRule="auto"/>
        <w:ind w:firstLine="709"/>
        <w:jc w:val="both"/>
        <w:rPr>
          <w:rFonts w:ascii="Times New Roman" w:eastAsia="Calibri" w:hAnsi="Times New Roman" w:cs="Times New Roman"/>
          <w:sz w:val="24"/>
          <w:szCs w:val="24"/>
        </w:rPr>
      </w:pPr>
    </w:p>
    <w:p w:rsidR="003C7E5F" w:rsidRDefault="003C7E5F" w:rsidP="002902F6">
      <w:pPr>
        <w:tabs>
          <w:tab w:val="left" w:pos="993"/>
        </w:tabs>
        <w:spacing w:after="0" w:line="240" w:lineRule="auto"/>
        <w:ind w:firstLine="709"/>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2. </w:t>
      </w:r>
      <w:r w:rsidRPr="001E6813">
        <w:rPr>
          <w:rFonts w:ascii="Times New Roman" w:eastAsia="Calibri" w:hAnsi="Times New Roman" w:cs="Times New Roman"/>
          <w:b/>
          <w:i/>
          <w:sz w:val="24"/>
          <w:szCs w:val="24"/>
        </w:rPr>
        <w:t>Lietuvos narystės ES dešimtmečio paminėjimas Lietuvos Respublikos Seime</w:t>
      </w:r>
    </w:p>
    <w:p w:rsidR="003C7E5F" w:rsidRDefault="003C7E5F" w:rsidP="002902F6">
      <w:pPr>
        <w:tabs>
          <w:tab w:val="left" w:pos="993"/>
        </w:tabs>
        <w:spacing w:after="0" w:line="240" w:lineRule="auto"/>
        <w:ind w:firstLine="709"/>
        <w:jc w:val="center"/>
        <w:rPr>
          <w:rFonts w:ascii="Times New Roman" w:eastAsia="Calibri" w:hAnsi="Times New Roman" w:cs="Times New Roman"/>
          <w:b/>
          <w:i/>
          <w:sz w:val="24"/>
          <w:szCs w:val="24"/>
        </w:rPr>
      </w:pPr>
    </w:p>
    <w:p w:rsidR="003C7E5F" w:rsidRPr="000915E0" w:rsidRDefault="003C7E5F" w:rsidP="002902F6">
      <w:pPr>
        <w:tabs>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2014 m. gegužės 6 d. Iškilmingo posėdžio metu Lietuvos narystės ES dešimtmetis buvo paminėtas Lietuvos Respublikos Seime. Sveikinimo kalbas renginio metu sakė J. E. Lietuvos Respublikos Prezidentė D. Grybauskaitė, J. E. Lietuvos Respublikos Prezidentas V. Adamkus, Seimo Pirmininkė L. Graužinienė, Seimo Pirmininkės pavaduotojas ir buvęs vyriausiasis Lietuvos derybininkas ES P. Auštrevičius. Savo apsilankymu Lietuvą pagerbė ir 2004 m. gegužės 1 d. Europos Parlamento pirmininko pareigas ėjęs ir Lietuvos integracijai nusipelnęs P. Cox</w:t>
      </w:r>
      <w:r w:rsidR="00EE5C72">
        <w:rPr>
          <w:rFonts w:ascii="Times New Roman" w:eastAsia="Calibri" w:hAnsi="Times New Roman" w:cs="Times New Roman"/>
          <w:sz w:val="24"/>
          <w:szCs w:val="24"/>
        </w:rPr>
        <w:t>as</w:t>
      </w:r>
      <w:r>
        <w:rPr>
          <w:rFonts w:ascii="Times New Roman" w:eastAsia="Calibri" w:hAnsi="Times New Roman" w:cs="Times New Roman"/>
          <w:sz w:val="24"/>
          <w:szCs w:val="24"/>
        </w:rPr>
        <w:t>. Savo turiningoje kalboje jis dalijosi prisiminimais apie Lietuvai itin reikšmingą stojimo į ES laikotarpį, bendradarbiavimą su Lietuvos politikais, džiaugėsi šiandieniniais Lietuvos pasiekimais ir sveikino renginio dalyvius. Seimo Pirmininkė L. Graužinienė P. Cox</w:t>
      </w:r>
      <w:r w:rsidR="00EE5C72">
        <w:rPr>
          <w:rFonts w:ascii="Times New Roman" w:eastAsia="Calibri" w:hAnsi="Times New Roman" w:cs="Times New Roman"/>
          <w:sz w:val="24"/>
          <w:szCs w:val="24"/>
        </w:rPr>
        <w:t>ui</w:t>
      </w:r>
      <w:r>
        <w:rPr>
          <w:rFonts w:ascii="Times New Roman" w:eastAsia="Calibri" w:hAnsi="Times New Roman" w:cs="Times New Roman"/>
          <w:sz w:val="24"/>
          <w:szCs w:val="24"/>
        </w:rPr>
        <w:t xml:space="preserve"> įteikė apdovanojimą už </w:t>
      </w:r>
      <w:r w:rsidRPr="000915E0">
        <w:rPr>
          <w:rFonts w:ascii="Times New Roman" w:eastAsia="Calibri" w:hAnsi="Times New Roman" w:cs="Times New Roman"/>
          <w:sz w:val="24"/>
          <w:szCs w:val="24"/>
        </w:rPr>
        <w:t>nuopelnus Lietuvai stojant į Europos Sąjungą ir ją stiprinant</w:t>
      </w:r>
      <w:r>
        <w:rPr>
          <w:rFonts w:ascii="Times New Roman" w:eastAsia="Calibri" w:hAnsi="Times New Roman" w:cs="Times New Roman"/>
          <w:sz w:val="24"/>
          <w:szCs w:val="24"/>
        </w:rPr>
        <w:t xml:space="preserve">. Taip pat apdovanojimai įteikti kitiems iškiliems asmenims. </w:t>
      </w:r>
    </w:p>
    <w:p w:rsidR="003C7E5F" w:rsidRPr="00506753" w:rsidRDefault="003C7E5F" w:rsidP="002902F6">
      <w:pPr>
        <w:tabs>
          <w:tab w:val="left" w:pos="993"/>
        </w:tabs>
        <w:spacing w:after="0" w:line="240" w:lineRule="auto"/>
        <w:ind w:firstLine="709"/>
        <w:rPr>
          <w:rFonts w:ascii="Times New Roman" w:eastAsia="Calibri" w:hAnsi="Times New Roman" w:cs="Times New Roman"/>
          <w:sz w:val="24"/>
          <w:szCs w:val="24"/>
        </w:rPr>
      </w:pPr>
    </w:p>
    <w:p w:rsidR="003C7E5F" w:rsidRDefault="003C7E5F" w:rsidP="002902F6">
      <w:pPr>
        <w:tabs>
          <w:tab w:val="left" w:pos="993"/>
        </w:tabs>
        <w:spacing w:after="0" w:line="240" w:lineRule="auto"/>
        <w:ind w:firstLine="709"/>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lastRenderedPageBreak/>
        <w:t xml:space="preserve">3. Komiteto išvažiuojamasis posėdis-diskusija Kauno Vytauto Didžiojo universitete </w:t>
      </w:r>
    </w:p>
    <w:p w:rsidR="003C7E5F" w:rsidRDefault="003C7E5F" w:rsidP="002902F6">
      <w:pPr>
        <w:tabs>
          <w:tab w:val="left" w:pos="993"/>
        </w:tabs>
        <w:spacing w:after="0" w:line="240" w:lineRule="auto"/>
        <w:ind w:firstLine="709"/>
        <w:jc w:val="center"/>
        <w:rPr>
          <w:rFonts w:ascii="Times New Roman" w:eastAsia="Calibri" w:hAnsi="Times New Roman" w:cs="Times New Roman"/>
          <w:b/>
          <w:i/>
          <w:sz w:val="24"/>
          <w:szCs w:val="24"/>
        </w:rPr>
      </w:pPr>
    </w:p>
    <w:p w:rsidR="002C24BD" w:rsidRDefault="003C7E5F" w:rsidP="002902F6">
      <w:pPr>
        <w:tabs>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Minėdami Lietuvos narystės Europos Sąjungoje dešimtmetį, Europos reikalų komiteto nariai 2014 m. gegužės 14 d. posėdį surengė Kauno Vytauto Didžiojo universitete (VDU), Politikos mokslų ir diplomatijos fakultete. Posėdžio metu vyko turininga diskusija, moderuojama prof. Mindaugo Jurkyno, su VDU studentais ir kitais akademinės bendruomenės nariais apie Lietuvos narystės ES aktualijas, ES ateities raidos perspektyvą ir svarbiausius šiandieninei ES kylančius iššūkius kintančioje Europos geopolitinėje erdvėje. Po diskusijos Komiteto nariai pagerbė Romo Kalantos atminimą padėdami gėlių Ka</w:t>
      </w:r>
      <w:r w:rsidR="002C24BD">
        <w:rPr>
          <w:rFonts w:ascii="Times New Roman" w:eastAsia="Calibri" w:hAnsi="Times New Roman" w:cs="Times New Roman"/>
          <w:sz w:val="24"/>
          <w:szCs w:val="24"/>
        </w:rPr>
        <w:t xml:space="preserve">uno Muzikinio teatro sodelyje. </w:t>
      </w:r>
    </w:p>
    <w:p w:rsidR="00EF73A7" w:rsidRDefault="00EF73A7" w:rsidP="002902F6">
      <w:pPr>
        <w:tabs>
          <w:tab w:val="left" w:pos="993"/>
        </w:tabs>
        <w:spacing w:after="0" w:line="240" w:lineRule="auto"/>
        <w:ind w:firstLine="709"/>
        <w:jc w:val="both"/>
        <w:rPr>
          <w:rFonts w:ascii="Times New Roman" w:eastAsia="Calibri" w:hAnsi="Times New Roman" w:cs="Times New Roman"/>
          <w:sz w:val="24"/>
          <w:szCs w:val="24"/>
        </w:rPr>
      </w:pPr>
    </w:p>
    <w:p w:rsidR="00EF73A7" w:rsidRDefault="00EF73A7" w:rsidP="002902F6">
      <w:pPr>
        <w:tabs>
          <w:tab w:val="left" w:pos="993"/>
        </w:tabs>
        <w:spacing w:after="0" w:line="240" w:lineRule="auto"/>
        <w:ind w:firstLine="709"/>
        <w:jc w:val="both"/>
        <w:rPr>
          <w:rFonts w:ascii="Times New Roman" w:eastAsia="Calibri" w:hAnsi="Times New Roman" w:cs="Times New Roman"/>
          <w:sz w:val="24"/>
          <w:szCs w:val="24"/>
        </w:rPr>
      </w:pPr>
    </w:p>
    <w:p w:rsidR="0019515E" w:rsidRPr="002C24BD" w:rsidRDefault="0019515E" w:rsidP="00EE5C72">
      <w:pPr>
        <w:tabs>
          <w:tab w:val="left" w:pos="993"/>
        </w:tabs>
        <w:spacing w:after="0" w:line="240" w:lineRule="auto"/>
        <w:ind w:firstLine="709"/>
        <w:jc w:val="center"/>
        <w:rPr>
          <w:rFonts w:ascii="Times New Roman" w:eastAsia="Calibri" w:hAnsi="Times New Roman" w:cs="Times New Roman"/>
          <w:sz w:val="24"/>
          <w:szCs w:val="24"/>
        </w:rPr>
      </w:pPr>
      <w:r w:rsidRPr="0019515E">
        <w:rPr>
          <w:rFonts w:ascii="Times New Roman" w:eastAsia="Times New Roman" w:hAnsi="Times New Roman" w:cs="Times New Roman"/>
          <w:b/>
          <w:sz w:val="24"/>
          <w:szCs w:val="24"/>
          <w:lang w:eastAsia="lt-LT"/>
        </w:rPr>
        <w:t>VII</w:t>
      </w:r>
      <w:r w:rsidR="003C7E5F">
        <w:rPr>
          <w:rFonts w:ascii="Times New Roman" w:eastAsia="Times New Roman" w:hAnsi="Times New Roman" w:cs="Times New Roman"/>
          <w:b/>
          <w:sz w:val="24"/>
          <w:szCs w:val="24"/>
          <w:lang w:eastAsia="lt-LT"/>
        </w:rPr>
        <w:t>I</w:t>
      </w:r>
      <w:r w:rsidRPr="0019515E">
        <w:rPr>
          <w:rFonts w:ascii="Times New Roman" w:eastAsia="Times New Roman" w:hAnsi="Times New Roman" w:cs="Times New Roman"/>
          <w:b/>
          <w:sz w:val="24"/>
          <w:szCs w:val="24"/>
          <w:lang w:eastAsia="lt-LT"/>
        </w:rPr>
        <w:t xml:space="preserve">. </w:t>
      </w:r>
      <w:r w:rsidR="007A4228">
        <w:rPr>
          <w:rFonts w:ascii="Times New Roman" w:eastAsia="Times New Roman" w:hAnsi="Times New Roman" w:cs="Times New Roman"/>
          <w:b/>
          <w:sz w:val="24"/>
          <w:szCs w:val="24"/>
          <w:lang w:eastAsia="lt-LT"/>
        </w:rPr>
        <w:t xml:space="preserve">TARPPARLAMENTINIS BENDRADARBIAVIMAS IR </w:t>
      </w:r>
      <w:r w:rsidRPr="0019515E">
        <w:rPr>
          <w:rFonts w:ascii="Times New Roman" w:eastAsia="Times New Roman" w:hAnsi="Times New Roman" w:cs="Times New Roman"/>
          <w:b/>
          <w:sz w:val="24"/>
          <w:szCs w:val="24"/>
          <w:lang w:eastAsia="lt-LT"/>
        </w:rPr>
        <w:t xml:space="preserve">KOMITETO </w:t>
      </w:r>
      <w:r w:rsidR="00EE5C72">
        <w:rPr>
          <w:rFonts w:ascii="Times New Roman" w:eastAsia="Times New Roman" w:hAnsi="Times New Roman" w:cs="Times New Roman"/>
          <w:b/>
          <w:sz w:val="24"/>
          <w:szCs w:val="24"/>
          <w:lang w:eastAsia="lt-LT"/>
        </w:rPr>
        <w:tab/>
      </w:r>
      <w:r w:rsidRPr="0019515E">
        <w:rPr>
          <w:rFonts w:ascii="Times New Roman" w:eastAsia="Times New Roman" w:hAnsi="Times New Roman" w:cs="Times New Roman"/>
          <w:b/>
          <w:sz w:val="24"/>
          <w:szCs w:val="24"/>
          <w:lang w:eastAsia="lt-LT"/>
        </w:rPr>
        <w:t>VIZITAI</w:t>
      </w:r>
    </w:p>
    <w:p w:rsidR="00556AA6" w:rsidRDefault="00556AA6" w:rsidP="002902F6">
      <w:pPr>
        <w:tabs>
          <w:tab w:val="left" w:pos="993"/>
        </w:tabs>
        <w:spacing w:after="0" w:line="240" w:lineRule="auto"/>
        <w:ind w:firstLine="709"/>
        <w:jc w:val="center"/>
        <w:rPr>
          <w:rFonts w:ascii="Times New Roman" w:eastAsia="Calibri" w:hAnsi="Times New Roman" w:cs="Times New Roman"/>
          <w:b/>
          <w:sz w:val="24"/>
          <w:szCs w:val="24"/>
        </w:rPr>
      </w:pPr>
    </w:p>
    <w:p w:rsidR="003C7E5F" w:rsidRPr="003C7E5F" w:rsidRDefault="003C7E5F" w:rsidP="002902F6">
      <w:pPr>
        <w:tabs>
          <w:tab w:val="left" w:pos="1701"/>
        </w:tabs>
        <w:spacing w:after="120" w:line="240" w:lineRule="auto"/>
        <w:ind w:firstLine="709"/>
        <w:jc w:val="center"/>
        <w:rPr>
          <w:rFonts w:ascii="Times New Roman" w:eastAsia="Calibri" w:hAnsi="Times New Roman" w:cs="Times New Roman"/>
          <w:b/>
          <w:iCs/>
          <w:sz w:val="24"/>
          <w:szCs w:val="24"/>
        </w:rPr>
      </w:pPr>
      <w:r>
        <w:rPr>
          <w:rFonts w:ascii="Times New Roman" w:eastAsia="Calibri" w:hAnsi="Times New Roman" w:cs="Times New Roman"/>
          <w:b/>
          <w:i/>
          <w:iCs/>
          <w:sz w:val="24"/>
          <w:szCs w:val="24"/>
        </w:rPr>
        <w:t xml:space="preserve">1. </w:t>
      </w:r>
      <w:r w:rsidRPr="003C7E5F">
        <w:rPr>
          <w:rFonts w:ascii="Times New Roman" w:eastAsia="Calibri" w:hAnsi="Times New Roman" w:cs="Times New Roman"/>
          <w:b/>
          <w:i/>
          <w:iCs/>
          <w:sz w:val="24"/>
          <w:szCs w:val="24"/>
        </w:rPr>
        <w:t>Estijos, Latvijos, Lietuvos ir Lenkijos parlamentų Europos reikalų komitetų pirmininkų susitikimas</w:t>
      </w:r>
    </w:p>
    <w:p w:rsidR="007A4228" w:rsidRDefault="007A4228" w:rsidP="002902F6">
      <w:pPr>
        <w:spacing w:after="120" w:line="240" w:lineRule="auto"/>
        <w:ind w:firstLine="709"/>
        <w:jc w:val="both"/>
        <w:rPr>
          <w:rFonts w:ascii="Times New Roman" w:hAnsi="Times New Roman" w:cs="Times New Roman"/>
          <w:sz w:val="24"/>
          <w:szCs w:val="24"/>
        </w:rPr>
      </w:pPr>
      <w:r w:rsidRPr="005D3DC0">
        <w:rPr>
          <w:rFonts w:ascii="Times New Roman" w:hAnsi="Times New Roman" w:cs="Times New Roman"/>
          <w:sz w:val="24"/>
          <w:szCs w:val="24"/>
          <w:lang w:eastAsia="lt-LT"/>
        </w:rPr>
        <w:t xml:space="preserve">2014 m. balandžio 13-14 d. Trakuose vyko tradicinis Estijos, Latvijos, Lietuvos ir Lenkijos Europos reikalų komitetų pirmininkų susitikimas, skirtas suderinti pozicijas vykstant į </w:t>
      </w:r>
      <w:r w:rsidRPr="005D3DC0">
        <w:rPr>
          <w:rFonts w:ascii="Times New Roman" w:hAnsi="Times New Roman" w:cs="Times New Roman"/>
          <w:sz w:val="24"/>
          <w:szCs w:val="24"/>
        </w:rPr>
        <w:t xml:space="preserve">Sąjungos reikalų parlamentinių komitetų konferenciją (COSAC). Susitikimo dalyviai, </w:t>
      </w:r>
      <w:r w:rsidRPr="005D3DC0">
        <w:rPr>
          <w:rFonts w:ascii="Times New Roman" w:hAnsi="Times New Roman" w:cs="Times New Roman"/>
          <w:sz w:val="24"/>
          <w:szCs w:val="24"/>
          <w:lang w:eastAsia="lt-LT"/>
        </w:rPr>
        <w:t xml:space="preserve">apsvarstę LI COSAC programos projektą ir kitus aktualius Europos Sąjungos darbotvarkės klausimus, priėmė pareiškimą </w:t>
      </w:r>
      <w:r w:rsidRPr="005D3DC0">
        <w:rPr>
          <w:rFonts w:ascii="Times New Roman" w:eastAsia="SimSun" w:hAnsi="Times New Roman" w:cs="Times New Roman"/>
          <w:color w:val="000000"/>
          <w:sz w:val="24"/>
          <w:szCs w:val="24"/>
          <w:lang w:eastAsia="zh-CN"/>
        </w:rPr>
        <w:t xml:space="preserve">ragindami nacionalinius parlamentus aktyviai dalyvauti kuriant Europos Sąjungos politiką drįstant užimti Bendrijos lyderio pozicijas bei siūlant Europos ateities viziją bei </w:t>
      </w:r>
      <w:r w:rsidRPr="005D3DC0">
        <w:rPr>
          <w:rFonts w:ascii="Times New Roman" w:hAnsi="Times New Roman" w:cs="Times New Roman"/>
          <w:sz w:val="24"/>
          <w:szCs w:val="24"/>
          <w:shd w:val="clear" w:color="auto" w:fill="FFFFFF"/>
        </w:rPr>
        <w:t xml:space="preserve">ugdyti naują Europos politikų kartą, besiremiančią stipriomis moralinėmis ir etinėmis vertybėmis, gebančius mąstyti laisvai ir inovatyviai, nevengiančius prisiimti sprendimų priėmimo atsakomybės, nepaliekant vietos Europinėje politikoje populistinei ir diskriminacinei retorikai. </w:t>
      </w:r>
      <w:r>
        <w:rPr>
          <w:rFonts w:ascii="Times New Roman" w:hAnsi="Times New Roman" w:cs="Times New Roman"/>
          <w:sz w:val="24"/>
          <w:szCs w:val="24"/>
        </w:rPr>
        <w:t>S</w:t>
      </w:r>
      <w:r w:rsidRPr="005D3DC0">
        <w:rPr>
          <w:rFonts w:ascii="Times New Roman" w:hAnsi="Times New Roman" w:cs="Times New Roman"/>
          <w:sz w:val="24"/>
          <w:szCs w:val="24"/>
        </w:rPr>
        <w:t xml:space="preserve">usitikimo dalyviai pabrėžė būtinybę peržiūrėti ir atnaujinti Rytų partnerystės programos tikslus, suteikiant joje dalyvaujančioms šalims narystės Europos Sąjungoje perspektyvą. </w:t>
      </w:r>
    </w:p>
    <w:p w:rsidR="003C7E5F" w:rsidRDefault="003C7E5F" w:rsidP="002902F6">
      <w:pPr>
        <w:spacing w:after="120" w:line="240" w:lineRule="auto"/>
        <w:ind w:firstLine="709"/>
        <w:jc w:val="both"/>
        <w:rPr>
          <w:rFonts w:ascii="Times New Roman" w:hAnsi="Times New Roman" w:cs="Times New Roman"/>
          <w:sz w:val="24"/>
          <w:szCs w:val="24"/>
        </w:rPr>
      </w:pPr>
    </w:p>
    <w:p w:rsidR="003C7E5F" w:rsidRDefault="003C7E5F" w:rsidP="002902F6">
      <w:pPr>
        <w:spacing w:after="120"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ab/>
      </w:r>
      <w:r w:rsidRPr="003C7E5F">
        <w:rPr>
          <w:rFonts w:ascii="Times New Roman" w:hAnsi="Times New Roman" w:cs="Times New Roman"/>
          <w:b/>
          <w:i/>
          <w:sz w:val="24"/>
          <w:szCs w:val="24"/>
        </w:rPr>
        <w:t>2.</w:t>
      </w:r>
      <w:r>
        <w:rPr>
          <w:rFonts w:ascii="Times New Roman" w:hAnsi="Times New Roman" w:cs="Times New Roman"/>
          <w:sz w:val="24"/>
          <w:szCs w:val="24"/>
        </w:rPr>
        <w:t xml:space="preserve"> </w:t>
      </w:r>
      <w:r w:rsidRPr="003C7E5F">
        <w:rPr>
          <w:rFonts w:ascii="Times New Roman" w:hAnsi="Times New Roman" w:cs="Times New Roman"/>
          <w:b/>
          <w:i/>
          <w:sz w:val="24"/>
          <w:szCs w:val="24"/>
        </w:rPr>
        <w:t>Sąjungos reikalų parlamentinių komitetų konferencijos – L</w:t>
      </w:r>
      <w:r>
        <w:rPr>
          <w:rFonts w:ascii="Times New Roman" w:hAnsi="Times New Roman" w:cs="Times New Roman"/>
          <w:b/>
          <w:i/>
          <w:sz w:val="24"/>
          <w:szCs w:val="24"/>
        </w:rPr>
        <w:t>I</w:t>
      </w:r>
      <w:r w:rsidRPr="003C7E5F">
        <w:rPr>
          <w:rFonts w:ascii="Times New Roman" w:hAnsi="Times New Roman" w:cs="Times New Roman"/>
          <w:b/>
          <w:i/>
          <w:sz w:val="24"/>
          <w:szCs w:val="24"/>
        </w:rPr>
        <w:t xml:space="preserve"> COSAC </w:t>
      </w:r>
      <w:r w:rsidR="00751894">
        <w:rPr>
          <w:rFonts w:ascii="Times New Roman" w:hAnsi="Times New Roman" w:cs="Times New Roman"/>
          <w:b/>
          <w:i/>
          <w:sz w:val="24"/>
          <w:szCs w:val="24"/>
        </w:rPr>
        <w:t xml:space="preserve">– </w:t>
      </w:r>
      <w:r w:rsidRPr="003C7E5F">
        <w:rPr>
          <w:rFonts w:ascii="Times New Roman" w:hAnsi="Times New Roman" w:cs="Times New Roman"/>
          <w:b/>
          <w:i/>
          <w:sz w:val="24"/>
          <w:szCs w:val="24"/>
        </w:rPr>
        <w:t>posėdis</w:t>
      </w:r>
    </w:p>
    <w:p w:rsidR="003C7E5F" w:rsidRDefault="003C7E5F" w:rsidP="002902F6">
      <w:pPr>
        <w:spacing w:after="120" w:line="240" w:lineRule="auto"/>
        <w:ind w:firstLine="709"/>
        <w:jc w:val="both"/>
        <w:rPr>
          <w:rFonts w:ascii="Times New Roman" w:hAnsi="Times New Roman" w:cs="Times New Roman"/>
          <w:b/>
          <w:i/>
          <w:sz w:val="24"/>
          <w:szCs w:val="24"/>
        </w:rPr>
      </w:pPr>
    </w:p>
    <w:p w:rsidR="00EA34CF" w:rsidRPr="00EA34CF" w:rsidRDefault="00751894" w:rsidP="002902F6">
      <w:pPr>
        <w:tabs>
          <w:tab w:val="left" w:pos="709"/>
          <w:tab w:val="left" w:pos="993"/>
          <w:tab w:val="left" w:pos="1701"/>
        </w:tabs>
        <w:spacing w:after="0" w:line="240" w:lineRule="auto"/>
        <w:ind w:firstLine="709"/>
        <w:jc w:val="both"/>
        <w:rPr>
          <w:rFonts w:ascii="Times New Roman" w:eastAsia="Calibri" w:hAnsi="Times New Roman" w:cs="Times New Roman"/>
          <w:iCs/>
          <w:sz w:val="24"/>
          <w:szCs w:val="24"/>
        </w:rPr>
      </w:pPr>
      <w:r>
        <w:rPr>
          <w:rFonts w:ascii="Times New Roman" w:eastAsia="Calibri" w:hAnsi="Times New Roman" w:cs="Times New Roman"/>
          <w:iCs/>
          <w:sz w:val="24"/>
          <w:szCs w:val="24"/>
        </w:rPr>
        <w:t>2014 m. birželio 15–</w:t>
      </w:r>
      <w:r w:rsidR="00EA34CF" w:rsidRPr="00EA34CF">
        <w:rPr>
          <w:rFonts w:ascii="Times New Roman" w:eastAsia="Calibri" w:hAnsi="Times New Roman" w:cs="Times New Roman"/>
          <w:iCs/>
          <w:sz w:val="24"/>
          <w:szCs w:val="24"/>
        </w:rPr>
        <w:t>17 d., Atėnuose (Graikija) vyko Europos Sąjungos parlamentų Sąjungos reikalų parlamentinių komitetų konferencijos (COSAC) 51-asis posėdis, kuriame vadovaujama Europos reikalų komit</w:t>
      </w:r>
      <w:r w:rsidR="00596DD1">
        <w:rPr>
          <w:rFonts w:ascii="Times New Roman" w:eastAsia="Calibri" w:hAnsi="Times New Roman" w:cs="Times New Roman"/>
          <w:iCs/>
          <w:sz w:val="24"/>
          <w:szCs w:val="24"/>
        </w:rPr>
        <w:t>eto pirmininko Gedimino Kirkilo</w:t>
      </w:r>
      <w:r w:rsidR="00EA34CF" w:rsidRPr="00EA34CF">
        <w:rPr>
          <w:rFonts w:ascii="Times New Roman" w:eastAsia="Calibri" w:hAnsi="Times New Roman" w:cs="Times New Roman"/>
          <w:iCs/>
          <w:sz w:val="24"/>
          <w:szCs w:val="24"/>
        </w:rPr>
        <w:t xml:space="preserve"> dalyvavo Europ</w:t>
      </w:r>
      <w:r w:rsidR="007A4228">
        <w:rPr>
          <w:rFonts w:ascii="Times New Roman" w:eastAsia="Calibri" w:hAnsi="Times New Roman" w:cs="Times New Roman"/>
          <w:iCs/>
          <w:sz w:val="24"/>
          <w:szCs w:val="24"/>
        </w:rPr>
        <w:t xml:space="preserve">os reikalų komiteto delegacija – </w:t>
      </w:r>
      <w:r w:rsidR="00EA34CF" w:rsidRPr="00EA34CF">
        <w:rPr>
          <w:rFonts w:ascii="Times New Roman" w:eastAsia="Calibri" w:hAnsi="Times New Roman" w:cs="Times New Roman"/>
          <w:iCs/>
          <w:sz w:val="24"/>
          <w:szCs w:val="24"/>
        </w:rPr>
        <w:t>Vilija Aleknaitė Abramikienė, Linas Balsys ir Marija Aušrinė Pavilionienė. COSA</w:t>
      </w:r>
      <w:r w:rsidR="003C7E5F">
        <w:rPr>
          <w:rFonts w:ascii="Times New Roman" w:eastAsia="Calibri" w:hAnsi="Times New Roman" w:cs="Times New Roman"/>
          <w:iCs/>
          <w:sz w:val="24"/>
          <w:szCs w:val="24"/>
        </w:rPr>
        <w:t>C posėdyje svarstyti klausimai:</w:t>
      </w:r>
      <w:r>
        <w:rPr>
          <w:rFonts w:ascii="Times New Roman" w:eastAsia="Calibri" w:hAnsi="Times New Roman" w:cs="Times New Roman"/>
          <w:iCs/>
          <w:sz w:val="24"/>
          <w:szCs w:val="24"/>
        </w:rPr>
        <w:t xml:space="preserve"> </w:t>
      </w:r>
      <w:r w:rsidR="00EA34CF" w:rsidRPr="00EA34CF">
        <w:rPr>
          <w:rFonts w:ascii="Times New Roman" w:eastAsia="Calibri" w:hAnsi="Times New Roman" w:cs="Times New Roman"/>
          <w:iCs/>
          <w:sz w:val="24"/>
          <w:szCs w:val="24"/>
        </w:rPr>
        <w:t>Graikijos pirminink</w:t>
      </w:r>
      <w:r>
        <w:rPr>
          <w:rFonts w:ascii="Times New Roman" w:eastAsia="Calibri" w:hAnsi="Times New Roman" w:cs="Times New Roman"/>
          <w:iCs/>
          <w:sz w:val="24"/>
          <w:szCs w:val="24"/>
        </w:rPr>
        <w:t>avimo</w:t>
      </w:r>
      <w:r w:rsidR="003C7E5F">
        <w:rPr>
          <w:rFonts w:ascii="Times New Roman" w:eastAsia="Calibri" w:hAnsi="Times New Roman" w:cs="Times New Roman"/>
          <w:iCs/>
          <w:sz w:val="24"/>
          <w:szCs w:val="24"/>
        </w:rPr>
        <w:t xml:space="preserve"> Europos Sąjungos Taryba</w:t>
      </w:r>
      <w:r>
        <w:rPr>
          <w:rFonts w:ascii="Times New Roman" w:eastAsia="Calibri" w:hAnsi="Times New Roman" w:cs="Times New Roman"/>
          <w:iCs/>
          <w:sz w:val="24"/>
          <w:szCs w:val="24"/>
        </w:rPr>
        <w:t>i prioritetai</w:t>
      </w:r>
      <w:r w:rsidR="003C7E5F">
        <w:rPr>
          <w:rFonts w:ascii="Times New Roman" w:eastAsia="Calibri" w:hAnsi="Times New Roman" w:cs="Times New Roman"/>
          <w:iCs/>
          <w:sz w:val="24"/>
          <w:szCs w:val="24"/>
        </w:rPr>
        <w:t>; Europos vizija 20</w:t>
      </w:r>
      <w:r>
        <w:rPr>
          <w:rFonts w:ascii="Times New Roman" w:eastAsia="Calibri" w:hAnsi="Times New Roman" w:cs="Times New Roman"/>
          <w:iCs/>
          <w:sz w:val="24"/>
          <w:szCs w:val="24"/>
        </w:rPr>
        <w:t>25; ES iššūkiai: krizė Ukrainoje</w:t>
      </w:r>
      <w:r w:rsidR="003C7E5F">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d</w:t>
      </w:r>
      <w:r w:rsidR="00EA34CF" w:rsidRPr="00EA34CF">
        <w:rPr>
          <w:rFonts w:ascii="Times New Roman" w:eastAsia="Calibri" w:hAnsi="Times New Roman" w:cs="Times New Roman"/>
          <w:iCs/>
          <w:sz w:val="24"/>
          <w:szCs w:val="24"/>
        </w:rPr>
        <w:t>emokratinis teisėtumas ir lyderystė: diena</w:t>
      </w:r>
      <w:r w:rsidR="003C7E5F">
        <w:rPr>
          <w:rFonts w:ascii="Times New Roman" w:eastAsia="Calibri" w:hAnsi="Times New Roman" w:cs="Times New Roman"/>
          <w:iCs/>
          <w:sz w:val="24"/>
          <w:szCs w:val="24"/>
        </w:rPr>
        <w:t xml:space="preserve"> po Europos Parlamento rinkimų; </w:t>
      </w:r>
      <w:r>
        <w:rPr>
          <w:rFonts w:ascii="Times New Roman" w:eastAsia="Calibri" w:hAnsi="Times New Roman" w:cs="Times New Roman"/>
          <w:iCs/>
          <w:sz w:val="24"/>
          <w:szCs w:val="24"/>
        </w:rPr>
        <w:t>Europos užimtumo strategiją</w:t>
      </w:r>
      <w:r w:rsidR="003C7E5F">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i</w:t>
      </w:r>
      <w:r w:rsidR="00EA34CF" w:rsidRPr="00EA34CF">
        <w:rPr>
          <w:rFonts w:ascii="Times New Roman" w:eastAsia="Calibri" w:hAnsi="Times New Roman" w:cs="Times New Roman"/>
          <w:iCs/>
          <w:sz w:val="24"/>
          <w:szCs w:val="24"/>
        </w:rPr>
        <w:t>nvestavi</w:t>
      </w:r>
      <w:r w:rsidR="003C7E5F">
        <w:rPr>
          <w:rFonts w:ascii="Times New Roman" w:eastAsia="Calibri" w:hAnsi="Times New Roman" w:cs="Times New Roman"/>
          <w:iCs/>
          <w:sz w:val="24"/>
          <w:szCs w:val="24"/>
        </w:rPr>
        <w:t>mas į jaunimą: kelias iš krizė</w:t>
      </w:r>
      <w:r w:rsidR="00EE5C72">
        <w:rPr>
          <w:rFonts w:ascii="Times New Roman" w:eastAsia="Calibri" w:hAnsi="Times New Roman" w:cs="Times New Roman"/>
          <w:iCs/>
          <w:sz w:val="24"/>
          <w:szCs w:val="24"/>
        </w:rPr>
        <w:t>s</w:t>
      </w:r>
      <w:r w:rsidR="003C7E5F">
        <w:rPr>
          <w:rFonts w:ascii="Times New Roman" w:eastAsia="Calibri" w:hAnsi="Times New Roman" w:cs="Times New Roman"/>
          <w:iCs/>
          <w:sz w:val="24"/>
          <w:szCs w:val="24"/>
        </w:rPr>
        <w:t xml:space="preserve">; </w:t>
      </w:r>
      <w:r w:rsidR="00EA34CF" w:rsidRPr="00EA34CF">
        <w:rPr>
          <w:rFonts w:ascii="Times New Roman" w:eastAsia="Calibri" w:hAnsi="Times New Roman" w:cs="Times New Roman"/>
          <w:iCs/>
          <w:sz w:val="24"/>
          <w:szCs w:val="24"/>
        </w:rPr>
        <w:t>Jaunimo garantijų ini</w:t>
      </w:r>
      <w:r>
        <w:rPr>
          <w:rFonts w:ascii="Times New Roman" w:eastAsia="Calibri" w:hAnsi="Times New Roman" w:cs="Times New Roman"/>
          <w:iCs/>
          <w:sz w:val="24"/>
          <w:szCs w:val="24"/>
        </w:rPr>
        <w:t>ciatyvos</w:t>
      </w:r>
      <w:r w:rsidR="003C7E5F">
        <w:rPr>
          <w:rFonts w:ascii="Times New Roman" w:eastAsia="Calibri" w:hAnsi="Times New Roman" w:cs="Times New Roman"/>
          <w:iCs/>
          <w:sz w:val="24"/>
          <w:szCs w:val="24"/>
        </w:rPr>
        <w:t xml:space="preserve"> geriausias pritaikymas; </w:t>
      </w:r>
      <w:r>
        <w:rPr>
          <w:rFonts w:ascii="Times New Roman" w:eastAsia="Calibri" w:hAnsi="Times New Roman" w:cs="Times New Roman"/>
          <w:iCs/>
          <w:sz w:val="24"/>
          <w:szCs w:val="24"/>
        </w:rPr>
        <w:t>ja</w:t>
      </w:r>
      <w:r w:rsidR="00EA34CF" w:rsidRPr="00EA34CF">
        <w:rPr>
          <w:rFonts w:ascii="Times New Roman" w:eastAsia="Calibri" w:hAnsi="Times New Roman" w:cs="Times New Roman"/>
          <w:iCs/>
          <w:sz w:val="24"/>
          <w:szCs w:val="24"/>
        </w:rPr>
        <w:t>unimo verslumo ir kūrybiškumo skatinimas</w:t>
      </w:r>
      <w:r w:rsidR="003C7E5F">
        <w:rPr>
          <w:rFonts w:ascii="Times New Roman" w:eastAsia="Calibri" w:hAnsi="Times New Roman" w:cs="Times New Roman"/>
          <w:iCs/>
          <w:sz w:val="24"/>
          <w:szCs w:val="24"/>
        </w:rPr>
        <w:t>.</w:t>
      </w:r>
    </w:p>
    <w:p w:rsidR="0019515E" w:rsidRDefault="00EA34CF" w:rsidP="002902F6">
      <w:pPr>
        <w:tabs>
          <w:tab w:val="left" w:pos="993"/>
        </w:tabs>
        <w:spacing w:after="0" w:line="240" w:lineRule="auto"/>
        <w:ind w:firstLine="709"/>
        <w:jc w:val="both"/>
        <w:rPr>
          <w:rFonts w:ascii="Times New Roman" w:eastAsia="Calibri" w:hAnsi="Times New Roman" w:cs="Times New Roman"/>
          <w:iCs/>
          <w:sz w:val="24"/>
          <w:szCs w:val="24"/>
        </w:rPr>
      </w:pPr>
      <w:r w:rsidRPr="00EA34CF">
        <w:rPr>
          <w:rFonts w:ascii="Times New Roman" w:eastAsia="Calibri" w:hAnsi="Times New Roman" w:cs="Times New Roman"/>
          <w:iCs/>
          <w:sz w:val="24"/>
          <w:szCs w:val="24"/>
        </w:rPr>
        <w:t xml:space="preserve">Taip pat vyko COSAC moterų forumas, kuriame </w:t>
      </w:r>
      <w:r w:rsidR="00751894">
        <w:rPr>
          <w:rFonts w:ascii="Times New Roman" w:eastAsia="Calibri" w:hAnsi="Times New Roman" w:cs="Times New Roman"/>
          <w:iCs/>
          <w:sz w:val="24"/>
          <w:szCs w:val="24"/>
        </w:rPr>
        <w:t xml:space="preserve">Komiteto narė </w:t>
      </w:r>
      <w:r w:rsidRPr="00EA34CF">
        <w:rPr>
          <w:rFonts w:ascii="Times New Roman" w:eastAsia="Calibri" w:hAnsi="Times New Roman" w:cs="Times New Roman"/>
          <w:iCs/>
          <w:sz w:val="24"/>
          <w:szCs w:val="24"/>
        </w:rPr>
        <w:t>profesorė Marija Aušrinė Pavilionienė skaitė pranešimą apie moterų indėlį ekonominės ir finansinės krizės fone. COSAC moterų forumas buvo įkurtas jubiliejinio, 50-ojo COSAC plenarinio posėdžio metu Vilniuje ir jo koordinatore paskirta Marija Aušrinė Pavilionienė.</w:t>
      </w:r>
    </w:p>
    <w:p w:rsidR="003C7E5F" w:rsidRDefault="003C7E5F" w:rsidP="002902F6">
      <w:pPr>
        <w:tabs>
          <w:tab w:val="left" w:pos="993"/>
        </w:tabs>
        <w:spacing w:after="0" w:line="240" w:lineRule="auto"/>
        <w:ind w:firstLine="709"/>
        <w:jc w:val="center"/>
        <w:rPr>
          <w:rFonts w:ascii="Times New Roman" w:eastAsia="Calibri" w:hAnsi="Times New Roman" w:cs="Times New Roman"/>
          <w:iCs/>
          <w:sz w:val="24"/>
          <w:szCs w:val="24"/>
        </w:rPr>
      </w:pPr>
    </w:p>
    <w:p w:rsidR="003C7E5F" w:rsidRPr="000200BA" w:rsidRDefault="003C7E5F" w:rsidP="002902F6">
      <w:pPr>
        <w:tabs>
          <w:tab w:val="left" w:pos="426"/>
        </w:tabs>
        <w:spacing w:after="0"/>
        <w:ind w:firstLine="709"/>
        <w:jc w:val="center"/>
        <w:rPr>
          <w:rFonts w:ascii="Times New Roman" w:hAnsi="Times New Roman" w:cs="Times New Roman"/>
          <w:b/>
          <w:i/>
          <w:sz w:val="24"/>
          <w:szCs w:val="24"/>
        </w:rPr>
      </w:pPr>
      <w:r>
        <w:rPr>
          <w:rFonts w:ascii="Times New Roman" w:hAnsi="Times New Roman" w:cs="Times New Roman"/>
          <w:b/>
          <w:i/>
          <w:sz w:val="24"/>
          <w:szCs w:val="24"/>
        </w:rPr>
        <w:t xml:space="preserve">3. </w:t>
      </w:r>
      <w:r w:rsidRPr="000200BA">
        <w:rPr>
          <w:rFonts w:ascii="Times New Roman" w:hAnsi="Times New Roman" w:cs="Times New Roman"/>
          <w:b/>
          <w:i/>
          <w:sz w:val="24"/>
          <w:szCs w:val="24"/>
        </w:rPr>
        <w:t>COSAC pirmininkų susitikimas</w:t>
      </w:r>
    </w:p>
    <w:p w:rsidR="003C7E5F" w:rsidRDefault="003C7E5F" w:rsidP="002902F6">
      <w:pPr>
        <w:tabs>
          <w:tab w:val="left" w:pos="993"/>
        </w:tabs>
        <w:spacing w:after="0" w:line="240" w:lineRule="auto"/>
        <w:ind w:firstLine="709"/>
        <w:jc w:val="both"/>
        <w:rPr>
          <w:rFonts w:ascii="Times New Roman" w:eastAsia="Calibri" w:hAnsi="Times New Roman" w:cs="Times New Roman"/>
          <w:iCs/>
          <w:sz w:val="24"/>
          <w:szCs w:val="24"/>
        </w:rPr>
      </w:pPr>
    </w:p>
    <w:p w:rsidR="003C7E5F" w:rsidRDefault="00751894" w:rsidP="002902F6">
      <w:pPr>
        <w:tabs>
          <w:tab w:val="left" w:pos="993"/>
        </w:tabs>
        <w:spacing w:after="0" w:line="240" w:lineRule="auto"/>
        <w:ind w:firstLine="709"/>
        <w:jc w:val="both"/>
        <w:rPr>
          <w:rFonts w:ascii="Times New Roman" w:eastAsia="Calibri" w:hAnsi="Times New Roman" w:cs="Times New Roman"/>
          <w:iCs/>
          <w:sz w:val="24"/>
          <w:szCs w:val="24"/>
        </w:rPr>
      </w:pPr>
      <w:r>
        <w:rPr>
          <w:rFonts w:ascii="Times New Roman" w:hAnsi="Times New Roman" w:cs="Times New Roman"/>
          <w:sz w:val="24"/>
          <w:szCs w:val="24"/>
        </w:rPr>
        <w:t>2014 m. liepos 17–</w:t>
      </w:r>
      <w:r w:rsidR="003C7E5F" w:rsidRPr="000200BA">
        <w:rPr>
          <w:rFonts w:ascii="Times New Roman" w:hAnsi="Times New Roman" w:cs="Times New Roman"/>
          <w:sz w:val="24"/>
          <w:szCs w:val="24"/>
        </w:rPr>
        <w:t xml:space="preserve">18 d. Romoje vyko COSAC pirmininkų susitikimas. </w:t>
      </w:r>
      <w:r>
        <w:rPr>
          <w:rFonts w:ascii="Times New Roman" w:hAnsi="Times New Roman" w:cs="Times New Roman"/>
          <w:sz w:val="24"/>
          <w:szCs w:val="24"/>
        </w:rPr>
        <w:t>J</w:t>
      </w:r>
      <w:r w:rsidR="003C7E5F" w:rsidRPr="000200BA">
        <w:rPr>
          <w:rFonts w:ascii="Times New Roman" w:hAnsi="Times New Roman" w:cs="Times New Roman"/>
          <w:sz w:val="24"/>
          <w:szCs w:val="24"/>
        </w:rPr>
        <w:t>o metu buvo aptarti Italijos pirmininkavimo Europos Sąjungos Tarybai prioritetai ir Europos Sąjungos perspektyvos po Europos Parlamento rinkimų bei Eur</w:t>
      </w:r>
      <w:r>
        <w:rPr>
          <w:rFonts w:ascii="Times New Roman" w:hAnsi="Times New Roman" w:cs="Times New Roman"/>
          <w:sz w:val="24"/>
          <w:szCs w:val="24"/>
        </w:rPr>
        <w:t>opos struktūrinės paramos 2014–</w:t>
      </w:r>
      <w:r w:rsidR="003C7E5F" w:rsidRPr="000200BA">
        <w:rPr>
          <w:rFonts w:ascii="Times New Roman" w:hAnsi="Times New Roman" w:cs="Times New Roman"/>
          <w:sz w:val="24"/>
          <w:szCs w:val="24"/>
        </w:rPr>
        <w:t xml:space="preserve">2020 </w:t>
      </w:r>
      <w:r w:rsidR="003C7E5F" w:rsidRPr="000200BA">
        <w:rPr>
          <w:rFonts w:ascii="Times New Roman" w:hAnsi="Times New Roman" w:cs="Times New Roman"/>
          <w:sz w:val="24"/>
          <w:szCs w:val="24"/>
        </w:rPr>
        <w:lastRenderedPageBreak/>
        <w:t>finansiniu periodu pana</w:t>
      </w:r>
      <w:r>
        <w:rPr>
          <w:rFonts w:ascii="Times New Roman" w:hAnsi="Times New Roman" w:cs="Times New Roman"/>
          <w:sz w:val="24"/>
          <w:szCs w:val="24"/>
        </w:rPr>
        <w:t xml:space="preserve">udojimo galimybės ir iššūkiai. </w:t>
      </w:r>
      <w:r w:rsidR="003C7E5F" w:rsidRPr="000200BA">
        <w:rPr>
          <w:rFonts w:ascii="Times New Roman" w:hAnsi="Times New Roman" w:cs="Times New Roman"/>
          <w:sz w:val="24"/>
          <w:szCs w:val="24"/>
        </w:rPr>
        <w:t>COSAC pirmininkų susitikime dalyvavęs Europos reikalų komiteto pirmininko pavaduotojas Linas Balsys posėdyje akcentavo sudėtingos situacijos, susidariusios Ukrainoje</w:t>
      </w:r>
      <w:r>
        <w:rPr>
          <w:rFonts w:ascii="Times New Roman" w:hAnsi="Times New Roman" w:cs="Times New Roman"/>
          <w:sz w:val="24"/>
          <w:szCs w:val="24"/>
        </w:rPr>
        <w:t>,</w:t>
      </w:r>
      <w:r w:rsidR="003C7E5F" w:rsidRPr="000200BA">
        <w:rPr>
          <w:rFonts w:ascii="Times New Roman" w:hAnsi="Times New Roman" w:cs="Times New Roman"/>
          <w:sz w:val="24"/>
          <w:szCs w:val="24"/>
        </w:rPr>
        <w:t xml:space="preserve"> svarbą bei kvietė Rytų partnerystės klausimą aktyviai nagrinėti vėliau 2014 m. įvyksiančioje COSAC plenarinėje sesijoje.</w:t>
      </w:r>
      <w:r w:rsidR="00EE5C72">
        <w:rPr>
          <w:rFonts w:ascii="Times New Roman" w:hAnsi="Times New Roman" w:cs="Times New Roman"/>
          <w:sz w:val="24"/>
          <w:szCs w:val="24"/>
        </w:rPr>
        <w:t xml:space="preserve"> K</w:t>
      </w:r>
      <w:r w:rsidR="00EE5C72" w:rsidRPr="00EE5C72">
        <w:rPr>
          <w:rFonts w:ascii="Times New Roman" w:hAnsi="Times New Roman" w:cs="Times New Roman"/>
          <w:sz w:val="24"/>
          <w:szCs w:val="24"/>
        </w:rPr>
        <w:t>omiteto pirmininkas Gediminas Kirkilas, kartu su didele dalimi kitų nacionalinių Parlamentų Europos reikalų pirmininkų, po Romoje (Italija) vykusio ES Sąjungos parlamentiniu komitetų pirmininkų konferencijos paskelbė bendrą kreipimąsi dėl ES Sąjungos reikalų parlamentinių komitetų konferencijos (COSAC) įstatų peržiūros. Laiške akcentuojama, kad galiojantys COSAC įstatai, kai kuriais atvejais, nebeatspindi efektyviausios ir geriausios tokio pobūdžio renginių praktikos, todėl COSAC kviečiama artimiausiu metu peržiūrėti galiojančius įstatus, taip gerinant konferencijos praktikas.</w:t>
      </w:r>
    </w:p>
    <w:p w:rsidR="007A4228" w:rsidRDefault="007A4228" w:rsidP="002902F6">
      <w:pPr>
        <w:tabs>
          <w:tab w:val="left" w:pos="993"/>
        </w:tabs>
        <w:spacing w:after="0" w:line="240" w:lineRule="auto"/>
        <w:ind w:firstLine="709"/>
        <w:jc w:val="center"/>
        <w:rPr>
          <w:rFonts w:ascii="Times New Roman" w:eastAsia="Calibri" w:hAnsi="Times New Roman" w:cs="Times New Roman"/>
          <w:b/>
          <w:sz w:val="24"/>
          <w:szCs w:val="24"/>
        </w:rPr>
      </w:pPr>
    </w:p>
    <w:p w:rsidR="00EE5C72" w:rsidRPr="00AF2E49" w:rsidRDefault="00EE5C72" w:rsidP="002902F6">
      <w:pPr>
        <w:spacing w:after="0" w:line="240" w:lineRule="auto"/>
        <w:ind w:firstLine="709"/>
        <w:jc w:val="both"/>
        <w:rPr>
          <w:rFonts w:ascii="Times New Roman" w:eastAsia="Times New Roman" w:hAnsi="Times New Roman" w:cs="Times New Roman"/>
          <w:color w:val="FF0000"/>
          <w:sz w:val="24"/>
          <w:szCs w:val="24"/>
        </w:rPr>
      </w:pPr>
    </w:p>
    <w:p w:rsidR="009D05A2" w:rsidRPr="009A3789" w:rsidRDefault="009D05A2" w:rsidP="002902F6">
      <w:pPr>
        <w:spacing w:after="0" w:line="240" w:lineRule="auto"/>
        <w:ind w:firstLine="709"/>
        <w:jc w:val="both"/>
        <w:rPr>
          <w:rFonts w:ascii="Times New Roman" w:eastAsia="Times New Roman" w:hAnsi="Times New Roman" w:cs="Times New Roman"/>
          <w:sz w:val="24"/>
          <w:szCs w:val="24"/>
        </w:rPr>
      </w:pPr>
      <w:r w:rsidRPr="009A3789">
        <w:rPr>
          <w:rFonts w:ascii="Times New Roman" w:eastAsia="Times New Roman" w:hAnsi="Times New Roman" w:cs="Times New Roman"/>
          <w:sz w:val="24"/>
          <w:szCs w:val="24"/>
        </w:rPr>
        <w:t>Europos reikal</w:t>
      </w:r>
      <w:r w:rsidR="002F4CE7" w:rsidRPr="009A3789">
        <w:rPr>
          <w:rFonts w:ascii="Times New Roman" w:eastAsia="Times New Roman" w:hAnsi="Times New Roman" w:cs="Times New Roman"/>
          <w:sz w:val="24"/>
          <w:szCs w:val="24"/>
        </w:rPr>
        <w:t>ų komiteto pirminin</w:t>
      </w:r>
      <w:r w:rsidR="002410C3" w:rsidRPr="009A3789">
        <w:rPr>
          <w:rFonts w:ascii="Times New Roman" w:eastAsia="Times New Roman" w:hAnsi="Times New Roman" w:cs="Times New Roman"/>
          <w:sz w:val="24"/>
          <w:szCs w:val="24"/>
        </w:rPr>
        <w:t>kas</w:t>
      </w:r>
      <w:r w:rsidR="002410C3" w:rsidRPr="009A3789">
        <w:rPr>
          <w:rFonts w:ascii="Times New Roman" w:eastAsia="Times New Roman" w:hAnsi="Times New Roman" w:cs="Times New Roman"/>
          <w:sz w:val="24"/>
          <w:szCs w:val="24"/>
        </w:rPr>
        <w:tab/>
      </w:r>
      <w:r w:rsidR="002410C3" w:rsidRPr="009A3789">
        <w:rPr>
          <w:rFonts w:ascii="Times New Roman" w:eastAsia="Times New Roman" w:hAnsi="Times New Roman" w:cs="Times New Roman"/>
          <w:sz w:val="24"/>
          <w:szCs w:val="24"/>
        </w:rPr>
        <w:tab/>
        <w:t xml:space="preserve">Gediminas Kirkilas          </w:t>
      </w:r>
      <w:r w:rsidR="002410C3" w:rsidRPr="009A3789">
        <w:rPr>
          <w:rFonts w:ascii="Times New Roman" w:eastAsia="Times New Roman" w:hAnsi="Times New Roman" w:cs="Times New Roman"/>
          <w:sz w:val="24"/>
          <w:szCs w:val="24"/>
        </w:rPr>
        <w:tab/>
        <w:t xml:space="preserve">            </w:t>
      </w:r>
      <w:r w:rsidR="002410C3" w:rsidRPr="009A3789">
        <w:rPr>
          <w:rFonts w:ascii="Times New Roman" w:eastAsia="Times New Roman" w:hAnsi="Times New Roman" w:cs="Times New Roman"/>
          <w:sz w:val="24"/>
          <w:szCs w:val="24"/>
        </w:rPr>
        <w:tab/>
      </w:r>
      <w:r w:rsidR="002410C3" w:rsidRPr="009A3789">
        <w:rPr>
          <w:rFonts w:ascii="Times New Roman" w:eastAsia="Times New Roman" w:hAnsi="Times New Roman" w:cs="Times New Roman"/>
          <w:sz w:val="24"/>
          <w:szCs w:val="24"/>
        </w:rPr>
        <w:tab/>
      </w:r>
      <w:r w:rsidR="002410C3" w:rsidRPr="009A3789">
        <w:rPr>
          <w:rFonts w:ascii="Times New Roman" w:eastAsia="Times New Roman" w:hAnsi="Times New Roman" w:cs="Times New Roman"/>
          <w:sz w:val="24"/>
          <w:szCs w:val="24"/>
        </w:rPr>
        <w:tab/>
      </w:r>
      <w:r w:rsidR="002410C3" w:rsidRPr="009A3789">
        <w:rPr>
          <w:rFonts w:ascii="Times New Roman" w:eastAsia="Times New Roman" w:hAnsi="Times New Roman" w:cs="Times New Roman"/>
          <w:sz w:val="24"/>
          <w:szCs w:val="24"/>
        </w:rPr>
        <w:tab/>
      </w:r>
      <w:r w:rsidR="002410C3" w:rsidRPr="009A3789">
        <w:rPr>
          <w:rFonts w:ascii="Times New Roman" w:eastAsia="Times New Roman" w:hAnsi="Times New Roman" w:cs="Times New Roman"/>
          <w:sz w:val="24"/>
          <w:szCs w:val="24"/>
        </w:rPr>
        <w:tab/>
      </w:r>
      <w:r w:rsidR="002410C3" w:rsidRPr="009A3789">
        <w:rPr>
          <w:rFonts w:ascii="Times New Roman" w:eastAsia="Times New Roman" w:hAnsi="Times New Roman" w:cs="Times New Roman"/>
          <w:sz w:val="24"/>
          <w:szCs w:val="24"/>
        </w:rPr>
        <w:tab/>
      </w:r>
      <w:r w:rsidR="002410C3" w:rsidRPr="009A3789">
        <w:rPr>
          <w:rFonts w:ascii="Times New Roman" w:eastAsia="Times New Roman" w:hAnsi="Times New Roman" w:cs="Times New Roman"/>
          <w:sz w:val="24"/>
          <w:szCs w:val="24"/>
        </w:rPr>
        <w:tab/>
      </w:r>
    </w:p>
    <w:p w:rsidR="009D6F45" w:rsidRPr="009A3789" w:rsidRDefault="009D6F45" w:rsidP="002902F6">
      <w:pPr>
        <w:spacing w:after="0" w:line="240" w:lineRule="auto"/>
        <w:ind w:firstLine="709"/>
        <w:jc w:val="both"/>
        <w:rPr>
          <w:rFonts w:ascii="Times New Roman" w:eastAsia="Times New Roman" w:hAnsi="Times New Roman" w:cs="Times New Roman"/>
          <w:sz w:val="24"/>
          <w:szCs w:val="24"/>
        </w:rPr>
      </w:pPr>
    </w:p>
    <w:p w:rsidR="009D6F45" w:rsidRPr="009A3789" w:rsidRDefault="009D6F45" w:rsidP="002902F6">
      <w:pPr>
        <w:spacing w:after="0" w:line="240" w:lineRule="auto"/>
        <w:ind w:firstLine="709"/>
        <w:jc w:val="both"/>
        <w:rPr>
          <w:rFonts w:ascii="Times New Roman" w:eastAsia="Times New Roman" w:hAnsi="Times New Roman" w:cs="Times New Roman"/>
          <w:sz w:val="24"/>
          <w:szCs w:val="24"/>
        </w:rPr>
      </w:pPr>
    </w:p>
    <w:p w:rsidR="009D6F45" w:rsidRPr="009A3789" w:rsidRDefault="009D6F45" w:rsidP="002902F6">
      <w:pPr>
        <w:spacing w:after="0" w:line="240" w:lineRule="auto"/>
        <w:ind w:firstLine="709"/>
        <w:jc w:val="both"/>
        <w:rPr>
          <w:rFonts w:ascii="Times New Roman" w:eastAsia="Times New Roman" w:hAnsi="Times New Roman" w:cs="Times New Roman"/>
          <w:sz w:val="24"/>
          <w:szCs w:val="24"/>
        </w:rPr>
      </w:pPr>
    </w:p>
    <w:p w:rsidR="009D6F45" w:rsidRPr="009A3789" w:rsidRDefault="009D6F45" w:rsidP="002902F6">
      <w:pPr>
        <w:spacing w:after="0" w:line="240" w:lineRule="auto"/>
        <w:ind w:firstLine="709"/>
        <w:jc w:val="both"/>
        <w:rPr>
          <w:rFonts w:ascii="Times New Roman" w:eastAsia="Times New Roman" w:hAnsi="Times New Roman" w:cs="Times New Roman"/>
          <w:sz w:val="24"/>
          <w:szCs w:val="24"/>
        </w:rPr>
      </w:pPr>
    </w:p>
    <w:p w:rsidR="009D05A2" w:rsidRPr="009A3789" w:rsidRDefault="002410C3" w:rsidP="002902F6">
      <w:pPr>
        <w:spacing w:after="0" w:line="240" w:lineRule="auto"/>
        <w:ind w:firstLine="709"/>
        <w:jc w:val="both"/>
        <w:rPr>
          <w:rFonts w:ascii="Times New Roman" w:eastAsia="Times New Roman" w:hAnsi="Times New Roman" w:cs="Times New Roman"/>
          <w:sz w:val="24"/>
          <w:szCs w:val="24"/>
        </w:rPr>
      </w:pPr>
      <w:r w:rsidRPr="009A3789">
        <w:rPr>
          <w:rFonts w:ascii="Times New Roman" w:eastAsia="Times New Roman" w:hAnsi="Times New Roman" w:cs="Times New Roman"/>
          <w:sz w:val="24"/>
          <w:szCs w:val="24"/>
        </w:rPr>
        <w:t>Pa</w:t>
      </w:r>
      <w:r w:rsidR="009D05A2" w:rsidRPr="009A3789">
        <w:rPr>
          <w:rFonts w:ascii="Times New Roman" w:eastAsia="Times New Roman" w:hAnsi="Times New Roman" w:cs="Times New Roman"/>
          <w:sz w:val="24"/>
          <w:szCs w:val="24"/>
        </w:rPr>
        <w:t>rengė: Europos reikalų komiteto biuras</w:t>
      </w:r>
    </w:p>
    <w:sectPr w:rsidR="009D05A2" w:rsidRPr="009A3789" w:rsidSect="008101B9">
      <w:footerReference w:type="even" r:id="rId13"/>
      <w:footerReference w:type="default" r:id="rId14"/>
      <w:pgSz w:w="11906" w:h="16838" w:code="9"/>
      <w:pgMar w:top="851" w:right="1133" w:bottom="142" w:left="1560" w:header="567"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8EB" w:rsidRDefault="00FF18EB">
      <w:pPr>
        <w:spacing w:after="0" w:line="240" w:lineRule="auto"/>
      </w:pPr>
      <w:r>
        <w:separator/>
      </w:r>
    </w:p>
  </w:endnote>
  <w:endnote w:type="continuationSeparator" w:id="0">
    <w:p w:rsidR="00FF18EB" w:rsidRDefault="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8EB" w:rsidRDefault="00FF18E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FF18EB" w:rsidRDefault="00FF18EB">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8EB" w:rsidRDefault="00FF18E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46A02">
      <w:rPr>
        <w:rStyle w:val="Puslapionumeris"/>
        <w:noProof/>
      </w:rPr>
      <w:t>15</w:t>
    </w:r>
    <w:r>
      <w:rPr>
        <w:rStyle w:val="Puslapionumeris"/>
      </w:rPr>
      <w:fldChar w:fldCharType="end"/>
    </w:r>
  </w:p>
  <w:p w:rsidR="00FF18EB" w:rsidRDefault="00FF18EB">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8EB" w:rsidRDefault="00FF18EB">
      <w:pPr>
        <w:spacing w:after="0" w:line="240" w:lineRule="auto"/>
      </w:pPr>
      <w:r>
        <w:separator/>
      </w:r>
    </w:p>
  </w:footnote>
  <w:footnote w:type="continuationSeparator" w:id="0">
    <w:p w:rsidR="00FF18EB" w:rsidRDefault="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05A"/>
    <w:multiLevelType w:val="hybridMultilevel"/>
    <w:tmpl w:val="911A0AF0"/>
    <w:lvl w:ilvl="0" w:tplc="16E6D188">
      <w:start w:val="1"/>
      <w:numFmt w:val="decimal"/>
      <w:lvlText w:val="%1."/>
      <w:lvlJc w:val="left"/>
      <w:pPr>
        <w:ind w:left="1080" w:hanging="360"/>
      </w:pPr>
      <w:rPr>
        <w:rFonts w:hint="default"/>
        <w:b w:val="0"/>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073E12B7"/>
    <w:multiLevelType w:val="hybridMultilevel"/>
    <w:tmpl w:val="C71ACAB6"/>
    <w:lvl w:ilvl="0" w:tplc="B18E07B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nsid w:val="08781232"/>
    <w:multiLevelType w:val="hybridMultilevel"/>
    <w:tmpl w:val="430227FC"/>
    <w:lvl w:ilvl="0" w:tplc="592680F8">
      <w:start w:val="2013"/>
      <w:numFmt w:val="bullet"/>
      <w:lvlText w:val="–"/>
      <w:lvlJc w:val="left"/>
      <w:pPr>
        <w:ind w:left="720" w:hanging="360"/>
      </w:pPr>
      <w:rPr>
        <w:rFonts w:ascii="Times New Roman" w:eastAsia="Times New Roman" w:hAnsi="Times New Roman" w:cs="Times New Roman" w:hint="default"/>
        <w:b/>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9D60B6E"/>
    <w:multiLevelType w:val="hybridMultilevel"/>
    <w:tmpl w:val="5EEAA3A2"/>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nsid w:val="0B7711A1"/>
    <w:multiLevelType w:val="hybridMultilevel"/>
    <w:tmpl w:val="95AED65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nsid w:val="0C037CA8"/>
    <w:multiLevelType w:val="hybridMultilevel"/>
    <w:tmpl w:val="08AE5F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0D8C62A3"/>
    <w:multiLevelType w:val="hybridMultilevel"/>
    <w:tmpl w:val="AC6E7AB8"/>
    <w:lvl w:ilvl="0" w:tplc="416E9E28">
      <w:start w:val="1"/>
      <w:numFmt w:val="bullet"/>
      <w:lvlText w:val="•"/>
      <w:lvlJc w:val="left"/>
      <w:pPr>
        <w:tabs>
          <w:tab w:val="num" w:pos="720"/>
        </w:tabs>
        <w:ind w:left="720" w:hanging="360"/>
      </w:pPr>
      <w:rPr>
        <w:rFonts w:ascii="Times New Roman" w:hAnsi="Times New Roman" w:hint="default"/>
      </w:rPr>
    </w:lvl>
    <w:lvl w:ilvl="1" w:tplc="E3F01662" w:tentative="1">
      <w:start w:val="1"/>
      <w:numFmt w:val="bullet"/>
      <w:lvlText w:val="•"/>
      <w:lvlJc w:val="left"/>
      <w:pPr>
        <w:tabs>
          <w:tab w:val="num" w:pos="1440"/>
        </w:tabs>
        <w:ind w:left="1440" w:hanging="360"/>
      </w:pPr>
      <w:rPr>
        <w:rFonts w:ascii="Times New Roman" w:hAnsi="Times New Roman" w:hint="default"/>
      </w:rPr>
    </w:lvl>
    <w:lvl w:ilvl="2" w:tplc="EFC27448" w:tentative="1">
      <w:start w:val="1"/>
      <w:numFmt w:val="bullet"/>
      <w:lvlText w:val="•"/>
      <w:lvlJc w:val="left"/>
      <w:pPr>
        <w:tabs>
          <w:tab w:val="num" w:pos="2160"/>
        </w:tabs>
        <w:ind w:left="2160" w:hanging="360"/>
      </w:pPr>
      <w:rPr>
        <w:rFonts w:ascii="Times New Roman" w:hAnsi="Times New Roman" w:hint="default"/>
      </w:rPr>
    </w:lvl>
    <w:lvl w:ilvl="3" w:tplc="7CFC5582" w:tentative="1">
      <w:start w:val="1"/>
      <w:numFmt w:val="bullet"/>
      <w:lvlText w:val="•"/>
      <w:lvlJc w:val="left"/>
      <w:pPr>
        <w:tabs>
          <w:tab w:val="num" w:pos="2880"/>
        </w:tabs>
        <w:ind w:left="2880" w:hanging="360"/>
      </w:pPr>
      <w:rPr>
        <w:rFonts w:ascii="Times New Roman" w:hAnsi="Times New Roman" w:hint="default"/>
      </w:rPr>
    </w:lvl>
    <w:lvl w:ilvl="4" w:tplc="ED6CF65A" w:tentative="1">
      <w:start w:val="1"/>
      <w:numFmt w:val="bullet"/>
      <w:lvlText w:val="•"/>
      <w:lvlJc w:val="left"/>
      <w:pPr>
        <w:tabs>
          <w:tab w:val="num" w:pos="3600"/>
        </w:tabs>
        <w:ind w:left="3600" w:hanging="360"/>
      </w:pPr>
      <w:rPr>
        <w:rFonts w:ascii="Times New Roman" w:hAnsi="Times New Roman" w:hint="default"/>
      </w:rPr>
    </w:lvl>
    <w:lvl w:ilvl="5" w:tplc="61EE6458" w:tentative="1">
      <w:start w:val="1"/>
      <w:numFmt w:val="bullet"/>
      <w:lvlText w:val="•"/>
      <w:lvlJc w:val="left"/>
      <w:pPr>
        <w:tabs>
          <w:tab w:val="num" w:pos="4320"/>
        </w:tabs>
        <w:ind w:left="4320" w:hanging="360"/>
      </w:pPr>
      <w:rPr>
        <w:rFonts w:ascii="Times New Roman" w:hAnsi="Times New Roman" w:hint="default"/>
      </w:rPr>
    </w:lvl>
    <w:lvl w:ilvl="6" w:tplc="E4FC4AAE" w:tentative="1">
      <w:start w:val="1"/>
      <w:numFmt w:val="bullet"/>
      <w:lvlText w:val="•"/>
      <w:lvlJc w:val="left"/>
      <w:pPr>
        <w:tabs>
          <w:tab w:val="num" w:pos="5040"/>
        </w:tabs>
        <w:ind w:left="5040" w:hanging="360"/>
      </w:pPr>
      <w:rPr>
        <w:rFonts w:ascii="Times New Roman" w:hAnsi="Times New Roman" w:hint="default"/>
      </w:rPr>
    </w:lvl>
    <w:lvl w:ilvl="7" w:tplc="7A8CE2FA" w:tentative="1">
      <w:start w:val="1"/>
      <w:numFmt w:val="bullet"/>
      <w:lvlText w:val="•"/>
      <w:lvlJc w:val="left"/>
      <w:pPr>
        <w:tabs>
          <w:tab w:val="num" w:pos="5760"/>
        </w:tabs>
        <w:ind w:left="5760" w:hanging="360"/>
      </w:pPr>
      <w:rPr>
        <w:rFonts w:ascii="Times New Roman" w:hAnsi="Times New Roman" w:hint="default"/>
      </w:rPr>
    </w:lvl>
    <w:lvl w:ilvl="8" w:tplc="1FCAE55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2CD7D53"/>
    <w:multiLevelType w:val="hybridMultilevel"/>
    <w:tmpl w:val="7F289A9E"/>
    <w:lvl w:ilvl="0" w:tplc="D5500E94">
      <w:start w:val="1"/>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8">
    <w:nsid w:val="1D904588"/>
    <w:multiLevelType w:val="multilevel"/>
    <w:tmpl w:val="64A0C95E"/>
    <w:lvl w:ilvl="0">
      <w:start w:val="1"/>
      <w:numFmt w:val="decimal"/>
      <w:lvlText w:val="%1."/>
      <w:lvlJc w:val="left"/>
      <w:pPr>
        <w:ind w:left="720" w:hanging="360"/>
      </w:pPr>
      <w:rPr>
        <w:rFonts w:ascii="Times New Roman" w:eastAsia="Times New Roman" w:hAnsi="Times New Roman" w:cs="Times New Roman"/>
        <w:sz w:val="24"/>
      </w:rPr>
    </w:lvl>
    <w:lvl w:ilvl="1">
      <w:start w:val="1"/>
      <w:numFmt w:val="decimal"/>
      <w:isLgl/>
      <w:lvlText w:val="%1.%2."/>
      <w:lvlJc w:val="left"/>
      <w:pPr>
        <w:ind w:left="720" w:hanging="360"/>
      </w:pPr>
      <w:rPr>
        <w:rFonts w:eastAsia="Times New Roman" w:hint="default"/>
        <w:sz w:val="22"/>
      </w:rPr>
    </w:lvl>
    <w:lvl w:ilvl="2">
      <w:start w:val="1"/>
      <w:numFmt w:val="decimal"/>
      <w:isLgl/>
      <w:lvlText w:val="%1.%2.%3."/>
      <w:lvlJc w:val="left"/>
      <w:pPr>
        <w:ind w:left="1080" w:hanging="720"/>
      </w:pPr>
      <w:rPr>
        <w:rFonts w:eastAsia="Times New Roman" w:hint="default"/>
        <w:sz w:val="22"/>
      </w:rPr>
    </w:lvl>
    <w:lvl w:ilvl="3">
      <w:start w:val="1"/>
      <w:numFmt w:val="decimal"/>
      <w:isLgl/>
      <w:lvlText w:val="%1.%2.%3.%4."/>
      <w:lvlJc w:val="left"/>
      <w:pPr>
        <w:ind w:left="1080" w:hanging="720"/>
      </w:pPr>
      <w:rPr>
        <w:rFonts w:eastAsia="Times New Roman" w:hint="default"/>
        <w:sz w:val="22"/>
      </w:rPr>
    </w:lvl>
    <w:lvl w:ilvl="4">
      <w:start w:val="1"/>
      <w:numFmt w:val="decimal"/>
      <w:isLgl/>
      <w:lvlText w:val="%1.%2.%3.%4.%5."/>
      <w:lvlJc w:val="left"/>
      <w:pPr>
        <w:ind w:left="1440" w:hanging="1080"/>
      </w:pPr>
      <w:rPr>
        <w:rFonts w:eastAsia="Times New Roman" w:hint="default"/>
        <w:sz w:val="22"/>
      </w:rPr>
    </w:lvl>
    <w:lvl w:ilvl="5">
      <w:start w:val="1"/>
      <w:numFmt w:val="decimal"/>
      <w:isLgl/>
      <w:lvlText w:val="%1.%2.%3.%4.%5.%6."/>
      <w:lvlJc w:val="left"/>
      <w:pPr>
        <w:ind w:left="1440" w:hanging="1080"/>
      </w:pPr>
      <w:rPr>
        <w:rFonts w:eastAsia="Times New Roman" w:hint="default"/>
        <w:sz w:val="22"/>
      </w:rPr>
    </w:lvl>
    <w:lvl w:ilvl="6">
      <w:start w:val="1"/>
      <w:numFmt w:val="decimal"/>
      <w:isLgl/>
      <w:lvlText w:val="%1.%2.%3.%4.%5.%6.%7."/>
      <w:lvlJc w:val="left"/>
      <w:pPr>
        <w:ind w:left="1800" w:hanging="1440"/>
      </w:pPr>
      <w:rPr>
        <w:rFonts w:eastAsia="Times New Roman" w:hint="default"/>
        <w:sz w:val="22"/>
      </w:rPr>
    </w:lvl>
    <w:lvl w:ilvl="7">
      <w:start w:val="1"/>
      <w:numFmt w:val="decimal"/>
      <w:isLgl/>
      <w:lvlText w:val="%1.%2.%3.%4.%5.%6.%7.%8."/>
      <w:lvlJc w:val="left"/>
      <w:pPr>
        <w:ind w:left="1800" w:hanging="1440"/>
      </w:pPr>
      <w:rPr>
        <w:rFonts w:eastAsia="Times New Roman" w:hint="default"/>
        <w:sz w:val="22"/>
      </w:rPr>
    </w:lvl>
    <w:lvl w:ilvl="8">
      <w:start w:val="1"/>
      <w:numFmt w:val="decimal"/>
      <w:isLgl/>
      <w:lvlText w:val="%1.%2.%3.%4.%5.%6.%7.%8.%9."/>
      <w:lvlJc w:val="left"/>
      <w:pPr>
        <w:ind w:left="2160" w:hanging="1800"/>
      </w:pPr>
      <w:rPr>
        <w:rFonts w:eastAsia="Times New Roman" w:hint="default"/>
        <w:sz w:val="22"/>
      </w:rPr>
    </w:lvl>
  </w:abstractNum>
  <w:abstractNum w:abstractNumId="9">
    <w:nsid w:val="1F8B41BA"/>
    <w:multiLevelType w:val="hybridMultilevel"/>
    <w:tmpl w:val="210AD572"/>
    <w:lvl w:ilvl="0" w:tplc="5A6AF866">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0">
    <w:nsid w:val="20E10C93"/>
    <w:multiLevelType w:val="hybridMultilevel"/>
    <w:tmpl w:val="C6008AE2"/>
    <w:lvl w:ilvl="0" w:tplc="E326A35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nsid w:val="218526B9"/>
    <w:multiLevelType w:val="hybridMultilevel"/>
    <w:tmpl w:val="5D38CA7C"/>
    <w:lvl w:ilvl="0" w:tplc="65722F8C">
      <w:start w:val="2013"/>
      <w:numFmt w:val="decimal"/>
      <w:lvlText w:val="%1"/>
      <w:lvlJc w:val="left"/>
      <w:pPr>
        <w:ind w:left="1189" w:hanging="48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nsid w:val="26BE0BB3"/>
    <w:multiLevelType w:val="hybridMultilevel"/>
    <w:tmpl w:val="BE80C000"/>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26C75096"/>
    <w:multiLevelType w:val="hybridMultilevel"/>
    <w:tmpl w:val="C4B4BCD2"/>
    <w:lvl w:ilvl="0" w:tplc="0427000B">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nsid w:val="27896172"/>
    <w:multiLevelType w:val="hybridMultilevel"/>
    <w:tmpl w:val="4D7C24D6"/>
    <w:lvl w:ilvl="0" w:tplc="04270001">
      <w:start w:val="1"/>
      <w:numFmt w:val="bullet"/>
      <w:lvlText w:val=""/>
      <w:lvlJc w:val="left"/>
      <w:pPr>
        <w:ind w:left="1320" w:hanging="360"/>
      </w:pPr>
      <w:rPr>
        <w:rFonts w:ascii="Symbol" w:hAnsi="Symbol" w:hint="default"/>
      </w:rPr>
    </w:lvl>
    <w:lvl w:ilvl="1" w:tplc="04270003" w:tentative="1">
      <w:start w:val="1"/>
      <w:numFmt w:val="bullet"/>
      <w:lvlText w:val="o"/>
      <w:lvlJc w:val="left"/>
      <w:pPr>
        <w:ind w:left="2040" w:hanging="360"/>
      </w:pPr>
      <w:rPr>
        <w:rFonts w:ascii="Courier New" w:hAnsi="Courier New" w:cs="Courier New" w:hint="default"/>
      </w:rPr>
    </w:lvl>
    <w:lvl w:ilvl="2" w:tplc="04270005" w:tentative="1">
      <w:start w:val="1"/>
      <w:numFmt w:val="bullet"/>
      <w:lvlText w:val=""/>
      <w:lvlJc w:val="left"/>
      <w:pPr>
        <w:ind w:left="2760" w:hanging="360"/>
      </w:pPr>
      <w:rPr>
        <w:rFonts w:ascii="Wingdings" w:hAnsi="Wingdings" w:hint="default"/>
      </w:rPr>
    </w:lvl>
    <w:lvl w:ilvl="3" w:tplc="04270001" w:tentative="1">
      <w:start w:val="1"/>
      <w:numFmt w:val="bullet"/>
      <w:lvlText w:val=""/>
      <w:lvlJc w:val="left"/>
      <w:pPr>
        <w:ind w:left="3480" w:hanging="360"/>
      </w:pPr>
      <w:rPr>
        <w:rFonts w:ascii="Symbol" w:hAnsi="Symbol" w:hint="default"/>
      </w:rPr>
    </w:lvl>
    <w:lvl w:ilvl="4" w:tplc="04270003" w:tentative="1">
      <w:start w:val="1"/>
      <w:numFmt w:val="bullet"/>
      <w:lvlText w:val="o"/>
      <w:lvlJc w:val="left"/>
      <w:pPr>
        <w:ind w:left="4200" w:hanging="360"/>
      </w:pPr>
      <w:rPr>
        <w:rFonts w:ascii="Courier New" w:hAnsi="Courier New" w:cs="Courier New" w:hint="default"/>
      </w:rPr>
    </w:lvl>
    <w:lvl w:ilvl="5" w:tplc="04270005" w:tentative="1">
      <w:start w:val="1"/>
      <w:numFmt w:val="bullet"/>
      <w:lvlText w:val=""/>
      <w:lvlJc w:val="left"/>
      <w:pPr>
        <w:ind w:left="4920" w:hanging="360"/>
      </w:pPr>
      <w:rPr>
        <w:rFonts w:ascii="Wingdings" w:hAnsi="Wingdings" w:hint="default"/>
      </w:rPr>
    </w:lvl>
    <w:lvl w:ilvl="6" w:tplc="04270001" w:tentative="1">
      <w:start w:val="1"/>
      <w:numFmt w:val="bullet"/>
      <w:lvlText w:val=""/>
      <w:lvlJc w:val="left"/>
      <w:pPr>
        <w:ind w:left="5640" w:hanging="360"/>
      </w:pPr>
      <w:rPr>
        <w:rFonts w:ascii="Symbol" w:hAnsi="Symbol" w:hint="default"/>
      </w:rPr>
    </w:lvl>
    <w:lvl w:ilvl="7" w:tplc="04270003" w:tentative="1">
      <w:start w:val="1"/>
      <w:numFmt w:val="bullet"/>
      <w:lvlText w:val="o"/>
      <w:lvlJc w:val="left"/>
      <w:pPr>
        <w:ind w:left="6360" w:hanging="360"/>
      </w:pPr>
      <w:rPr>
        <w:rFonts w:ascii="Courier New" w:hAnsi="Courier New" w:cs="Courier New" w:hint="default"/>
      </w:rPr>
    </w:lvl>
    <w:lvl w:ilvl="8" w:tplc="04270005" w:tentative="1">
      <w:start w:val="1"/>
      <w:numFmt w:val="bullet"/>
      <w:lvlText w:val=""/>
      <w:lvlJc w:val="left"/>
      <w:pPr>
        <w:ind w:left="7080" w:hanging="360"/>
      </w:pPr>
      <w:rPr>
        <w:rFonts w:ascii="Wingdings" w:hAnsi="Wingdings" w:hint="default"/>
      </w:rPr>
    </w:lvl>
  </w:abstractNum>
  <w:abstractNum w:abstractNumId="15">
    <w:nsid w:val="2C2B3AC2"/>
    <w:multiLevelType w:val="hybridMultilevel"/>
    <w:tmpl w:val="A7282F7A"/>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2F48168A"/>
    <w:multiLevelType w:val="hybridMultilevel"/>
    <w:tmpl w:val="D06C6F0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2F603D4B"/>
    <w:multiLevelType w:val="hybridMultilevel"/>
    <w:tmpl w:val="58E6CC1C"/>
    <w:lvl w:ilvl="0" w:tplc="F320C6EE">
      <w:start w:val="1"/>
      <w:numFmt w:val="decimal"/>
      <w:lvlText w:val="%1."/>
      <w:lvlJc w:val="left"/>
      <w:pPr>
        <w:ind w:left="720" w:hanging="360"/>
      </w:pPr>
      <w:rPr>
        <w:rFonts w:ascii="Times New Roman" w:eastAsia="Calibr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30E1604B"/>
    <w:multiLevelType w:val="hybridMultilevel"/>
    <w:tmpl w:val="C5B40DA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315D66E2"/>
    <w:multiLevelType w:val="hybridMultilevel"/>
    <w:tmpl w:val="A6C2F1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37B152D8"/>
    <w:multiLevelType w:val="hybridMultilevel"/>
    <w:tmpl w:val="E604C550"/>
    <w:lvl w:ilvl="0" w:tplc="C4E2B3B0">
      <w:start w:val="2013"/>
      <w:numFmt w:val="decimal"/>
      <w:lvlText w:val="%1"/>
      <w:lvlJc w:val="left"/>
      <w:pPr>
        <w:ind w:left="1189" w:hanging="48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1">
    <w:nsid w:val="38A72033"/>
    <w:multiLevelType w:val="hybridMultilevel"/>
    <w:tmpl w:val="B69066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3A9655FB"/>
    <w:multiLevelType w:val="hybridMultilevel"/>
    <w:tmpl w:val="A2D43166"/>
    <w:lvl w:ilvl="0" w:tplc="9708A02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489F34DB"/>
    <w:multiLevelType w:val="hybridMultilevel"/>
    <w:tmpl w:val="F27C30F6"/>
    <w:lvl w:ilvl="0" w:tplc="ABFA48D2">
      <w:start w:val="1"/>
      <w:numFmt w:val="decimal"/>
      <w:lvlText w:val="%1."/>
      <w:lvlJc w:val="left"/>
      <w:pPr>
        <w:ind w:left="928" w:hanging="360"/>
      </w:pPr>
      <w:rPr>
        <w:i/>
      </w:rPr>
    </w:lvl>
    <w:lvl w:ilvl="1" w:tplc="04270019" w:tentative="1">
      <w:start w:val="1"/>
      <w:numFmt w:val="lowerLetter"/>
      <w:lvlText w:val="%2."/>
      <w:lvlJc w:val="left"/>
      <w:pPr>
        <w:ind w:left="2640" w:hanging="360"/>
      </w:pPr>
    </w:lvl>
    <w:lvl w:ilvl="2" w:tplc="0427001B" w:tentative="1">
      <w:start w:val="1"/>
      <w:numFmt w:val="lowerRoman"/>
      <w:lvlText w:val="%3."/>
      <w:lvlJc w:val="right"/>
      <w:pPr>
        <w:ind w:left="3360" w:hanging="180"/>
      </w:pPr>
    </w:lvl>
    <w:lvl w:ilvl="3" w:tplc="0427000F" w:tentative="1">
      <w:start w:val="1"/>
      <w:numFmt w:val="decimal"/>
      <w:lvlText w:val="%4."/>
      <w:lvlJc w:val="left"/>
      <w:pPr>
        <w:ind w:left="4080" w:hanging="360"/>
      </w:pPr>
    </w:lvl>
    <w:lvl w:ilvl="4" w:tplc="04270019" w:tentative="1">
      <w:start w:val="1"/>
      <w:numFmt w:val="lowerLetter"/>
      <w:lvlText w:val="%5."/>
      <w:lvlJc w:val="left"/>
      <w:pPr>
        <w:ind w:left="4800" w:hanging="360"/>
      </w:pPr>
    </w:lvl>
    <w:lvl w:ilvl="5" w:tplc="0427001B" w:tentative="1">
      <w:start w:val="1"/>
      <w:numFmt w:val="lowerRoman"/>
      <w:lvlText w:val="%6."/>
      <w:lvlJc w:val="right"/>
      <w:pPr>
        <w:ind w:left="5520" w:hanging="180"/>
      </w:pPr>
    </w:lvl>
    <w:lvl w:ilvl="6" w:tplc="0427000F" w:tentative="1">
      <w:start w:val="1"/>
      <w:numFmt w:val="decimal"/>
      <w:lvlText w:val="%7."/>
      <w:lvlJc w:val="left"/>
      <w:pPr>
        <w:ind w:left="6240" w:hanging="360"/>
      </w:pPr>
    </w:lvl>
    <w:lvl w:ilvl="7" w:tplc="04270019" w:tentative="1">
      <w:start w:val="1"/>
      <w:numFmt w:val="lowerLetter"/>
      <w:lvlText w:val="%8."/>
      <w:lvlJc w:val="left"/>
      <w:pPr>
        <w:ind w:left="6960" w:hanging="360"/>
      </w:pPr>
    </w:lvl>
    <w:lvl w:ilvl="8" w:tplc="0427001B" w:tentative="1">
      <w:start w:val="1"/>
      <w:numFmt w:val="lowerRoman"/>
      <w:lvlText w:val="%9."/>
      <w:lvlJc w:val="right"/>
      <w:pPr>
        <w:ind w:left="7680" w:hanging="180"/>
      </w:pPr>
    </w:lvl>
  </w:abstractNum>
  <w:abstractNum w:abstractNumId="24">
    <w:nsid w:val="513C4319"/>
    <w:multiLevelType w:val="hybridMultilevel"/>
    <w:tmpl w:val="24DA2D1A"/>
    <w:lvl w:ilvl="0" w:tplc="CE2AB188">
      <w:start w:val="2013"/>
      <w:numFmt w:val="decimal"/>
      <w:lvlText w:val="%1"/>
      <w:lvlJc w:val="left"/>
      <w:pPr>
        <w:ind w:left="1189" w:hanging="48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5">
    <w:nsid w:val="554A3D72"/>
    <w:multiLevelType w:val="hybridMultilevel"/>
    <w:tmpl w:val="011A933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6">
    <w:nsid w:val="55B95AD0"/>
    <w:multiLevelType w:val="hybridMultilevel"/>
    <w:tmpl w:val="F41EC9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5B951B9E"/>
    <w:multiLevelType w:val="hybridMultilevel"/>
    <w:tmpl w:val="7E587C10"/>
    <w:lvl w:ilvl="0" w:tplc="C37624DC">
      <w:start w:val="2014"/>
      <w:numFmt w:val="decimal"/>
      <w:lvlText w:val="%1"/>
      <w:lvlJc w:val="left"/>
      <w:pPr>
        <w:ind w:left="1776" w:hanging="480"/>
      </w:pPr>
      <w:rPr>
        <w:rFonts w:eastAsia="Calibri"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8">
    <w:nsid w:val="5D0E2ADF"/>
    <w:multiLevelType w:val="hybridMultilevel"/>
    <w:tmpl w:val="967C811C"/>
    <w:lvl w:ilvl="0" w:tplc="0427000D">
      <w:start w:val="1"/>
      <w:numFmt w:val="bullet"/>
      <w:lvlText w:val=""/>
      <w:lvlJc w:val="left"/>
      <w:pPr>
        <w:ind w:left="1571" w:hanging="360"/>
      </w:pPr>
      <w:rPr>
        <w:rFonts w:ascii="Wingdings" w:hAnsi="Wingdings"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9">
    <w:nsid w:val="60E02DFB"/>
    <w:multiLevelType w:val="hybridMultilevel"/>
    <w:tmpl w:val="7EF4E1B4"/>
    <w:lvl w:ilvl="0" w:tplc="04270001">
      <w:start w:val="1"/>
      <w:numFmt w:val="bullet"/>
      <w:lvlText w:val=""/>
      <w:lvlJc w:val="left"/>
      <w:pPr>
        <w:ind w:left="1321" w:hanging="360"/>
      </w:pPr>
      <w:rPr>
        <w:rFonts w:ascii="Symbol" w:hAnsi="Symbol" w:hint="default"/>
      </w:rPr>
    </w:lvl>
    <w:lvl w:ilvl="1" w:tplc="04270003" w:tentative="1">
      <w:start w:val="1"/>
      <w:numFmt w:val="bullet"/>
      <w:lvlText w:val="o"/>
      <w:lvlJc w:val="left"/>
      <w:pPr>
        <w:ind w:left="2041" w:hanging="360"/>
      </w:pPr>
      <w:rPr>
        <w:rFonts w:ascii="Courier New" w:hAnsi="Courier New" w:cs="Courier New" w:hint="default"/>
      </w:rPr>
    </w:lvl>
    <w:lvl w:ilvl="2" w:tplc="04270005" w:tentative="1">
      <w:start w:val="1"/>
      <w:numFmt w:val="bullet"/>
      <w:lvlText w:val=""/>
      <w:lvlJc w:val="left"/>
      <w:pPr>
        <w:ind w:left="2761" w:hanging="360"/>
      </w:pPr>
      <w:rPr>
        <w:rFonts w:ascii="Wingdings" w:hAnsi="Wingdings" w:hint="default"/>
      </w:rPr>
    </w:lvl>
    <w:lvl w:ilvl="3" w:tplc="04270001" w:tentative="1">
      <w:start w:val="1"/>
      <w:numFmt w:val="bullet"/>
      <w:lvlText w:val=""/>
      <w:lvlJc w:val="left"/>
      <w:pPr>
        <w:ind w:left="3481" w:hanging="360"/>
      </w:pPr>
      <w:rPr>
        <w:rFonts w:ascii="Symbol" w:hAnsi="Symbol" w:hint="default"/>
      </w:rPr>
    </w:lvl>
    <w:lvl w:ilvl="4" w:tplc="04270003" w:tentative="1">
      <w:start w:val="1"/>
      <w:numFmt w:val="bullet"/>
      <w:lvlText w:val="o"/>
      <w:lvlJc w:val="left"/>
      <w:pPr>
        <w:ind w:left="4201" w:hanging="360"/>
      </w:pPr>
      <w:rPr>
        <w:rFonts w:ascii="Courier New" w:hAnsi="Courier New" w:cs="Courier New" w:hint="default"/>
      </w:rPr>
    </w:lvl>
    <w:lvl w:ilvl="5" w:tplc="04270005" w:tentative="1">
      <w:start w:val="1"/>
      <w:numFmt w:val="bullet"/>
      <w:lvlText w:val=""/>
      <w:lvlJc w:val="left"/>
      <w:pPr>
        <w:ind w:left="4921" w:hanging="360"/>
      </w:pPr>
      <w:rPr>
        <w:rFonts w:ascii="Wingdings" w:hAnsi="Wingdings" w:hint="default"/>
      </w:rPr>
    </w:lvl>
    <w:lvl w:ilvl="6" w:tplc="04270001" w:tentative="1">
      <w:start w:val="1"/>
      <w:numFmt w:val="bullet"/>
      <w:lvlText w:val=""/>
      <w:lvlJc w:val="left"/>
      <w:pPr>
        <w:ind w:left="5641" w:hanging="360"/>
      </w:pPr>
      <w:rPr>
        <w:rFonts w:ascii="Symbol" w:hAnsi="Symbol" w:hint="default"/>
      </w:rPr>
    </w:lvl>
    <w:lvl w:ilvl="7" w:tplc="04270003" w:tentative="1">
      <w:start w:val="1"/>
      <w:numFmt w:val="bullet"/>
      <w:lvlText w:val="o"/>
      <w:lvlJc w:val="left"/>
      <w:pPr>
        <w:ind w:left="6361" w:hanging="360"/>
      </w:pPr>
      <w:rPr>
        <w:rFonts w:ascii="Courier New" w:hAnsi="Courier New" w:cs="Courier New" w:hint="default"/>
      </w:rPr>
    </w:lvl>
    <w:lvl w:ilvl="8" w:tplc="04270005" w:tentative="1">
      <w:start w:val="1"/>
      <w:numFmt w:val="bullet"/>
      <w:lvlText w:val=""/>
      <w:lvlJc w:val="left"/>
      <w:pPr>
        <w:ind w:left="7081" w:hanging="360"/>
      </w:pPr>
      <w:rPr>
        <w:rFonts w:ascii="Wingdings" w:hAnsi="Wingdings" w:hint="default"/>
      </w:rPr>
    </w:lvl>
  </w:abstractNum>
  <w:abstractNum w:abstractNumId="30">
    <w:nsid w:val="69C20DB5"/>
    <w:multiLevelType w:val="hybridMultilevel"/>
    <w:tmpl w:val="B4D6FBCC"/>
    <w:lvl w:ilvl="0" w:tplc="DF0A113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1">
    <w:nsid w:val="6AE810D1"/>
    <w:multiLevelType w:val="hybridMultilevel"/>
    <w:tmpl w:val="BD9A5DDA"/>
    <w:lvl w:ilvl="0" w:tplc="DE78592A">
      <w:start w:val="1"/>
      <w:numFmt w:val="bullet"/>
      <w:lvlText w:val=""/>
      <w:lvlJc w:val="left"/>
      <w:pPr>
        <w:ind w:left="1320" w:hanging="360"/>
      </w:pPr>
      <w:rPr>
        <w:rFonts w:ascii="Symbol" w:hAnsi="Symbol" w:hint="default"/>
      </w:rPr>
    </w:lvl>
    <w:lvl w:ilvl="1" w:tplc="04270003" w:tentative="1">
      <w:start w:val="1"/>
      <w:numFmt w:val="bullet"/>
      <w:lvlText w:val="o"/>
      <w:lvlJc w:val="left"/>
      <w:pPr>
        <w:ind w:left="2040" w:hanging="360"/>
      </w:pPr>
      <w:rPr>
        <w:rFonts w:ascii="Courier New" w:hAnsi="Courier New" w:cs="Courier New" w:hint="default"/>
      </w:rPr>
    </w:lvl>
    <w:lvl w:ilvl="2" w:tplc="04270005" w:tentative="1">
      <w:start w:val="1"/>
      <w:numFmt w:val="bullet"/>
      <w:lvlText w:val=""/>
      <w:lvlJc w:val="left"/>
      <w:pPr>
        <w:ind w:left="2760" w:hanging="360"/>
      </w:pPr>
      <w:rPr>
        <w:rFonts w:ascii="Wingdings" w:hAnsi="Wingdings" w:hint="default"/>
      </w:rPr>
    </w:lvl>
    <w:lvl w:ilvl="3" w:tplc="04270001" w:tentative="1">
      <w:start w:val="1"/>
      <w:numFmt w:val="bullet"/>
      <w:lvlText w:val=""/>
      <w:lvlJc w:val="left"/>
      <w:pPr>
        <w:ind w:left="3480" w:hanging="360"/>
      </w:pPr>
      <w:rPr>
        <w:rFonts w:ascii="Symbol" w:hAnsi="Symbol" w:hint="default"/>
      </w:rPr>
    </w:lvl>
    <w:lvl w:ilvl="4" w:tplc="04270003" w:tentative="1">
      <w:start w:val="1"/>
      <w:numFmt w:val="bullet"/>
      <w:lvlText w:val="o"/>
      <w:lvlJc w:val="left"/>
      <w:pPr>
        <w:ind w:left="4200" w:hanging="360"/>
      </w:pPr>
      <w:rPr>
        <w:rFonts w:ascii="Courier New" w:hAnsi="Courier New" w:cs="Courier New" w:hint="default"/>
      </w:rPr>
    </w:lvl>
    <w:lvl w:ilvl="5" w:tplc="04270005" w:tentative="1">
      <w:start w:val="1"/>
      <w:numFmt w:val="bullet"/>
      <w:lvlText w:val=""/>
      <w:lvlJc w:val="left"/>
      <w:pPr>
        <w:ind w:left="4920" w:hanging="360"/>
      </w:pPr>
      <w:rPr>
        <w:rFonts w:ascii="Wingdings" w:hAnsi="Wingdings" w:hint="default"/>
      </w:rPr>
    </w:lvl>
    <w:lvl w:ilvl="6" w:tplc="04270001" w:tentative="1">
      <w:start w:val="1"/>
      <w:numFmt w:val="bullet"/>
      <w:lvlText w:val=""/>
      <w:lvlJc w:val="left"/>
      <w:pPr>
        <w:ind w:left="5640" w:hanging="360"/>
      </w:pPr>
      <w:rPr>
        <w:rFonts w:ascii="Symbol" w:hAnsi="Symbol" w:hint="default"/>
      </w:rPr>
    </w:lvl>
    <w:lvl w:ilvl="7" w:tplc="04270003" w:tentative="1">
      <w:start w:val="1"/>
      <w:numFmt w:val="bullet"/>
      <w:lvlText w:val="o"/>
      <w:lvlJc w:val="left"/>
      <w:pPr>
        <w:ind w:left="6360" w:hanging="360"/>
      </w:pPr>
      <w:rPr>
        <w:rFonts w:ascii="Courier New" w:hAnsi="Courier New" w:cs="Courier New" w:hint="default"/>
      </w:rPr>
    </w:lvl>
    <w:lvl w:ilvl="8" w:tplc="04270005" w:tentative="1">
      <w:start w:val="1"/>
      <w:numFmt w:val="bullet"/>
      <w:lvlText w:val=""/>
      <w:lvlJc w:val="left"/>
      <w:pPr>
        <w:ind w:left="7080" w:hanging="360"/>
      </w:pPr>
      <w:rPr>
        <w:rFonts w:ascii="Wingdings" w:hAnsi="Wingdings" w:hint="default"/>
      </w:rPr>
    </w:lvl>
  </w:abstractNum>
  <w:abstractNum w:abstractNumId="32">
    <w:nsid w:val="6EC4168B"/>
    <w:multiLevelType w:val="hybridMultilevel"/>
    <w:tmpl w:val="08C4C0C8"/>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33">
    <w:nsid w:val="77DA3E9D"/>
    <w:multiLevelType w:val="hybridMultilevel"/>
    <w:tmpl w:val="902C641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4">
    <w:nsid w:val="78F40AA5"/>
    <w:multiLevelType w:val="hybridMultilevel"/>
    <w:tmpl w:val="0298EAC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5">
    <w:nsid w:val="79F32E16"/>
    <w:multiLevelType w:val="hybridMultilevel"/>
    <w:tmpl w:val="11F418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nsid w:val="7A4876AD"/>
    <w:multiLevelType w:val="hybridMultilevel"/>
    <w:tmpl w:val="B0E00824"/>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num w:numId="1">
    <w:abstractNumId w:val="14"/>
  </w:num>
  <w:num w:numId="2">
    <w:abstractNumId w:val="36"/>
  </w:num>
  <w:num w:numId="3">
    <w:abstractNumId w:val="28"/>
  </w:num>
  <w:num w:numId="4">
    <w:abstractNumId w:val="33"/>
  </w:num>
  <w:num w:numId="5">
    <w:abstractNumId w:val="29"/>
  </w:num>
  <w:num w:numId="6">
    <w:abstractNumId w:val="25"/>
  </w:num>
  <w:num w:numId="7">
    <w:abstractNumId w:val="16"/>
  </w:num>
  <w:num w:numId="8">
    <w:abstractNumId w:val="31"/>
  </w:num>
  <w:num w:numId="9">
    <w:abstractNumId w:val="4"/>
  </w:num>
  <w:num w:numId="10">
    <w:abstractNumId w:val="5"/>
  </w:num>
  <w:num w:numId="11">
    <w:abstractNumId w:val="3"/>
  </w:num>
  <w:num w:numId="12">
    <w:abstractNumId w:val="12"/>
  </w:num>
  <w:num w:numId="13">
    <w:abstractNumId w:val="0"/>
  </w:num>
  <w:num w:numId="14">
    <w:abstractNumId w:val="15"/>
  </w:num>
  <w:num w:numId="15">
    <w:abstractNumId w:val="35"/>
  </w:num>
  <w:num w:numId="16">
    <w:abstractNumId w:val="6"/>
  </w:num>
  <w:num w:numId="17">
    <w:abstractNumId w:val="11"/>
  </w:num>
  <w:num w:numId="18">
    <w:abstractNumId w:val="19"/>
  </w:num>
  <w:num w:numId="19">
    <w:abstractNumId w:val="20"/>
  </w:num>
  <w:num w:numId="20">
    <w:abstractNumId w:val="24"/>
  </w:num>
  <w:num w:numId="21">
    <w:abstractNumId w:val="13"/>
  </w:num>
  <w:num w:numId="22">
    <w:abstractNumId w:val="8"/>
  </w:num>
  <w:num w:numId="23">
    <w:abstractNumId w:val="26"/>
  </w:num>
  <w:num w:numId="24">
    <w:abstractNumId w:val="32"/>
  </w:num>
  <w:num w:numId="25">
    <w:abstractNumId w:val="22"/>
  </w:num>
  <w:num w:numId="26">
    <w:abstractNumId w:val="34"/>
  </w:num>
  <w:num w:numId="27">
    <w:abstractNumId w:val="21"/>
  </w:num>
  <w:num w:numId="28">
    <w:abstractNumId w:val="7"/>
  </w:num>
  <w:num w:numId="29">
    <w:abstractNumId w:val="27"/>
  </w:num>
  <w:num w:numId="30">
    <w:abstractNumId w:val="9"/>
  </w:num>
  <w:num w:numId="31">
    <w:abstractNumId w:val="17"/>
  </w:num>
  <w:num w:numId="32">
    <w:abstractNumId w:val="1"/>
  </w:num>
  <w:num w:numId="33">
    <w:abstractNumId w:val="2"/>
  </w:num>
  <w:num w:numId="34">
    <w:abstractNumId w:val="18"/>
  </w:num>
  <w:num w:numId="35">
    <w:abstractNumId w:val="23"/>
  </w:num>
  <w:num w:numId="36">
    <w:abstractNumId w:val="10"/>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A2"/>
    <w:rsid w:val="00004CF2"/>
    <w:rsid w:val="0001033F"/>
    <w:rsid w:val="00016669"/>
    <w:rsid w:val="000360C1"/>
    <w:rsid w:val="00061912"/>
    <w:rsid w:val="000872D8"/>
    <w:rsid w:val="000915E0"/>
    <w:rsid w:val="000B0A0B"/>
    <w:rsid w:val="000B0CBE"/>
    <w:rsid w:val="000B5A7A"/>
    <w:rsid w:val="000C08E7"/>
    <w:rsid w:val="000D1543"/>
    <w:rsid w:val="000D7C4D"/>
    <w:rsid w:val="000F22E1"/>
    <w:rsid w:val="0010664C"/>
    <w:rsid w:val="00123C62"/>
    <w:rsid w:val="00130539"/>
    <w:rsid w:val="00131B73"/>
    <w:rsid w:val="001327B3"/>
    <w:rsid w:val="00136B34"/>
    <w:rsid w:val="001373DC"/>
    <w:rsid w:val="00142E01"/>
    <w:rsid w:val="00146AB2"/>
    <w:rsid w:val="001545AF"/>
    <w:rsid w:val="0016010B"/>
    <w:rsid w:val="00180FCE"/>
    <w:rsid w:val="0019515E"/>
    <w:rsid w:val="00196B41"/>
    <w:rsid w:val="001B0E04"/>
    <w:rsid w:val="001B705F"/>
    <w:rsid w:val="001D0D4A"/>
    <w:rsid w:val="001E2FEE"/>
    <w:rsid w:val="001E6813"/>
    <w:rsid w:val="001E6866"/>
    <w:rsid w:val="001F3F51"/>
    <w:rsid w:val="002026D5"/>
    <w:rsid w:val="002037EC"/>
    <w:rsid w:val="002103B6"/>
    <w:rsid w:val="0022088B"/>
    <w:rsid w:val="002322C4"/>
    <w:rsid w:val="00235435"/>
    <w:rsid w:val="002410C3"/>
    <w:rsid w:val="00253D46"/>
    <w:rsid w:val="00254539"/>
    <w:rsid w:val="002561B3"/>
    <w:rsid w:val="00262984"/>
    <w:rsid w:val="00263D8B"/>
    <w:rsid w:val="00264F23"/>
    <w:rsid w:val="00273824"/>
    <w:rsid w:val="002800E5"/>
    <w:rsid w:val="002902F6"/>
    <w:rsid w:val="002B6013"/>
    <w:rsid w:val="002C24BD"/>
    <w:rsid w:val="002D4D15"/>
    <w:rsid w:val="002F4CE7"/>
    <w:rsid w:val="0030650C"/>
    <w:rsid w:val="003172AC"/>
    <w:rsid w:val="00330C56"/>
    <w:rsid w:val="00343F71"/>
    <w:rsid w:val="00347363"/>
    <w:rsid w:val="00363841"/>
    <w:rsid w:val="003650D4"/>
    <w:rsid w:val="003652B4"/>
    <w:rsid w:val="00371F5F"/>
    <w:rsid w:val="00390365"/>
    <w:rsid w:val="00392861"/>
    <w:rsid w:val="003932D8"/>
    <w:rsid w:val="003A7A4C"/>
    <w:rsid w:val="003C38F8"/>
    <w:rsid w:val="003C7E5F"/>
    <w:rsid w:val="003D5E90"/>
    <w:rsid w:val="003F0115"/>
    <w:rsid w:val="003F1C68"/>
    <w:rsid w:val="003F3C9B"/>
    <w:rsid w:val="003F5A91"/>
    <w:rsid w:val="003F5D14"/>
    <w:rsid w:val="0040486F"/>
    <w:rsid w:val="00423525"/>
    <w:rsid w:val="0046560C"/>
    <w:rsid w:val="00467AED"/>
    <w:rsid w:val="00470267"/>
    <w:rsid w:val="00472C14"/>
    <w:rsid w:val="004809EB"/>
    <w:rsid w:val="004916E8"/>
    <w:rsid w:val="004930F9"/>
    <w:rsid w:val="004A219A"/>
    <w:rsid w:val="004A630A"/>
    <w:rsid w:val="004B7848"/>
    <w:rsid w:val="004C7701"/>
    <w:rsid w:val="004D186D"/>
    <w:rsid w:val="004D5F74"/>
    <w:rsid w:val="004E0F8B"/>
    <w:rsid w:val="00506753"/>
    <w:rsid w:val="00510EF5"/>
    <w:rsid w:val="00517789"/>
    <w:rsid w:val="005528F6"/>
    <w:rsid w:val="00556AA6"/>
    <w:rsid w:val="005740DE"/>
    <w:rsid w:val="00577956"/>
    <w:rsid w:val="00596DD1"/>
    <w:rsid w:val="005973B9"/>
    <w:rsid w:val="005A677C"/>
    <w:rsid w:val="005B6A25"/>
    <w:rsid w:val="005C1FE5"/>
    <w:rsid w:val="005C4703"/>
    <w:rsid w:val="005D5D7E"/>
    <w:rsid w:val="005E7325"/>
    <w:rsid w:val="005E7596"/>
    <w:rsid w:val="005F3AC5"/>
    <w:rsid w:val="005F781D"/>
    <w:rsid w:val="00604B24"/>
    <w:rsid w:val="0062623E"/>
    <w:rsid w:val="006619A9"/>
    <w:rsid w:val="00682636"/>
    <w:rsid w:val="00685EE7"/>
    <w:rsid w:val="00686B37"/>
    <w:rsid w:val="006970D4"/>
    <w:rsid w:val="006A3043"/>
    <w:rsid w:val="006B71ED"/>
    <w:rsid w:val="006D62F8"/>
    <w:rsid w:val="006F6A32"/>
    <w:rsid w:val="006F7018"/>
    <w:rsid w:val="00715A1B"/>
    <w:rsid w:val="007358D2"/>
    <w:rsid w:val="00751894"/>
    <w:rsid w:val="00762444"/>
    <w:rsid w:val="00766BC3"/>
    <w:rsid w:val="00772725"/>
    <w:rsid w:val="0077472A"/>
    <w:rsid w:val="007814D7"/>
    <w:rsid w:val="007859D9"/>
    <w:rsid w:val="007933ED"/>
    <w:rsid w:val="00793540"/>
    <w:rsid w:val="007970AB"/>
    <w:rsid w:val="007A11F6"/>
    <w:rsid w:val="007A4228"/>
    <w:rsid w:val="007B1944"/>
    <w:rsid w:val="007B50AF"/>
    <w:rsid w:val="007B6484"/>
    <w:rsid w:val="007C526F"/>
    <w:rsid w:val="007D6CAB"/>
    <w:rsid w:val="007E0689"/>
    <w:rsid w:val="007F75F0"/>
    <w:rsid w:val="008101B9"/>
    <w:rsid w:val="008303C6"/>
    <w:rsid w:val="008327EA"/>
    <w:rsid w:val="0083364E"/>
    <w:rsid w:val="00850917"/>
    <w:rsid w:val="008574B8"/>
    <w:rsid w:val="00863791"/>
    <w:rsid w:val="00865517"/>
    <w:rsid w:val="0086582F"/>
    <w:rsid w:val="008858D8"/>
    <w:rsid w:val="008A0995"/>
    <w:rsid w:val="008A2E97"/>
    <w:rsid w:val="008D08B4"/>
    <w:rsid w:val="008E4873"/>
    <w:rsid w:val="008E68EA"/>
    <w:rsid w:val="008E723B"/>
    <w:rsid w:val="009134F3"/>
    <w:rsid w:val="009176AA"/>
    <w:rsid w:val="00920B82"/>
    <w:rsid w:val="009239BB"/>
    <w:rsid w:val="00940990"/>
    <w:rsid w:val="00956EAC"/>
    <w:rsid w:val="00960E03"/>
    <w:rsid w:val="00973B39"/>
    <w:rsid w:val="0098397D"/>
    <w:rsid w:val="009A3789"/>
    <w:rsid w:val="009A54B6"/>
    <w:rsid w:val="009A565F"/>
    <w:rsid w:val="009B01AD"/>
    <w:rsid w:val="009B57B9"/>
    <w:rsid w:val="009B68BA"/>
    <w:rsid w:val="009C45ED"/>
    <w:rsid w:val="009D05A2"/>
    <w:rsid w:val="009D6F45"/>
    <w:rsid w:val="009E2EF3"/>
    <w:rsid w:val="009F56C8"/>
    <w:rsid w:val="00A01B27"/>
    <w:rsid w:val="00A1052E"/>
    <w:rsid w:val="00A15482"/>
    <w:rsid w:val="00A21664"/>
    <w:rsid w:val="00A3330C"/>
    <w:rsid w:val="00A335BC"/>
    <w:rsid w:val="00A47C51"/>
    <w:rsid w:val="00A526EE"/>
    <w:rsid w:val="00A56230"/>
    <w:rsid w:val="00A960EE"/>
    <w:rsid w:val="00AA09D6"/>
    <w:rsid w:val="00AA2DDD"/>
    <w:rsid w:val="00AB3E36"/>
    <w:rsid w:val="00AB7E27"/>
    <w:rsid w:val="00AC19C7"/>
    <w:rsid w:val="00AD08CB"/>
    <w:rsid w:val="00AD3CA4"/>
    <w:rsid w:val="00AE3B3B"/>
    <w:rsid w:val="00AF2E49"/>
    <w:rsid w:val="00AF7235"/>
    <w:rsid w:val="00B006CA"/>
    <w:rsid w:val="00B060AE"/>
    <w:rsid w:val="00B1649C"/>
    <w:rsid w:val="00B2442D"/>
    <w:rsid w:val="00B33EC1"/>
    <w:rsid w:val="00B35F87"/>
    <w:rsid w:val="00B42250"/>
    <w:rsid w:val="00B42BC4"/>
    <w:rsid w:val="00B47C87"/>
    <w:rsid w:val="00B616CB"/>
    <w:rsid w:val="00B63AEA"/>
    <w:rsid w:val="00B679C7"/>
    <w:rsid w:val="00BA7914"/>
    <w:rsid w:val="00BA7F6D"/>
    <w:rsid w:val="00BB5243"/>
    <w:rsid w:val="00BC077A"/>
    <w:rsid w:val="00BC240D"/>
    <w:rsid w:val="00BC5E2B"/>
    <w:rsid w:val="00BE4C63"/>
    <w:rsid w:val="00BF060D"/>
    <w:rsid w:val="00BF6514"/>
    <w:rsid w:val="00C07D93"/>
    <w:rsid w:val="00C114FE"/>
    <w:rsid w:val="00C142FF"/>
    <w:rsid w:val="00C209B6"/>
    <w:rsid w:val="00C20AE2"/>
    <w:rsid w:val="00C32C47"/>
    <w:rsid w:val="00C34DA7"/>
    <w:rsid w:val="00C412A9"/>
    <w:rsid w:val="00C60B1B"/>
    <w:rsid w:val="00C6424D"/>
    <w:rsid w:val="00C663EA"/>
    <w:rsid w:val="00C803CD"/>
    <w:rsid w:val="00C90F1A"/>
    <w:rsid w:val="00C917BD"/>
    <w:rsid w:val="00CA11AA"/>
    <w:rsid w:val="00CA484C"/>
    <w:rsid w:val="00CA6AFD"/>
    <w:rsid w:val="00CA70BB"/>
    <w:rsid w:val="00CD386F"/>
    <w:rsid w:val="00CD45E0"/>
    <w:rsid w:val="00CD4879"/>
    <w:rsid w:val="00CD58E6"/>
    <w:rsid w:val="00CD684C"/>
    <w:rsid w:val="00CD6DB3"/>
    <w:rsid w:val="00D07E9B"/>
    <w:rsid w:val="00D2134A"/>
    <w:rsid w:val="00D21B42"/>
    <w:rsid w:val="00D25705"/>
    <w:rsid w:val="00D3280D"/>
    <w:rsid w:val="00D334AC"/>
    <w:rsid w:val="00D46A02"/>
    <w:rsid w:val="00D46B56"/>
    <w:rsid w:val="00D52EE5"/>
    <w:rsid w:val="00D629C5"/>
    <w:rsid w:val="00D73D18"/>
    <w:rsid w:val="00D82385"/>
    <w:rsid w:val="00D827AC"/>
    <w:rsid w:val="00D83B21"/>
    <w:rsid w:val="00D85567"/>
    <w:rsid w:val="00D87F55"/>
    <w:rsid w:val="00D952F6"/>
    <w:rsid w:val="00DD4584"/>
    <w:rsid w:val="00E02A21"/>
    <w:rsid w:val="00E04DD7"/>
    <w:rsid w:val="00E21523"/>
    <w:rsid w:val="00E339E1"/>
    <w:rsid w:val="00E36099"/>
    <w:rsid w:val="00E56B90"/>
    <w:rsid w:val="00E72E33"/>
    <w:rsid w:val="00E76CF1"/>
    <w:rsid w:val="00E86AF0"/>
    <w:rsid w:val="00EA24F6"/>
    <w:rsid w:val="00EA34CF"/>
    <w:rsid w:val="00EB2824"/>
    <w:rsid w:val="00EB534A"/>
    <w:rsid w:val="00EC1238"/>
    <w:rsid w:val="00EC2536"/>
    <w:rsid w:val="00ED24AB"/>
    <w:rsid w:val="00ED77C9"/>
    <w:rsid w:val="00ED7EBA"/>
    <w:rsid w:val="00EE5C72"/>
    <w:rsid w:val="00EF73A7"/>
    <w:rsid w:val="00F04713"/>
    <w:rsid w:val="00F04FB7"/>
    <w:rsid w:val="00F1331A"/>
    <w:rsid w:val="00F13F51"/>
    <w:rsid w:val="00F24786"/>
    <w:rsid w:val="00F44647"/>
    <w:rsid w:val="00F52597"/>
    <w:rsid w:val="00F56250"/>
    <w:rsid w:val="00F56E13"/>
    <w:rsid w:val="00F60EE1"/>
    <w:rsid w:val="00F66E49"/>
    <w:rsid w:val="00F70AD3"/>
    <w:rsid w:val="00F8777F"/>
    <w:rsid w:val="00F960BC"/>
    <w:rsid w:val="00FB2511"/>
    <w:rsid w:val="00FB318F"/>
    <w:rsid w:val="00FC2683"/>
    <w:rsid w:val="00FC3F06"/>
    <w:rsid w:val="00FD5DF4"/>
    <w:rsid w:val="00FF18EB"/>
    <w:rsid w:val="00FF2ECC"/>
    <w:rsid w:val="00FF3F56"/>
    <w:rsid w:val="00FF44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3">
    <w:name w:val="heading 3"/>
    <w:basedOn w:val="prastasis"/>
    <w:next w:val="prastasis"/>
    <w:link w:val="Antrat3Diagrama"/>
    <w:uiPriority w:val="9"/>
    <w:semiHidden/>
    <w:unhideWhenUsed/>
    <w:qFormat/>
    <w:rsid w:val="009409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semiHidden/>
    <w:unhideWhenUsed/>
    <w:rsid w:val="009D05A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9D05A2"/>
  </w:style>
  <w:style w:type="character" w:styleId="Puslapionumeris">
    <w:name w:val="page number"/>
    <w:basedOn w:val="Numatytasispastraiposriftas"/>
    <w:rsid w:val="009D05A2"/>
  </w:style>
  <w:style w:type="paragraph" w:styleId="Sraopastraipa">
    <w:name w:val="List Paragraph"/>
    <w:basedOn w:val="prastasis"/>
    <w:uiPriority w:val="34"/>
    <w:qFormat/>
    <w:rsid w:val="0016010B"/>
    <w:pPr>
      <w:ind w:left="720"/>
      <w:contextualSpacing/>
    </w:pPr>
  </w:style>
  <w:style w:type="character" w:styleId="Dokumentoinaosnumeris">
    <w:name w:val="endnote reference"/>
    <w:uiPriority w:val="99"/>
    <w:semiHidden/>
    <w:unhideWhenUsed/>
    <w:rsid w:val="00263D8B"/>
    <w:rPr>
      <w:vertAlign w:val="superscript"/>
    </w:rPr>
  </w:style>
  <w:style w:type="paragraph" w:customStyle="1" w:styleId="listparagraphcxspmiddle">
    <w:name w:val="listparagraphcxspmiddle"/>
    <w:basedOn w:val="prastasis"/>
    <w:rsid w:val="00BC5E2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146AB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46AB2"/>
    <w:rPr>
      <w:rFonts w:ascii="Tahoma" w:hAnsi="Tahoma" w:cs="Tahoma"/>
      <w:sz w:val="16"/>
      <w:szCs w:val="16"/>
    </w:rPr>
  </w:style>
  <w:style w:type="character" w:styleId="Komentaronuoroda">
    <w:name w:val="annotation reference"/>
    <w:basedOn w:val="Numatytasispastraiposriftas"/>
    <w:uiPriority w:val="99"/>
    <w:semiHidden/>
    <w:unhideWhenUsed/>
    <w:rsid w:val="00146AB2"/>
    <w:rPr>
      <w:sz w:val="16"/>
      <w:szCs w:val="16"/>
    </w:rPr>
  </w:style>
  <w:style w:type="paragraph" w:styleId="Komentarotekstas">
    <w:name w:val="annotation text"/>
    <w:basedOn w:val="prastasis"/>
    <w:link w:val="KomentarotekstasDiagrama"/>
    <w:uiPriority w:val="99"/>
    <w:semiHidden/>
    <w:unhideWhenUsed/>
    <w:rsid w:val="00146AB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46AB2"/>
    <w:rPr>
      <w:sz w:val="20"/>
      <w:szCs w:val="20"/>
    </w:rPr>
  </w:style>
  <w:style w:type="paragraph" w:styleId="Komentarotema">
    <w:name w:val="annotation subject"/>
    <w:basedOn w:val="Komentarotekstas"/>
    <w:next w:val="Komentarotekstas"/>
    <w:link w:val="KomentarotemaDiagrama"/>
    <w:uiPriority w:val="99"/>
    <w:semiHidden/>
    <w:unhideWhenUsed/>
    <w:rsid w:val="00146AB2"/>
    <w:rPr>
      <w:b/>
      <w:bCs/>
    </w:rPr>
  </w:style>
  <w:style w:type="character" w:customStyle="1" w:styleId="KomentarotemaDiagrama">
    <w:name w:val="Komentaro tema Diagrama"/>
    <w:basedOn w:val="KomentarotekstasDiagrama"/>
    <w:link w:val="Komentarotema"/>
    <w:uiPriority w:val="99"/>
    <w:semiHidden/>
    <w:rsid w:val="00146AB2"/>
    <w:rPr>
      <w:b/>
      <w:bCs/>
      <w:sz w:val="20"/>
      <w:szCs w:val="20"/>
    </w:rPr>
  </w:style>
  <w:style w:type="paragraph" w:customStyle="1" w:styleId="Projektas">
    <w:name w:val="Projektas"/>
    <w:basedOn w:val="Antrat3"/>
    <w:qFormat/>
    <w:rsid w:val="00940990"/>
    <w:pPr>
      <w:keepLines w:val="0"/>
      <w:spacing w:before="0" w:line="240" w:lineRule="auto"/>
      <w:ind w:firstLine="720"/>
      <w:jc w:val="center"/>
    </w:pPr>
    <w:rPr>
      <w:rFonts w:ascii="Times New Roman" w:eastAsia="Times New Roman" w:hAnsi="Times New Roman" w:cs="Times New Roman"/>
      <w:color w:val="auto"/>
      <w:sz w:val="24"/>
      <w:szCs w:val="20"/>
    </w:rPr>
  </w:style>
  <w:style w:type="character" w:customStyle="1" w:styleId="Antrat3Diagrama">
    <w:name w:val="Antraštė 3 Diagrama"/>
    <w:basedOn w:val="Numatytasispastraiposriftas"/>
    <w:link w:val="Antrat3"/>
    <w:uiPriority w:val="9"/>
    <w:semiHidden/>
    <w:rsid w:val="00940990"/>
    <w:rPr>
      <w:rFonts w:asciiTheme="majorHAnsi" w:eastAsiaTheme="majorEastAsia" w:hAnsiTheme="majorHAnsi" w:cstheme="majorBidi"/>
      <w:b/>
      <w:bCs/>
      <w:color w:val="4F81BD" w:themeColor="accent1"/>
    </w:rPr>
  </w:style>
  <w:style w:type="paragraph" w:customStyle="1" w:styleId="hyperlink1">
    <w:name w:val="hyperlink1"/>
    <w:basedOn w:val="prastasis"/>
    <w:rsid w:val="008E68EA"/>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FontStyle53">
    <w:name w:val="Font Style53"/>
    <w:rsid w:val="003A7A4C"/>
    <w:rPr>
      <w:rFonts w:ascii="Times New Roman" w:hAnsi="Times New Roman" w:cs="Times New Roman" w:hint="default"/>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3">
    <w:name w:val="heading 3"/>
    <w:basedOn w:val="prastasis"/>
    <w:next w:val="prastasis"/>
    <w:link w:val="Antrat3Diagrama"/>
    <w:uiPriority w:val="9"/>
    <w:semiHidden/>
    <w:unhideWhenUsed/>
    <w:qFormat/>
    <w:rsid w:val="009409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semiHidden/>
    <w:unhideWhenUsed/>
    <w:rsid w:val="009D05A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9D05A2"/>
  </w:style>
  <w:style w:type="character" w:styleId="Puslapionumeris">
    <w:name w:val="page number"/>
    <w:basedOn w:val="Numatytasispastraiposriftas"/>
    <w:rsid w:val="009D05A2"/>
  </w:style>
  <w:style w:type="paragraph" w:styleId="Sraopastraipa">
    <w:name w:val="List Paragraph"/>
    <w:basedOn w:val="prastasis"/>
    <w:uiPriority w:val="34"/>
    <w:qFormat/>
    <w:rsid w:val="0016010B"/>
    <w:pPr>
      <w:ind w:left="720"/>
      <w:contextualSpacing/>
    </w:pPr>
  </w:style>
  <w:style w:type="character" w:styleId="Dokumentoinaosnumeris">
    <w:name w:val="endnote reference"/>
    <w:uiPriority w:val="99"/>
    <w:semiHidden/>
    <w:unhideWhenUsed/>
    <w:rsid w:val="00263D8B"/>
    <w:rPr>
      <w:vertAlign w:val="superscript"/>
    </w:rPr>
  </w:style>
  <w:style w:type="paragraph" w:customStyle="1" w:styleId="listparagraphcxspmiddle">
    <w:name w:val="listparagraphcxspmiddle"/>
    <w:basedOn w:val="prastasis"/>
    <w:rsid w:val="00BC5E2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146AB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46AB2"/>
    <w:rPr>
      <w:rFonts w:ascii="Tahoma" w:hAnsi="Tahoma" w:cs="Tahoma"/>
      <w:sz w:val="16"/>
      <w:szCs w:val="16"/>
    </w:rPr>
  </w:style>
  <w:style w:type="character" w:styleId="Komentaronuoroda">
    <w:name w:val="annotation reference"/>
    <w:basedOn w:val="Numatytasispastraiposriftas"/>
    <w:uiPriority w:val="99"/>
    <w:semiHidden/>
    <w:unhideWhenUsed/>
    <w:rsid w:val="00146AB2"/>
    <w:rPr>
      <w:sz w:val="16"/>
      <w:szCs w:val="16"/>
    </w:rPr>
  </w:style>
  <w:style w:type="paragraph" w:styleId="Komentarotekstas">
    <w:name w:val="annotation text"/>
    <w:basedOn w:val="prastasis"/>
    <w:link w:val="KomentarotekstasDiagrama"/>
    <w:uiPriority w:val="99"/>
    <w:semiHidden/>
    <w:unhideWhenUsed/>
    <w:rsid w:val="00146AB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46AB2"/>
    <w:rPr>
      <w:sz w:val="20"/>
      <w:szCs w:val="20"/>
    </w:rPr>
  </w:style>
  <w:style w:type="paragraph" w:styleId="Komentarotema">
    <w:name w:val="annotation subject"/>
    <w:basedOn w:val="Komentarotekstas"/>
    <w:next w:val="Komentarotekstas"/>
    <w:link w:val="KomentarotemaDiagrama"/>
    <w:uiPriority w:val="99"/>
    <w:semiHidden/>
    <w:unhideWhenUsed/>
    <w:rsid w:val="00146AB2"/>
    <w:rPr>
      <w:b/>
      <w:bCs/>
    </w:rPr>
  </w:style>
  <w:style w:type="character" w:customStyle="1" w:styleId="KomentarotemaDiagrama">
    <w:name w:val="Komentaro tema Diagrama"/>
    <w:basedOn w:val="KomentarotekstasDiagrama"/>
    <w:link w:val="Komentarotema"/>
    <w:uiPriority w:val="99"/>
    <w:semiHidden/>
    <w:rsid w:val="00146AB2"/>
    <w:rPr>
      <w:b/>
      <w:bCs/>
      <w:sz w:val="20"/>
      <w:szCs w:val="20"/>
    </w:rPr>
  </w:style>
  <w:style w:type="paragraph" w:customStyle="1" w:styleId="Projektas">
    <w:name w:val="Projektas"/>
    <w:basedOn w:val="Antrat3"/>
    <w:qFormat/>
    <w:rsid w:val="00940990"/>
    <w:pPr>
      <w:keepLines w:val="0"/>
      <w:spacing w:before="0" w:line="240" w:lineRule="auto"/>
      <w:ind w:firstLine="720"/>
      <w:jc w:val="center"/>
    </w:pPr>
    <w:rPr>
      <w:rFonts w:ascii="Times New Roman" w:eastAsia="Times New Roman" w:hAnsi="Times New Roman" w:cs="Times New Roman"/>
      <w:color w:val="auto"/>
      <w:sz w:val="24"/>
      <w:szCs w:val="20"/>
    </w:rPr>
  </w:style>
  <w:style w:type="character" w:customStyle="1" w:styleId="Antrat3Diagrama">
    <w:name w:val="Antraštė 3 Diagrama"/>
    <w:basedOn w:val="Numatytasispastraiposriftas"/>
    <w:link w:val="Antrat3"/>
    <w:uiPriority w:val="9"/>
    <w:semiHidden/>
    <w:rsid w:val="00940990"/>
    <w:rPr>
      <w:rFonts w:asciiTheme="majorHAnsi" w:eastAsiaTheme="majorEastAsia" w:hAnsiTheme="majorHAnsi" w:cstheme="majorBidi"/>
      <w:b/>
      <w:bCs/>
      <w:color w:val="4F81BD" w:themeColor="accent1"/>
    </w:rPr>
  </w:style>
  <w:style w:type="paragraph" w:customStyle="1" w:styleId="hyperlink1">
    <w:name w:val="hyperlink1"/>
    <w:basedOn w:val="prastasis"/>
    <w:rsid w:val="008E68EA"/>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FontStyle53">
    <w:name w:val="Font Style53"/>
    <w:rsid w:val="003A7A4C"/>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85701">
      <w:bodyDiv w:val="1"/>
      <w:marLeft w:val="0"/>
      <w:marRight w:val="0"/>
      <w:marTop w:val="0"/>
      <w:marBottom w:val="0"/>
      <w:divBdr>
        <w:top w:val="none" w:sz="0" w:space="0" w:color="auto"/>
        <w:left w:val="none" w:sz="0" w:space="0" w:color="auto"/>
        <w:bottom w:val="none" w:sz="0" w:space="0" w:color="auto"/>
        <w:right w:val="none" w:sz="0" w:space="0" w:color="auto"/>
      </w:divBdr>
    </w:div>
    <w:div w:id="483359479">
      <w:bodyDiv w:val="1"/>
      <w:marLeft w:val="30"/>
      <w:marRight w:val="30"/>
      <w:marTop w:val="0"/>
      <w:marBottom w:val="0"/>
      <w:divBdr>
        <w:top w:val="none" w:sz="0" w:space="0" w:color="auto"/>
        <w:left w:val="none" w:sz="0" w:space="0" w:color="auto"/>
        <w:bottom w:val="none" w:sz="0" w:space="0" w:color="auto"/>
        <w:right w:val="none" w:sz="0" w:space="0" w:color="auto"/>
      </w:divBdr>
      <w:divsChild>
        <w:div w:id="164631666">
          <w:marLeft w:val="0"/>
          <w:marRight w:val="0"/>
          <w:marTop w:val="0"/>
          <w:marBottom w:val="0"/>
          <w:divBdr>
            <w:top w:val="none" w:sz="0" w:space="0" w:color="auto"/>
            <w:left w:val="none" w:sz="0" w:space="0" w:color="auto"/>
            <w:bottom w:val="none" w:sz="0" w:space="0" w:color="auto"/>
            <w:right w:val="none" w:sz="0" w:space="0" w:color="auto"/>
          </w:divBdr>
          <w:divsChild>
            <w:div w:id="1545561774">
              <w:marLeft w:val="0"/>
              <w:marRight w:val="0"/>
              <w:marTop w:val="0"/>
              <w:marBottom w:val="0"/>
              <w:divBdr>
                <w:top w:val="none" w:sz="0" w:space="0" w:color="auto"/>
                <w:left w:val="none" w:sz="0" w:space="0" w:color="auto"/>
                <w:bottom w:val="none" w:sz="0" w:space="0" w:color="auto"/>
                <w:right w:val="none" w:sz="0" w:space="0" w:color="auto"/>
              </w:divBdr>
              <w:divsChild>
                <w:div w:id="1144740773">
                  <w:marLeft w:val="0"/>
                  <w:marRight w:val="0"/>
                  <w:marTop w:val="0"/>
                  <w:marBottom w:val="0"/>
                  <w:divBdr>
                    <w:top w:val="none" w:sz="0" w:space="0" w:color="auto"/>
                    <w:left w:val="none" w:sz="0" w:space="0" w:color="auto"/>
                    <w:bottom w:val="none" w:sz="0" w:space="0" w:color="auto"/>
                    <w:right w:val="none" w:sz="0" w:space="0" w:color="auto"/>
                  </w:divBdr>
                  <w:divsChild>
                    <w:div w:id="808325635">
                      <w:marLeft w:val="0"/>
                      <w:marRight w:val="0"/>
                      <w:marTop w:val="0"/>
                      <w:marBottom w:val="0"/>
                      <w:divBdr>
                        <w:top w:val="none" w:sz="0" w:space="0" w:color="auto"/>
                        <w:left w:val="none" w:sz="0" w:space="0" w:color="auto"/>
                        <w:bottom w:val="none" w:sz="0" w:space="0" w:color="auto"/>
                        <w:right w:val="none" w:sz="0" w:space="0" w:color="auto"/>
                      </w:divBdr>
                      <w:divsChild>
                        <w:div w:id="2618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900312">
      <w:bodyDiv w:val="1"/>
      <w:marLeft w:val="0"/>
      <w:marRight w:val="0"/>
      <w:marTop w:val="0"/>
      <w:marBottom w:val="0"/>
      <w:divBdr>
        <w:top w:val="none" w:sz="0" w:space="0" w:color="auto"/>
        <w:left w:val="none" w:sz="0" w:space="0" w:color="auto"/>
        <w:bottom w:val="none" w:sz="0" w:space="0" w:color="auto"/>
        <w:right w:val="none" w:sz="0" w:space="0" w:color="auto"/>
      </w:divBdr>
    </w:div>
    <w:div w:id="1018509061">
      <w:bodyDiv w:val="1"/>
      <w:marLeft w:val="0"/>
      <w:marRight w:val="0"/>
      <w:marTop w:val="0"/>
      <w:marBottom w:val="0"/>
      <w:divBdr>
        <w:top w:val="none" w:sz="0" w:space="0" w:color="auto"/>
        <w:left w:val="none" w:sz="0" w:space="0" w:color="auto"/>
        <w:bottom w:val="none" w:sz="0" w:space="0" w:color="auto"/>
        <w:right w:val="none" w:sz="0" w:space="0" w:color="auto"/>
      </w:divBdr>
    </w:div>
    <w:div w:id="1054239632">
      <w:bodyDiv w:val="1"/>
      <w:marLeft w:val="225"/>
      <w:marRight w:val="225"/>
      <w:marTop w:val="0"/>
      <w:marBottom w:val="0"/>
      <w:divBdr>
        <w:top w:val="none" w:sz="0" w:space="0" w:color="auto"/>
        <w:left w:val="none" w:sz="0" w:space="0" w:color="auto"/>
        <w:bottom w:val="none" w:sz="0" w:space="0" w:color="auto"/>
        <w:right w:val="none" w:sz="0" w:space="0" w:color="auto"/>
      </w:divBdr>
      <w:divsChild>
        <w:div w:id="310597620">
          <w:marLeft w:val="0"/>
          <w:marRight w:val="0"/>
          <w:marTop w:val="0"/>
          <w:marBottom w:val="0"/>
          <w:divBdr>
            <w:top w:val="none" w:sz="0" w:space="0" w:color="auto"/>
            <w:left w:val="none" w:sz="0" w:space="0" w:color="auto"/>
            <w:bottom w:val="none" w:sz="0" w:space="0" w:color="auto"/>
            <w:right w:val="none" w:sz="0" w:space="0" w:color="auto"/>
          </w:divBdr>
        </w:div>
      </w:divsChild>
    </w:div>
    <w:div w:id="1086728027">
      <w:bodyDiv w:val="1"/>
      <w:marLeft w:val="225"/>
      <w:marRight w:val="225"/>
      <w:marTop w:val="0"/>
      <w:marBottom w:val="0"/>
      <w:divBdr>
        <w:top w:val="none" w:sz="0" w:space="0" w:color="auto"/>
        <w:left w:val="none" w:sz="0" w:space="0" w:color="auto"/>
        <w:bottom w:val="none" w:sz="0" w:space="0" w:color="auto"/>
        <w:right w:val="none" w:sz="0" w:space="0" w:color="auto"/>
      </w:divBdr>
      <w:divsChild>
        <w:div w:id="1989550821">
          <w:marLeft w:val="0"/>
          <w:marRight w:val="0"/>
          <w:marTop w:val="0"/>
          <w:marBottom w:val="0"/>
          <w:divBdr>
            <w:top w:val="none" w:sz="0" w:space="0" w:color="auto"/>
            <w:left w:val="none" w:sz="0" w:space="0" w:color="auto"/>
            <w:bottom w:val="none" w:sz="0" w:space="0" w:color="auto"/>
            <w:right w:val="none" w:sz="0" w:space="0" w:color="auto"/>
          </w:divBdr>
        </w:div>
      </w:divsChild>
    </w:div>
    <w:div w:id="1426656746">
      <w:bodyDiv w:val="1"/>
      <w:marLeft w:val="0"/>
      <w:marRight w:val="0"/>
      <w:marTop w:val="0"/>
      <w:marBottom w:val="0"/>
      <w:divBdr>
        <w:top w:val="none" w:sz="0" w:space="0" w:color="auto"/>
        <w:left w:val="none" w:sz="0" w:space="0" w:color="auto"/>
        <w:bottom w:val="none" w:sz="0" w:space="0" w:color="auto"/>
        <w:right w:val="none" w:sz="0" w:space="0" w:color="auto"/>
      </w:divBdr>
    </w:div>
    <w:div w:id="1568763583">
      <w:bodyDiv w:val="1"/>
      <w:marLeft w:val="0"/>
      <w:marRight w:val="0"/>
      <w:marTop w:val="0"/>
      <w:marBottom w:val="0"/>
      <w:divBdr>
        <w:top w:val="none" w:sz="0" w:space="0" w:color="auto"/>
        <w:left w:val="none" w:sz="0" w:space="0" w:color="auto"/>
        <w:bottom w:val="none" w:sz="0" w:space="0" w:color="auto"/>
        <w:right w:val="none" w:sz="0" w:space="0" w:color="auto"/>
      </w:divBdr>
    </w:div>
    <w:div w:id="1603567403">
      <w:bodyDiv w:val="1"/>
      <w:marLeft w:val="0"/>
      <w:marRight w:val="0"/>
      <w:marTop w:val="0"/>
      <w:marBottom w:val="0"/>
      <w:divBdr>
        <w:top w:val="none" w:sz="0" w:space="0" w:color="auto"/>
        <w:left w:val="none" w:sz="0" w:space="0" w:color="auto"/>
        <w:bottom w:val="none" w:sz="0" w:space="0" w:color="auto"/>
        <w:right w:val="none" w:sz="0" w:space="0" w:color="auto"/>
      </w:divBdr>
    </w:div>
    <w:div w:id="1664164067">
      <w:bodyDiv w:val="1"/>
      <w:marLeft w:val="0"/>
      <w:marRight w:val="0"/>
      <w:marTop w:val="0"/>
      <w:marBottom w:val="0"/>
      <w:divBdr>
        <w:top w:val="none" w:sz="0" w:space="0" w:color="auto"/>
        <w:left w:val="none" w:sz="0" w:space="0" w:color="auto"/>
        <w:bottom w:val="none" w:sz="0" w:space="0" w:color="auto"/>
        <w:right w:val="none" w:sz="0" w:space="0" w:color="auto"/>
      </w:divBdr>
    </w:div>
    <w:div w:id="1704548481">
      <w:bodyDiv w:val="1"/>
      <w:marLeft w:val="225"/>
      <w:marRight w:val="225"/>
      <w:marTop w:val="0"/>
      <w:marBottom w:val="0"/>
      <w:divBdr>
        <w:top w:val="none" w:sz="0" w:space="0" w:color="auto"/>
        <w:left w:val="none" w:sz="0" w:space="0" w:color="auto"/>
        <w:bottom w:val="none" w:sz="0" w:space="0" w:color="auto"/>
        <w:right w:val="none" w:sz="0" w:space="0" w:color="auto"/>
      </w:divBdr>
      <w:divsChild>
        <w:div w:id="1394306662">
          <w:marLeft w:val="0"/>
          <w:marRight w:val="0"/>
          <w:marTop w:val="0"/>
          <w:marBottom w:val="0"/>
          <w:divBdr>
            <w:top w:val="none" w:sz="0" w:space="0" w:color="auto"/>
            <w:left w:val="none" w:sz="0" w:space="0" w:color="auto"/>
            <w:bottom w:val="none" w:sz="0" w:space="0" w:color="auto"/>
            <w:right w:val="none" w:sz="0" w:space="0" w:color="auto"/>
          </w:divBdr>
        </w:div>
      </w:divsChild>
    </w:div>
    <w:div w:id="1932082292">
      <w:bodyDiv w:val="1"/>
      <w:marLeft w:val="0"/>
      <w:marRight w:val="0"/>
      <w:marTop w:val="0"/>
      <w:marBottom w:val="0"/>
      <w:divBdr>
        <w:top w:val="none" w:sz="0" w:space="0" w:color="auto"/>
        <w:left w:val="none" w:sz="0" w:space="0" w:color="auto"/>
        <w:bottom w:val="none" w:sz="0" w:space="0" w:color="auto"/>
        <w:right w:val="none" w:sz="0" w:space="0" w:color="auto"/>
      </w:divBdr>
      <w:divsChild>
        <w:div w:id="895431817">
          <w:marLeft w:val="0"/>
          <w:marRight w:val="0"/>
          <w:marTop w:val="0"/>
          <w:marBottom w:val="0"/>
          <w:divBdr>
            <w:top w:val="none" w:sz="0" w:space="0" w:color="auto"/>
            <w:left w:val="none" w:sz="0" w:space="0" w:color="auto"/>
            <w:bottom w:val="none" w:sz="0" w:space="0" w:color="auto"/>
            <w:right w:val="none" w:sz="0" w:space="0" w:color="auto"/>
          </w:divBdr>
          <w:divsChild>
            <w:div w:id="188564055">
              <w:marLeft w:val="0"/>
              <w:marRight w:val="0"/>
              <w:marTop w:val="0"/>
              <w:marBottom w:val="0"/>
              <w:divBdr>
                <w:top w:val="none" w:sz="0" w:space="0" w:color="auto"/>
                <w:left w:val="none" w:sz="0" w:space="0" w:color="auto"/>
                <w:bottom w:val="none" w:sz="0" w:space="0" w:color="auto"/>
                <w:right w:val="none" w:sz="0" w:space="0" w:color="auto"/>
              </w:divBdr>
              <w:divsChild>
                <w:div w:id="2043897450">
                  <w:marLeft w:val="0"/>
                  <w:marRight w:val="0"/>
                  <w:marTop w:val="0"/>
                  <w:marBottom w:val="0"/>
                  <w:divBdr>
                    <w:top w:val="none" w:sz="0" w:space="0" w:color="auto"/>
                    <w:left w:val="none" w:sz="0" w:space="0" w:color="auto"/>
                    <w:bottom w:val="none" w:sz="0" w:space="0" w:color="auto"/>
                    <w:right w:val="none" w:sz="0" w:space="0" w:color="auto"/>
                  </w:divBdr>
                  <w:divsChild>
                    <w:div w:id="20433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5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3.lrs.lt/pls/inter/w5_show?p_r=4445&amp;p_d=145243&amp;p_k=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lrs.lt/pls/inter/w5_show?p_r=4445&amp;p_d=145242&amp;p_k=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lrs.lt/pls/inter/w5_show?p_r=4445&amp;p_d=145240&amp;p_k=1" TargetMode="External"/><Relationship Id="rId4" Type="http://schemas.microsoft.com/office/2007/relationships/stylesWithEffects" Target="stylesWithEffects.xml"/><Relationship Id="rId9" Type="http://schemas.openxmlformats.org/officeDocument/2006/relationships/hyperlink" Target="http://www3.lrs.lt/pls/inter/w5_show?p_r=4445&amp;p_d=145237&amp;p_k=1"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A116A-882C-4AF5-99BD-83CB82922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33649</Words>
  <Characters>19180</Characters>
  <Application>Microsoft Office Word</Application>
  <DocSecurity>4</DocSecurity>
  <Lines>159</Lines>
  <Paragraphs>105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LAGUNAVIČIŪTĖ Elzė</dc:creator>
  <cp:lastModifiedBy>ŠEDAUSKIENĖ Jolita</cp:lastModifiedBy>
  <cp:revision>2</cp:revision>
  <cp:lastPrinted>2014-09-24T06:33:00Z</cp:lastPrinted>
  <dcterms:created xsi:type="dcterms:W3CDTF">2014-09-25T11:22:00Z</dcterms:created>
  <dcterms:modified xsi:type="dcterms:W3CDTF">2014-09-25T11:22:00Z</dcterms:modified>
</cp:coreProperties>
</file>