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4E1" w:rsidRDefault="009D24E1" w:rsidP="009D24E1">
      <w:pPr>
        <w:spacing w:line="276" w:lineRule="auto"/>
        <w:ind w:firstLine="720"/>
        <w:jc w:val="both"/>
        <w:rPr>
          <w:lang w:val="ru-RU"/>
        </w:rPr>
      </w:pPr>
    </w:p>
    <w:p w:rsidR="009D24E1" w:rsidRDefault="009D24E1" w:rsidP="009D24E1">
      <w:pPr>
        <w:pStyle w:val="Dalyviai"/>
        <w:jc w:val="center"/>
        <w:rPr>
          <w:lang w:val="ru-RU"/>
        </w:rPr>
      </w:pPr>
    </w:p>
    <w:p w:rsidR="009D24E1" w:rsidRPr="009D24E1" w:rsidRDefault="009D24E1" w:rsidP="009D24E1">
      <w:pPr>
        <w:spacing w:line="276" w:lineRule="auto"/>
        <w:ind w:firstLine="720"/>
        <w:jc w:val="center"/>
        <w:rPr>
          <w:lang w:val="en-US"/>
        </w:rPr>
      </w:pPr>
      <w:r>
        <w:rPr>
          <w:b/>
        </w:rPr>
        <w:t>REGIONAI IR REGIONŲ PLĖTROS POLITIKA LIETUVOJE NUO 2020 METŲ</w:t>
      </w:r>
    </w:p>
    <w:p w:rsidR="009D24E1" w:rsidRPr="009D24E1" w:rsidRDefault="009D24E1" w:rsidP="009D24E1">
      <w:pPr>
        <w:spacing w:line="276" w:lineRule="auto"/>
        <w:ind w:firstLine="720"/>
        <w:jc w:val="both"/>
        <w:rPr>
          <w:lang w:val="en-US"/>
        </w:rPr>
      </w:pPr>
    </w:p>
    <w:p w:rsidR="009D24E1" w:rsidRPr="00772DF6" w:rsidRDefault="009D24E1" w:rsidP="009D24E1">
      <w:pPr>
        <w:spacing w:line="276" w:lineRule="auto"/>
        <w:ind w:firstLine="720"/>
        <w:jc w:val="both"/>
        <w:rPr>
          <w:sz w:val="22"/>
          <w:szCs w:val="22"/>
        </w:rPr>
      </w:pPr>
      <w:r w:rsidRPr="00772DF6">
        <w:rPr>
          <w:sz w:val="22"/>
          <w:szCs w:val="22"/>
        </w:rPr>
        <w:t xml:space="preserve">Į Seimo Valstybės valdymo ir savivaldybių komiteto organizuotą konferenciją „Regionai ir regionų plėtros politika Lietuvoje nuo 2020 metų“, kuri vyko 2015 m. balandžio 8 d. Seime (Konstitucijos salėje), susirinko apie 70 dalyvių: valstybės ir savivaldybių institucijų, verslo asociacijų ir aukštųjų mokyklų atstovai. </w:t>
      </w:r>
    </w:p>
    <w:p w:rsidR="00CB1DF0" w:rsidRPr="00772DF6" w:rsidRDefault="009D24E1" w:rsidP="009D24E1">
      <w:pPr>
        <w:spacing w:line="276" w:lineRule="auto"/>
        <w:ind w:firstLine="720"/>
        <w:jc w:val="both"/>
        <w:rPr>
          <w:sz w:val="22"/>
          <w:szCs w:val="22"/>
        </w:rPr>
      </w:pPr>
      <w:r w:rsidRPr="00772DF6">
        <w:rPr>
          <w:sz w:val="22"/>
          <w:szCs w:val="22"/>
        </w:rPr>
        <w:t xml:space="preserve">Konferencijos organizatoriai šiuo renginiu siekė aptarti klausimus, kurie gali būti svarbūs Lietuvos nacionalinės regioninės politikos formavimo ir įgyvendinimo sistemai, taip pat </w:t>
      </w:r>
      <w:r w:rsidR="00CE792A" w:rsidRPr="00772DF6">
        <w:rPr>
          <w:sz w:val="22"/>
          <w:szCs w:val="22"/>
        </w:rPr>
        <w:t xml:space="preserve">Europos Sąjungos Sanglaudos politikos įgyvendinimui nuo 2020 metų. </w:t>
      </w:r>
      <w:r w:rsidR="00583249" w:rsidRPr="00772DF6">
        <w:rPr>
          <w:sz w:val="22"/>
          <w:szCs w:val="22"/>
        </w:rPr>
        <w:t xml:space="preserve">Vienas iš svarbesnių </w:t>
      </w:r>
      <w:r w:rsidR="00CE792A" w:rsidRPr="00772DF6">
        <w:rPr>
          <w:sz w:val="22"/>
          <w:szCs w:val="22"/>
        </w:rPr>
        <w:t xml:space="preserve"> klausim</w:t>
      </w:r>
      <w:r w:rsidR="00583249" w:rsidRPr="00772DF6">
        <w:rPr>
          <w:sz w:val="22"/>
          <w:szCs w:val="22"/>
        </w:rPr>
        <w:t>ų</w:t>
      </w:r>
      <w:r w:rsidR="00CE792A" w:rsidRPr="00772DF6">
        <w:rPr>
          <w:sz w:val="22"/>
          <w:szCs w:val="22"/>
        </w:rPr>
        <w:t xml:space="preserve">, į kurį atsakymo reikia ieškoti jau šiandien – </w:t>
      </w:r>
      <w:r w:rsidR="00894112" w:rsidRPr="00772DF6">
        <w:rPr>
          <w:sz w:val="22"/>
          <w:szCs w:val="22"/>
        </w:rPr>
        <w:t>koki</w:t>
      </w:r>
      <w:r w:rsidR="00BD2DA3" w:rsidRPr="00772DF6">
        <w:rPr>
          <w:sz w:val="22"/>
          <w:szCs w:val="22"/>
        </w:rPr>
        <w:t xml:space="preserve">ame skaičiuje ir kokio dydžio regionuose tikslinga įgyvendinti Lietuvos nacionalinę regioninę politiką ir Europos Sąjungos Sanglaudos politiką ir ar šioms dviem santykinai skirtingų tikslų siekiančioms </w:t>
      </w:r>
      <w:proofErr w:type="spellStart"/>
      <w:r w:rsidR="00BD2DA3" w:rsidRPr="00772DF6">
        <w:rPr>
          <w:sz w:val="22"/>
          <w:szCs w:val="22"/>
        </w:rPr>
        <w:t>politikoms</w:t>
      </w:r>
      <w:proofErr w:type="spellEnd"/>
      <w:r w:rsidR="00BD2DA3" w:rsidRPr="00772DF6">
        <w:rPr>
          <w:sz w:val="22"/>
          <w:szCs w:val="22"/>
        </w:rPr>
        <w:t xml:space="preserve"> sudarytini </w:t>
      </w:r>
      <w:r w:rsidR="001C1D54" w:rsidRPr="00772DF6">
        <w:rPr>
          <w:sz w:val="22"/>
          <w:szCs w:val="22"/>
        </w:rPr>
        <w:t xml:space="preserve">Lietuvoje </w:t>
      </w:r>
      <w:r w:rsidR="00BD2DA3" w:rsidRPr="00772DF6">
        <w:rPr>
          <w:sz w:val="22"/>
          <w:szCs w:val="22"/>
        </w:rPr>
        <w:t>regionai suta</w:t>
      </w:r>
      <w:r w:rsidR="001C1D54" w:rsidRPr="00772DF6">
        <w:rPr>
          <w:sz w:val="22"/>
          <w:szCs w:val="22"/>
        </w:rPr>
        <w:t>ps</w:t>
      </w:r>
      <w:r w:rsidR="00BD2DA3" w:rsidRPr="00772DF6">
        <w:rPr>
          <w:sz w:val="22"/>
          <w:szCs w:val="22"/>
        </w:rPr>
        <w:t xml:space="preserve"> ar </w:t>
      </w:r>
      <w:r w:rsidR="001C1D54" w:rsidRPr="00772DF6">
        <w:rPr>
          <w:sz w:val="22"/>
          <w:szCs w:val="22"/>
        </w:rPr>
        <w:t xml:space="preserve">bus </w:t>
      </w:r>
      <w:r w:rsidR="00BD2DA3" w:rsidRPr="00772DF6">
        <w:rPr>
          <w:sz w:val="22"/>
          <w:szCs w:val="22"/>
        </w:rPr>
        <w:t>skirtingi.</w:t>
      </w:r>
      <w:r w:rsidR="001C1D54" w:rsidRPr="00772DF6">
        <w:rPr>
          <w:sz w:val="22"/>
          <w:szCs w:val="22"/>
        </w:rPr>
        <w:t xml:space="preserve"> </w:t>
      </w:r>
      <w:r w:rsidR="00005EEC" w:rsidRPr="00772DF6">
        <w:rPr>
          <w:sz w:val="22"/>
          <w:szCs w:val="22"/>
        </w:rPr>
        <w:t>Taip pat svarbu - k</w:t>
      </w:r>
      <w:r w:rsidR="00583249" w:rsidRPr="00772DF6">
        <w:rPr>
          <w:sz w:val="22"/>
          <w:szCs w:val="22"/>
        </w:rPr>
        <w:t xml:space="preserve">okios institucijos veiks tuose </w:t>
      </w:r>
      <w:r w:rsidR="00005EEC" w:rsidRPr="00772DF6">
        <w:rPr>
          <w:sz w:val="22"/>
          <w:szCs w:val="22"/>
        </w:rPr>
        <w:t xml:space="preserve">pačiuose/skirtinguose </w:t>
      </w:r>
      <w:r w:rsidR="00583249" w:rsidRPr="00772DF6">
        <w:rPr>
          <w:sz w:val="22"/>
          <w:szCs w:val="22"/>
        </w:rPr>
        <w:t>regionuose ir kokia atsakomybė joms bus nustatyta</w:t>
      </w:r>
      <w:r w:rsidR="00005EEC" w:rsidRPr="00772DF6">
        <w:rPr>
          <w:sz w:val="22"/>
          <w:szCs w:val="22"/>
        </w:rPr>
        <w:t>.</w:t>
      </w:r>
      <w:r w:rsidR="00583249" w:rsidRPr="00772DF6">
        <w:rPr>
          <w:sz w:val="22"/>
          <w:szCs w:val="22"/>
        </w:rPr>
        <w:t xml:space="preserve"> </w:t>
      </w:r>
    </w:p>
    <w:p w:rsidR="00BD2DA3" w:rsidRPr="00772DF6" w:rsidRDefault="00005EEC" w:rsidP="009D24E1">
      <w:pPr>
        <w:spacing w:line="276" w:lineRule="auto"/>
        <w:ind w:firstLine="720"/>
        <w:jc w:val="both"/>
        <w:rPr>
          <w:sz w:val="22"/>
          <w:szCs w:val="22"/>
        </w:rPr>
      </w:pPr>
      <w:r w:rsidRPr="00772DF6">
        <w:rPr>
          <w:sz w:val="22"/>
          <w:szCs w:val="22"/>
        </w:rPr>
        <w:t>Norint suprasti aptariamų klausimų svarbą ir reikšmę, žinotina</w:t>
      </w:r>
      <w:r w:rsidR="001C1D54" w:rsidRPr="00772DF6">
        <w:rPr>
          <w:sz w:val="22"/>
          <w:szCs w:val="22"/>
        </w:rPr>
        <w:t xml:space="preserve">, kad Lietuvos nacionalinė regioninė politika nuo 2000 metų įgyvendinama 10 regionų-apskričių, o Europos Sąjungos Sanglaudos politika - nuo 2004 metų įgyvendinama viename NUTS 2 dydžio regione, apimančiame visą Lietuvą. Kaip rodo kitų  Europos Sąjungos šalių patirtis, </w:t>
      </w:r>
      <w:r w:rsidR="00CB1DF0" w:rsidRPr="00772DF6">
        <w:rPr>
          <w:sz w:val="22"/>
          <w:szCs w:val="22"/>
        </w:rPr>
        <w:t xml:space="preserve">ženkliai kinta regionų, kuriuose formuojama ir įgyvendinama </w:t>
      </w:r>
      <w:r w:rsidR="001C1D54" w:rsidRPr="00772DF6">
        <w:rPr>
          <w:sz w:val="22"/>
          <w:szCs w:val="22"/>
        </w:rPr>
        <w:t>nacionalinė</w:t>
      </w:r>
      <w:r w:rsidR="00CB1DF0" w:rsidRPr="00772DF6">
        <w:rPr>
          <w:sz w:val="22"/>
          <w:szCs w:val="22"/>
        </w:rPr>
        <w:t xml:space="preserve"> regioninė</w:t>
      </w:r>
      <w:r w:rsidR="001C1D54" w:rsidRPr="00772DF6">
        <w:rPr>
          <w:sz w:val="22"/>
          <w:szCs w:val="22"/>
        </w:rPr>
        <w:t xml:space="preserve"> politik</w:t>
      </w:r>
      <w:r w:rsidR="00CB1DF0" w:rsidRPr="00772DF6">
        <w:rPr>
          <w:sz w:val="22"/>
          <w:szCs w:val="22"/>
        </w:rPr>
        <w:t xml:space="preserve">a, dydis (skaičius) ir išskyrimo kriterijai: taip vadinamuosius mažuosius „homogeninius regionus“ (t. y. </w:t>
      </w:r>
      <w:r w:rsidR="006332E8" w:rsidRPr="00772DF6">
        <w:rPr>
          <w:sz w:val="22"/>
          <w:szCs w:val="22"/>
        </w:rPr>
        <w:t>administracinius darinius</w:t>
      </w:r>
      <w:r w:rsidR="006332E8">
        <w:rPr>
          <w:sz w:val="22"/>
          <w:szCs w:val="22"/>
        </w:rPr>
        <w:t>,</w:t>
      </w:r>
      <w:r w:rsidR="006332E8" w:rsidRPr="00772DF6">
        <w:rPr>
          <w:sz w:val="22"/>
          <w:szCs w:val="22"/>
        </w:rPr>
        <w:t xml:space="preserve"> </w:t>
      </w:r>
      <w:r w:rsidR="00CB1DF0" w:rsidRPr="00772DF6">
        <w:rPr>
          <w:sz w:val="22"/>
          <w:szCs w:val="22"/>
        </w:rPr>
        <w:t>panašius pagal didelį bedarbystės ar žemą gyventojų disponuojamų pajamų lygį) keičia taip vadinamieji didieji „funkciniai regionai“, kurie išskiriami jau pagal ekonominio bendradarbiavimo intensyvumą ar dažnumą). Ekspertų vertinimu Lietuvoje tokių natūraliai besiformuojančių</w:t>
      </w:r>
      <w:r w:rsidR="00583249" w:rsidRPr="00772DF6">
        <w:rPr>
          <w:sz w:val="22"/>
          <w:szCs w:val="22"/>
        </w:rPr>
        <w:t xml:space="preserve">, turinčių prielaidas tapti </w:t>
      </w:r>
      <w:r w:rsidR="00CB1DF0" w:rsidRPr="00772DF6">
        <w:rPr>
          <w:sz w:val="22"/>
          <w:szCs w:val="22"/>
        </w:rPr>
        <w:t>funkcini</w:t>
      </w:r>
      <w:r w:rsidR="00583249" w:rsidRPr="00772DF6">
        <w:rPr>
          <w:sz w:val="22"/>
          <w:szCs w:val="22"/>
        </w:rPr>
        <w:t>ais</w:t>
      </w:r>
      <w:r w:rsidR="00CB1DF0" w:rsidRPr="00772DF6">
        <w:rPr>
          <w:sz w:val="22"/>
          <w:szCs w:val="22"/>
        </w:rPr>
        <w:t xml:space="preserve"> region</w:t>
      </w:r>
      <w:r w:rsidR="00583249" w:rsidRPr="00772DF6">
        <w:rPr>
          <w:sz w:val="22"/>
          <w:szCs w:val="22"/>
        </w:rPr>
        <w:t>ais</w:t>
      </w:r>
      <w:r w:rsidR="00CB1DF0" w:rsidRPr="00772DF6">
        <w:rPr>
          <w:sz w:val="22"/>
          <w:szCs w:val="22"/>
        </w:rPr>
        <w:t xml:space="preserve"> galėtų būti 4-5 regionai. Kita vertus, nuo 2004</w:t>
      </w:r>
      <w:r w:rsidR="006332E8">
        <w:rPr>
          <w:sz w:val="22"/>
          <w:szCs w:val="22"/>
        </w:rPr>
        <w:t xml:space="preserve"> metų </w:t>
      </w:r>
      <w:r w:rsidR="00CB1DF0" w:rsidRPr="00772DF6">
        <w:rPr>
          <w:sz w:val="22"/>
          <w:szCs w:val="22"/>
        </w:rPr>
        <w:t xml:space="preserve"> iki 2013 metų ženkliai padidėjus Bendrojo vidaus produkto</w:t>
      </w:r>
      <w:r w:rsidR="00986123" w:rsidRPr="00772DF6">
        <w:rPr>
          <w:sz w:val="22"/>
          <w:szCs w:val="22"/>
        </w:rPr>
        <w:t xml:space="preserve"> (BVP)</w:t>
      </w:r>
      <w:r w:rsidR="00CB1DF0" w:rsidRPr="00772DF6">
        <w:rPr>
          <w:sz w:val="22"/>
          <w:szCs w:val="22"/>
        </w:rPr>
        <w:t>, skaičiuojant Lietuvos 1 gyventojui rodiklio reikšmei</w:t>
      </w:r>
      <w:r w:rsidR="00986123" w:rsidRPr="00772DF6">
        <w:rPr>
          <w:sz w:val="22"/>
          <w:szCs w:val="22"/>
        </w:rPr>
        <w:t xml:space="preserve"> ir 2013 metais pasiekus 73 procentus </w:t>
      </w:r>
      <w:r w:rsidR="00CB1DF0" w:rsidRPr="00772DF6">
        <w:rPr>
          <w:sz w:val="22"/>
          <w:szCs w:val="22"/>
        </w:rPr>
        <w:t xml:space="preserve"> </w:t>
      </w:r>
      <w:r w:rsidR="00986123" w:rsidRPr="00772DF6">
        <w:rPr>
          <w:sz w:val="22"/>
          <w:szCs w:val="22"/>
        </w:rPr>
        <w:t>BVP, skaičiuojant 1 gyventojui Europos Sąjungoje,</w:t>
      </w:r>
      <w:r w:rsidR="006332E8">
        <w:rPr>
          <w:sz w:val="22"/>
          <w:szCs w:val="22"/>
        </w:rPr>
        <w:t xml:space="preserve"> rodiklio reikšmę</w:t>
      </w:r>
      <w:r w:rsidR="00986123" w:rsidRPr="00772DF6">
        <w:rPr>
          <w:sz w:val="22"/>
          <w:szCs w:val="22"/>
        </w:rPr>
        <w:t xml:space="preserve"> nuo 2020 metų prognozuotina gali pasikeisti Europos Sąjungos Sanglaudos politikai įgyvendinti skiriamos paramos skaičiavimo metodika ir dydis (jeigu iki tol išliks tie patys</w:t>
      </w:r>
      <w:r w:rsidR="006332E8">
        <w:rPr>
          <w:sz w:val="22"/>
          <w:szCs w:val="22"/>
        </w:rPr>
        <w:t xml:space="preserve">, kaip taikoma 2014-2020 metais </w:t>
      </w:r>
      <w:r w:rsidR="00986123" w:rsidRPr="00772DF6">
        <w:rPr>
          <w:sz w:val="22"/>
          <w:szCs w:val="22"/>
        </w:rPr>
        <w:t xml:space="preserve"> paramos skyrimo Europos Sąjungos šalims</w:t>
      </w:r>
      <w:r w:rsidR="006332E8">
        <w:rPr>
          <w:sz w:val="22"/>
          <w:szCs w:val="22"/>
        </w:rPr>
        <w:t>-narėms</w:t>
      </w:r>
      <w:r w:rsidR="00986123" w:rsidRPr="00772DF6">
        <w:rPr>
          <w:sz w:val="22"/>
          <w:szCs w:val="22"/>
        </w:rPr>
        <w:t xml:space="preserve"> skaičiavimo principai). </w:t>
      </w:r>
      <w:r w:rsidR="006332E8">
        <w:rPr>
          <w:sz w:val="22"/>
          <w:szCs w:val="22"/>
        </w:rPr>
        <w:t xml:space="preserve">Lietuvai galima skirti parama gali </w:t>
      </w:r>
      <w:proofErr w:type="spellStart"/>
      <w:r w:rsidR="006332E8">
        <w:rPr>
          <w:sz w:val="22"/>
          <w:szCs w:val="22"/>
        </w:rPr>
        <w:t>ženklia</w:t>
      </w:r>
      <w:r w:rsidR="00393160" w:rsidRPr="00393160">
        <w:rPr>
          <w:sz w:val="22"/>
          <w:szCs w:val="22"/>
        </w:rPr>
        <w:t>ш</w:t>
      </w:r>
      <w:proofErr w:type="spellEnd"/>
      <w:r w:rsidR="006332E8">
        <w:rPr>
          <w:sz w:val="22"/>
          <w:szCs w:val="22"/>
        </w:rPr>
        <w:t xml:space="preserve"> sumažėti. </w:t>
      </w:r>
      <w:r w:rsidR="00986123" w:rsidRPr="00772DF6">
        <w:rPr>
          <w:sz w:val="22"/>
          <w:szCs w:val="22"/>
        </w:rPr>
        <w:t xml:space="preserve">Viena iš išeičių </w:t>
      </w:r>
      <w:r w:rsidR="006332E8">
        <w:rPr>
          <w:sz w:val="22"/>
          <w:szCs w:val="22"/>
        </w:rPr>
        <w:t xml:space="preserve">to išvengti </w:t>
      </w:r>
      <w:r w:rsidR="00986123" w:rsidRPr="00772DF6">
        <w:rPr>
          <w:sz w:val="22"/>
          <w:szCs w:val="22"/>
        </w:rPr>
        <w:t xml:space="preserve">– </w:t>
      </w:r>
      <w:r w:rsidR="006332E8">
        <w:rPr>
          <w:sz w:val="22"/>
          <w:szCs w:val="22"/>
        </w:rPr>
        <w:t xml:space="preserve">nuo 2020 metų </w:t>
      </w:r>
      <w:r w:rsidR="00986123" w:rsidRPr="00772DF6">
        <w:rPr>
          <w:sz w:val="22"/>
          <w:szCs w:val="22"/>
        </w:rPr>
        <w:t>sudaryti Lietuvoje 2-3 NUTS 2 dydžio regionus Europos Sąjungos Sanglaudos politik</w:t>
      </w:r>
      <w:r w:rsidR="006332E8">
        <w:rPr>
          <w:sz w:val="22"/>
          <w:szCs w:val="22"/>
        </w:rPr>
        <w:t>ai</w:t>
      </w:r>
      <w:r w:rsidR="00986123" w:rsidRPr="00772DF6">
        <w:rPr>
          <w:sz w:val="22"/>
          <w:szCs w:val="22"/>
        </w:rPr>
        <w:t xml:space="preserve"> įgyvendin</w:t>
      </w:r>
      <w:r w:rsidR="006332E8">
        <w:rPr>
          <w:sz w:val="22"/>
          <w:szCs w:val="22"/>
        </w:rPr>
        <w:t>ti</w:t>
      </w:r>
      <w:r w:rsidR="00986123" w:rsidRPr="00772DF6">
        <w:rPr>
          <w:sz w:val="22"/>
          <w:szCs w:val="22"/>
        </w:rPr>
        <w:t xml:space="preserve">. </w:t>
      </w:r>
    </w:p>
    <w:p w:rsidR="00583249" w:rsidRPr="00772DF6" w:rsidRDefault="00BD2DA3" w:rsidP="009D24E1">
      <w:pPr>
        <w:spacing w:line="276" w:lineRule="auto"/>
        <w:ind w:firstLine="720"/>
        <w:jc w:val="both"/>
        <w:rPr>
          <w:sz w:val="22"/>
          <w:szCs w:val="22"/>
        </w:rPr>
      </w:pPr>
      <w:r w:rsidRPr="00772DF6">
        <w:rPr>
          <w:sz w:val="22"/>
          <w:szCs w:val="22"/>
        </w:rPr>
        <w:t xml:space="preserve">Konferencijoje pranešimus skaitė, mintimis ir įžvalgomis dalijosi </w:t>
      </w:r>
      <w:r w:rsidR="00986123" w:rsidRPr="00772DF6">
        <w:rPr>
          <w:sz w:val="22"/>
          <w:szCs w:val="22"/>
        </w:rPr>
        <w:t>Seimo Valstybės valdymo ir savivaldybių komiteto pirmininkas Va</w:t>
      </w:r>
      <w:r w:rsidR="00583249" w:rsidRPr="00772DF6">
        <w:rPr>
          <w:sz w:val="22"/>
          <w:szCs w:val="22"/>
        </w:rPr>
        <w:t>l</w:t>
      </w:r>
      <w:r w:rsidR="00986123" w:rsidRPr="00772DF6">
        <w:rPr>
          <w:sz w:val="22"/>
          <w:szCs w:val="22"/>
        </w:rPr>
        <w:t xml:space="preserve">entinas Bukauskas, </w:t>
      </w:r>
      <w:r w:rsidRPr="00772DF6">
        <w:rPr>
          <w:sz w:val="22"/>
          <w:szCs w:val="22"/>
        </w:rPr>
        <w:t xml:space="preserve">Europos Sąjungos Parlamento narys Bronis Ropė, Europos Komisijos atstovybės Lietuvoje vadovė Natalija Kazlauskienė (pasisakė kaip privatus ekspertas), Finansų ministerijos Europos sąjungos struktūrinės paramos valdymo departamento direktoriaus pavaduotoja Agnė </w:t>
      </w:r>
      <w:proofErr w:type="spellStart"/>
      <w:r w:rsidRPr="00772DF6">
        <w:rPr>
          <w:sz w:val="22"/>
          <w:szCs w:val="22"/>
        </w:rPr>
        <w:t>Bagočiūtė</w:t>
      </w:r>
      <w:proofErr w:type="spellEnd"/>
      <w:r w:rsidR="00986123" w:rsidRPr="00772DF6">
        <w:rPr>
          <w:sz w:val="22"/>
          <w:szCs w:val="22"/>
        </w:rPr>
        <w:t xml:space="preserve">, Vidaus reikalų viceministras Julius Morkūnas, Ūkio ministerijos viceministrė Rasa Noreikienė, Mykolo </w:t>
      </w:r>
      <w:proofErr w:type="spellStart"/>
      <w:r w:rsidR="00986123" w:rsidRPr="00772DF6">
        <w:rPr>
          <w:sz w:val="22"/>
          <w:szCs w:val="22"/>
        </w:rPr>
        <w:t>Romerio</w:t>
      </w:r>
      <w:proofErr w:type="spellEnd"/>
      <w:r w:rsidR="00986123" w:rsidRPr="00772DF6">
        <w:rPr>
          <w:sz w:val="22"/>
          <w:szCs w:val="22"/>
        </w:rPr>
        <w:t xml:space="preserve"> universiteto profesorius Kostas Žymantas </w:t>
      </w:r>
      <w:proofErr w:type="spellStart"/>
      <w:r w:rsidR="00986123" w:rsidRPr="00772DF6">
        <w:rPr>
          <w:sz w:val="22"/>
          <w:szCs w:val="22"/>
        </w:rPr>
        <w:t>S</w:t>
      </w:r>
      <w:r w:rsidR="00583249" w:rsidRPr="00772DF6">
        <w:rPr>
          <w:sz w:val="22"/>
          <w:szCs w:val="22"/>
        </w:rPr>
        <w:t>v</w:t>
      </w:r>
      <w:r w:rsidR="00986123" w:rsidRPr="00772DF6">
        <w:rPr>
          <w:sz w:val="22"/>
          <w:szCs w:val="22"/>
        </w:rPr>
        <w:t>etikas</w:t>
      </w:r>
      <w:proofErr w:type="spellEnd"/>
      <w:r w:rsidR="00986123" w:rsidRPr="00772DF6">
        <w:rPr>
          <w:sz w:val="22"/>
          <w:szCs w:val="22"/>
        </w:rPr>
        <w:t xml:space="preserve">, Kauno technologijos universiteto profesorius Robertas Jucevičius, Lietuvos Pramoninkų konfederacijos viceprezidentas Gediminas Rainys ir Telšių apskrities Regiono plėtros tarybos pirmininkas Antanas </w:t>
      </w:r>
      <w:proofErr w:type="spellStart"/>
      <w:r w:rsidR="00986123" w:rsidRPr="00772DF6">
        <w:rPr>
          <w:sz w:val="22"/>
          <w:szCs w:val="22"/>
        </w:rPr>
        <w:t>Černeckis</w:t>
      </w:r>
      <w:proofErr w:type="spellEnd"/>
      <w:r w:rsidR="00583249" w:rsidRPr="00772DF6">
        <w:rPr>
          <w:sz w:val="22"/>
          <w:szCs w:val="22"/>
        </w:rPr>
        <w:t xml:space="preserve"> (pranešimų skaidres galima rasti Seimo interneto svetainėje)</w:t>
      </w:r>
      <w:r w:rsidR="00986123" w:rsidRPr="00772DF6">
        <w:rPr>
          <w:sz w:val="22"/>
          <w:szCs w:val="22"/>
        </w:rPr>
        <w:t>.</w:t>
      </w:r>
    </w:p>
    <w:p w:rsidR="00005EEC" w:rsidRPr="00772DF6" w:rsidRDefault="00BD2DA3" w:rsidP="009D24E1">
      <w:pPr>
        <w:spacing w:line="276" w:lineRule="auto"/>
        <w:ind w:firstLine="720"/>
        <w:jc w:val="both"/>
        <w:rPr>
          <w:sz w:val="22"/>
          <w:szCs w:val="22"/>
        </w:rPr>
      </w:pPr>
      <w:r w:rsidRPr="00772DF6">
        <w:rPr>
          <w:sz w:val="22"/>
          <w:szCs w:val="22"/>
        </w:rPr>
        <w:t xml:space="preserve"> </w:t>
      </w:r>
      <w:r w:rsidR="00583249" w:rsidRPr="00772DF6">
        <w:rPr>
          <w:sz w:val="22"/>
          <w:szCs w:val="22"/>
        </w:rPr>
        <w:t xml:space="preserve">Seimo Valstybės valdymo ir savivaldybių komiteto pirmininkas Valentinas Bukauskas kalbėjo apie jo vadovaujamo Seimo Komiteto veiklą ir iniciatyvas, atkreipė dėmesį į problemas, formuojant ir įgyvendinant </w:t>
      </w:r>
      <w:r w:rsidR="00005EEC" w:rsidRPr="00772DF6">
        <w:rPr>
          <w:sz w:val="22"/>
          <w:szCs w:val="22"/>
        </w:rPr>
        <w:t xml:space="preserve">Lietuvos </w:t>
      </w:r>
      <w:r w:rsidR="00583249" w:rsidRPr="00772DF6">
        <w:rPr>
          <w:sz w:val="22"/>
          <w:szCs w:val="22"/>
        </w:rPr>
        <w:t xml:space="preserve">nacionalinę regioninę politiką, </w:t>
      </w:r>
      <w:r w:rsidR="00005EEC" w:rsidRPr="00772DF6">
        <w:rPr>
          <w:sz w:val="22"/>
          <w:szCs w:val="22"/>
        </w:rPr>
        <w:t>paragino daugiau pasitikėti Regionų plėtros tarybomis ir savivaldybėmis, suteikti joms daugiau galimybių savarankiškai spręsti ir veikti.</w:t>
      </w:r>
    </w:p>
    <w:p w:rsidR="00894112" w:rsidRPr="00772DF6" w:rsidRDefault="00005EEC" w:rsidP="009D24E1">
      <w:pPr>
        <w:spacing w:line="276" w:lineRule="auto"/>
        <w:ind w:firstLine="720"/>
        <w:jc w:val="both"/>
        <w:rPr>
          <w:sz w:val="22"/>
          <w:szCs w:val="22"/>
        </w:rPr>
      </w:pPr>
      <w:r w:rsidRPr="00772DF6">
        <w:rPr>
          <w:sz w:val="22"/>
          <w:szCs w:val="22"/>
        </w:rPr>
        <w:t>Europos Parlamento narys Bronis Ropė pritarė, kad Europos Sąjungos Sanglaudos politika</w:t>
      </w:r>
      <w:r w:rsidR="006332E8">
        <w:rPr>
          <w:sz w:val="22"/>
          <w:szCs w:val="22"/>
        </w:rPr>
        <w:t>i įgyvendinti turi būti sudaryta</w:t>
      </w:r>
      <w:r w:rsidRPr="00772DF6">
        <w:rPr>
          <w:sz w:val="22"/>
          <w:szCs w:val="22"/>
        </w:rPr>
        <w:t xml:space="preserve"> tiek regionų, kad Lietuvai skiriamos paramos dydis mažėtų kiek galima mažiau. Tuo pačiu jis kvietė steigti </w:t>
      </w:r>
      <w:r w:rsidR="007B4734" w:rsidRPr="00772DF6">
        <w:rPr>
          <w:sz w:val="22"/>
          <w:szCs w:val="22"/>
        </w:rPr>
        <w:t xml:space="preserve">nacionalinei regionų politikai įgyvendinti skirtus </w:t>
      </w:r>
      <w:r w:rsidRPr="00772DF6">
        <w:rPr>
          <w:sz w:val="22"/>
          <w:szCs w:val="22"/>
        </w:rPr>
        <w:t xml:space="preserve">regionus, kuriuose </w:t>
      </w:r>
      <w:r w:rsidR="007B4734" w:rsidRPr="00772DF6">
        <w:rPr>
          <w:sz w:val="22"/>
          <w:szCs w:val="22"/>
        </w:rPr>
        <w:t>veiktų</w:t>
      </w:r>
      <w:r w:rsidRPr="00772DF6">
        <w:rPr>
          <w:sz w:val="22"/>
          <w:szCs w:val="22"/>
        </w:rPr>
        <w:t xml:space="preserve"> demokratiškai sudarytos institucijos</w:t>
      </w:r>
      <w:r w:rsidR="006332E8">
        <w:rPr>
          <w:sz w:val="22"/>
          <w:szCs w:val="22"/>
        </w:rPr>
        <w:t>, taip pat ragino stiprinti ir savivaldybes kaip būsimus tos politikos įgyvendintojus</w:t>
      </w:r>
      <w:r w:rsidR="007B4734" w:rsidRPr="00772DF6">
        <w:rPr>
          <w:sz w:val="22"/>
          <w:szCs w:val="22"/>
        </w:rPr>
        <w:t>.</w:t>
      </w:r>
    </w:p>
    <w:p w:rsidR="007B4734" w:rsidRPr="00772DF6" w:rsidRDefault="007B4734" w:rsidP="009D24E1">
      <w:pPr>
        <w:spacing w:line="276" w:lineRule="auto"/>
        <w:ind w:firstLine="720"/>
        <w:jc w:val="both"/>
        <w:rPr>
          <w:sz w:val="22"/>
          <w:szCs w:val="22"/>
        </w:rPr>
      </w:pPr>
      <w:r w:rsidRPr="00772DF6">
        <w:rPr>
          <w:sz w:val="22"/>
          <w:szCs w:val="22"/>
        </w:rPr>
        <w:lastRenderedPageBreak/>
        <w:t>Europos Komisijos atstovybės Lietuvoje vadovė Natalija Kazlauskienė dėmesį koncentravo į Europos Sąjungos Sanglaudos politikos įgyvendinimo problemas bendrai ir Lietuvoje 2007-2013 metų laikotarpiu, taip pat naujas tendencijas, galinčias turėti įtakos šiai politikai ir par</w:t>
      </w:r>
      <w:r w:rsidR="006332E8">
        <w:rPr>
          <w:sz w:val="22"/>
          <w:szCs w:val="22"/>
        </w:rPr>
        <w:t>a</w:t>
      </w:r>
      <w:r w:rsidRPr="00772DF6">
        <w:rPr>
          <w:sz w:val="22"/>
          <w:szCs w:val="22"/>
        </w:rPr>
        <w:t>mos, skiriamos ES šalims-narėms nuo 2020 metų</w:t>
      </w:r>
      <w:r w:rsidR="00393160">
        <w:rPr>
          <w:sz w:val="22"/>
          <w:szCs w:val="22"/>
        </w:rPr>
        <w:t>, dydžiui</w:t>
      </w:r>
      <w:r w:rsidRPr="00772DF6">
        <w:rPr>
          <w:sz w:val="22"/>
          <w:szCs w:val="22"/>
        </w:rPr>
        <w:t>. Jos nuomone, daug ką galima pasiekti ir be radikalių valdymo pokyčių. „Reikia ne daugiau regionų, bet daugiau galimybių vietos žaidėjams“ – pasakė ji.</w:t>
      </w:r>
    </w:p>
    <w:p w:rsidR="00BA246A" w:rsidRPr="00772DF6" w:rsidRDefault="007B4734" w:rsidP="009D24E1">
      <w:pPr>
        <w:spacing w:line="276" w:lineRule="auto"/>
        <w:ind w:firstLine="720"/>
        <w:jc w:val="both"/>
        <w:rPr>
          <w:sz w:val="22"/>
          <w:szCs w:val="22"/>
        </w:rPr>
      </w:pPr>
      <w:r w:rsidRPr="00772DF6">
        <w:rPr>
          <w:sz w:val="22"/>
          <w:szCs w:val="22"/>
        </w:rPr>
        <w:t xml:space="preserve">Finansų ministerijos atstovė Agnė </w:t>
      </w:r>
      <w:proofErr w:type="spellStart"/>
      <w:r w:rsidRPr="00772DF6">
        <w:rPr>
          <w:sz w:val="22"/>
          <w:szCs w:val="22"/>
        </w:rPr>
        <w:t>Bagočiūtė</w:t>
      </w:r>
      <w:proofErr w:type="spellEnd"/>
      <w:r w:rsidRPr="00772DF6">
        <w:rPr>
          <w:sz w:val="22"/>
          <w:szCs w:val="22"/>
        </w:rPr>
        <w:t xml:space="preserve"> informavo apie Europos Sąjungos politikos įgyvendinimo Lietuvoje 2007-2013 metais pasiekimus ir problemas, </w:t>
      </w:r>
      <w:r w:rsidR="00BA246A" w:rsidRPr="00772DF6">
        <w:rPr>
          <w:sz w:val="22"/>
          <w:szCs w:val="22"/>
        </w:rPr>
        <w:t xml:space="preserve">atkreipė dėmesį, kad 10 procentų ES Sanglaudos politikos įgyvendinimui skirtų lėšų (pagal regioninę dimensiją) nepavyko panaudoti tinkamiausiu būdu, nes didžioji dalis jų buvo nukreipta ne į užimtumo didinimą ir vietos ekonomikos plėtrą, bet </w:t>
      </w:r>
      <w:r w:rsidR="006332E8">
        <w:rPr>
          <w:sz w:val="22"/>
          <w:szCs w:val="22"/>
        </w:rPr>
        <w:t xml:space="preserve">į </w:t>
      </w:r>
      <w:r w:rsidR="00BA246A" w:rsidRPr="00772DF6">
        <w:rPr>
          <w:sz w:val="22"/>
          <w:szCs w:val="22"/>
        </w:rPr>
        <w:t>viešosios infrastruktūros objektų statybą ir modernizavimą. „Socialinių-ekonominių skirtumų tarp regionų nepavyko sumažinti, pavyko tik neleisti jiems didėti“ – sakė ji. Ji nepritarė „formalių“ NUTS 2 dydžio regionų formavimui Lietuvoje.</w:t>
      </w:r>
    </w:p>
    <w:p w:rsidR="00894112" w:rsidRPr="00772DF6" w:rsidRDefault="00BA246A" w:rsidP="009D24E1">
      <w:pPr>
        <w:spacing w:line="276" w:lineRule="auto"/>
        <w:ind w:firstLine="720"/>
        <w:jc w:val="both"/>
        <w:rPr>
          <w:sz w:val="22"/>
          <w:szCs w:val="22"/>
        </w:rPr>
      </w:pPr>
      <w:r w:rsidRPr="00772DF6">
        <w:rPr>
          <w:sz w:val="22"/>
          <w:szCs w:val="22"/>
        </w:rPr>
        <w:t xml:space="preserve"> </w:t>
      </w:r>
      <w:r w:rsidR="007B4734" w:rsidRPr="00772DF6">
        <w:rPr>
          <w:sz w:val="22"/>
          <w:szCs w:val="22"/>
        </w:rPr>
        <w:t xml:space="preserve">  </w:t>
      </w:r>
      <w:r w:rsidRPr="00772DF6">
        <w:rPr>
          <w:sz w:val="22"/>
          <w:szCs w:val="22"/>
        </w:rPr>
        <w:t xml:space="preserve">Vidaus reikalų viceministras Julius Morkūnas patvirtino, kad Vidaus reikalų ministerija, kuriai pagal įstatymą priskirtos nacionalinės regioninės politikos formavimo ir įgyvendinimo koordinavimo </w:t>
      </w:r>
      <w:r w:rsidR="00F10301" w:rsidRPr="00772DF6">
        <w:rPr>
          <w:sz w:val="22"/>
          <w:szCs w:val="22"/>
        </w:rPr>
        <w:t xml:space="preserve">funkcijos, ir toliau pasiryžusi jas vykdyti ir gali tai daryti gerai, nes „ši ministerija , skirtingai nuo kitų, neturi sektorinių interesų, o rūpinasi </w:t>
      </w:r>
      <w:proofErr w:type="spellStart"/>
      <w:r w:rsidR="00F10301" w:rsidRPr="00772DF6">
        <w:rPr>
          <w:sz w:val="22"/>
          <w:szCs w:val="22"/>
        </w:rPr>
        <w:t>tarpsektorine</w:t>
      </w:r>
      <w:proofErr w:type="spellEnd"/>
      <w:r w:rsidR="00F10301" w:rsidRPr="00772DF6">
        <w:rPr>
          <w:sz w:val="22"/>
          <w:szCs w:val="22"/>
        </w:rPr>
        <w:t xml:space="preserve"> plėtra“ – teigė jis. Viceministras pateikė kritinių pastabų Regionų plėtros taryboms ir savivaldybėms, nurodė problemas, susijusias su regionų plėtros </w:t>
      </w:r>
      <w:r w:rsidR="006332E8">
        <w:rPr>
          <w:sz w:val="22"/>
          <w:szCs w:val="22"/>
        </w:rPr>
        <w:t xml:space="preserve">planų </w:t>
      </w:r>
      <w:r w:rsidR="00F10301" w:rsidRPr="00772DF6">
        <w:rPr>
          <w:sz w:val="22"/>
          <w:szCs w:val="22"/>
        </w:rPr>
        <w:t xml:space="preserve">rengimu, tikslinių teritorijų išskyrimu, </w:t>
      </w:r>
      <w:proofErr w:type="spellStart"/>
      <w:r w:rsidR="00F10301" w:rsidRPr="00772DF6">
        <w:rPr>
          <w:sz w:val="22"/>
          <w:szCs w:val="22"/>
        </w:rPr>
        <w:t>tarpinstituciniu</w:t>
      </w:r>
      <w:proofErr w:type="spellEnd"/>
      <w:r w:rsidR="00F10301" w:rsidRPr="00772DF6">
        <w:rPr>
          <w:sz w:val="22"/>
          <w:szCs w:val="22"/>
        </w:rPr>
        <w:t xml:space="preserve"> bendradarbiavimu. J. Morkūnas informavo, kad Vidaus reikalų ministerija teiks Vyriausybei pasiūlymus dėl Regioninės plėtros įstatymo pakeitimo įstatymo 2 straipsnyje nustatytų gairių, skirtų </w:t>
      </w:r>
      <w:r w:rsidR="00850C72">
        <w:rPr>
          <w:sz w:val="22"/>
          <w:szCs w:val="22"/>
        </w:rPr>
        <w:t xml:space="preserve">vadovautis, rengiant šio </w:t>
      </w:r>
      <w:r w:rsidR="00F10301" w:rsidRPr="00772DF6">
        <w:rPr>
          <w:sz w:val="22"/>
          <w:szCs w:val="22"/>
        </w:rPr>
        <w:t xml:space="preserve">naujos redakcijos įstatymo koncepciją ir patį įstatymo projektą, taip pat </w:t>
      </w:r>
      <w:r w:rsidR="00393160">
        <w:rPr>
          <w:sz w:val="22"/>
          <w:szCs w:val="22"/>
        </w:rPr>
        <w:t xml:space="preserve"> </w:t>
      </w:r>
      <w:r w:rsidR="00850C72">
        <w:rPr>
          <w:sz w:val="22"/>
          <w:szCs w:val="22"/>
        </w:rPr>
        <w:t xml:space="preserve">kad ministerija yra parengusi </w:t>
      </w:r>
      <w:r w:rsidR="00F10301" w:rsidRPr="00772DF6">
        <w:rPr>
          <w:sz w:val="22"/>
          <w:szCs w:val="22"/>
        </w:rPr>
        <w:t xml:space="preserve">siūlymus dėl NUTS 2 dydžio regionų </w:t>
      </w:r>
      <w:r w:rsidR="00393160">
        <w:rPr>
          <w:sz w:val="22"/>
          <w:szCs w:val="22"/>
        </w:rPr>
        <w:t xml:space="preserve">Lietuvoje </w:t>
      </w:r>
      <w:r w:rsidR="00F10301" w:rsidRPr="00772DF6">
        <w:rPr>
          <w:sz w:val="22"/>
          <w:szCs w:val="22"/>
        </w:rPr>
        <w:t xml:space="preserve">išskyrimo laikotarpiui nuo 2020 metų. </w:t>
      </w:r>
    </w:p>
    <w:p w:rsidR="00F10301" w:rsidRPr="00772DF6" w:rsidRDefault="00F10301" w:rsidP="00772DF6">
      <w:pPr>
        <w:spacing w:line="276" w:lineRule="auto"/>
        <w:ind w:firstLine="720"/>
        <w:jc w:val="both"/>
        <w:rPr>
          <w:sz w:val="22"/>
          <w:szCs w:val="22"/>
        </w:rPr>
      </w:pPr>
      <w:r w:rsidRPr="00772DF6">
        <w:rPr>
          <w:sz w:val="22"/>
          <w:szCs w:val="22"/>
        </w:rPr>
        <w:t xml:space="preserve">Ūkio ministerijos viceministrė </w:t>
      </w:r>
      <w:r w:rsidR="005035E9" w:rsidRPr="00772DF6">
        <w:rPr>
          <w:sz w:val="22"/>
          <w:szCs w:val="22"/>
        </w:rPr>
        <w:t xml:space="preserve">Rasa Noreikienė pateikė išsamią informaciją apie Ūkio ministerijos veiklą, įgyvendinant tas ES Sanglaudos politikos priemones, už kurias atsakomybė tenka šiai ministerijai ir kurios skirtos skatinti ekonomikos augimą, verslo konkurencingumą,  </w:t>
      </w:r>
      <w:proofErr w:type="spellStart"/>
      <w:r w:rsidR="005035E9" w:rsidRPr="00772DF6">
        <w:rPr>
          <w:sz w:val="22"/>
          <w:szCs w:val="22"/>
        </w:rPr>
        <w:t>verslumo</w:t>
      </w:r>
      <w:proofErr w:type="spellEnd"/>
      <w:r w:rsidR="005035E9" w:rsidRPr="00772DF6">
        <w:rPr>
          <w:sz w:val="22"/>
          <w:szCs w:val="22"/>
        </w:rPr>
        <w:t xml:space="preserve"> skatinimą, verslui palankios aplinkos kūrimą. Visgi, ji pripažino, kad ekonomikos plėtros regioninei dimensijai yra skiriamas nepakankamas dėmesys.  </w:t>
      </w:r>
    </w:p>
    <w:p w:rsidR="005035E9" w:rsidRPr="00772DF6" w:rsidRDefault="005035E9" w:rsidP="00772DF6">
      <w:pPr>
        <w:spacing w:line="276" w:lineRule="auto"/>
        <w:jc w:val="both"/>
        <w:rPr>
          <w:sz w:val="22"/>
          <w:szCs w:val="22"/>
        </w:rPr>
      </w:pPr>
      <w:r w:rsidRPr="00772DF6">
        <w:rPr>
          <w:sz w:val="22"/>
          <w:szCs w:val="22"/>
        </w:rPr>
        <w:tab/>
        <w:t>Lietuvos Pramoninkų konfederacijos viceprezidentas Gediminas Rainys savo pranešime ypač akcentavo ekonomikos plėtros regioninę dimensiją ir ragino 2014-2020 metų laikotarpiu pastangas nukreipti ne į viešąją infrastruktūrą, bet į verslo plėtrą, darbo vietų kūrimą.</w:t>
      </w:r>
    </w:p>
    <w:p w:rsidR="00772DF6" w:rsidRPr="00772DF6" w:rsidRDefault="005035E9" w:rsidP="00772DF6">
      <w:pPr>
        <w:spacing w:line="276" w:lineRule="auto"/>
        <w:jc w:val="both"/>
        <w:rPr>
          <w:sz w:val="22"/>
          <w:szCs w:val="22"/>
        </w:rPr>
      </w:pPr>
      <w:r w:rsidRPr="00772DF6">
        <w:rPr>
          <w:sz w:val="22"/>
          <w:szCs w:val="22"/>
        </w:rPr>
        <w:tab/>
        <w:t xml:space="preserve">Abiejų mokslininkų profesorių K. Ž. </w:t>
      </w:r>
      <w:proofErr w:type="spellStart"/>
      <w:r w:rsidRPr="00772DF6">
        <w:rPr>
          <w:sz w:val="22"/>
          <w:szCs w:val="22"/>
        </w:rPr>
        <w:t>Svetiko</w:t>
      </w:r>
      <w:proofErr w:type="spellEnd"/>
      <w:r w:rsidRPr="00772DF6">
        <w:rPr>
          <w:sz w:val="22"/>
          <w:szCs w:val="22"/>
        </w:rPr>
        <w:t xml:space="preserve"> ir R. Jucevičiaus pranešimai parodė, kad </w:t>
      </w:r>
      <w:r w:rsidR="00850C72">
        <w:rPr>
          <w:sz w:val="22"/>
          <w:szCs w:val="22"/>
        </w:rPr>
        <w:t xml:space="preserve">galima ir </w:t>
      </w:r>
      <w:r w:rsidRPr="00772DF6">
        <w:rPr>
          <w:sz w:val="22"/>
          <w:szCs w:val="22"/>
        </w:rPr>
        <w:t xml:space="preserve">būtina keisti mąstymą, daug ką daryti kitaip, negu darėme iki šiol. Profesorius K. Ž. </w:t>
      </w:r>
      <w:proofErr w:type="spellStart"/>
      <w:r w:rsidRPr="00772DF6">
        <w:rPr>
          <w:sz w:val="22"/>
          <w:szCs w:val="22"/>
        </w:rPr>
        <w:t>Svetikas</w:t>
      </w:r>
      <w:proofErr w:type="spellEnd"/>
      <w:r w:rsidRPr="00772DF6">
        <w:rPr>
          <w:sz w:val="22"/>
          <w:szCs w:val="22"/>
        </w:rPr>
        <w:t xml:space="preserve"> bandė paaiškinti naujausias tendencijas kitų pažangių ES šalių nacionalinės regioninės politikos formavime ir įgyvendinime, parodė skirtumus tarp regioninei poli</w:t>
      </w:r>
      <w:r w:rsidR="00850C72">
        <w:rPr>
          <w:sz w:val="22"/>
          <w:szCs w:val="22"/>
        </w:rPr>
        <w:t>ti</w:t>
      </w:r>
      <w:r w:rsidRPr="00772DF6">
        <w:rPr>
          <w:sz w:val="22"/>
          <w:szCs w:val="22"/>
        </w:rPr>
        <w:t xml:space="preserve">kai sudaromų homogeninių ir funkcinių regionų. Profesorius R. Jucevičius </w:t>
      </w:r>
      <w:r w:rsidR="00772DF6" w:rsidRPr="00772DF6">
        <w:rPr>
          <w:sz w:val="22"/>
          <w:szCs w:val="22"/>
        </w:rPr>
        <w:t xml:space="preserve">apibrėžė sumanaus regiono </w:t>
      </w:r>
      <w:r w:rsidR="00850C72">
        <w:rPr>
          <w:sz w:val="22"/>
          <w:szCs w:val="22"/>
        </w:rPr>
        <w:t xml:space="preserve">(miesto) </w:t>
      </w:r>
      <w:r w:rsidR="00772DF6" w:rsidRPr="00772DF6">
        <w:rPr>
          <w:sz w:val="22"/>
          <w:szCs w:val="22"/>
        </w:rPr>
        <w:t xml:space="preserve">sąvoką, apibūdino tokių </w:t>
      </w:r>
      <w:r w:rsidR="00850C72">
        <w:rPr>
          <w:sz w:val="22"/>
          <w:szCs w:val="22"/>
        </w:rPr>
        <w:t xml:space="preserve">erdvinių socialinių sistemų </w:t>
      </w:r>
      <w:r w:rsidR="00772DF6" w:rsidRPr="00772DF6">
        <w:rPr>
          <w:sz w:val="22"/>
          <w:szCs w:val="22"/>
        </w:rPr>
        <w:t xml:space="preserve">skiriamuosius požymius. Jis </w:t>
      </w:r>
      <w:r w:rsidR="00850C72">
        <w:rPr>
          <w:sz w:val="22"/>
          <w:szCs w:val="22"/>
        </w:rPr>
        <w:t xml:space="preserve">įtaigiai </w:t>
      </w:r>
      <w:r w:rsidR="00772DF6" w:rsidRPr="00772DF6">
        <w:rPr>
          <w:sz w:val="22"/>
          <w:szCs w:val="22"/>
        </w:rPr>
        <w:t xml:space="preserve">ragino kitaip, negu iki šiol kurti </w:t>
      </w:r>
      <w:r w:rsidR="00850C72">
        <w:rPr>
          <w:sz w:val="22"/>
          <w:szCs w:val="22"/>
        </w:rPr>
        <w:t xml:space="preserve">savivaldybių, </w:t>
      </w:r>
      <w:r w:rsidR="00772DF6" w:rsidRPr="00772DF6">
        <w:rPr>
          <w:sz w:val="22"/>
          <w:szCs w:val="22"/>
        </w:rPr>
        <w:t>regionų plėtros strategijas.</w:t>
      </w:r>
    </w:p>
    <w:p w:rsidR="00217183" w:rsidRDefault="00772DF6" w:rsidP="00772DF6">
      <w:pPr>
        <w:spacing w:line="276" w:lineRule="auto"/>
        <w:jc w:val="both"/>
        <w:rPr>
          <w:sz w:val="22"/>
          <w:szCs w:val="22"/>
        </w:rPr>
      </w:pPr>
      <w:r w:rsidRPr="00772DF6">
        <w:rPr>
          <w:sz w:val="22"/>
          <w:szCs w:val="22"/>
        </w:rPr>
        <w:tab/>
        <w:t xml:space="preserve">Telšių apskrities Regiono plėtros tarybos pirmininkas Antanas </w:t>
      </w:r>
      <w:proofErr w:type="spellStart"/>
      <w:r w:rsidRPr="00772DF6">
        <w:rPr>
          <w:sz w:val="22"/>
          <w:szCs w:val="22"/>
        </w:rPr>
        <w:t>Černeckis</w:t>
      </w:r>
      <w:proofErr w:type="spellEnd"/>
      <w:r w:rsidRPr="00772DF6">
        <w:rPr>
          <w:sz w:val="22"/>
          <w:szCs w:val="22"/>
        </w:rPr>
        <w:t xml:space="preserve"> informavo apie problemas, su kuriomis susiduria savivaldybės, įgyvendindamos tiek nacionalinę, tiek ir ES Sanglaudos politiką ir kurios ne visada priklauso tik nuo savivaldybių sprendimų ir veiklos.</w:t>
      </w:r>
      <w:r>
        <w:rPr>
          <w:sz w:val="22"/>
          <w:szCs w:val="22"/>
        </w:rPr>
        <w:t xml:space="preserve"> Jo nuomone, savivaldybių veiklą riboja finansinių išteklių stoka, pertekliniai biurokratiniai suvaržymai.</w:t>
      </w:r>
    </w:p>
    <w:p w:rsidR="00772DF6" w:rsidRDefault="00772DF6" w:rsidP="00772DF6">
      <w:pPr>
        <w:spacing w:line="276" w:lineRule="auto"/>
        <w:jc w:val="both"/>
        <w:rPr>
          <w:sz w:val="22"/>
          <w:szCs w:val="22"/>
        </w:rPr>
      </w:pPr>
      <w:r>
        <w:rPr>
          <w:sz w:val="22"/>
          <w:szCs w:val="22"/>
        </w:rPr>
        <w:tab/>
        <w:t xml:space="preserve">Ši </w:t>
      </w:r>
      <w:r w:rsidRPr="00772DF6">
        <w:rPr>
          <w:sz w:val="22"/>
          <w:szCs w:val="22"/>
        </w:rPr>
        <w:t>Seimo Valstybės valdymo ir savivaldybių komiteto organizuo</w:t>
      </w:r>
      <w:r>
        <w:rPr>
          <w:sz w:val="22"/>
          <w:szCs w:val="22"/>
        </w:rPr>
        <w:t>ta</w:t>
      </w:r>
      <w:r w:rsidRPr="00772DF6">
        <w:rPr>
          <w:sz w:val="22"/>
          <w:szCs w:val="22"/>
        </w:rPr>
        <w:t xml:space="preserve"> konferencij</w:t>
      </w:r>
      <w:r>
        <w:rPr>
          <w:sz w:val="22"/>
          <w:szCs w:val="22"/>
        </w:rPr>
        <w:t>a</w:t>
      </w:r>
      <w:r w:rsidR="00850C72">
        <w:rPr>
          <w:sz w:val="22"/>
          <w:szCs w:val="22"/>
        </w:rPr>
        <w:t xml:space="preserve"> parodė, kad dar nėra vieningo požiūrio į tai, kokie ir kiek regionų turėtų/galėtų būti sudaryta nacionalinei regioninei politikai formuoti ir įgyvendinti ir ES Sanglaudos politikai įgyvendinti nuo 2020 metų. </w:t>
      </w:r>
      <w:r w:rsidR="00D330C4">
        <w:rPr>
          <w:sz w:val="22"/>
          <w:szCs w:val="22"/>
        </w:rPr>
        <w:t>Visų dėmesys dar sutelktas į 2014-2020 metų laikotarpį. Tačiau be einamųjų darbų, būtina nepamiršti ir ateities perspektyvų. Dar yra laiko įvairių variantų konstravimui ir geriausio varianto paieškoms. Po 1-2 metų laiko rezervo neturėsime.</w:t>
      </w:r>
    </w:p>
    <w:p w:rsidR="00035779" w:rsidRDefault="00035779" w:rsidP="00772DF6">
      <w:pPr>
        <w:spacing w:line="276" w:lineRule="auto"/>
        <w:jc w:val="both"/>
        <w:rPr>
          <w:sz w:val="22"/>
          <w:szCs w:val="22"/>
        </w:rPr>
      </w:pPr>
    </w:p>
    <w:p w:rsidR="00035779" w:rsidRPr="00772DF6" w:rsidRDefault="00035779" w:rsidP="00772DF6">
      <w:pPr>
        <w:spacing w:line="276" w:lineRule="auto"/>
        <w:jc w:val="both"/>
        <w:rPr>
          <w:sz w:val="22"/>
          <w:szCs w:val="22"/>
        </w:rPr>
      </w:pPr>
      <w:r>
        <w:rPr>
          <w:sz w:val="22"/>
          <w:szCs w:val="22"/>
        </w:rPr>
        <w:t>Konferencijos pranešimus galima rasti Seimo puslapyje: 2012-2016 Seimas – Komitetai- Valstybės valdymo ir savivaldybių komitetas – kita informacija</w:t>
      </w:r>
      <w:bookmarkStart w:id="0" w:name="_GoBack"/>
      <w:bookmarkEnd w:id="0"/>
      <w:r>
        <w:rPr>
          <w:sz w:val="22"/>
          <w:szCs w:val="22"/>
        </w:rPr>
        <w:t xml:space="preserve"> </w:t>
      </w:r>
    </w:p>
    <w:sectPr w:rsidR="00035779" w:rsidRPr="00772DF6" w:rsidSect="00236D6B">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67B" w:rsidRDefault="0074167B" w:rsidP="00236D6B">
      <w:r>
        <w:separator/>
      </w:r>
    </w:p>
  </w:endnote>
  <w:endnote w:type="continuationSeparator" w:id="0">
    <w:p w:rsidR="0074167B" w:rsidRDefault="0074167B" w:rsidP="0023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67B" w:rsidRDefault="0074167B" w:rsidP="00236D6B">
      <w:r>
        <w:separator/>
      </w:r>
    </w:p>
  </w:footnote>
  <w:footnote w:type="continuationSeparator" w:id="0">
    <w:p w:rsidR="0074167B" w:rsidRDefault="0074167B" w:rsidP="00236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337790"/>
      <w:docPartObj>
        <w:docPartGallery w:val="Page Numbers (Top of Page)"/>
        <w:docPartUnique/>
      </w:docPartObj>
    </w:sdtPr>
    <w:sdtEndPr/>
    <w:sdtContent>
      <w:p w:rsidR="00236D6B" w:rsidRDefault="00236D6B">
        <w:pPr>
          <w:pStyle w:val="Antrats"/>
          <w:jc w:val="center"/>
        </w:pPr>
        <w:r>
          <w:fldChar w:fldCharType="begin"/>
        </w:r>
        <w:r>
          <w:instrText>PAGE   \* MERGEFORMAT</w:instrText>
        </w:r>
        <w:r>
          <w:fldChar w:fldCharType="separate"/>
        </w:r>
        <w:r w:rsidR="00035779">
          <w:rPr>
            <w:noProof/>
          </w:rPr>
          <w:t>2</w:t>
        </w:r>
        <w:r>
          <w:fldChar w:fldCharType="end"/>
        </w:r>
      </w:p>
    </w:sdtContent>
  </w:sdt>
  <w:p w:rsidR="00236D6B" w:rsidRDefault="00236D6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67B"/>
    <w:rsid w:val="00005EEC"/>
    <w:rsid w:val="00035779"/>
    <w:rsid w:val="00050041"/>
    <w:rsid w:val="001A47A9"/>
    <w:rsid w:val="001C1D54"/>
    <w:rsid w:val="00217183"/>
    <w:rsid w:val="00236D6B"/>
    <w:rsid w:val="00393160"/>
    <w:rsid w:val="004415F9"/>
    <w:rsid w:val="00464771"/>
    <w:rsid w:val="004A3875"/>
    <w:rsid w:val="004B6F32"/>
    <w:rsid w:val="005035E9"/>
    <w:rsid w:val="00583249"/>
    <w:rsid w:val="005D61C5"/>
    <w:rsid w:val="006332E8"/>
    <w:rsid w:val="0074167B"/>
    <w:rsid w:val="00755752"/>
    <w:rsid w:val="00772DF6"/>
    <w:rsid w:val="007B4734"/>
    <w:rsid w:val="00850C72"/>
    <w:rsid w:val="00851E02"/>
    <w:rsid w:val="00887561"/>
    <w:rsid w:val="00894112"/>
    <w:rsid w:val="008B3C0F"/>
    <w:rsid w:val="00986123"/>
    <w:rsid w:val="009D24E1"/>
    <w:rsid w:val="00AD05EA"/>
    <w:rsid w:val="00BA246A"/>
    <w:rsid w:val="00BD2DA3"/>
    <w:rsid w:val="00C26569"/>
    <w:rsid w:val="00CB1DF0"/>
    <w:rsid w:val="00CE336C"/>
    <w:rsid w:val="00CE792A"/>
    <w:rsid w:val="00D330C4"/>
    <w:rsid w:val="00D52531"/>
    <w:rsid w:val="00D84D11"/>
    <w:rsid w:val="00F10301"/>
    <w:rsid w:val="00F461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D24E1"/>
    <w:pPr>
      <w:spacing w:line="240" w:lineRule="auto"/>
      <w:jc w:val="left"/>
    </w:pPr>
    <w:rPr>
      <w:rFonts w:ascii="Times New Roman" w:eastAsia="Times New Roman" w:hAnsi="Times New Roman" w:cs="Times New Roman"/>
      <w:sz w:val="24"/>
      <w:szCs w:val="24"/>
    </w:rPr>
  </w:style>
  <w:style w:type="paragraph" w:styleId="Antrat3">
    <w:name w:val="heading 3"/>
    <w:basedOn w:val="prastasis"/>
    <w:next w:val="prastasis"/>
    <w:link w:val="Antrat3Diagrama"/>
    <w:uiPriority w:val="9"/>
    <w:semiHidden/>
    <w:unhideWhenUsed/>
    <w:qFormat/>
    <w:rsid w:val="00F46148"/>
    <w:pPr>
      <w:keepNext/>
      <w:keepLines/>
      <w:spacing w:before="200" w:line="360" w:lineRule="auto"/>
      <w:jc w:val="both"/>
      <w:outlineLvl w:val="2"/>
    </w:pPr>
    <w:rPr>
      <w:rFonts w:asciiTheme="majorHAnsi" w:eastAsiaTheme="majorEastAsia" w:hAnsiTheme="majorHAnsi" w:cstheme="majorBidi"/>
      <w:b/>
      <w:bCs/>
      <w:color w:val="4F81BD" w:themeColor="accent1"/>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Komitetas">
    <w:name w:val="Komitetas"/>
    <w:basedOn w:val="prastasis"/>
    <w:qFormat/>
    <w:rsid w:val="00F46148"/>
    <w:pPr>
      <w:jc w:val="center"/>
    </w:pPr>
    <w:rPr>
      <w:b/>
      <w:caps/>
    </w:rPr>
  </w:style>
  <w:style w:type="paragraph" w:customStyle="1" w:styleId="Projektas">
    <w:name w:val="Projektas"/>
    <w:basedOn w:val="Antrat3"/>
    <w:qFormat/>
    <w:rsid w:val="00F46148"/>
    <w:pPr>
      <w:keepLines w:val="0"/>
      <w:spacing w:before="0" w:line="240" w:lineRule="auto"/>
      <w:jc w:val="center"/>
    </w:pPr>
    <w:rPr>
      <w:rFonts w:ascii="Times New Roman" w:eastAsia="Times New Roman" w:hAnsi="Times New Roman" w:cs="Times New Roman"/>
      <w:caps/>
      <w:color w:val="auto"/>
      <w:szCs w:val="20"/>
    </w:rPr>
  </w:style>
  <w:style w:type="character" w:customStyle="1" w:styleId="Antrat3Diagrama">
    <w:name w:val="Antraštė 3 Diagrama"/>
    <w:basedOn w:val="Numatytasispastraiposriftas"/>
    <w:link w:val="Antrat3"/>
    <w:uiPriority w:val="9"/>
    <w:semiHidden/>
    <w:rsid w:val="00F46148"/>
    <w:rPr>
      <w:rFonts w:asciiTheme="majorHAnsi" w:eastAsiaTheme="majorEastAsia" w:hAnsiTheme="majorHAnsi" w:cstheme="majorBidi"/>
      <w:b/>
      <w:bCs/>
      <w:color w:val="4F81BD" w:themeColor="accent1"/>
      <w:sz w:val="24"/>
    </w:rPr>
  </w:style>
  <w:style w:type="paragraph" w:customStyle="1" w:styleId="Dalyviai">
    <w:name w:val="Dalyviai"/>
    <w:basedOn w:val="prastasis"/>
    <w:qFormat/>
    <w:rsid w:val="00F46148"/>
    <w:pPr>
      <w:jc w:val="both"/>
    </w:pPr>
  </w:style>
  <w:style w:type="character" w:customStyle="1" w:styleId="susilaike">
    <w:name w:val="susilaike"/>
    <w:qFormat/>
    <w:rsid w:val="00F46148"/>
    <w:rPr>
      <w:rFonts w:ascii="Times New Roman" w:hAnsi="Times New Roman"/>
    </w:rPr>
  </w:style>
  <w:style w:type="paragraph" w:customStyle="1" w:styleId="Pranesejas">
    <w:name w:val="Pranesejas"/>
    <w:basedOn w:val="Pagrindinistekstas"/>
    <w:qFormat/>
    <w:rsid w:val="00F46148"/>
    <w:pPr>
      <w:spacing w:after="0"/>
    </w:pPr>
    <w:rPr>
      <w:rFonts w:eastAsia="Times New Roman" w:cs="Times New Roman"/>
      <w:szCs w:val="20"/>
    </w:rPr>
  </w:style>
  <w:style w:type="paragraph" w:styleId="Pagrindinistekstas">
    <w:name w:val="Body Text"/>
    <w:basedOn w:val="prastasis"/>
    <w:link w:val="PagrindinistekstasDiagrama"/>
    <w:uiPriority w:val="99"/>
    <w:semiHidden/>
    <w:unhideWhenUsed/>
    <w:rsid w:val="00F46148"/>
    <w:pPr>
      <w:spacing w:after="120" w:line="360" w:lineRule="auto"/>
      <w:jc w:val="both"/>
    </w:pPr>
    <w:rPr>
      <w:rFonts w:eastAsiaTheme="minorHAnsi" w:cstheme="minorBidi"/>
      <w:szCs w:val="22"/>
    </w:rPr>
  </w:style>
  <w:style w:type="character" w:customStyle="1" w:styleId="PagrindinistekstasDiagrama">
    <w:name w:val="Pagrindinis tekstas Diagrama"/>
    <w:basedOn w:val="Numatytasispastraiposriftas"/>
    <w:link w:val="Pagrindinistekstas"/>
    <w:uiPriority w:val="99"/>
    <w:semiHidden/>
    <w:rsid w:val="00F46148"/>
    <w:rPr>
      <w:rFonts w:ascii="Times New Roman" w:hAnsi="Times New Roman"/>
      <w:sz w:val="24"/>
    </w:rPr>
  </w:style>
  <w:style w:type="paragraph" w:customStyle="1" w:styleId="Isvadakonsoliduotaiversijai6">
    <w:name w:val="Isvada_konsoliduotai_versijai6"/>
    <w:basedOn w:val="prastasis"/>
    <w:qFormat/>
    <w:rsid w:val="00F46148"/>
    <w:pPr>
      <w:keepNext/>
      <w:outlineLvl w:val="5"/>
    </w:pPr>
    <w:rPr>
      <w:b/>
      <w:bCs/>
      <w:szCs w:val="20"/>
    </w:rPr>
  </w:style>
  <w:style w:type="paragraph" w:styleId="Antrats">
    <w:name w:val="header"/>
    <w:basedOn w:val="prastasis"/>
    <w:link w:val="AntratsDiagrama"/>
    <w:uiPriority w:val="99"/>
    <w:unhideWhenUsed/>
    <w:rsid w:val="00236D6B"/>
    <w:pPr>
      <w:tabs>
        <w:tab w:val="center" w:pos="4819"/>
        <w:tab w:val="right" w:pos="9638"/>
      </w:tabs>
      <w:jc w:val="both"/>
    </w:pPr>
    <w:rPr>
      <w:rFonts w:eastAsiaTheme="minorHAnsi" w:cstheme="minorBidi"/>
      <w:szCs w:val="22"/>
    </w:rPr>
  </w:style>
  <w:style w:type="character" w:customStyle="1" w:styleId="AntratsDiagrama">
    <w:name w:val="Antraštės Diagrama"/>
    <w:basedOn w:val="Numatytasispastraiposriftas"/>
    <w:link w:val="Antrats"/>
    <w:uiPriority w:val="99"/>
    <w:rsid w:val="00236D6B"/>
    <w:rPr>
      <w:rFonts w:ascii="Times New Roman" w:hAnsi="Times New Roman"/>
      <w:sz w:val="24"/>
    </w:rPr>
  </w:style>
  <w:style w:type="paragraph" w:styleId="Porat">
    <w:name w:val="footer"/>
    <w:basedOn w:val="prastasis"/>
    <w:link w:val="PoratDiagrama"/>
    <w:uiPriority w:val="99"/>
    <w:unhideWhenUsed/>
    <w:rsid w:val="00236D6B"/>
    <w:pPr>
      <w:tabs>
        <w:tab w:val="center" w:pos="4819"/>
        <w:tab w:val="right" w:pos="9638"/>
      </w:tabs>
      <w:jc w:val="both"/>
    </w:pPr>
    <w:rPr>
      <w:rFonts w:eastAsiaTheme="minorHAnsi" w:cstheme="minorBidi"/>
      <w:szCs w:val="22"/>
    </w:rPr>
  </w:style>
  <w:style w:type="character" w:customStyle="1" w:styleId="PoratDiagrama">
    <w:name w:val="Poraštė Diagrama"/>
    <w:basedOn w:val="Numatytasispastraiposriftas"/>
    <w:link w:val="Porat"/>
    <w:uiPriority w:val="99"/>
    <w:rsid w:val="00236D6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D24E1"/>
    <w:pPr>
      <w:spacing w:line="240" w:lineRule="auto"/>
      <w:jc w:val="left"/>
    </w:pPr>
    <w:rPr>
      <w:rFonts w:ascii="Times New Roman" w:eastAsia="Times New Roman" w:hAnsi="Times New Roman" w:cs="Times New Roman"/>
      <w:sz w:val="24"/>
      <w:szCs w:val="24"/>
    </w:rPr>
  </w:style>
  <w:style w:type="paragraph" w:styleId="Antrat3">
    <w:name w:val="heading 3"/>
    <w:basedOn w:val="prastasis"/>
    <w:next w:val="prastasis"/>
    <w:link w:val="Antrat3Diagrama"/>
    <w:uiPriority w:val="9"/>
    <w:semiHidden/>
    <w:unhideWhenUsed/>
    <w:qFormat/>
    <w:rsid w:val="00F46148"/>
    <w:pPr>
      <w:keepNext/>
      <w:keepLines/>
      <w:spacing w:before="200" w:line="360" w:lineRule="auto"/>
      <w:jc w:val="both"/>
      <w:outlineLvl w:val="2"/>
    </w:pPr>
    <w:rPr>
      <w:rFonts w:asciiTheme="majorHAnsi" w:eastAsiaTheme="majorEastAsia" w:hAnsiTheme="majorHAnsi" w:cstheme="majorBidi"/>
      <w:b/>
      <w:bCs/>
      <w:color w:val="4F81BD" w:themeColor="accent1"/>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Komitetas">
    <w:name w:val="Komitetas"/>
    <w:basedOn w:val="prastasis"/>
    <w:qFormat/>
    <w:rsid w:val="00F46148"/>
    <w:pPr>
      <w:jc w:val="center"/>
    </w:pPr>
    <w:rPr>
      <w:b/>
      <w:caps/>
    </w:rPr>
  </w:style>
  <w:style w:type="paragraph" w:customStyle="1" w:styleId="Projektas">
    <w:name w:val="Projektas"/>
    <w:basedOn w:val="Antrat3"/>
    <w:qFormat/>
    <w:rsid w:val="00F46148"/>
    <w:pPr>
      <w:keepLines w:val="0"/>
      <w:spacing w:before="0" w:line="240" w:lineRule="auto"/>
      <w:jc w:val="center"/>
    </w:pPr>
    <w:rPr>
      <w:rFonts w:ascii="Times New Roman" w:eastAsia="Times New Roman" w:hAnsi="Times New Roman" w:cs="Times New Roman"/>
      <w:caps/>
      <w:color w:val="auto"/>
      <w:szCs w:val="20"/>
    </w:rPr>
  </w:style>
  <w:style w:type="character" w:customStyle="1" w:styleId="Antrat3Diagrama">
    <w:name w:val="Antraštė 3 Diagrama"/>
    <w:basedOn w:val="Numatytasispastraiposriftas"/>
    <w:link w:val="Antrat3"/>
    <w:uiPriority w:val="9"/>
    <w:semiHidden/>
    <w:rsid w:val="00F46148"/>
    <w:rPr>
      <w:rFonts w:asciiTheme="majorHAnsi" w:eastAsiaTheme="majorEastAsia" w:hAnsiTheme="majorHAnsi" w:cstheme="majorBidi"/>
      <w:b/>
      <w:bCs/>
      <w:color w:val="4F81BD" w:themeColor="accent1"/>
      <w:sz w:val="24"/>
    </w:rPr>
  </w:style>
  <w:style w:type="paragraph" w:customStyle="1" w:styleId="Dalyviai">
    <w:name w:val="Dalyviai"/>
    <w:basedOn w:val="prastasis"/>
    <w:qFormat/>
    <w:rsid w:val="00F46148"/>
    <w:pPr>
      <w:jc w:val="both"/>
    </w:pPr>
  </w:style>
  <w:style w:type="character" w:customStyle="1" w:styleId="susilaike">
    <w:name w:val="susilaike"/>
    <w:qFormat/>
    <w:rsid w:val="00F46148"/>
    <w:rPr>
      <w:rFonts w:ascii="Times New Roman" w:hAnsi="Times New Roman"/>
    </w:rPr>
  </w:style>
  <w:style w:type="paragraph" w:customStyle="1" w:styleId="Pranesejas">
    <w:name w:val="Pranesejas"/>
    <w:basedOn w:val="Pagrindinistekstas"/>
    <w:qFormat/>
    <w:rsid w:val="00F46148"/>
    <w:pPr>
      <w:spacing w:after="0"/>
    </w:pPr>
    <w:rPr>
      <w:rFonts w:eastAsia="Times New Roman" w:cs="Times New Roman"/>
      <w:szCs w:val="20"/>
    </w:rPr>
  </w:style>
  <w:style w:type="paragraph" w:styleId="Pagrindinistekstas">
    <w:name w:val="Body Text"/>
    <w:basedOn w:val="prastasis"/>
    <w:link w:val="PagrindinistekstasDiagrama"/>
    <w:uiPriority w:val="99"/>
    <w:semiHidden/>
    <w:unhideWhenUsed/>
    <w:rsid w:val="00F46148"/>
    <w:pPr>
      <w:spacing w:after="120" w:line="360" w:lineRule="auto"/>
      <w:jc w:val="both"/>
    </w:pPr>
    <w:rPr>
      <w:rFonts w:eastAsiaTheme="minorHAnsi" w:cstheme="minorBidi"/>
      <w:szCs w:val="22"/>
    </w:rPr>
  </w:style>
  <w:style w:type="character" w:customStyle="1" w:styleId="PagrindinistekstasDiagrama">
    <w:name w:val="Pagrindinis tekstas Diagrama"/>
    <w:basedOn w:val="Numatytasispastraiposriftas"/>
    <w:link w:val="Pagrindinistekstas"/>
    <w:uiPriority w:val="99"/>
    <w:semiHidden/>
    <w:rsid w:val="00F46148"/>
    <w:rPr>
      <w:rFonts w:ascii="Times New Roman" w:hAnsi="Times New Roman"/>
      <w:sz w:val="24"/>
    </w:rPr>
  </w:style>
  <w:style w:type="paragraph" w:customStyle="1" w:styleId="Isvadakonsoliduotaiversijai6">
    <w:name w:val="Isvada_konsoliduotai_versijai6"/>
    <w:basedOn w:val="prastasis"/>
    <w:qFormat/>
    <w:rsid w:val="00F46148"/>
    <w:pPr>
      <w:keepNext/>
      <w:outlineLvl w:val="5"/>
    </w:pPr>
    <w:rPr>
      <w:b/>
      <w:bCs/>
      <w:szCs w:val="20"/>
    </w:rPr>
  </w:style>
  <w:style w:type="paragraph" w:styleId="Antrats">
    <w:name w:val="header"/>
    <w:basedOn w:val="prastasis"/>
    <w:link w:val="AntratsDiagrama"/>
    <w:uiPriority w:val="99"/>
    <w:unhideWhenUsed/>
    <w:rsid w:val="00236D6B"/>
    <w:pPr>
      <w:tabs>
        <w:tab w:val="center" w:pos="4819"/>
        <w:tab w:val="right" w:pos="9638"/>
      </w:tabs>
      <w:jc w:val="both"/>
    </w:pPr>
    <w:rPr>
      <w:rFonts w:eastAsiaTheme="minorHAnsi" w:cstheme="minorBidi"/>
      <w:szCs w:val="22"/>
    </w:rPr>
  </w:style>
  <w:style w:type="character" w:customStyle="1" w:styleId="AntratsDiagrama">
    <w:name w:val="Antraštės Diagrama"/>
    <w:basedOn w:val="Numatytasispastraiposriftas"/>
    <w:link w:val="Antrats"/>
    <w:uiPriority w:val="99"/>
    <w:rsid w:val="00236D6B"/>
    <w:rPr>
      <w:rFonts w:ascii="Times New Roman" w:hAnsi="Times New Roman"/>
      <w:sz w:val="24"/>
    </w:rPr>
  </w:style>
  <w:style w:type="paragraph" w:styleId="Porat">
    <w:name w:val="footer"/>
    <w:basedOn w:val="prastasis"/>
    <w:link w:val="PoratDiagrama"/>
    <w:uiPriority w:val="99"/>
    <w:unhideWhenUsed/>
    <w:rsid w:val="00236D6B"/>
    <w:pPr>
      <w:tabs>
        <w:tab w:val="center" w:pos="4819"/>
        <w:tab w:val="right" w:pos="9638"/>
      </w:tabs>
      <w:jc w:val="both"/>
    </w:pPr>
    <w:rPr>
      <w:rFonts w:eastAsiaTheme="minorHAnsi" w:cstheme="minorBidi"/>
      <w:szCs w:val="22"/>
    </w:rPr>
  </w:style>
  <w:style w:type="character" w:customStyle="1" w:styleId="PoratDiagrama">
    <w:name w:val="Poraštė Diagrama"/>
    <w:basedOn w:val="Numatytasispastraiposriftas"/>
    <w:link w:val="Porat"/>
    <w:uiPriority w:val="99"/>
    <w:rsid w:val="00236D6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6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5650</Words>
  <Characters>3222</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ASTRAUSKAS Algirdas</dc:creator>
  <cp:lastModifiedBy>JASAITIENĖ Genovaitė</cp:lastModifiedBy>
  <cp:revision>3</cp:revision>
  <dcterms:created xsi:type="dcterms:W3CDTF">2015-04-13T08:09:00Z</dcterms:created>
  <dcterms:modified xsi:type="dcterms:W3CDTF">2015-04-13T08:12:00Z</dcterms:modified>
</cp:coreProperties>
</file>