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7C" w:rsidRDefault="00D0467C" w:rsidP="00D0467C">
      <w:pPr>
        <w:pStyle w:val="tactin"/>
        <w:rPr>
          <w:rFonts w:ascii="Arial" w:hAnsi="Arial" w:cs="Arial"/>
          <w:sz w:val="20"/>
          <w:szCs w:val="20"/>
        </w:rPr>
      </w:pPr>
      <w:r>
        <w:rPr>
          <w:rFonts w:ascii="Arial" w:hAnsi="Arial" w:cs="Arial"/>
          <w:sz w:val="20"/>
          <w:szCs w:val="20"/>
        </w:rPr>
        <w:t>LIETUVOS RESPUBLIKOS SUSISIEKIMO MINISTRAS</w:t>
      </w:r>
    </w:p>
    <w:p w:rsidR="00D0467C" w:rsidRDefault="00D0467C" w:rsidP="00D0467C">
      <w:pPr>
        <w:pStyle w:val="tactin"/>
        <w:rPr>
          <w:rFonts w:ascii="Arial" w:hAnsi="Arial" w:cs="Arial"/>
          <w:sz w:val="20"/>
          <w:szCs w:val="20"/>
        </w:rPr>
      </w:pPr>
      <w:r>
        <w:rPr>
          <w:rFonts w:ascii="Arial" w:hAnsi="Arial" w:cs="Arial"/>
          <w:sz w:val="20"/>
          <w:szCs w:val="20"/>
        </w:rPr>
        <w:t>ĮSAKYMAS</w:t>
      </w:r>
    </w:p>
    <w:p w:rsidR="00D0467C" w:rsidRDefault="00D0467C" w:rsidP="00D0467C">
      <w:pPr>
        <w:pStyle w:val="tactin"/>
        <w:rPr>
          <w:rFonts w:ascii="Arial" w:hAnsi="Arial" w:cs="Arial"/>
          <w:sz w:val="20"/>
          <w:szCs w:val="20"/>
        </w:rPr>
      </w:pPr>
      <w:r>
        <w:rPr>
          <w:rFonts w:ascii="Arial" w:hAnsi="Arial" w:cs="Arial"/>
          <w:b/>
          <w:bCs/>
          <w:sz w:val="20"/>
          <w:szCs w:val="20"/>
        </w:rPr>
        <w:t>DĖL SVARBIŲ VALSTYBEI VIETINĖS REIKŠMĖS KELIŲ (GATVIŲ) TIKSLINIO FINANSAVIMO 2013 METŲ SĄRAŠO PATVIRTINIMO</w:t>
      </w:r>
    </w:p>
    <w:p w:rsidR="00D0467C" w:rsidRDefault="00D0467C" w:rsidP="00D0467C">
      <w:pPr>
        <w:pStyle w:val="tajtip"/>
        <w:rPr>
          <w:rFonts w:ascii="Arial" w:hAnsi="Arial" w:cs="Arial"/>
          <w:sz w:val="20"/>
          <w:szCs w:val="20"/>
        </w:rPr>
      </w:pPr>
      <w:r>
        <w:rPr>
          <w:rFonts w:ascii="Arial" w:hAnsi="Arial" w:cs="Arial"/>
          <w:sz w:val="20"/>
          <w:szCs w:val="20"/>
        </w:rPr>
        <w:t xml:space="preserve">Vadovaudamasis Kelių priežiūros ir plėtros programos finansavimo lėšų naudojimo tvarkos aprašu, patvirtintu Lietuvos Respublikos Vyriausybės 2005 m. balandžio 21 d. nutarimu Nr. 447 (Žin., 2005, Nr. </w:t>
      </w:r>
      <w:bookmarkStart w:id="0" w:name="n1_0"/>
      <w:bookmarkEnd w:id="0"/>
      <w:r>
        <w:rPr>
          <w:rFonts w:ascii="Arial" w:hAnsi="Arial" w:cs="Arial"/>
          <w:sz w:val="20"/>
          <w:szCs w:val="20"/>
        </w:rPr>
        <w:fldChar w:fldCharType="begin"/>
      </w:r>
      <w:r>
        <w:rPr>
          <w:rFonts w:ascii="Arial" w:hAnsi="Arial" w:cs="Arial"/>
          <w:sz w:val="20"/>
          <w:szCs w:val="20"/>
        </w:rPr>
        <w:instrText xml:space="preserve"> HYPERLINK "http://www.infolex.lt/ta/32542" \o "Dėl Lietuvos Respublikos kelių priežiūros ir plėtros programos finansavimo įstatymo įgyvendinimo" \t "_blank" </w:instrText>
      </w:r>
      <w:r>
        <w:rPr>
          <w:rFonts w:ascii="Arial" w:hAnsi="Arial" w:cs="Arial"/>
          <w:sz w:val="20"/>
          <w:szCs w:val="20"/>
        </w:rPr>
        <w:fldChar w:fldCharType="separate"/>
      </w:r>
      <w:r>
        <w:rPr>
          <w:rStyle w:val="Hipersaitas"/>
          <w:rFonts w:ascii="Arial" w:hAnsi="Arial" w:cs="Arial"/>
          <w:color w:val="000000"/>
          <w:sz w:val="20"/>
          <w:szCs w:val="20"/>
        </w:rPr>
        <w:t>53-1799</w:t>
      </w:r>
      <w:r>
        <w:rPr>
          <w:rFonts w:ascii="Arial" w:hAnsi="Arial" w:cs="Arial"/>
          <w:sz w:val="20"/>
          <w:szCs w:val="20"/>
        </w:rPr>
        <w:fldChar w:fldCharType="end"/>
      </w:r>
      <w:bookmarkStart w:id="1" w:name="pn1_0"/>
      <w:bookmarkEnd w:id="1"/>
      <w:r>
        <w:rPr>
          <w:rFonts w:ascii="Arial" w:hAnsi="Arial" w:cs="Arial"/>
          <w:sz w:val="20"/>
          <w:szCs w:val="20"/>
        </w:rPr>
        <w:t xml:space="preserve">), ir įgyvendindamas Lietuvos Respublikos Vyriausybės 2013 m. kovo 13 d. nutarimą Nr. 214 „Dėl Kelių priežiūros ir plėtros programos finansavimo 2013 metų sąmatos patvirtinimo“ (Žin., 2013, Nr. </w:t>
      </w:r>
      <w:bookmarkStart w:id="2" w:name="n1_1"/>
      <w:bookmarkEnd w:id="2"/>
      <w:r>
        <w:rPr>
          <w:rFonts w:ascii="Arial" w:hAnsi="Arial" w:cs="Arial"/>
          <w:sz w:val="20"/>
          <w:szCs w:val="20"/>
        </w:rPr>
        <w:fldChar w:fldCharType="begin"/>
      </w:r>
      <w:r>
        <w:rPr>
          <w:rFonts w:ascii="Arial" w:hAnsi="Arial" w:cs="Arial"/>
          <w:sz w:val="20"/>
          <w:szCs w:val="20"/>
        </w:rPr>
        <w:instrText xml:space="preserve"> HYPERLINK "http://www.infolex.lt/ta/242209" \o "Dėl Kelių priežiūros ir plėtros programos finansavimo 2013 metų sąmatos patvirtinimo" \t "_blank" </w:instrText>
      </w:r>
      <w:r>
        <w:rPr>
          <w:rFonts w:ascii="Arial" w:hAnsi="Arial" w:cs="Arial"/>
          <w:sz w:val="20"/>
          <w:szCs w:val="20"/>
        </w:rPr>
        <w:fldChar w:fldCharType="separate"/>
      </w:r>
      <w:r>
        <w:rPr>
          <w:rStyle w:val="Hipersaitas"/>
          <w:rFonts w:ascii="Arial" w:hAnsi="Arial" w:cs="Arial"/>
          <w:color w:val="000000"/>
          <w:sz w:val="20"/>
          <w:szCs w:val="20"/>
        </w:rPr>
        <w:t>29-1394</w:t>
      </w:r>
      <w:r>
        <w:rPr>
          <w:rFonts w:ascii="Arial" w:hAnsi="Arial" w:cs="Arial"/>
          <w:sz w:val="20"/>
          <w:szCs w:val="20"/>
        </w:rPr>
        <w:fldChar w:fldCharType="end"/>
      </w:r>
      <w:bookmarkStart w:id="3" w:name="pn1_1"/>
      <w:bookmarkEnd w:id="3"/>
      <w:r>
        <w:rPr>
          <w:rFonts w:ascii="Arial" w:hAnsi="Arial" w:cs="Arial"/>
          <w:sz w:val="20"/>
          <w:szCs w:val="20"/>
        </w:rPr>
        <w:t>):</w:t>
      </w:r>
    </w:p>
    <w:p w:rsidR="00D0467C" w:rsidRDefault="00D0467C" w:rsidP="00D0467C">
      <w:pPr>
        <w:pStyle w:val="tajtip"/>
        <w:rPr>
          <w:rFonts w:ascii="Arial" w:hAnsi="Arial" w:cs="Arial"/>
          <w:sz w:val="20"/>
          <w:szCs w:val="20"/>
        </w:rPr>
      </w:pPr>
      <w:r>
        <w:rPr>
          <w:rFonts w:ascii="Arial" w:hAnsi="Arial" w:cs="Arial"/>
          <w:sz w:val="20"/>
          <w:szCs w:val="20"/>
        </w:rPr>
        <w:t>1. Tvirtinu Svarbių valstybei vietinės reikšmės kelių (gatvių) tikslinio finansavimo 2013 metų sąrašą (pridedama).</w:t>
      </w:r>
    </w:p>
    <w:p w:rsidR="00D0467C" w:rsidRDefault="00D0467C" w:rsidP="00D0467C">
      <w:pPr>
        <w:pStyle w:val="tajtip"/>
        <w:rPr>
          <w:rFonts w:ascii="Arial" w:hAnsi="Arial" w:cs="Arial"/>
          <w:sz w:val="20"/>
          <w:szCs w:val="20"/>
        </w:rPr>
      </w:pPr>
      <w:r>
        <w:rPr>
          <w:rFonts w:ascii="Arial" w:hAnsi="Arial" w:cs="Arial"/>
          <w:sz w:val="20"/>
          <w:szCs w:val="20"/>
        </w:rPr>
        <w:t>2. Pavedu Lietuvos automobilių kelių direkcijai prie Susisiekimo ministerijos kontroliuoti, ar skirtos Kelių priežiūros ir plėtros programos lėšos naudojamos pagal paskirtį, vykdyti darbų kokybės priežiūros kontrolę ir nenustačius pažeidimų sumokėti už atliktus darbus.</w:t>
      </w:r>
    </w:p>
    <w:p w:rsidR="00D0467C" w:rsidRDefault="00D0467C" w:rsidP="00D0467C">
      <w:pPr>
        <w:pStyle w:val="tin"/>
        <w:rPr>
          <w:rFonts w:ascii="Arial" w:hAnsi="Arial" w:cs="Arial"/>
          <w:sz w:val="20"/>
          <w:szCs w:val="20"/>
        </w:rPr>
      </w:pPr>
      <w:r>
        <w:rPr>
          <w:rFonts w:ascii="Arial" w:hAnsi="Arial" w:cs="Arial"/>
          <w:sz w:val="20"/>
          <w:szCs w:val="20"/>
        </w:rPr>
        <w:t>SUSISIEKIMO MINISTRAS RIMANTAS SINKEVIČIUS</w:t>
      </w:r>
    </w:p>
    <w:p w:rsidR="00D0467C" w:rsidRDefault="00D0467C" w:rsidP="00D0467C">
      <w:pPr>
        <w:pStyle w:val="tactin"/>
        <w:rPr>
          <w:rFonts w:ascii="Arial" w:hAnsi="Arial" w:cs="Arial"/>
          <w:sz w:val="20"/>
          <w:szCs w:val="20"/>
        </w:rPr>
      </w:pPr>
      <w:r>
        <w:rPr>
          <w:rFonts w:ascii="Arial" w:hAnsi="Arial" w:cs="Arial"/>
          <w:sz w:val="20"/>
          <w:szCs w:val="20"/>
        </w:rPr>
        <w:t>______________</w:t>
      </w:r>
    </w:p>
    <w:p w:rsidR="00D0467C" w:rsidRDefault="00D0467C" w:rsidP="00D0467C">
      <w:pPr>
        <w:pStyle w:val="tin"/>
        <w:rPr>
          <w:rFonts w:ascii="Arial" w:hAnsi="Arial" w:cs="Arial"/>
          <w:sz w:val="20"/>
          <w:szCs w:val="20"/>
        </w:rPr>
      </w:pPr>
      <w:r>
        <w:rPr>
          <w:rFonts w:ascii="Arial" w:hAnsi="Arial" w:cs="Arial"/>
          <w:sz w:val="20"/>
          <w:szCs w:val="20"/>
        </w:rPr>
        <w:t>PATVIRTINTA</w:t>
      </w:r>
    </w:p>
    <w:p w:rsidR="00D0467C" w:rsidRDefault="00D0467C" w:rsidP="00D0467C">
      <w:pPr>
        <w:pStyle w:val="tin"/>
        <w:rPr>
          <w:rFonts w:ascii="Arial" w:hAnsi="Arial" w:cs="Arial"/>
          <w:sz w:val="20"/>
          <w:szCs w:val="20"/>
        </w:rPr>
      </w:pPr>
      <w:r>
        <w:rPr>
          <w:rFonts w:ascii="Arial" w:hAnsi="Arial" w:cs="Arial"/>
          <w:i/>
          <w:iCs/>
          <w:sz w:val="20"/>
          <w:szCs w:val="20"/>
        </w:rPr>
        <w:t>NAUJA REDAKCIJA nuo 2013 10 25</w:t>
      </w:r>
    </w:p>
    <w:p w:rsidR="00D0467C" w:rsidRDefault="00D0467C" w:rsidP="00D0467C">
      <w:pPr>
        <w:pStyle w:val="tin"/>
        <w:rPr>
          <w:rFonts w:ascii="Arial" w:hAnsi="Arial" w:cs="Arial"/>
          <w:sz w:val="20"/>
          <w:szCs w:val="20"/>
        </w:rPr>
      </w:pPr>
      <w:r>
        <w:rPr>
          <w:rFonts w:ascii="Arial" w:hAnsi="Arial" w:cs="Arial"/>
          <w:i/>
          <w:iCs/>
          <w:sz w:val="20"/>
          <w:szCs w:val="20"/>
        </w:rPr>
        <w:t xml:space="preserve">(Žin., 2013, Nr. </w:t>
      </w:r>
      <w:bookmarkStart w:id="4" w:name="n1_2"/>
      <w:bookmarkEnd w:id="4"/>
      <w:r>
        <w:rPr>
          <w:rFonts w:ascii="Arial" w:hAnsi="Arial" w:cs="Arial"/>
          <w:i/>
          <w:iCs/>
          <w:sz w:val="20"/>
          <w:szCs w:val="20"/>
        </w:rPr>
        <w:fldChar w:fldCharType="begin"/>
      </w:r>
      <w:r>
        <w:rPr>
          <w:rFonts w:ascii="Arial" w:hAnsi="Arial" w:cs="Arial"/>
          <w:i/>
          <w:iCs/>
          <w:sz w:val="20"/>
          <w:szCs w:val="20"/>
        </w:rPr>
        <w:instrText xml:space="preserve"> HYPERLINK "http://www.infolex.lt/ta/283976" \o "Dėl Lietuvos Respublikos susisiekimo ministro 2013 m. gegužės 8 d. įsakymo Nr. 3-280 \„Dėl Svarbių valstybei vietinės reikšmės kelių (gatvių) tikslinio finansavimo 2013 metų sąrašo patvirtinimo\“ pakeitimo" \t "_blank" </w:instrText>
      </w:r>
      <w:r>
        <w:rPr>
          <w:rFonts w:ascii="Arial" w:hAnsi="Arial" w:cs="Arial"/>
          <w:i/>
          <w:iCs/>
          <w:sz w:val="20"/>
          <w:szCs w:val="20"/>
        </w:rPr>
        <w:fldChar w:fldCharType="separate"/>
      </w:r>
      <w:r>
        <w:rPr>
          <w:rStyle w:val="Hipersaitas"/>
          <w:rFonts w:ascii="Arial" w:hAnsi="Arial" w:cs="Arial"/>
          <w:i/>
          <w:iCs/>
          <w:color w:val="000000"/>
          <w:sz w:val="20"/>
          <w:szCs w:val="20"/>
        </w:rPr>
        <w:t>111-5534</w:t>
      </w:r>
      <w:r>
        <w:rPr>
          <w:rFonts w:ascii="Arial" w:hAnsi="Arial" w:cs="Arial"/>
          <w:i/>
          <w:iCs/>
          <w:sz w:val="20"/>
          <w:szCs w:val="20"/>
        </w:rPr>
        <w:fldChar w:fldCharType="end"/>
      </w:r>
      <w:bookmarkStart w:id="5" w:name="pn1_2"/>
      <w:bookmarkEnd w:id="5"/>
      <w:r>
        <w:rPr>
          <w:rFonts w:ascii="Arial" w:hAnsi="Arial" w:cs="Arial"/>
          <w:i/>
          <w:iCs/>
          <w:sz w:val="20"/>
          <w:szCs w:val="20"/>
        </w:rPr>
        <w:t>)</w:t>
      </w:r>
    </w:p>
    <w:p w:rsidR="00D0467C" w:rsidRDefault="00D0467C" w:rsidP="00D0467C">
      <w:pPr>
        <w:pStyle w:val="tactin"/>
        <w:rPr>
          <w:rFonts w:ascii="Arial" w:hAnsi="Arial" w:cs="Arial"/>
          <w:sz w:val="20"/>
          <w:szCs w:val="20"/>
        </w:rPr>
      </w:pPr>
      <w:r>
        <w:rPr>
          <w:rFonts w:ascii="Arial" w:hAnsi="Arial" w:cs="Arial"/>
          <w:b/>
          <w:bCs/>
          <w:sz w:val="20"/>
          <w:szCs w:val="20"/>
        </w:rPr>
        <w:t>SVARBIŲ VALSTYBEI VIETINĖS REIKŠMĖS KELIŲ (GATVIŲ) TIKSLINIO FINANSAVIMO 2013 METŲ SĄRAŠAS</w:t>
      </w:r>
    </w:p>
    <w:tbl>
      <w:tblPr>
        <w:tblW w:w="5000" w:type="pct"/>
        <w:jc w:val="center"/>
        <w:tblCellMar>
          <w:left w:w="0" w:type="dxa"/>
          <w:right w:w="0" w:type="dxa"/>
        </w:tblCellMar>
        <w:tblLook w:val="04A0" w:firstRow="1" w:lastRow="0" w:firstColumn="1" w:lastColumn="0" w:noHBand="0" w:noVBand="1"/>
      </w:tblPr>
      <w:tblGrid>
        <w:gridCol w:w="672"/>
        <w:gridCol w:w="1463"/>
        <w:gridCol w:w="4341"/>
        <w:gridCol w:w="733"/>
        <w:gridCol w:w="605"/>
        <w:gridCol w:w="73"/>
        <w:gridCol w:w="6"/>
        <w:gridCol w:w="537"/>
        <w:gridCol w:w="367"/>
        <w:gridCol w:w="429"/>
        <w:gridCol w:w="16"/>
      </w:tblGrid>
      <w:tr w:rsidR="00D0467C" w:rsidTr="00D0467C">
        <w:trPr>
          <w:jc w:val="center"/>
        </w:trPr>
        <w:tc>
          <w:tcPr>
            <w:tcW w:w="1155" w:type="pct"/>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Savivaldybės</w:t>
            </w:r>
          </w:p>
          <w:p w:rsidR="00D0467C" w:rsidRDefault="00D0467C">
            <w:pPr>
              <w:pStyle w:val="tactin"/>
              <w:rPr>
                <w:rFonts w:ascii="Arial" w:hAnsi="Arial" w:cs="Arial"/>
                <w:sz w:val="20"/>
                <w:szCs w:val="20"/>
              </w:rPr>
            </w:pPr>
            <w:r>
              <w:rPr>
                <w:rFonts w:ascii="Arial" w:hAnsi="Arial" w:cs="Arial"/>
                <w:sz w:val="20"/>
                <w:szCs w:val="20"/>
              </w:rPr>
              <w:t>pavadinimas</w:t>
            </w:r>
          </w:p>
        </w:tc>
        <w:tc>
          <w:tcPr>
            <w:tcW w:w="3074" w:type="pct"/>
            <w:gridSpan w:val="3"/>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Objekto pavadinimas ir numatomi darbai</w:t>
            </w:r>
          </w:p>
        </w:tc>
        <w:tc>
          <w:tcPr>
            <w:tcW w:w="770" w:type="pct"/>
            <w:gridSpan w:val="6"/>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Suma, litais</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1. ALYTAUS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1.1.</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Alytaus miesto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Putinų gatvei rekonstruoti ir Putinų, Pramonės ir Kalnėnų gatvių žiedinei sankryžai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Naujosios gatvės ruožui nuo Žuvinto gatvės iki Putinų gatvės tiesti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100 000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1.2.</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Druskininkų</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Leipalingio seniūnijos vietinės reikšmės keliui Nr. DR1003 Druskininkėliai–Kamorūnai–Jovaišiai, jungiančiam rajoninį kelią Nr. 2531 Mažonys–Jovaišiai ir krašto kelią Nr. 134 Leipalingis–Lazdijai–Kalvarija, ir privažiuojamajam vietinės reikšmės keliui Nr. DR1005 prie Tautėnų kaimo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*vietinės reikšmės keliams (gatvėms) tiesti, taisyti (remontuoti) ir prižiūrėti bei saugaus eismo sąlygoms užtikrinti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1 981 800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Alytaus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vietinės reikšmės keliui Nr. AL2282 Salos kaimas–Didžiulio ežeras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Miroslavo seniūnijos vietinės reikšmės keliui Bendrės–Vovos, kuris jungiasi su rajoniniu keliu Nr. 1107 Miroslavas–Vankiškiai–Varda,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250 000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1.4.</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Lazdijų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 xml:space="preserve">vietinės reikšmės keliui Nr. 6-11 Staigūnai–Straigai, kuris jungia krašto kelią Nr. 132 Alytus–Seirijai–Lazdijai su </w:t>
            </w:r>
            <w:r>
              <w:rPr>
                <w:rFonts w:ascii="Arial" w:hAnsi="Arial" w:cs="Arial"/>
                <w:sz w:val="20"/>
                <w:szCs w:val="20"/>
              </w:rPr>
              <w:lastRenderedPageBreak/>
              <w:t>rajoninės reikšmės keliu Nr. 2523 Janėnai–Meteliai,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lastRenderedPageBreak/>
              <w:t>316 000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lastRenderedPageBreak/>
              <w:t>1.5.</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Varėnos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Varėnos miesto M. K. Čiurlionio gatvei, kuri jungiasi su krašto keliu Nr. 127 Babriškės–Varėna–Eišiškės,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privažiuojamajam vietinės reikšmės keliui prie Valkininkų vaikų globos namų „Spengla“ Valkininkų seniūnijos Naujųjų Valkininkų kaimo Pušelės g. 15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149 000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2. KAUNO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2.1.</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Birštono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Birštono miesto Pušyno gatvei, kuri jungiasi su magistraliniu keliu A16 Vilnius–Prienai–Marijampolė,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523 700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Birštono miesto Birutės gatvei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430 000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*vietinės reikšmės keliams (gatvėms) tiesti, taisyti (remontuoti) ir prižiūrėti bei saugaus eismo sąlygoms užtikrinti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289 200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Birštono miesto Jaunimo gatvės rekonstravimo ir Mokyklos gatvės tiesimo techniniams projektams parengti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35 400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2.2.</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Kaišiadorių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Rumšiškių miestelio Ąžuolų gatvei, kuri jungiasi su krašto keliu Nr. 188 Rumšiškės–Tadarava, kapitališkai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256 000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Kauno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Ringaudų seniūnijos Noreikiškių kaimo Šiltnamių gatvės, kuri yra rajoninio kelio Nr. 1903 Akademija–1-asis fortas tęsinys, šaligatviams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315 000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Garliavos miesto Stadiono gatvės, kuri sutampa su krašto keliu Nr. 139 Kauno HE–Garliava, šaligatviams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140 000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Karmėlavos miestelio Pievų gatvei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2.4.</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Kėdainių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Surviliškio seniūnijos Užupės kaimo Liaudies gatvei, kuri jungiasi su rajoniniu keliu Nr. 2020 Lažai–Užupė, rekonstruoti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841 000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2.5.</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Prienų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Naujosios Ūtos seniūnijos Žemaitkiemo kaimo Pušyno ir Šilo gatvėms (Nr. NA-10) kapitališkai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300 000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2.6.</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Raseinių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Ariogalos seniūnijos Paliepių kaimo Bažnyčios gatvei (Nr. 1v116)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60 000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3. KLAIPĖDOS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3.1.</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Klaipėdos miesto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Lypkių gatvei, kuri jungiasi su krašto keliu Nr. 141 Kaunas–Jurbarkas–Šilutė–Klaipėda, tiesti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1 300 000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3.2.</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Neringos</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Preilos gatvei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600 000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Pervalkos gatvės rekonstrukcijos I etapui finansuoti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224 900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Projekto „Nidos centrinės dalies tvarkymas (I etapas)“ daliai – gatvėms, pėsčiųjų ir dviračių takams teritorijoje tarp Pamario g. 3 ir Naglių g. 29 rekonstruoti – finansuoti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*vietinės reikšmės keliams (gatvėms) tiesti, taisyti (remontuoti) ir prižiūrėti bei saugaus eismo sąlygoms užtikrinti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251 400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Palangos miesto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Palangos miesto Kalgraužių gatvei taisyti (remontuoti)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199 000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*vietinės reikšmės keliams (gatvėms) tiesti, taisyti (remontuoti) ir prižiūrėti bei saugaus eismo sąlygoms užtikrinti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1646 600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3.4.</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Klaipėdos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pėsčiųjų ir dviračių takams Gargždų miesto Vyturių gatvės (Nr. KL7003) ruože nuo J. Basanavičiaus gatvės iki Vingio gatvės ir S. Dariaus ir S. Girėno gatvės (Nr. KL7009) ruože nuo Pušų gatvės iki Vingio gatvės tiesti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Sendvario seniūnijos Mazūriškių kaimo vietinės reikšmės keliui Nr. KL1430 Klipšiai–Mazūriškiai, kuris jungiasi su magistraliniu keliu A13 Klaipėda–Liepoja,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400 000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3.5.</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Kretingos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 xml:space="preserve">Kretingos rajono teritorijų prie magistralinio kelio A11 Šiauliai–Palanga (ruožo nuo Kretingos miesto iki Vydmantų kaimo) teritorijų planavimo dokumentams ir dviračių tako palei magistralinį kelią A11 Šiauliai–Palanga tiesimo </w:t>
            </w:r>
            <w:r>
              <w:rPr>
                <w:rFonts w:ascii="Arial" w:hAnsi="Arial" w:cs="Arial"/>
                <w:sz w:val="20"/>
                <w:szCs w:val="20"/>
              </w:rPr>
              <w:lastRenderedPageBreak/>
              <w:t>techniniam projektui parengti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lastRenderedPageBreak/>
              <w:t>38 700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Žalgirio seniūnijos vietinės reikšmės keliui Nr. KT1408 nuo krašto kelio Nr. 216 Gargždai–Kretinga iki Petrikaičių kapinių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111 300</w:t>
            </w:r>
          </w:p>
        </w:tc>
      </w:tr>
      <w:tr w:rsidR="00D0467C" w:rsidTr="00D0467C">
        <w:trPr>
          <w:trHeight w:val="305"/>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3.6.</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Skuodo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Skuodo miesto Statybininkų gatvei, kuri jungiasi su krašto keliu Nr. 218 Kretinga–Skuodas, taisyti (remontuoti)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501 000</w:t>
            </w:r>
          </w:p>
        </w:tc>
      </w:tr>
      <w:tr w:rsidR="00D0467C" w:rsidTr="00D0467C">
        <w:trPr>
          <w:trHeight w:val="305"/>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3.7.</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Šilutės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Šilutės miesto Karklų gatvei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381 900</w:t>
            </w:r>
          </w:p>
        </w:tc>
      </w:tr>
      <w:tr w:rsidR="00D0467C" w:rsidTr="00D0467C">
        <w:trPr>
          <w:jc w:val="center"/>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4.</w:t>
            </w:r>
            <w:r>
              <w:rPr>
                <w:rFonts w:ascii="Arial" w:hAnsi="Arial" w:cs="Arial"/>
                <w:sz w:val="20"/>
                <w:szCs w:val="20"/>
              </w:rPr>
              <w:t xml:space="preserve"> </w:t>
            </w:r>
            <w:r>
              <w:rPr>
                <w:rFonts w:ascii="Arial" w:hAnsi="Arial" w:cs="Arial"/>
                <w:b/>
                <w:bCs/>
                <w:sz w:val="20"/>
                <w:szCs w:val="20"/>
              </w:rPr>
              <w:t>MARIJAMPOLĖS APSKRITIS</w:t>
            </w:r>
          </w:p>
        </w:tc>
      </w:tr>
      <w:tr w:rsidR="00D0467C" w:rsidTr="00D0467C">
        <w:trPr>
          <w:trHeight w:val="286"/>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4.1.</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Kazlų Rūdos</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Kazlų Rūdos miesto P. Vaičaičio gatvei, kuri jungiasi su rajoniniu keliu Nr. 2613 Kazlų Rūda–Bagotoji,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300 000</w:t>
            </w:r>
          </w:p>
        </w:tc>
      </w:tr>
      <w:tr w:rsidR="00D0467C" w:rsidTr="00D0467C">
        <w:trPr>
          <w:trHeight w:val="505"/>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4.2.</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Šakių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Plokščių seniūnijos vietinės reikšmės keliui Kisieliai–Šilvėnai, kuris jungiasi su rajoniniu keliu Nr. 3807 Kiduliai–Gelgaudiškis–Gerdžiūnai,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300 000</w:t>
            </w:r>
          </w:p>
        </w:tc>
      </w:tr>
      <w:tr w:rsidR="00D0467C" w:rsidTr="00D0467C">
        <w:trPr>
          <w:trHeight w:val="505"/>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4.3.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Vilkaviškio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automobilių stovėjimo aikštelei Vilkaviškio mieste prie kultūros centro (Vytauto g. 28)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837 000</w:t>
            </w:r>
          </w:p>
        </w:tc>
      </w:tr>
      <w:tr w:rsidR="00D0467C" w:rsidTr="00D0467C">
        <w:trPr>
          <w:trHeight w:val="286"/>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Vilkaviškio miesto S. Nėries gatvės, kuri sutampa su krašto keliu Nr. 138 Vilkaviškis–Kudirkos Naumiestis–Šakiai, šaligatviui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345 000</w:t>
            </w:r>
          </w:p>
        </w:tc>
      </w:tr>
      <w:tr w:rsidR="00D0467C" w:rsidTr="00D0467C">
        <w:trPr>
          <w:trHeight w:val="286"/>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Vilkaviškio miesto Suvalkiečių gatvei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180 000</w:t>
            </w:r>
          </w:p>
        </w:tc>
      </w:tr>
      <w:tr w:rsidR="00D0467C" w:rsidTr="00D0467C">
        <w:trPr>
          <w:trHeight w:val="286"/>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Kybartų miesto Mindaugo gatvei, kuri jungiasi su magistraliniu keliu A7 Marijampolė–Kybartai–Kaliningradas,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5. PANEVĖŽIO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trHeight w:val="268"/>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5.1.</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Panevėžio miesto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J. Janonio gatvei, kuri jungiasi su magistraliniu keliu A17 Panevėžio aplinkkeliu,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1 000 000</w:t>
            </w:r>
          </w:p>
        </w:tc>
      </w:tr>
      <w:tr w:rsidR="00D0467C" w:rsidTr="00D0467C">
        <w:trPr>
          <w:trHeight w:val="268"/>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5.2.</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Biržų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Biržų miesto Rotušės ir Ligoninės gatvėms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700 000</w:t>
            </w:r>
          </w:p>
        </w:tc>
      </w:tr>
      <w:tr w:rsidR="00D0467C" w:rsidTr="00D0467C">
        <w:trPr>
          <w:trHeight w:val="268"/>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5.3.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Kupiškio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Subačiaus seniūnijos vietinės reikšmės keliui Nr. 4V17 Stračniai–Butrimai, kuris jungiasi su rajoniniu keliu Nr. 2430 Subačius–Čečeliai, rekonstruoti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320 000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Kupiškio miesto Krantinės ir A. Purėno gatvėms rekonstruoti ir pėsčiųjų ir dviračių takams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181 000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projektui „Gatvių Kupiškio rajono Kupiškio seniūnijos kaimų teritorijose rekonstravimas“ finansuoti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46 200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projektui „Gatvių Kupiškio rajono Alizavos, Noriūnų, Subačiaus, Skapiškio ir Šimonių seniūnijų kaimų teritorijose rekonstravimas“ finansuoti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36 100</w:t>
            </w:r>
          </w:p>
        </w:tc>
      </w:tr>
      <w:tr w:rsidR="00D0467C" w:rsidTr="00D0467C">
        <w:trPr>
          <w:trHeight w:val="268"/>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5.4.</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Panevėžio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pėsčiųjų tiltui per Lėvens upę statyti ir pėsčiųjų ir dviračių takui Karsakiškio seniūnijos Paliūniškio kaime tiesti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222 000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Velžio seniūnijos Liūdynės kaimo Parko gatvei, kuri jungiasi su krašto keliu Nr. 121 Anykščiai–Troškūnai–Panevėžys,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323 000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Paįstrio seniūnijos vietinės reikšmės keliui Paįstrys–Skaisgiriai, kuris jungiasi su rajoniniais keliais Nr. 3005 Panevėžys–Skaistgiriai–Pušalotas ir Nr. 3021 Gegužinė–Paįstrys–Stanioniai, kapitališkai remontuoti (II etapas)</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260 000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Panevėžio seniūnijos Šilagalio kaimo Bityno gatvei kapitališkai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60 000</w:t>
            </w:r>
          </w:p>
        </w:tc>
      </w:tr>
      <w:tr w:rsidR="00D0467C" w:rsidTr="00D0467C">
        <w:trPr>
          <w:trHeight w:val="268"/>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5.5.</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Pasvalio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Pumpėnų seniūnijos vietinės reikšmės keliams Nr. Pm-026 Kalnas–Talkoniai ir Nr. Pm-023 Talkoniai–Pumpėnai, kurie jungiasi su magistraliniu keliu A10 Panevėžys–Pasvalys–Ryga,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Pušaloto seniūnijos vietinės reikšmės keliui Nr. Pš-010 Deglėnai–Jokuboniai–Kidžioniai–Mikoliškis, jungiančiam rajoninės reikšmės kelius Nr. 2930 Klovainiai–Deglėnai–Valmoniai ir Nr. 3005 Panevėžys–Skaistgiriai–Pušalotas,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83 400</w:t>
            </w:r>
          </w:p>
        </w:tc>
      </w:tr>
      <w:tr w:rsidR="00D0467C" w:rsidTr="00D0467C">
        <w:trPr>
          <w:trHeight w:val="268"/>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lastRenderedPageBreak/>
              <w:t>5.6.</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Rokiškio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Obelių miesto S. Dariaus ir S. Girėno, J. Zaukos gatvėms, kurios sutampa su krašto keliu Nr. 122 Daugpilis–Rokiškis–Panevėžys, Vytauto gatvei, kuri sutampa su krašto keliu Nr. 117 Zarasai–Bradesiai–Obeliai ir šių gatvių sankryžai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400 000</w:t>
            </w:r>
          </w:p>
        </w:tc>
      </w:tr>
      <w:tr w:rsidR="00D0467C" w:rsidTr="00D0467C">
        <w:trPr>
          <w:trHeight w:val="268"/>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Rokiškio miesto Topolių gatvei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226 000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6. ŠIAULIŲ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trHeight w:val="273"/>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6.1.</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Šiaulių miesto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Šiaulių miesto Trakų, Vasario 16-osios, Vytauto, Žemaitės, Tilžės, Dubijos gatvėms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400 000</w:t>
            </w:r>
          </w:p>
        </w:tc>
      </w:tr>
      <w:tr w:rsidR="00D0467C" w:rsidTr="00D0467C">
        <w:trPr>
          <w:trHeight w:val="273"/>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Šiaulių miesto V. Grinkevičiaus ir K. Korsako gatvėms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trHeight w:val="273"/>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Šiaulių miesto Dvaro, Stoties, Vytauto, Tilžės, Gegužių, Architektų gatvėms ir Draugystės prospektui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524 000</w:t>
            </w:r>
          </w:p>
        </w:tc>
      </w:tr>
      <w:tr w:rsidR="00D0467C" w:rsidTr="00D0467C">
        <w:trPr>
          <w:trHeight w:val="273"/>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6.2.</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Akmenės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Ventos miesto Žemaičių gatvei, kuri sutampa su krašto keliu Nr. 155 Kuršėnai–Mažeikiai,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1 720 000</w:t>
            </w:r>
          </w:p>
        </w:tc>
      </w:tr>
      <w:tr w:rsidR="00D0467C" w:rsidTr="00D0467C">
        <w:trPr>
          <w:trHeight w:val="273"/>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Joniškio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Kriukų miestelio Žandagų, Žaliosios, Draugystės ir Svirų gatvėms kapitališkai remontuoti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190 000</w:t>
            </w:r>
          </w:p>
        </w:tc>
      </w:tr>
      <w:tr w:rsidR="00D0467C" w:rsidTr="00D0467C">
        <w:trPr>
          <w:trHeight w:val="273"/>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privažiuojamajam keliui nuo Joniškio miesto Pašvitinio gatvės, kuri sutampa su krašto keliu Nr. 152 Joniškis–Linkuva, iki Joniškio socialinių paslaugų ir užimtumo centro (Pašvitinio g. 21B, Joniškis) tiesti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92 500</w:t>
            </w:r>
          </w:p>
        </w:tc>
      </w:tr>
      <w:tr w:rsidR="00D0467C" w:rsidTr="00D0467C">
        <w:trPr>
          <w:trHeight w:val="273"/>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6.4.</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Kelmės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Vaiguvos seniūnijos Pikelių kaimo Knituvos gatvei taisyti (remontuoti) įrengiant bituminę dangą</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275 000</w:t>
            </w:r>
          </w:p>
        </w:tc>
      </w:tr>
      <w:tr w:rsidR="00D0467C" w:rsidTr="00D0467C">
        <w:trPr>
          <w:trHeight w:val="273"/>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6.5.</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Pakruojo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Pakruojo miesto Statybininkų gatvei, kuri sutampa su krašto keliu Nr. 149 Smilgiai–Pakruojis,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1 215 000</w:t>
            </w:r>
          </w:p>
        </w:tc>
      </w:tr>
      <w:tr w:rsidR="00D0467C" w:rsidTr="00D0467C">
        <w:trPr>
          <w:trHeight w:val="273"/>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6.6.</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Radviliškio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Radviliškio miesto Miško gatvei (Nr. RD8035 ir Nr. RD8036)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1 100 000</w:t>
            </w:r>
          </w:p>
        </w:tc>
      </w:tr>
      <w:tr w:rsidR="00D0467C" w:rsidTr="00D0467C">
        <w:trPr>
          <w:trHeight w:val="273"/>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6.7.</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Šiaulių rajono</w:t>
            </w: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Šiaulių kaimiškosios seniūnijos Vinkšnėnų kaimo V. Bielskio gatvei, kuri jungiasi su magistraliniu keliu A18 Šiaulių aplinkkeliu, rekonstruoti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443 900</w:t>
            </w:r>
          </w:p>
        </w:tc>
      </w:tr>
      <w:tr w:rsidR="00D0467C" w:rsidTr="00D0467C">
        <w:trPr>
          <w:trHeight w:val="273"/>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pėsčiųjų ir dviračių takui Kuršėnų miesto Vilniaus gatvėje, kuri sutampa su magistraliniu keliu A11 Šiauliai–Palanga, įrengti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300 000</w:t>
            </w:r>
          </w:p>
        </w:tc>
      </w:tr>
      <w:tr w:rsidR="00D0467C" w:rsidTr="00D0467C">
        <w:trPr>
          <w:trHeight w:val="273"/>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07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Kuršėnų kaimiškosios seniūnijos Micaičių kaimo Draugystės gatvei, kuri jungiasi su krašto keliu Nr. 159 Užventis–Šaukėnai–Kuršėnai, ir vietinės reikšmės keliui Nr. Kk-32 Micaičiai–Lapkasiai taisyti (remontuoti)</w:t>
            </w:r>
          </w:p>
        </w:tc>
        <w:tc>
          <w:tcPr>
            <w:tcW w:w="77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7. TAURAGĖS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trHeight w:val="286"/>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7.1.</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Jurbarko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 xml:space="preserve">Seredžiaus miestelio Pieštvėnų gatvei, kuri jungiasi su rajoniniu keliu Nr. 1709 Seredžius–Juodaičiai–Mituva–Keryvai, rekonstruoti </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262 600</w:t>
            </w:r>
          </w:p>
        </w:tc>
      </w:tr>
      <w:tr w:rsidR="00D0467C" w:rsidTr="00D0467C">
        <w:trPr>
          <w:trHeight w:val="286"/>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7.2.</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Pagėgių</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tiltui per Kamonos upę Stoniškių seniūnijos Rukų kaime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trHeight w:val="455"/>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7.3.</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Šilalės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Kvėdarnos seniūnijos Kvėdarnos miestelio Pagojo gatvei, kuri jungiasi su krašto keliu Nr. 164 Mažeikiai–Plungė–Tauragė,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trHeight w:val="455"/>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Šilalės miesto Dvaro gatvei, kuri jungiasi su krašto keliu Nr. 165 Šilalė–Šilutė,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168 900</w:t>
            </w:r>
          </w:p>
        </w:tc>
      </w:tr>
      <w:tr w:rsidR="00D0467C" w:rsidTr="00D0467C">
        <w:trPr>
          <w:trHeight w:val="286"/>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7.4.</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Tauragės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Tauragės miesto Birutės gatvės, kuri jungiasi su magistraliniu keliu A12 Ryga–Šiauliai–Tauragė–Kaliningradas, ruožui nuo S. Dariaus ir S. Girėno gatvės iki V. Kudirkos gatvės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715 000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8. TELŠIŲ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8.1.</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Mažeikių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Mažeikių miesto Žagarėlės gatvei, kuri jungiasi su krašto keliu Nr. 170 Mažeikiai–Skuodas, taisyti (remontuoti)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407 400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Laižuvos miestelio Mažeikių gatvei, kuri jungiasi su rajoniniu keliu Nr. 1003 Viekšniai–Purvėnai–Laižuva, taisyti (remontuoti)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Mažeikių miesto pėsčiųjų viadukui per geležinkelį nuo Mindaugo gatvės iki Bažnyčios gatvės statybos projektiniams dokumentams parengti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72 000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Mažeikių apylinkės seniūnijos Krakių kaimo Vytauto gatvei, kuri jungiasi su rajoniniu keliu Nr. 2702 Mažeikiai–Laižuva, taisyti (remontuoti)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208 000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8.2.</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Plungės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Nausodžio seniūnijos vietinės reikšmės keliui Kaušėnai–Prūsaliai–Alksnėnai, kuris jungiasi su rajoniniu keliu Nr. 3201 Truikiai–Prūsaliai, rekonstruoti įrengiant dviračių taką</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195 000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pėsčiųjų takams tiesti, taisyti (remontuoti) ir automobilių stovėjimo aikštelėms Plungės akademiko Adolfo Jucio pagrindinės mokyklos teritorijoje įrengti ir taisyti (remontuoti)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41 400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8.3.</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Rietavo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Rietavo miesto Plungės gatvei, kuri yra krašto kelio Nr. 164 Mažeikiai–Plungė–Tauragė tęsinys,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1 107 000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8.4.</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Telšių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Telšių miesto S. Nėries, Šviesos, Pasvaigės, Ragainės ir Klaipėdos gatvėms taisyti (remontuoti)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700 000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Varnių miesto Dariaus ir Girėno gatvei, kuri sutampa su krašto keliu Nr. 160 Telšiai–Varniai–Laukuva,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330 000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9. UTENOS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9.1.</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Visagino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dviračių takams Visagino miesto Energetikų gatvėje rekonstruoti ir tiesti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250 000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9.2.</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Anykščių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dviračių takui palei rajoninės reikšmės kelią Nr. 1209 Anykščiai–Niūronys–Stakės tiesti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493 600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automobilių stovėjimo aikštelei Anykščių seniūnijos Niūronių kaime, prie rajoninės reikšmės kelio Nr. 1209 Anykščiai–Niūronys–Stakės, įrengti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135 200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9.3.</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Ignalinos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Linkmenų seniūnijos vietinės reikšmės keliui Antalksnė–Ginučiai, kuris jungiasi su rajoniniais keliais Nr. 1423 Aza–Vaišniūnai–Ginučiai–Kirdeikiai ir Nr. 1433 Kirdeikiai–Antalksnė–Šakarva,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9.4.</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Utenos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Utenos miesto Grybelių gatvei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150 000</w:t>
            </w: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Utenos miesto Palangos gatvės, kuri jungiasi su magistraliniu keliu A6 Kaunas–Zarasai–Daugpilis, ruožui nuo J. Basanavičiaus iki Kupiškio gatvės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350 000</w:t>
            </w: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9.5.</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Zarasų rajono</w:t>
            </w:r>
          </w:p>
        </w:tc>
        <w:tc>
          <w:tcPr>
            <w:tcW w:w="3117"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Degučių seniūnijos Baibių kaimo gatvėms Nr. ZR7013 ir Nr. ZR7015 rekonstruoti</w:t>
            </w:r>
          </w:p>
        </w:tc>
        <w:tc>
          <w:tcPr>
            <w:tcW w:w="72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342 200</w:t>
            </w:r>
          </w:p>
        </w:tc>
      </w:tr>
      <w:tr w:rsidR="00D0467C" w:rsidTr="00D0467C">
        <w:trPr>
          <w:jc w:val="center"/>
        </w:trPr>
        <w:tc>
          <w:tcPr>
            <w:tcW w:w="4564" w:type="pct"/>
            <w:gridSpan w:val="8"/>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b/>
                <w:bCs/>
                <w:sz w:val="20"/>
                <w:szCs w:val="20"/>
              </w:rPr>
              <w:t>10. VILNIAUS APSKRITIS</w:t>
            </w:r>
          </w:p>
        </w:tc>
        <w:tc>
          <w:tcPr>
            <w:tcW w:w="199"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23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10.1.</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Elektrėnų</w:t>
            </w: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Elektrėnų ir Gilučių seniūnijų vietinės reikšmės keliui Elektrėnai–Gabriliava, kuris jungiasi su rajoniniais keliais Nr. 1837 Gilučiai–Gabriliava ir Nr. 4728 Vievis–Žebertonys–Elektrėnai,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355 100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Elektrėnų miesto Dvaro gatvei rekonstruoti, įrengiant pėsčiųjų ir dviračių taką nuo Sabališkių ir Raistinės gatvių sankryžos iki Abromiškių reabilitacijos ligoninės</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Kietaviškių seniūnijos vietinės reikšmės keliui Kietaviškės–Kalniniai Mijaugonys, kuris jungiasi su rajoniniu keliu Nr. 1810 Kloniniai Mijaugonys–Elektrėnai,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392 300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10.2.</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Šalčininkų rajono</w:t>
            </w: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Turgelių seniūnijos Turgelių kaimo Tyliosios gatvei taisyti (remontuoti)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306 200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Eišiškių miesto Gegužės 3-osios gatvės šaligatviams taisyti (remontuoti)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253 700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10.3.</w:t>
            </w:r>
          </w:p>
        </w:tc>
        <w:tc>
          <w:tcPr>
            <w:tcW w:w="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Širvintų rajono</w:t>
            </w: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Širvintų miesto Vyšnių gatvei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500 000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10.4.</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Švenčionių rajono</w:t>
            </w: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D0467C" w:rsidRDefault="00D0467C">
            <w:pPr>
              <w:pStyle w:val="tin"/>
              <w:rPr>
                <w:rFonts w:ascii="Arial" w:hAnsi="Arial" w:cs="Arial"/>
                <w:sz w:val="20"/>
                <w:szCs w:val="20"/>
              </w:rPr>
            </w:pPr>
            <w:r>
              <w:rPr>
                <w:rFonts w:ascii="Arial" w:hAnsi="Arial" w:cs="Arial"/>
                <w:sz w:val="20"/>
                <w:szCs w:val="20"/>
              </w:rPr>
              <w:t>Švenčionėlių miesto Kaltanėnų, Partizanų, Vilniaus ir Slėnio gatvėms, kurios yra krašto kelio Nr. 111 Utena–Kaltanėnai–Švenčionys ir rajoninio kelio Nr. 4406 Švenčionėliai–Mielagėnai–Sariai tęsiniai arba su jais jungiasi,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552 100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 xml:space="preserve">vietinės reikšmės keliui Švenčionėliai–Januliškis–Labanoras, </w:t>
            </w:r>
            <w:r>
              <w:rPr>
                <w:rFonts w:ascii="Arial" w:hAnsi="Arial" w:cs="Arial"/>
                <w:sz w:val="20"/>
                <w:szCs w:val="20"/>
              </w:rPr>
              <w:lastRenderedPageBreak/>
              <w:t>kuris jungiasi su rajoniniu keliu Nr. 4428 Labanoras–Lakaja–Žaugėdai–Joniškis, taisyti (remontuoti)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lastRenderedPageBreak/>
              <w:t>500 000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tiltui per Žeimeną Pabradės seniūnijos vietinės reikšmės kelyje statyti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1 747 900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64" w:type="pct"/>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actin"/>
              <w:rPr>
                <w:rFonts w:ascii="Arial" w:hAnsi="Arial" w:cs="Arial"/>
                <w:sz w:val="20"/>
                <w:szCs w:val="20"/>
              </w:rPr>
            </w:pPr>
            <w:r>
              <w:rPr>
                <w:rFonts w:ascii="Arial" w:hAnsi="Arial" w:cs="Arial"/>
                <w:sz w:val="20"/>
                <w:szCs w:val="20"/>
              </w:rPr>
              <w:t>10.5.</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Trakų rajono</w:t>
            </w: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Trakų miesto Trakų ir Karaimų gatvėms taisyti (remontuoti)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220 000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pėsčiųjų takams palei Lukos (Bernardinų) ežero krantus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305 000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Trakų seniūnijos vietinės reikšmės keliui nuo rajoninio kelio Nr. 4722 Trakai–Rykantai iki Būdos kaimo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407 000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0" w:type="auto"/>
            <w:vMerge/>
            <w:tcBorders>
              <w:top w:val="nil"/>
              <w:left w:val="single" w:sz="8" w:space="0" w:color="auto"/>
              <w:bottom w:val="single" w:sz="8" w:space="0" w:color="auto"/>
              <w:right w:val="nil"/>
            </w:tcBorders>
            <w:vAlign w:val="center"/>
            <w:hideMark/>
          </w:tcPr>
          <w:p w:rsidR="00D0467C" w:rsidRDefault="00D0467C">
            <w:pPr>
              <w:rPr>
                <w:rFonts w:ascii="Arial" w:hAnsi="Arial" w:cs="Arial"/>
                <w:sz w:val="20"/>
                <w:szCs w:val="20"/>
                <w:lang w:eastAsia="lt-LT"/>
              </w:rPr>
            </w:pPr>
          </w:p>
        </w:tc>
        <w:tc>
          <w:tcPr>
            <w:tcW w:w="0" w:type="auto"/>
            <w:vMerge/>
            <w:tcBorders>
              <w:top w:val="nil"/>
              <w:left w:val="nil"/>
              <w:bottom w:val="single" w:sz="8" w:space="0" w:color="auto"/>
              <w:right w:val="single" w:sz="8" w:space="0" w:color="auto"/>
            </w:tcBorders>
            <w:vAlign w:val="center"/>
            <w:hideMark/>
          </w:tcPr>
          <w:p w:rsidR="00D0467C" w:rsidRDefault="00D0467C">
            <w:pPr>
              <w:rPr>
                <w:rFonts w:ascii="Arial" w:hAnsi="Arial" w:cs="Arial"/>
                <w:sz w:val="20"/>
                <w:szCs w:val="20"/>
                <w:lang w:eastAsia="lt-LT"/>
              </w:rPr>
            </w:pPr>
          </w:p>
        </w:tc>
        <w:tc>
          <w:tcPr>
            <w:tcW w:w="311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Paluknio seniūnijos vietinės reikšmės keliui Paluknys–Mamavys, kuris jungiasi su magistraliniu keliu A4 Vilnius–Varėna–Gardinas, rekonstruoti</w:t>
            </w: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300 000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3505" w:type="pct"/>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D0467C" w:rsidRDefault="00D0467C">
            <w:pPr>
              <w:pStyle w:val="tin"/>
              <w:rPr>
                <w:rFonts w:ascii="Arial" w:hAnsi="Arial" w:cs="Arial"/>
                <w:sz w:val="20"/>
                <w:szCs w:val="20"/>
              </w:rPr>
            </w:pPr>
            <w:r>
              <w:rPr>
                <w:rFonts w:ascii="Arial" w:hAnsi="Arial" w:cs="Arial"/>
                <w:sz w:val="20"/>
                <w:szCs w:val="20"/>
              </w:rPr>
              <w:t>Iš viso paskirstyta</w:t>
            </w:r>
          </w:p>
        </w:tc>
        <w:tc>
          <w:tcPr>
            <w:tcW w:w="397" w:type="pct"/>
            <w:tcBorders>
              <w:top w:val="nil"/>
              <w:left w:val="nil"/>
              <w:bottom w:val="single" w:sz="8" w:space="0" w:color="auto"/>
              <w:right w:val="nil"/>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36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rPr>
                <w:rFonts w:ascii="Times New Roman" w:eastAsia="Times New Roman" w:hAnsi="Times New Roman" w:cs="Times New Roman"/>
                <w:sz w:val="20"/>
                <w:szCs w:val="20"/>
                <w:lang w:eastAsia="lt-LT"/>
              </w:rPr>
            </w:pPr>
          </w:p>
        </w:tc>
        <w:tc>
          <w:tcPr>
            <w:tcW w:w="725"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67C" w:rsidRDefault="00D0467C">
            <w:pPr>
              <w:pStyle w:val="tartin"/>
              <w:rPr>
                <w:rFonts w:ascii="Arial" w:hAnsi="Arial" w:cs="Arial"/>
                <w:sz w:val="20"/>
                <w:szCs w:val="20"/>
              </w:rPr>
            </w:pPr>
            <w:r>
              <w:rPr>
                <w:rFonts w:ascii="Arial" w:hAnsi="Arial" w:cs="Arial"/>
                <w:sz w:val="20"/>
                <w:szCs w:val="20"/>
              </w:rPr>
              <w:t>41 689 600</w:t>
            </w: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r>
      <w:tr w:rsidR="00D0467C" w:rsidTr="00D0467C">
        <w:trPr>
          <w:jc w:val="center"/>
        </w:trPr>
        <w:tc>
          <w:tcPr>
            <w:tcW w:w="810" w:type="dxa"/>
            <w:vAlign w:val="center"/>
            <w:hideMark/>
          </w:tcPr>
          <w:p w:rsidR="00D0467C" w:rsidRDefault="00D0467C">
            <w:pPr>
              <w:rPr>
                <w:rFonts w:ascii="Times New Roman" w:eastAsia="Times New Roman" w:hAnsi="Times New Roman" w:cs="Times New Roman"/>
                <w:sz w:val="20"/>
                <w:szCs w:val="20"/>
                <w:lang w:eastAsia="lt-LT"/>
              </w:rPr>
            </w:pPr>
          </w:p>
        </w:tc>
        <w:tc>
          <w:tcPr>
            <w:tcW w:w="1770" w:type="dxa"/>
            <w:vAlign w:val="center"/>
            <w:hideMark/>
          </w:tcPr>
          <w:p w:rsidR="00D0467C" w:rsidRDefault="00D0467C">
            <w:pPr>
              <w:rPr>
                <w:rFonts w:ascii="Times New Roman" w:eastAsia="Times New Roman" w:hAnsi="Times New Roman" w:cs="Times New Roman"/>
                <w:sz w:val="20"/>
                <w:szCs w:val="20"/>
                <w:lang w:eastAsia="lt-LT"/>
              </w:rPr>
            </w:pPr>
          </w:p>
        </w:tc>
        <w:tc>
          <w:tcPr>
            <w:tcW w:w="5250" w:type="dxa"/>
            <w:vAlign w:val="center"/>
            <w:hideMark/>
          </w:tcPr>
          <w:p w:rsidR="00D0467C" w:rsidRDefault="00D0467C">
            <w:pPr>
              <w:rPr>
                <w:rFonts w:ascii="Times New Roman" w:eastAsia="Times New Roman" w:hAnsi="Times New Roman" w:cs="Times New Roman"/>
                <w:sz w:val="20"/>
                <w:szCs w:val="20"/>
                <w:lang w:eastAsia="lt-LT"/>
              </w:rPr>
            </w:pPr>
          </w:p>
        </w:tc>
        <w:tc>
          <w:tcPr>
            <w:tcW w:w="885" w:type="dxa"/>
            <w:vAlign w:val="center"/>
            <w:hideMark/>
          </w:tcPr>
          <w:p w:rsidR="00D0467C" w:rsidRDefault="00D0467C">
            <w:pPr>
              <w:rPr>
                <w:rFonts w:ascii="Times New Roman" w:eastAsia="Times New Roman" w:hAnsi="Times New Roman" w:cs="Times New Roman"/>
                <w:sz w:val="20"/>
                <w:szCs w:val="20"/>
                <w:lang w:eastAsia="lt-LT"/>
              </w:rPr>
            </w:pPr>
          </w:p>
        </w:tc>
        <w:tc>
          <w:tcPr>
            <w:tcW w:w="735" w:type="dxa"/>
            <w:vAlign w:val="center"/>
            <w:hideMark/>
          </w:tcPr>
          <w:p w:rsidR="00D0467C" w:rsidRDefault="00D0467C">
            <w:pPr>
              <w:rPr>
                <w:rFonts w:ascii="Times New Roman" w:eastAsia="Times New Roman" w:hAnsi="Times New Roman" w:cs="Times New Roman"/>
                <w:sz w:val="20"/>
                <w:szCs w:val="20"/>
                <w:lang w:eastAsia="lt-LT"/>
              </w:rPr>
            </w:pPr>
          </w:p>
        </w:tc>
        <w:tc>
          <w:tcPr>
            <w:tcW w:w="90" w:type="dxa"/>
            <w:vAlign w:val="center"/>
            <w:hideMark/>
          </w:tcPr>
          <w:p w:rsidR="00D0467C" w:rsidRDefault="00D0467C">
            <w:pPr>
              <w:rPr>
                <w:rFonts w:ascii="Times New Roman" w:eastAsia="Times New Roman" w:hAnsi="Times New Roman" w:cs="Times New Roman"/>
                <w:sz w:val="20"/>
                <w:szCs w:val="20"/>
                <w:lang w:eastAsia="lt-LT"/>
              </w:rPr>
            </w:pPr>
          </w:p>
        </w:tc>
        <w:tc>
          <w:tcPr>
            <w:tcW w:w="0" w:type="auto"/>
            <w:vAlign w:val="center"/>
            <w:hideMark/>
          </w:tcPr>
          <w:p w:rsidR="00D0467C" w:rsidRDefault="00D0467C">
            <w:pPr>
              <w:rPr>
                <w:rFonts w:ascii="Times New Roman" w:eastAsia="Times New Roman" w:hAnsi="Times New Roman" w:cs="Times New Roman"/>
                <w:sz w:val="20"/>
                <w:szCs w:val="20"/>
                <w:lang w:eastAsia="lt-LT"/>
              </w:rPr>
            </w:pPr>
          </w:p>
        </w:tc>
        <w:tc>
          <w:tcPr>
            <w:tcW w:w="645" w:type="dxa"/>
            <w:vAlign w:val="center"/>
            <w:hideMark/>
          </w:tcPr>
          <w:p w:rsidR="00D0467C" w:rsidRDefault="00D0467C">
            <w:pPr>
              <w:rPr>
                <w:rFonts w:ascii="Times New Roman" w:eastAsia="Times New Roman" w:hAnsi="Times New Roman" w:cs="Times New Roman"/>
                <w:sz w:val="20"/>
                <w:szCs w:val="20"/>
                <w:lang w:eastAsia="lt-LT"/>
              </w:rPr>
            </w:pPr>
          </w:p>
        </w:tc>
        <w:tc>
          <w:tcPr>
            <w:tcW w:w="450" w:type="dxa"/>
            <w:vAlign w:val="center"/>
            <w:hideMark/>
          </w:tcPr>
          <w:p w:rsidR="00D0467C" w:rsidRDefault="00D0467C">
            <w:pPr>
              <w:rPr>
                <w:rFonts w:ascii="Times New Roman" w:eastAsia="Times New Roman" w:hAnsi="Times New Roman" w:cs="Times New Roman"/>
                <w:sz w:val="20"/>
                <w:szCs w:val="20"/>
                <w:lang w:eastAsia="lt-LT"/>
              </w:rPr>
            </w:pPr>
          </w:p>
        </w:tc>
        <w:tc>
          <w:tcPr>
            <w:tcW w:w="525" w:type="dxa"/>
            <w:vAlign w:val="center"/>
            <w:hideMark/>
          </w:tcPr>
          <w:p w:rsidR="00D0467C" w:rsidRDefault="00D0467C">
            <w:pPr>
              <w:rPr>
                <w:rFonts w:ascii="Times New Roman" w:eastAsia="Times New Roman" w:hAnsi="Times New Roman" w:cs="Times New Roman"/>
                <w:sz w:val="20"/>
                <w:szCs w:val="20"/>
                <w:lang w:eastAsia="lt-LT"/>
              </w:rPr>
            </w:pPr>
          </w:p>
        </w:tc>
        <w:tc>
          <w:tcPr>
            <w:tcW w:w="15" w:type="dxa"/>
            <w:vAlign w:val="center"/>
            <w:hideMark/>
          </w:tcPr>
          <w:p w:rsidR="00D0467C" w:rsidRDefault="00D0467C">
            <w:pPr>
              <w:rPr>
                <w:rFonts w:ascii="Times New Roman" w:eastAsia="Times New Roman" w:hAnsi="Times New Roman" w:cs="Times New Roman"/>
                <w:sz w:val="20"/>
                <w:szCs w:val="20"/>
                <w:lang w:eastAsia="lt-LT"/>
              </w:rPr>
            </w:pPr>
          </w:p>
        </w:tc>
      </w:tr>
    </w:tbl>
    <w:p w:rsidR="00D0467C" w:rsidRDefault="00D0467C" w:rsidP="00D0467C">
      <w:pPr>
        <w:pStyle w:val="tajtip"/>
        <w:rPr>
          <w:rFonts w:ascii="Arial" w:hAnsi="Arial" w:cs="Arial"/>
          <w:sz w:val="20"/>
          <w:szCs w:val="20"/>
        </w:rPr>
      </w:pPr>
      <w:r>
        <w:rPr>
          <w:rFonts w:ascii="Arial" w:hAnsi="Arial" w:cs="Arial"/>
          <w:sz w:val="20"/>
          <w:szCs w:val="20"/>
        </w:rPr>
        <w:t xml:space="preserve">* Lėšos numatytos Kelių priežiūros ir plėtros programos finansavimo 2013 metų sąmatos, kuri yra patvirtinta Lietuvos Respublikos Vyriausybės 2013 m. kovo 13 d. nutarimu Nr. 214 (Žin., 2013, Nr. </w:t>
      </w:r>
      <w:bookmarkStart w:id="6" w:name="n1_3"/>
      <w:bookmarkEnd w:id="6"/>
      <w:r>
        <w:rPr>
          <w:rFonts w:ascii="Arial" w:hAnsi="Arial" w:cs="Arial"/>
          <w:sz w:val="20"/>
          <w:szCs w:val="20"/>
        </w:rPr>
        <w:fldChar w:fldCharType="begin"/>
      </w:r>
      <w:r>
        <w:rPr>
          <w:rFonts w:ascii="Arial" w:hAnsi="Arial" w:cs="Arial"/>
          <w:sz w:val="20"/>
          <w:szCs w:val="20"/>
        </w:rPr>
        <w:instrText xml:space="preserve"> HYPERLINK "http://www.infolex.lt/ta/242209" \o "Dėl Kelių priežiūros ir plėtros programos finansavimo 2013 metų sąmatos patvirtinimo" \t "_blank" </w:instrText>
      </w:r>
      <w:r>
        <w:rPr>
          <w:rFonts w:ascii="Arial" w:hAnsi="Arial" w:cs="Arial"/>
          <w:sz w:val="20"/>
          <w:szCs w:val="20"/>
        </w:rPr>
        <w:fldChar w:fldCharType="separate"/>
      </w:r>
      <w:r>
        <w:rPr>
          <w:rStyle w:val="Hipersaitas"/>
          <w:rFonts w:ascii="Arial" w:hAnsi="Arial" w:cs="Arial"/>
          <w:color w:val="000000"/>
          <w:sz w:val="20"/>
          <w:szCs w:val="20"/>
        </w:rPr>
        <w:t>29-1394</w:t>
      </w:r>
      <w:r>
        <w:rPr>
          <w:rFonts w:ascii="Arial" w:hAnsi="Arial" w:cs="Arial"/>
          <w:sz w:val="20"/>
          <w:szCs w:val="20"/>
        </w:rPr>
        <w:fldChar w:fldCharType="end"/>
      </w:r>
      <w:bookmarkStart w:id="7" w:name="pn1_3"/>
      <w:bookmarkEnd w:id="7"/>
      <w:r>
        <w:rPr>
          <w:rFonts w:ascii="Arial" w:hAnsi="Arial" w:cs="Arial"/>
          <w:sz w:val="20"/>
          <w:szCs w:val="20"/>
        </w:rPr>
        <w:t xml:space="preserve">, Nr. </w:t>
      </w:r>
      <w:bookmarkStart w:id="8" w:name="n1_4"/>
      <w:bookmarkEnd w:id="8"/>
      <w:r>
        <w:rPr>
          <w:rFonts w:ascii="Arial" w:hAnsi="Arial" w:cs="Arial"/>
          <w:sz w:val="20"/>
          <w:szCs w:val="20"/>
        </w:rPr>
        <w:fldChar w:fldCharType="begin"/>
      </w:r>
      <w:r>
        <w:rPr>
          <w:rFonts w:ascii="Arial" w:hAnsi="Arial" w:cs="Arial"/>
          <w:sz w:val="20"/>
          <w:szCs w:val="20"/>
        </w:rPr>
        <w:instrText xml:space="preserve"> HYPERLINK "http://www.infolex.lt/ta/280322" \o "Dėl Lietuvos Respublikos Vyriausybės 2013 m. kovo 13 d. nutarimo Nr. 214 \„Dėl Kelių priežiūros ir plėtros programos finansavimo 2013 metų sąmatos patvirtinimo\“ pakeitimo" \t "_blank" </w:instrText>
      </w:r>
      <w:r>
        <w:rPr>
          <w:rFonts w:ascii="Arial" w:hAnsi="Arial" w:cs="Arial"/>
          <w:sz w:val="20"/>
          <w:szCs w:val="20"/>
        </w:rPr>
        <w:fldChar w:fldCharType="separate"/>
      </w:r>
      <w:r>
        <w:rPr>
          <w:rStyle w:val="Hipersaitas"/>
          <w:rFonts w:ascii="Arial" w:hAnsi="Arial" w:cs="Arial"/>
          <w:color w:val="000000"/>
          <w:sz w:val="20"/>
          <w:szCs w:val="20"/>
        </w:rPr>
        <w:t>98-4854</w:t>
      </w:r>
      <w:r>
        <w:rPr>
          <w:rFonts w:ascii="Arial" w:hAnsi="Arial" w:cs="Arial"/>
          <w:sz w:val="20"/>
          <w:szCs w:val="20"/>
        </w:rPr>
        <w:fldChar w:fldCharType="end"/>
      </w:r>
      <w:bookmarkStart w:id="9" w:name="pn1_4"/>
      <w:bookmarkEnd w:id="9"/>
      <w:r>
        <w:rPr>
          <w:rFonts w:ascii="Arial" w:hAnsi="Arial" w:cs="Arial"/>
          <w:sz w:val="20"/>
          <w:szCs w:val="20"/>
        </w:rPr>
        <w:t>), 20.2.2 straipsnyje.</w:t>
      </w:r>
    </w:p>
    <w:p w:rsidR="00D0467C" w:rsidRDefault="00D0467C" w:rsidP="00D0467C">
      <w:pPr>
        <w:pStyle w:val="tactin"/>
        <w:rPr>
          <w:rFonts w:ascii="Arial" w:hAnsi="Arial" w:cs="Arial"/>
          <w:sz w:val="20"/>
          <w:szCs w:val="20"/>
        </w:rPr>
      </w:pPr>
      <w:r>
        <w:rPr>
          <w:rFonts w:ascii="Arial" w:hAnsi="Arial" w:cs="Arial"/>
          <w:sz w:val="20"/>
          <w:szCs w:val="20"/>
        </w:rPr>
        <w:t>____________________</w:t>
      </w:r>
    </w:p>
    <w:p w:rsidR="00D0467C" w:rsidRDefault="00D0467C" w:rsidP="00D0467C">
      <w:pPr>
        <w:pStyle w:val="tajtip"/>
        <w:rPr>
          <w:rFonts w:ascii="Arial" w:hAnsi="Arial" w:cs="Arial"/>
          <w:sz w:val="20"/>
          <w:szCs w:val="20"/>
        </w:rPr>
      </w:pPr>
      <w:r>
        <w:rPr>
          <w:rFonts w:ascii="Arial" w:hAnsi="Arial" w:cs="Arial"/>
          <w:sz w:val="20"/>
          <w:szCs w:val="20"/>
        </w:rPr>
        <w:t>SUDERINTA</w:t>
      </w:r>
    </w:p>
    <w:p w:rsidR="00D0467C" w:rsidRDefault="00D0467C" w:rsidP="00D0467C">
      <w:pPr>
        <w:pStyle w:val="tajtip"/>
        <w:rPr>
          <w:rFonts w:ascii="Arial" w:hAnsi="Arial" w:cs="Arial"/>
          <w:sz w:val="20"/>
          <w:szCs w:val="20"/>
        </w:rPr>
      </w:pPr>
      <w:r>
        <w:rPr>
          <w:rFonts w:ascii="Arial" w:hAnsi="Arial" w:cs="Arial"/>
          <w:sz w:val="20"/>
          <w:szCs w:val="20"/>
        </w:rPr>
        <w:t>Lietuvos Respublikos vidaus reikalų ministerijos</w:t>
      </w:r>
    </w:p>
    <w:p w:rsidR="00D0467C" w:rsidRDefault="00D0467C" w:rsidP="00D0467C">
      <w:pPr>
        <w:pStyle w:val="tajtip"/>
        <w:rPr>
          <w:rFonts w:ascii="Arial" w:hAnsi="Arial" w:cs="Arial"/>
          <w:sz w:val="20"/>
          <w:szCs w:val="20"/>
        </w:rPr>
      </w:pPr>
      <w:r>
        <w:rPr>
          <w:rFonts w:ascii="Arial" w:hAnsi="Arial" w:cs="Arial"/>
          <w:sz w:val="20"/>
          <w:szCs w:val="20"/>
        </w:rPr>
        <w:t>2013 m. spalio 15 d. raštu Nr. 1D-9129(3)</w:t>
      </w:r>
    </w:p>
    <w:p w:rsidR="00D0467C" w:rsidRDefault="00D0467C" w:rsidP="00D0467C"/>
    <w:p w:rsidR="007235F6" w:rsidRDefault="007235F6">
      <w:bookmarkStart w:id="10" w:name="_GoBack"/>
      <w:bookmarkEnd w:id="10"/>
    </w:p>
    <w:sectPr w:rsidR="007235F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7C"/>
    <w:rsid w:val="00246A53"/>
    <w:rsid w:val="007235F6"/>
    <w:rsid w:val="00D04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0467C"/>
    <w:rPr>
      <w:rFonts w:ascii="Calibri" w:eastAsiaTheme="minorHAnsi" w:hAnsi="Calibri" w:cs="Calibr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246A53"/>
    <w:rPr>
      <w:b/>
      <w:bCs/>
    </w:rPr>
  </w:style>
  <w:style w:type="character" w:styleId="Hipersaitas">
    <w:name w:val="Hyperlink"/>
    <w:basedOn w:val="Numatytasispastraiposriftas"/>
    <w:uiPriority w:val="99"/>
    <w:semiHidden/>
    <w:unhideWhenUsed/>
    <w:rsid w:val="00D0467C"/>
    <w:rPr>
      <w:color w:val="0000FF"/>
      <w:u w:val="single"/>
    </w:rPr>
  </w:style>
  <w:style w:type="paragraph" w:customStyle="1" w:styleId="tactin">
    <w:name w:val="tactin"/>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ajtip">
    <w:name w:val="tajtip"/>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in">
    <w:name w:val="tin"/>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artin">
    <w:name w:val="tartin"/>
    <w:basedOn w:val="prastasis"/>
    <w:rsid w:val="00D0467C"/>
    <w:pPr>
      <w:spacing w:before="100" w:beforeAutospacing="1" w:after="100" w:afterAutospacing="1"/>
    </w:pPr>
    <w:rPr>
      <w:rFonts w:ascii="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0467C"/>
    <w:rPr>
      <w:rFonts w:ascii="Calibri" w:eastAsiaTheme="minorHAnsi" w:hAnsi="Calibri" w:cs="Calibr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246A53"/>
    <w:rPr>
      <w:b/>
      <w:bCs/>
    </w:rPr>
  </w:style>
  <w:style w:type="character" w:styleId="Hipersaitas">
    <w:name w:val="Hyperlink"/>
    <w:basedOn w:val="Numatytasispastraiposriftas"/>
    <w:uiPriority w:val="99"/>
    <w:semiHidden/>
    <w:unhideWhenUsed/>
    <w:rsid w:val="00D0467C"/>
    <w:rPr>
      <w:color w:val="0000FF"/>
      <w:u w:val="single"/>
    </w:rPr>
  </w:style>
  <w:style w:type="paragraph" w:customStyle="1" w:styleId="tactin">
    <w:name w:val="tactin"/>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ajtip">
    <w:name w:val="tajtip"/>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in">
    <w:name w:val="tin"/>
    <w:basedOn w:val="prastasis"/>
    <w:rsid w:val="00D0467C"/>
    <w:pPr>
      <w:spacing w:before="100" w:beforeAutospacing="1" w:after="100" w:afterAutospacing="1"/>
    </w:pPr>
    <w:rPr>
      <w:rFonts w:ascii="Times New Roman" w:hAnsi="Times New Roman" w:cs="Times New Roman"/>
      <w:sz w:val="24"/>
      <w:szCs w:val="24"/>
      <w:lang w:eastAsia="lt-LT"/>
    </w:rPr>
  </w:style>
  <w:style w:type="paragraph" w:customStyle="1" w:styleId="tartin">
    <w:name w:val="tartin"/>
    <w:basedOn w:val="prastasis"/>
    <w:rsid w:val="00D0467C"/>
    <w:pPr>
      <w:spacing w:before="100" w:beforeAutospacing="1" w:after="100" w:afterAutospacing="1"/>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10985</Words>
  <Characters>6262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MOCKUVIENĖ Jūratė</dc:creator>
  <cp:lastModifiedBy>MOCKUVIENĖ Jūratė</cp:lastModifiedBy>
  <cp:revision>1</cp:revision>
  <dcterms:created xsi:type="dcterms:W3CDTF">2013-11-13T12:44:00Z</dcterms:created>
  <dcterms:modified xsi:type="dcterms:W3CDTF">2013-11-13T12:44:00Z</dcterms:modified>
</cp:coreProperties>
</file>