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0694" w:rsidRPr="003A0694" w:rsidRDefault="003A0694" w:rsidP="003A0694">
      <w:pPr>
        <w:shd w:val="clear" w:color="auto" w:fill="FFFFFF"/>
        <w:spacing w:before="100" w:beforeAutospacing="1" w:after="100" w:afterAutospacing="1" w:line="240" w:lineRule="auto"/>
        <w:jc w:val="center"/>
        <w:outlineLvl w:val="1"/>
        <w:rPr>
          <w:rFonts w:ascii="Tahoma" w:eastAsia="Times New Roman" w:hAnsi="Tahoma" w:cs="Tahoma"/>
          <w:b/>
          <w:bCs/>
          <w:color w:val="000000"/>
          <w:sz w:val="24"/>
          <w:szCs w:val="24"/>
          <w:lang w:eastAsia="lt-LT"/>
        </w:rPr>
      </w:pPr>
      <w:r w:rsidRPr="003A0694">
        <w:rPr>
          <w:rFonts w:ascii="Tahoma" w:eastAsia="Times New Roman" w:hAnsi="Tahoma" w:cs="Tahoma"/>
          <w:b/>
          <w:bCs/>
          <w:color w:val="000000"/>
          <w:sz w:val="24"/>
          <w:szCs w:val="24"/>
          <w:lang w:eastAsia="lt-LT"/>
        </w:rPr>
        <w:t xml:space="preserve">Teisės ir teisėtvarkos komitetas aiškinosi </w:t>
      </w:r>
      <w:proofErr w:type="spellStart"/>
      <w:r w:rsidRPr="003A0694">
        <w:rPr>
          <w:rFonts w:ascii="Tahoma" w:eastAsia="Times New Roman" w:hAnsi="Tahoma" w:cs="Tahoma"/>
          <w:b/>
          <w:bCs/>
          <w:color w:val="000000"/>
          <w:sz w:val="24"/>
          <w:szCs w:val="24"/>
          <w:lang w:eastAsia="lt-LT"/>
        </w:rPr>
        <w:t>Dembavos</w:t>
      </w:r>
      <w:proofErr w:type="spellEnd"/>
      <w:r w:rsidRPr="003A0694">
        <w:rPr>
          <w:rFonts w:ascii="Tahoma" w:eastAsia="Times New Roman" w:hAnsi="Tahoma" w:cs="Tahoma"/>
          <w:b/>
          <w:bCs/>
          <w:color w:val="000000"/>
          <w:sz w:val="24"/>
          <w:szCs w:val="24"/>
          <w:lang w:eastAsia="lt-LT"/>
        </w:rPr>
        <w:t xml:space="preserve"> tragedijos priežastis</w:t>
      </w:r>
    </w:p>
    <w:p w:rsidR="003A0694" w:rsidRPr="003A0694" w:rsidRDefault="003A0694" w:rsidP="003A0694">
      <w:pPr>
        <w:shd w:val="clear" w:color="auto" w:fill="FFFFFF"/>
        <w:spacing w:after="0" w:line="240" w:lineRule="auto"/>
        <w:rPr>
          <w:rFonts w:ascii="Tahoma" w:eastAsia="Times New Roman" w:hAnsi="Tahoma" w:cs="Tahoma"/>
          <w:color w:val="000000"/>
          <w:sz w:val="24"/>
          <w:szCs w:val="24"/>
          <w:lang w:eastAsia="lt-LT"/>
        </w:rPr>
      </w:pPr>
    </w:p>
    <w:p w:rsidR="003A0694" w:rsidRPr="003A0694" w:rsidRDefault="003A0694" w:rsidP="003A0694">
      <w:pPr>
        <w:shd w:val="clear" w:color="auto" w:fill="FFFFFF"/>
        <w:spacing w:after="0" w:line="240" w:lineRule="auto"/>
        <w:ind w:right="100"/>
        <w:jc w:val="both"/>
        <w:rPr>
          <w:rFonts w:ascii="Tahoma" w:eastAsia="Times New Roman" w:hAnsi="Tahoma" w:cs="Tahoma"/>
          <w:color w:val="000000"/>
          <w:sz w:val="24"/>
          <w:szCs w:val="24"/>
          <w:lang w:eastAsia="lt-LT"/>
        </w:rPr>
      </w:pPr>
    </w:p>
    <w:p w:rsidR="003A0694" w:rsidRPr="003A0694" w:rsidRDefault="003A0694" w:rsidP="003A0694">
      <w:pPr>
        <w:shd w:val="clear" w:color="auto" w:fill="FFFFFF"/>
        <w:spacing w:after="0" w:line="240" w:lineRule="auto"/>
        <w:ind w:right="100" w:firstLine="567"/>
        <w:jc w:val="both"/>
        <w:rPr>
          <w:rFonts w:ascii="Tahoma" w:eastAsia="Times New Roman" w:hAnsi="Tahoma" w:cs="Tahoma"/>
          <w:color w:val="000000"/>
          <w:sz w:val="24"/>
          <w:szCs w:val="24"/>
          <w:lang w:eastAsia="lt-LT"/>
        </w:rPr>
      </w:pPr>
      <w:r w:rsidRPr="003A0694">
        <w:rPr>
          <w:rFonts w:ascii="Tahoma" w:eastAsia="Times New Roman" w:hAnsi="Tahoma" w:cs="Tahoma"/>
          <w:color w:val="000000"/>
          <w:sz w:val="24"/>
          <w:szCs w:val="24"/>
          <w:lang w:eastAsia="lt-LT"/>
        </w:rPr>
        <w:t>2013 m. rugsėjo 25 d. Teisės ir teisėtvarkos komiteto uždarame posėdyje, dalyvaujant vidaus reikalų ministrui </w:t>
      </w:r>
      <w:proofErr w:type="spellStart"/>
      <w:r w:rsidRPr="003A0694">
        <w:rPr>
          <w:rFonts w:ascii="Tahoma" w:eastAsia="Times New Roman" w:hAnsi="Tahoma" w:cs="Tahoma"/>
          <w:color w:val="000000"/>
          <w:sz w:val="24"/>
          <w:szCs w:val="24"/>
          <w:lang w:eastAsia="lt-LT"/>
        </w:rPr>
        <w:t>Dailiui</w:t>
      </w:r>
      <w:proofErr w:type="spellEnd"/>
      <w:r w:rsidRPr="003A0694">
        <w:rPr>
          <w:rFonts w:ascii="Tahoma" w:eastAsia="Times New Roman" w:hAnsi="Tahoma" w:cs="Tahoma"/>
          <w:color w:val="000000"/>
          <w:sz w:val="24"/>
          <w:szCs w:val="24"/>
          <w:lang w:eastAsia="lt-LT"/>
        </w:rPr>
        <w:t> Barakauskui, generaliniam policijos komisarui Sauliui </w:t>
      </w:r>
      <w:proofErr w:type="spellStart"/>
      <w:r w:rsidRPr="003A0694">
        <w:rPr>
          <w:rFonts w:ascii="Tahoma" w:eastAsia="Times New Roman" w:hAnsi="Tahoma" w:cs="Tahoma"/>
          <w:color w:val="000000"/>
          <w:sz w:val="24"/>
          <w:szCs w:val="24"/>
          <w:lang w:eastAsia="lt-LT"/>
        </w:rPr>
        <w:t>Skverneliui</w:t>
      </w:r>
      <w:proofErr w:type="spellEnd"/>
      <w:r w:rsidRPr="003A0694">
        <w:rPr>
          <w:rFonts w:ascii="Tahoma" w:eastAsia="Times New Roman" w:hAnsi="Tahoma" w:cs="Tahoma"/>
          <w:color w:val="000000"/>
          <w:sz w:val="24"/>
          <w:szCs w:val="24"/>
          <w:lang w:eastAsia="lt-LT"/>
        </w:rPr>
        <w:t>, generaliniam prokurorui Dariui Valiui, Priešgaisrinės apsaugos ir gelbėjimo departamento vadovui Remigijui Baniuliui, Bendrojo pagalbos centro viršininkui Artūrui </w:t>
      </w:r>
      <w:proofErr w:type="spellStart"/>
      <w:r w:rsidRPr="003A0694">
        <w:rPr>
          <w:rFonts w:ascii="Tahoma" w:eastAsia="Times New Roman" w:hAnsi="Tahoma" w:cs="Tahoma"/>
          <w:color w:val="000000"/>
          <w:sz w:val="24"/>
          <w:szCs w:val="24"/>
          <w:lang w:eastAsia="lt-LT"/>
        </w:rPr>
        <w:t>Kedavičiui</w:t>
      </w:r>
      <w:proofErr w:type="spellEnd"/>
      <w:r w:rsidRPr="003A0694">
        <w:rPr>
          <w:rFonts w:ascii="Tahoma" w:eastAsia="Times New Roman" w:hAnsi="Tahoma" w:cs="Tahoma"/>
          <w:color w:val="000000"/>
          <w:sz w:val="24"/>
          <w:szCs w:val="24"/>
          <w:lang w:eastAsia="lt-LT"/>
        </w:rPr>
        <w:t>, Ryšių reguliavimo tarnybos direktoriui Feliksui Dobrovolskiui ir mobiliųjų paslaugų operatorių „Bitė Lietuva“, „Omnitel“ ir „</w:t>
      </w:r>
      <w:proofErr w:type="spellStart"/>
      <w:r w:rsidRPr="003A0694">
        <w:rPr>
          <w:rFonts w:ascii="Tahoma" w:eastAsia="Times New Roman" w:hAnsi="Tahoma" w:cs="Tahoma"/>
          <w:color w:val="000000"/>
          <w:sz w:val="24"/>
          <w:szCs w:val="24"/>
          <w:lang w:eastAsia="lt-LT"/>
        </w:rPr>
        <w:t>Tele-2“</w:t>
      </w:r>
      <w:proofErr w:type="spellEnd"/>
      <w:r w:rsidRPr="003A0694">
        <w:rPr>
          <w:rFonts w:ascii="Tahoma" w:eastAsia="Times New Roman" w:hAnsi="Tahoma" w:cs="Tahoma"/>
          <w:color w:val="000000"/>
          <w:sz w:val="24"/>
          <w:szCs w:val="24"/>
          <w:lang w:eastAsia="lt-LT"/>
        </w:rPr>
        <w:t> atstovams, aiškintasi priežastys kodėl nebuvo techninių galimybių nustatyti Panevėžio rajone pagalbos besišaukiančios ir vėliau nužudytos merginos tikslios buvimo vietos.</w:t>
      </w:r>
    </w:p>
    <w:p w:rsidR="003A0694" w:rsidRPr="003A0694" w:rsidRDefault="003A0694" w:rsidP="003A0694">
      <w:pPr>
        <w:shd w:val="clear" w:color="auto" w:fill="FFFFFF"/>
        <w:spacing w:after="0" w:line="240" w:lineRule="auto"/>
        <w:ind w:right="100" w:firstLine="567"/>
        <w:jc w:val="both"/>
        <w:rPr>
          <w:rFonts w:ascii="Tahoma" w:eastAsia="Times New Roman" w:hAnsi="Tahoma" w:cs="Tahoma"/>
          <w:color w:val="000000"/>
          <w:sz w:val="24"/>
          <w:szCs w:val="24"/>
          <w:lang w:eastAsia="lt-LT"/>
        </w:rPr>
      </w:pPr>
      <w:r w:rsidRPr="003A0694">
        <w:rPr>
          <w:rFonts w:ascii="Tahoma" w:eastAsia="Times New Roman" w:hAnsi="Tahoma" w:cs="Tahoma"/>
          <w:color w:val="000000"/>
          <w:sz w:val="24"/>
          <w:szCs w:val="24"/>
          <w:lang w:eastAsia="lt-LT"/>
        </w:rPr>
        <w:t>Posėdžio metu Bendrojo pagalbos centro viršininkas ir policijos vadovas pateikė informaciją apie chronologinę įvykių eigą ir tarnybų reagavimą į pagalbos prašymą. Konstatuota, kad šios tarnybos sureagavo tinkamai ir operatyviai nors ir neturėjo išsamios informacijos apie pagrobtos merginos tikslią buvimo vietą Taip pat pažymėta, kad policija per trumpą laiką sulaikė įtariamus asmenis.</w:t>
      </w:r>
    </w:p>
    <w:p w:rsidR="003A0694" w:rsidRPr="003A0694" w:rsidRDefault="003A0694" w:rsidP="003A0694">
      <w:pPr>
        <w:shd w:val="clear" w:color="auto" w:fill="FFFFFF"/>
        <w:spacing w:after="0" w:line="240" w:lineRule="auto"/>
        <w:ind w:right="100" w:firstLine="567"/>
        <w:jc w:val="both"/>
        <w:rPr>
          <w:rFonts w:ascii="Tahoma" w:eastAsia="Times New Roman" w:hAnsi="Tahoma" w:cs="Tahoma"/>
          <w:color w:val="000000"/>
          <w:sz w:val="24"/>
          <w:szCs w:val="24"/>
          <w:lang w:eastAsia="lt-LT"/>
        </w:rPr>
      </w:pPr>
      <w:r w:rsidRPr="003A0694">
        <w:rPr>
          <w:rFonts w:ascii="Tahoma" w:eastAsia="Times New Roman" w:hAnsi="Tahoma" w:cs="Tahoma"/>
          <w:color w:val="000000"/>
          <w:sz w:val="24"/>
          <w:szCs w:val="24"/>
          <w:lang w:eastAsia="lt-LT"/>
        </w:rPr>
        <w:t>Toliau posėdžio metu diskutuota dėl kokių priežasčių pareigūnai operatyviai negavo reikiamos informacijos apie pagalbos prašančios merginos buvimo vietą, kas apsunkino jos paieškas ir neleido laiku rasti bei išgelbėti pagrobtos merginos; kodėl tik vienas mobilaus ryšio operatorius automatizuotai teikia duomenis apie skambinančiojo vietą be SIM kortelės Bendrajam pagalbos centrui, nors valstybė teisės aktų nustatyta tvarka kompensuoja visos reikalingos įrangos įsigijimo ir įdiegimo išlaidas.</w:t>
      </w:r>
    </w:p>
    <w:p w:rsidR="003A0694" w:rsidRPr="003A0694" w:rsidRDefault="003A0694" w:rsidP="003A0694">
      <w:pPr>
        <w:shd w:val="clear" w:color="auto" w:fill="FFFFFF"/>
        <w:spacing w:after="0" w:line="240" w:lineRule="auto"/>
        <w:ind w:right="100" w:firstLine="567"/>
        <w:jc w:val="both"/>
        <w:rPr>
          <w:rFonts w:ascii="Tahoma" w:eastAsia="Times New Roman" w:hAnsi="Tahoma" w:cs="Tahoma"/>
          <w:color w:val="000000"/>
          <w:sz w:val="24"/>
          <w:szCs w:val="24"/>
          <w:lang w:eastAsia="lt-LT"/>
        </w:rPr>
      </w:pPr>
      <w:r w:rsidRPr="003A0694">
        <w:rPr>
          <w:rFonts w:ascii="Tahoma" w:eastAsia="Times New Roman" w:hAnsi="Tahoma" w:cs="Tahoma"/>
          <w:color w:val="000000"/>
          <w:sz w:val="24"/>
          <w:szCs w:val="24"/>
          <w:lang w:eastAsia="lt-LT"/>
        </w:rPr>
        <w:t>Posėdžio metu konstatavus duomenų perdavimo Bendrajam pagalbos centrui spragas, nutarta pavesti Ryšių reguliavimo tarnybai kartu su Bendruoju pagalbos centru mobiliųjų ryšių operatoriams iki rugsėjo 30 d. pateikti visus techninius reikalavimus dėl duomenų, reikalingų vietos nustatymui be SIM kortelės pateikimo. Mobiliųjų ryšių operatoriai pažadėjo iki šių metų gruodžio 31 d. savo tinkluose įdiegti reikiamą įrangą visais atvejais galinčią nustatyti ir perduoti vietos nustatymo duomenis Bendrajam pagalbos centrui.</w:t>
      </w:r>
    </w:p>
    <w:p w:rsidR="003A0694" w:rsidRPr="003A0694" w:rsidRDefault="003A0694" w:rsidP="003A0694">
      <w:pPr>
        <w:shd w:val="clear" w:color="auto" w:fill="FFFFFF"/>
        <w:spacing w:after="0" w:line="240" w:lineRule="auto"/>
        <w:ind w:right="100" w:firstLine="567"/>
        <w:jc w:val="both"/>
        <w:rPr>
          <w:rFonts w:ascii="Tahoma" w:eastAsia="Times New Roman" w:hAnsi="Tahoma" w:cs="Tahoma"/>
          <w:color w:val="000000"/>
          <w:sz w:val="24"/>
          <w:szCs w:val="24"/>
          <w:lang w:eastAsia="lt-LT"/>
        </w:rPr>
      </w:pPr>
      <w:r w:rsidRPr="003A0694">
        <w:rPr>
          <w:rFonts w:ascii="Tahoma" w:eastAsia="Times New Roman" w:hAnsi="Tahoma" w:cs="Tahoma"/>
          <w:color w:val="000000"/>
          <w:sz w:val="24"/>
          <w:szCs w:val="24"/>
          <w:lang w:eastAsia="lt-LT"/>
        </w:rPr>
        <w:t>Komitetas ir toliau vykdys parlamentinę kontrolę, kol posėdžio metu priimti sprendimai bus realiai įgyvendinti.</w:t>
      </w:r>
    </w:p>
    <w:p w:rsidR="003A0694" w:rsidRPr="003A0694" w:rsidRDefault="003A0694" w:rsidP="003A0694">
      <w:pPr>
        <w:shd w:val="clear" w:color="auto" w:fill="FFFFFF"/>
        <w:spacing w:after="0" w:line="240" w:lineRule="auto"/>
        <w:ind w:right="100" w:firstLine="567"/>
        <w:jc w:val="both"/>
        <w:rPr>
          <w:rFonts w:ascii="Tahoma" w:eastAsia="Times New Roman" w:hAnsi="Tahoma" w:cs="Tahoma"/>
          <w:color w:val="000000"/>
          <w:sz w:val="24"/>
          <w:szCs w:val="24"/>
          <w:lang w:eastAsia="lt-LT"/>
        </w:rPr>
      </w:pPr>
      <w:r w:rsidRPr="003A0694">
        <w:rPr>
          <w:rFonts w:ascii="Tahoma" w:eastAsia="Times New Roman" w:hAnsi="Tahoma" w:cs="Tahoma"/>
          <w:color w:val="000000"/>
          <w:sz w:val="24"/>
          <w:szCs w:val="24"/>
          <w:lang w:eastAsia="lt-LT"/>
        </w:rPr>
        <w:t> </w:t>
      </w:r>
    </w:p>
    <w:p w:rsidR="003A0694" w:rsidRDefault="003A0694" w:rsidP="003A0694">
      <w:pPr>
        <w:shd w:val="clear" w:color="auto" w:fill="FFFFFF"/>
        <w:spacing w:after="0" w:line="240" w:lineRule="auto"/>
        <w:ind w:right="100" w:firstLine="567"/>
        <w:jc w:val="both"/>
        <w:rPr>
          <w:rFonts w:ascii="Tahoma" w:eastAsia="Times New Roman" w:hAnsi="Tahoma" w:cs="Tahoma"/>
          <w:b/>
          <w:bCs/>
          <w:color w:val="000000"/>
          <w:sz w:val="24"/>
          <w:szCs w:val="24"/>
          <w:lang w:eastAsia="lt-LT"/>
        </w:rPr>
      </w:pPr>
      <w:r w:rsidRPr="003A0694">
        <w:rPr>
          <w:rFonts w:ascii="Tahoma" w:eastAsia="Times New Roman" w:hAnsi="Tahoma" w:cs="Tahoma"/>
          <w:b/>
          <w:bCs/>
          <w:color w:val="000000"/>
          <w:sz w:val="24"/>
          <w:szCs w:val="24"/>
          <w:lang w:eastAsia="lt-LT"/>
        </w:rPr>
        <w:t> </w:t>
      </w:r>
    </w:p>
    <w:p w:rsidR="003A0694" w:rsidRPr="003A0694" w:rsidRDefault="003A0694" w:rsidP="003A0694">
      <w:pPr>
        <w:shd w:val="clear" w:color="auto" w:fill="FFFFFF"/>
        <w:spacing w:after="0" w:line="240" w:lineRule="auto"/>
        <w:ind w:right="100" w:firstLine="567"/>
        <w:jc w:val="both"/>
        <w:rPr>
          <w:rFonts w:ascii="Tahoma" w:eastAsia="Times New Roman" w:hAnsi="Tahoma" w:cs="Tahoma"/>
          <w:color w:val="000000"/>
          <w:sz w:val="24"/>
          <w:szCs w:val="24"/>
          <w:lang w:eastAsia="lt-LT"/>
        </w:rPr>
      </w:pPr>
      <w:bookmarkStart w:id="0" w:name="_GoBack"/>
      <w:bookmarkEnd w:id="0"/>
    </w:p>
    <w:p w:rsidR="003A0694" w:rsidRPr="003A0694" w:rsidRDefault="003A0694" w:rsidP="003A0694">
      <w:pPr>
        <w:shd w:val="clear" w:color="auto" w:fill="FFFFFF"/>
        <w:spacing w:after="0" w:line="240" w:lineRule="auto"/>
        <w:ind w:right="100"/>
        <w:rPr>
          <w:rFonts w:ascii="Tahoma" w:eastAsia="Times New Roman" w:hAnsi="Tahoma" w:cs="Tahoma"/>
          <w:color w:val="000000"/>
          <w:sz w:val="24"/>
          <w:szCs w:val="24"/>
          <w:lang w:eastAsia="lt-LT"/>
        </w:rPr>
      </w:pPr>
      <w:r w:rsidRPr="003A0694">
        <w:rPr>
          <w:rFonts w:ascii="Tahoma" w:eastAsia="Times New Roman" w:hAnsi="Tahoma" w:cs="Tahoma"/>
          <w:i/>
          <w:iCs/>
          <w:color w:val="000000"/>
          <w:sz w:val="24"/>
          <w:szCs w:val="24"/>
          <w:lang w:eastAsia="lt-LT"/>
        </w:rPr>
        <w:t>Teisės ir teisėtvarkos komiteto biuras tel. ( 85 ) 239 6578</w:t>
      </w:r>
    </w:p>
    <w:p w:rsidR="00851448" w:rsidRPr="003A0694" w:rsidRDefault="00851448">
      <w:pPr>
        <w:rPr>
          <w:sz w:val="24"/>
          <w:szCs w:val="24"/>
        </w:rPr>
      </w:pPr>
    </w:p>
    <w:sectPr w:rsidR="00851448" w:rsidRPr="003A0694">
      <w:pgSz w:w="11906" w:h="16838"/>
      <w:pgMar w:top="1440" w:right="1440" w:bottom="1440" w:left="144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10002FF" w:usb1="4000ACFF" w:usb2="00000009" w:usb3="00000000" w:csb0="0000019F" w:csb1="00000000"/>
  </w:font>
  <w:font w:name="Times New Roman">
    <w:panose1 w:val="02020603050405020304"/>
    <w:charset w:val="BA"/>
    <w:family w:val="roman"/>
    <w:pitch w:val="variable"/>
    <w:sig w:usb0="E0002AFF" w:usb1="C0007841"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1296"/>
  <w:hyphenationZone w:val="396"/>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0694"/>
    <w:rsid w:val="003A0694"/>
    <w:rsid w:val="0085144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paragraph" w:styleId="Antrat2">
    <w:name w:val="heading 2"/>
    <w:basedOn w:val="prastasis"/>
    <w:link w:val="Antrat2Diagrama"/>
    <w:uiPriority w:val="9"/>
    <w:qFormat/>
    <w:rsid w:val="003A0694"/>
    <w:pPr>
      <w:spacing w:before="100" w:beforeAutospacing="1" w:after="100" w:afterAutospacing="1" w:line="240" w:lineRule="auto"/>
      <w:outlineLvl w:val="1"/>
    </w:pPr>
    <w:rPr>
      <w:rFonts w:ascii="Times New Roman" w:eastAsia="Times New Roman" w:hAnsi="Times New Roman" w:cs="Times New Roman"/>
      <w:b/>
      <w:bCs/>
      <w:sz w:val="36"/>
      <w:szCs w:val="36"/>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2Diagrama">
    <w:name w:val="Antraštė 2 Diagrama"/>
    <w:basedOn w:val="Numatytasispastraiposriftas"/>
    <w:link w:val="Antrat2"/>
    <w:uiPriority w:val="9"/>
    <w:rsid w:val="003A0694"/>
    <w:rPr>
      <w:rFonts w:ascii="Times New Roman" w:eastAsia="Times New Roman" w:hAnsi="Times New Roman" w:cs="Times New Roman"/>
      <w:b/>
      <w:bCs/>
      <w:sz w:val="36"/>
      <w:szCs w:val="36"/>
      <w:lang w:eastAsia="lt-LT"/>
    </w:rPr>
  </w:style>
  <w:style w:type="character" w:customStyle="1" w:styleId="apple-converted-space">
    <w:name w:val="apple-converted-space"/>
    <w:basedOn w:val="Numatytasispastraiposriftas"/>
    <w:rsid w:val="003A0694"/>
  </w:style>
  <w:style w:type="character" w:customStyle="1" w:styleId="spelle">
    <w:name w:val="spelle"/>
    <w:basedOn w:val="Numatytasispastraiposriftas"/>
    <w:rsid w:val="003A069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paragraph" w:styleId="Antrat2">
    <w:name w:val="heading 2"/>
    <w:basedOn w:val="prastasis"/>
    <w:link w:val="Antrat2Diagrama"/>
    <w:uiPriority w:val="9"/>
    <w:qFormat/>
    <w:rsid w:val="003A0694"/>
    <w:pPr>
      <w:spacing w:before="100" w:beforeAutospacing="1" w:after="100" w:afterAutospacing="1" w:line="240" w:lineRule="auto"/>
      <w:outlineLvl w:val="1"/>
    </w:pPr>
    <w:rPr>
      <w:rFonts w:ascii="Times New Roman" w:eastAsia="Times New Roman" w:hAnsi="Times New Roman" w:cs="Times New Roman"/>
      <w:b/>
      <w:bCs/>
      <w:sz w:val="36"/>
      <w:szCs w:val="36"/>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2Diagrama">
    <w:name w:val="Antraštė 2 Diagrama"/>
    <w:basedOn w:val="Numatytasispastraiposriftas"/>
    <w:link w:val="Antrat2"/>
    <w:uiPriority w:val="9"/>
    <w:rsid w:val="003A0694"/>
    <w:rPr>
      <w:rFonts w:ascii="Times New Roman" w:eastAsia="Times New Roman" w:hAnsi="Times New Roman" w:cs="Times New Roman"/>
      <w:b/>
      <w:bCs/>
      <w:sz w:val="36"/>
      <w:szCs w:val="36"/>
      <w:lang w:eastAsia="lt-LT"/>
    </w:rPr>
  </w:style>
  <w:style w:type="character" w:customStyle="1" w:styleId="apple-converted-space">
    <w:name w:val="apple-converted-space"/>
    <w:basedOn w:val="Numatytasispastraiposriftas"/>
    <w:rsid w:val="003A0694"/>
  </w:style>
  <w:style w:type="character" w:customStyle="1" w:styleId="spelle">
    <w:name w:val="spelle"/>
    <w:basedOn w:val="Numatytasispastraiposriftas"/>
    <w:rsid w:val="003A06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274819">
      <w:bodyDiv w:val="1"/>
      <w:marLeft w:val="0"/>
      <w:marRight w:val="0"/>
      <w:marTop w:val="0"/>
      <w:marBottom w:val="0"/>
      <w:divBdr>
        <w:top w:val="none" w:sz="0" w:space="0" w:color="auto"/>
        <w:left w:val="none" w:sz="0" w:space="0" w:color="auto"/>
        <w:bottom w:val="none" w:sz="0" w:space="0" w:color="auto"/>
        <w:right w:val="none" w:sz="0" w:space="0" w:color="auto"/>
      </w:divBdr>
      <w:divsChild>
        <w:div w:id="182212594">
          <w:marLeft w:val="0"/>
          <w:marRight w:val="0"/>
          <w:marTop w:val="0"/>
          <w:marBottom w:val="0"/>
          <w:divBdr>
            <w:top w:val="none" w:sz="0" w:space="0" w:color="auto"/>
            <w:left w:val="none" w:sz="0" w:space="0" w:color="auto"/>
            <w:bottom w:val="none" w:sz="0" w:space="0" w:color="auto"/>
            <w:right w:val="none" w:sz="0" w:space="0" w:color="auto"/>
          </w:divBdr>
          <w:divsChild>
            <w:div w:id="2079013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1477</Words>
  <Characters>843</Characters>
  <Application>Microsoft Office Word</Application>
  <DocSecurity>0</DocSecurity>
  <Lines>7</Lines>
  <Paragraphs>4</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BACEVIČIENĖ Aidena</dc:creator>
  <cp:lastModifiedBy>BACEVIČIENĖ Aidena</cp:lastModifiedBy>
  <cp:revision>1</cp:revision>
  <dcterms:created xsi:type="dcterms:W3CDTF">2013-09-27T10:13:00Z</dcterms:created>
  <dcterms:modified xsi:type="dcterms:W3CDTF">2013-09-27T10:14:00Z</dcterms:modified>
</cp:coreProperties>
</file>