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EA" w:rsidRPr="00DA5087" w:rsidRDefault="001C6F00" w:rsidP="00782EEA">
      <w:pPr>
        <w:spacing w:after="0"/>
        <w:jc w:val="center"/>
        <w:rPr>
          <w:rFonts w:ascii="Times New Roman" w:hAnsi="Times New Roman"/>
          <w:b/>
          <w:sz w:val="28"/>
          <w:szCs w:val="28"/>
          <w:lang w:val="en-GB"/>
        </w:rPr>
      </w:pPr>
      <w:bookmarkStart w:id="0" w:name="_GoBack"/>
      <w:bookmarkEnd w:id="0"/>
      <w:r w:rsidRPr="00DA5087">
        <w:rPr>
          <w:rFonts w:ascii="Times New Roman" w:hAnsi="Times New Roman"/>
          <w:b/>
          <w:sz w:val="28"/>
          <w:szCs w:val="28"/>
          <w:lang w:val="en-GB"/>
        </w:rPr>
        <w:t>JOINT STATEMENT</w:t>
      </w:r>
    </w:p>
    <w:p w:rsidR="00782EEA" w:rsidRPr="00DA5087" w:rsidRDefault="00782EEA" w:rsidP="00782EEA">
      <w:pPr>
        <w:spacing w:after="0"/>
        <w:jc w:val="center"/>
        <w:rPr>
          <w:rFonts w:ascii="Times New Roman" w:hAnsi="Times New Roman"/>
          <w:b/>
          <w:sz w:val="24"/>
          <w:szCs w:val="24"/>
          <w:lang w:val="en-GB"/>
        </w:rPr>
      </w:pPr>
    </w:p>
    <w:p w:rsidR="009E111D" w:rsidRPr="00DA5087" w:rsidRDefault="001C6F00" w:rsidP="00782EEA">
      <w:pPr>
        <w:spacing w:after="0"/>
        <w:jc w:val="center"/>
        <w:rPr>
          <w:rFonts w:ascii="Times New Roman" w:hAnsi="Times New Roman"/>
          <w:b/>
          <w:bCs/>
          <w:sz w:val="28"/>
          <w:szCs w:val="28"/>
          <w:lang w:val="en-GB"/>
        </w:rPr>
      </w:pPr>
      <w:r w:rsidRPr="00DA5087">
        <w:rPr>
          <w:rFonts w:ascii="Times New Roman" w:hAnsi="Times New Roman"/>
          <w:b/>
          <w:bCs/>
          <w:sz w:val="28"/>
          <w:szCs w:val="28"/>
          <w:lang w:val="en-GB"/>
        </w:rPr>
        <w:t xml:space="preserve">of the </w:t>
      </w:r>
      <w:r w:rsidR="009E111D" w:rsidRPr="00DA5087">
        <w:rPr>
          <w:rFonts w:ascii="Times New Roman" w:hAnsi="Times New Roman"/>
          <w:b/>
          <w:bCs/>
          <w:sz w:val="28"/>
          <w:szCs w:val="28"/>
          <w:lang w:val="en-GB"/>
        </w:rPr>
        <w:t>National Defence Committee of the Riigikogu of the Republic of Estonia,</w:t>
      </w:r>
    </w:p>
    <w:p w:rsidR="009E111D" w:rsidRPr="00DA5087" w:rsidRDefault="001C6F00" w:rsidP="00782EEA">
      <w:pPr>
        <w:spacing w:after="0"/>
        <w:jc w:val="center"/>
        <w:rPr>
          <w:rFonts w:ascii="Times New Roman" w:hAnsi="Times New Roman"/>
          <w:b/>
          <w:bCs/>
          <w:sz w:val="28"/>
          <w:szCs w:val="28"/>
          <w:lang w:val="en-GB"/>
        </w:rPr>
      </w:pPr>
      <w:r w:rsidRPr="00DA5087">
        <w:rPr>
          <w:rFonts w:ascii="Times New Roman" w:hAnsi="Times New Roman"/>
          <w:b/>
          <w:bCs/>
          <w:sz w:val="28"/>
          <w:szCs w:val="28"/>
          <w:lang w:val="en-GB"/>
        </w:rPr>
        <w:t xml:space="preserve">the </w:t>
      </w:r>
      <w:r w:rsidR="009E111D" w:rsidRPr="00DA5087">
        <w:rPr>
          <w:rFonts w:ascii="Times New Roman" w:hAnsi="Times New Roman"/>
          <w:b/>
          <w:bCs/>
          <w:sz w:val="28"/>
          <w:szCs w:val="28"/>
          <w:lang w:val="en-GB"/>
        </w:rPr>
        <w:t>Defence, Internal Affairs and Corruption Prevention Committee of the Saeima of the Republic of Latvia</w:t>
      </w:r>
      <w:r w:rsidR="00DE62D9" w:rsidRPr="00DA5087">
        <w:rPr>
          <w:rFonts w:ascii="Times New Roman" w:hAnsi="Times New Roman"/>
          <w:b/>
          <w:bCs/>
          <w:sz w:val="28"/>
          <w:szCs w:val="28"/>
          <w:lang w:val="en-GB"/>
        </w:rPr>
        <w:t xml:space="preserve">, </w:t>
      </w:r>
    </w:p>
    <w:p w:rsidR="00DA5087" w:rsidRDefault="001C6F00" w:rsidP="00782EEA">
      <w:pPr>
        <w:spacing w:after="0"/>
        <w:jc w:val="center"/>
        <w:rPr>
          <w:rFonts w:ascii="Times New Roman" w:hAnsi="Times New Roman"/>
          <w:b/>
          <w:bCs/>
          <w:sz w:val="28"/>
          <w:szCs w:val="28"/>
          <w:lang w:val="en-GB"/>
        </w:rPr>
      </w:pPr>
      <w:r w:rsidRPr="00DA5087">
        <w:rPr>
          <w:rFonts w:ascii="Times New Roman" w:hAnsi="Times New Roman"/>
          <w:b/>
          <w:bCs/>
          <w:sz w:val="28"/>
          <w:szCs w:val="28"/>
          <w:lang w:val="en-GB"/>
        </w:rPr>
        <w:t xml:space="preserve">the </w:t>
      </w:r>
      <w:r w:rsidR="009E111D" w:rsidRPr="00DA5087">
        <w:rPr>
          <w:rFonts w:ascii="Times New Roman" w:hAnsi="Times New Roman"/>
          <w:b/>
          <w:bCs/>
          <w:sz w:val="28"/>
          <w:szCs w:val="28"/>
          <w:lang w:val="en-GB"/>
        </w:rPr>
        <w:t>Committee on National Security and Defence of the Seimas of the Republic of Lithuania</w:t>
      </w:r>
      <w:r w:rsidR="00DE62D9" w:rsidRPr="00DA5087">
        <w:rPr>
          <w:rFonts w:ascii="Times New Roman" w:hAnsi="Times New Roman"/>
          <w:b/>
          <w:bCs/>
          <w:sz w:val="28"/>
          <w:szCs w:val="28"/>
          <w:lang w:val="en-GB"/>
        </w:rPr>
        <w:t xml:space="preserve"> and </w:t>
      </w:r>
    </w:p>
    <w:p w:rsidR="009E111D" w:rsidRPr="00DA5087" w:rsidRDefault="00DE62D9" w:rsidP="00782EEA">
      <w:pPr>
        <w:spacing w:after="0"/>
        <w:jc w:val="center"/>
        <w:rPr>
          <w:rFonts w:ascii="Times New Roman" w:hAnsi="Times New Roman"/>
          <w:b/>
          <w:bCs/>
          <w:sz w:val="28"/>
          <w:szCs w:val="28"/>
          <w:lang w:val="en-GB"/>
        </w:rPr>
      </w:pPr>
      <w:r w:rsidRPr="00DA5087">
        <w:rPr>
          <w:rFonts w:ascii="Times New Roman" w:hAnsi="Times New Roman"/>
          <w:b/>
          <w:bCs/>
          <w:sz w:val="28"/>
          <w:szCs w:val="28"/>
          <w:lang w:val="en-GB"/>
        </w:rPr>
        <w:t>the National Defence Committee</w:t>
      </w:r>
      <w:r w:rsidRPr="00DA5087">
        <w:rPr>
          <w:rFonts w:ascii="Times New Roman" w:hAnsi="Times New Roman"/>
        </w:rPr>
        <w:t xml:space="preserve"> </w:t>
      </w:r>
      <w:r w:rsidRPr="00DA5087">
        <w:rPr>
          <w:rFonts w:ascii="Times New Roman" w:hAnsi="Times New Roman"/>
          <w:b/>
          <w:sz w:val="28"/>
          <w:szCs w:val="28"/>
          <w:lang w:val="en-US"/>
        </w:rPr>
        <w:t>of</w:t>
      </w:r>
      <w:r w:rsidRPr="00DA5087">
        <w:rPr>
          <w:rFonts w:ascii="Times New Roman" w:hAnsi="Times New Roman"/>
          <w:b/>
          <w:sz w:val="28"/>
          <w:szCs w:val="28"/>
        </w:rPr>
        <w:t xml:space="preserve"> </w:t>
      </w:r>
      <w:r w:rsidRPr="00DA5087">
        <w:rPr>
          <w:rFonts w:ascii="Times New Roman" w:hAnsi="Times New Roman"/>
          <w:b/>
          <w:sz w:val="28"/>
          <w:szCs w:val="28"/>
          <w:lang w:val="en-US"/>
        </w:rPr>
        <w:t>the</w:t>
      </w:r>
      <w:r w:rsidRPr="00DA5087">
        <w:rPr>
          <w:rFonts w:ascii="Times New Roman" w:hAnsi="Times New Roman"/>
        </w:rPr>
        <w:t xml:space="preserve"> </w:t>
      </w:r>
      <w:r w:rsidRPr="00DA5087">
        <w:rPr>
          <w:rFonts w:ascii="Times New Roman" w:hAnsi="Times New Roman"/>
          <w:b/>
          <w:bCs/>
          <w:sz w:val="28"/>
          <w:szCs w:val="28"/>
          <w:lang w:val="pl-PL"/>
        </w:rPr>
        <w:t>Sejm</w:t>
      </w:r>
      <w:r w:rsidRPr="00DA5087">
        <w:rPr>
          <w:rFonts w:ascii="Times New Roman" w:hAnsi="Times New Roman"/>
          <w:b/>
          <w:bCs/>
          <w:sz w:val="28"/>
          <w:szCs w:val="28"/>
          <w:lang w:val="en-GB"/>
        </w:rPr>
        <w:t xml:space="preserve"> of the Republic of Poland</w:t>
      </w:r>
    </w:p>
    <w:p w:rsidR="001C6F00" w:rsidRPr="00DA5087" w:rsidRDefault="001C6F00" w:rsidP="00782EEA">
      <w:pPr>
        <w:spacing w:after="0"/>
        <w:rPr>
          <w:rFonts w:ascii="Times New Roman" w:hAnsi="Times New Roman"/>
          <w:sz w:val="24"/>
          <w:szCs w:val="24"/>
          <w:lang w:val="en-GB"/>
        </w:rPr>
      </w:pPr>
    </w:p>
    <w:p w:rsidR="009E111D" w:rsidRPr="00DA5087" w:rsidRDefault="009E111D" w:rsidP="00782EEA">
      <w:pPr>
        <w:spacing w:after="0"/>
        <w:jc w:val="center"/>
        <w:rPr>
          <w:rFonts w:ascii="Times New Roman" w:hAnsi="Times New Roman"/>
          <w:bCs/>
          <w:sz w:val="24"/>
          <w:szCs w:val="24"/>
          <w:lang w:val="en-GB"/>
        </w:rPr>
      </w:pPr>
      <w:r w:rsidRPr="00DA5087">
        <w:rPr>
          <w:rFonts w:ascii="Times New Roman" w:hAnsi="Times New Roman"/>
          <w:bCs/>
          <w:sz w:val="24"/>
          <w:szCs w:val="24"/>
          <w:lang w:val="en-GB"/>
        </w:rPr>
        <w:t>16 May 2011</w:t>
      </w:r>
    </w:p>
    <w:p w:rsidR="009E111D" w:rsidRPr="00DA5087" w:rsidRDefault="009E111D" w:rsidP="00782EEA">
      <w:pPr>
        <w:spacing w:after="0"/>
        <w:jc w:val="center"/>
        <w:rPr>
          <w:rFonts w:ascii="Times New Roman" w:hAnsi="Times New Roman"/>
          <w:bCs/>
          <w:sz w:val="24"/>
          <w:szCs w:val="24"/>
          <w:lang w:val="en-GB"/>
        </w:rPr>
      </w:pPr>
      <w:r w:rsidRPr="00DA5087">
        <w:rPr>
          <w:rFonts w:ascii="Times New Roman" w:hAnsi="Times New Roman"/>
          <w:bCs/>
          <w:sz w:val="24"/>
          <w:szCs w:val="24"/>
          <w:lang w:val="en-GB"/>
        </w:rPr>
        <w:t>Vilnius</w:t>
      </w:r>
    </w:p>
    <w:p w:rsidR="00782EEA" w:rsidRPr="00DA5087" w:rsidRDefault="00782EEA" w:rsidP="00782EEA">
      <w:pPr>
        <w:spacing w:after="0"/>
        <w:jc w:val="center"/>
        <w:rPr>
          <w:rFonts w:ascii="Times New Roman" w:hAnsi="Times New Roman"/>
          <w:bCs/>
          <w:sz w:val="24"/>
          <w:szCs w:val="24"/>
          <w:lang w:val="en-GB"/>
        </w:rPr>
      </w:pPr>
    </w:p>
    <w:p w:rsidR="00782EEA" w:rsidRPr="00DA5087" w:rsidRDefault="00782EEA" w:rsidP="00782EEA">
      <w:pPr>
        <w:spacing w:after="0"/>
        <w:jc w:val="center"/>
        <w:rPr>
          <w:rFonts w:ascii="Times New Roman" w:hAnsi="Times New Roman"/>
          <w:bCs/>
          <w:sz w:val="24"/>
          <w:szCs w:val="24"/>
          <w:lang w:val="en-GB"/>
        </w:rPr>
      </w:pPr>
    </w:p>
    <w:p w:rsidR="009E111D" w:rsidRPr="00DA5087" w:rsidRDefault="009E111D" w:rsidP="00782EEA">
      <w:pPr>
        <w:spacing w:after="0"/>
        <w:jc w:val="both"/>
        <w:rPr>
          <w:rFonts w:ascii="Times New Roman" w:hAnsi="Times New Roman"/>
          <w:bCs/>
          <w:sz w:val="24"/>
          <w:szCs w:val="24"/>
          <w:lang w:val="en-GB"/>
        </w:rPr>
      </w:pPr>
      <w:r w:rsidRPr="00DA5087">
        <w:rPr>
          <w:rFonts w:ascii="Times New Roman" w:hAnsi="Times New Roman"/>
          <w:bCs/>
          <w:sz w:val="24"/>
          <w:szCs w:val="24"/>
          <w:lang w:val="en-GB"/>
        </w:rPr>
        <w:t>The National Defence Committee of the Riigikogu of the Republic of Estonia, the Defence, Internal Affairs and Corruption Prevention Committee of the Saeima of the Republic of Latvia,  the Committee on National Security and Defence of the Seimas of the Republic of Lithuania</w:t>
      </w:r>
      <w:r w:rsidR="00DE62D9" w:rsidRPr="00DA5087">
        <w:rPr>
          <w:rFonts w:ascii="Times New Roman" w:hAnsi="Times New Roman"/>
          <w:bCs/>
          <w:sz w:val="24"/>
          <w:szCs w:val="24"/>
          <w:lang w:val="en-GB"/>
        </w:rPr>
        <w:t xml:space="preserve"> and the National Defence Committee of the Sejm of the Republic of Poland</w:t>
      </w:r>
      <w:r w:rsidRPr="00DA5087">
        <w:rPr>
          <w:rFonts w:ascii="Times New Roman" w:hAnsi="Times New Roman"/>
          <w:bCs/>
          <w:sz w:val="24"/>
          <w:szCs w:val="24"/>
          <w:lang w:val="en-GB"/>
        </w:rPr>
        <w:t xml:space="preserve"> </w:t>
      </w:r>
      <w:r w:rsidR="00287209" w:rsidRPr="00DA5087">
        <w:rPr>
          <w:rFonts w:ascii="Times New Roman" w:hAnsi="Times New Roman"/>
          <w:bCs/>
          <w:sz w:val="24"/>
          <w:szCs w:val="24"/>
          <w:lang w:val="en-GB"/>
        </w:rPr>
        <w:t>meeting</w:t>
      </w:r>
      <w:r w:rsidR="007E2093" w:rsidRPr="00DA5087">
        <w:rPr>
          <w:rFonts w:ascii="Times New Roman" w:hAnsi="Times New Roman"/>
          <w:bCs/>
          <w:sz w:val="24"/>
          <w:szCs w:val="24"/>
          <w:lang w:val="en-GB"/>
        </w:rPr>
        <w:t xml:space="preserve"> in Vilnius on 16 May 2011;</w:t>
      </w:r>
    </w:p>
    <w:p w:rsidR="00782EEA" w:rsidRPr="00DA5087" w:rsidRDefault="00782EEA" w:rsidP="00782EEA">
      <w:pPr>
        <w:spacing w:after="0"/>
        <w:jc w:val="both"/>
        <w:rPr>
          <w:rFonts w:ascii="Times New Roman" w:hAnsi="Times New Roman"/>
          <w:bCs/>
          <w:sz w:val="24"/>
          <w:szCs w:val="24"/>
          <w:lang w:val="en-GB"/>
        </w:rPr>
      </w:pPr>
    </w:p>
    <w:p w:rsidR="00CE07EB" w:rsidRPr="00DA5087" w:rsidRDefault="00B3677C" w:rsidP="00782EEA">
      <w:pPr>
        <w:spacing w:after="0"/>
        <w:jc w:val="both"/>
        <w:rPr>
          <w:rFonts w:ascii="Times New Roman" w:hAnsi="Times New Roman"/>
          <w:bCs/>
          <w:sz w:val="24"/>
          <w:szCs w:val="24"/>
          <w:lang w:val="en-GB"/>
        </w:rPr>
      </w:pPr>
      <w:r w:rsidRPr="00DA5087">
        <w:rPr>
          <w:rFonts w:ascii="Times New Roman" w:hAnsi="Times New Roman"/>
          <w:b/>
          <w:bCs/>
          <w:i/>
          <w:sz w:val="24"/>
          <w:szCs w:val="24"/>
          <w:lang w:val="en-GB"/>
        </w:rPr>
        <w:t>Welcome</w:t>
      </w:r>
      <w:r w:rsidRPr="00DA5087">
        <w:rPr>
          <w:rFonts w:ascii="Times New Roman" w:hAnsi="Times New Roman"/>
          <w:bCs/>
          <w:sz w:val="24"/>
          <w:szCs w:val="24"/>
          <w:lang w:val="en-GB"/>
        </w:rPr>
        <w:t xml:space="preserve"> </w:t>
      </w:r>
      <w:r w:rsidR="00CE07EB" w:rsidRPr="00DA5087">
        <w:rPr>
          <w:rFonts w:ascii="Times New Roman" w:hAnsi="Times New Roman"/>
          <w:bCs/>
          <w:sz w:val="24"/>
          <w:szCs w:val="24"/>
          <w:lang w:val="en-GB"/>
        </w:rPr>
        <w:t xml:space="preserve">the widening format of cooperation among parliamentary </w:t>
      </w:r>
      <w:r w:rsidR="00530BC6" w:rsidRPr="00DA5087">
        <w:rPr>
          <w:rFonts w:ascii="Times New Roman" w:hAnsi="Times New Roman"/>
          <w:bCs/>
          <w:sz w:val="24"/>
          <w:szCs w:val="24"/>
          <w:lang w:val="en-GB"/>
        </w:rPr>
        <w:t>defence</w:t>
      </w:r>
      <w:r w:rsidR="00CE07EB" w:rsidRPr="00DA5087">
        <w:rPr>
          <w:rFonts w:ascii="Times New Roman" w:hAnsi="Times New Roman"/>
          <w:bCs/>
          <w:sz w:val="24"/>
          <w:szCs w:val="24"/>
          <w:lang w:val="en-GB"/>
        </w:rPr>
        <w:t xml:space="preserve"> committees,</w:t>
      </w:r>
      <w:r w:rsidR="00362E8A" w:rsidRPr="00DA5087">
        <w:rPr>
          <w:rFonts w:ascii="Times New Roman" w:hAnsi="Times New Roman"/>
          <w:bCs/>
          <w:sz w:val="24"/>
          <w:szCs w:val="24"/>
          <w:lang w:val="en-GB"/>
        </w:rPr>
        <w:t xml:space="preserve"> and</w:t>
      </w:r>
      <w:r w:rsidR="00CE07EB" w:rsidRPr="00DA5087">
        <w:rPr>
          <w:rFonts w:ascii="Times New Roman" w:hAnsi="Times New Roman"/>
          <w:bCs/>
          <w:sz w:val="24"/>
          <w:szCs w:val="24"/>
          <w:lang w:val="en-GB"/>
        </w:rPr>
        <w:t xml:space="preserve"> </w:t>
      </w:r>
      <w:r w:rsidR="00CE07EB" w:rsidRPr="00DA5087">
        <w:rPr>
          <w:rFonts w:ascii="Times New Roman" w:hAnsi="Times New Roman"/>
          <w:b/>
          <w:bCs/>
          <w:i/>
          <w:sz w:val="24"/>
          <w:szCs w:val="24"/>
          <w:lang w:val="en-GB"/>
        </w:rPr>
        <w:t>appreciate</w:t>
      </w:r>
      <w:r w:rsidR="00CE07EB" w:rsidRPr="00DA5087">
        <w:rPr>
          <w:rFonts w:ascii="Times New Roman" w:hAnsi="Times New Roman"/>
          <w:bCs/>
          <w:sz w:val="24"/>
          <w:szCs w:val="24"/>
          <w:lang w:val="en-GB"/>
        </w:rPr>
        <w:t xml:space="preserve"> that the </w:t>
      </w:r>
      <w:r w:rsidR="00CE07EB" w:rsidRPr="00DA5087">
        <w:rPr>
          <w:rFonts w:ascii="Times New Roman" w:hAnsi="Times New Roman"/>
          <w:bCs/>
          <w:iCs/>
          <w:sz w:val="24"/>
          <w:szCs w:val="24"/>
          <w:lang w:val="en-GB"/>
        </w:rPr>
        <w:t xml:space="preserve">Committee on Defence of </w:t>
      </w:r>
      <w:r w:rsidR="00783CC3" w:rsidRPr="00DA5087">
        <w:rPr>
          <w:rFonts w:ascii="Times New Roman" w:hAnsi="Times New Roman"/>
          <w:bCs/>
          <w:iCs/>
          <w:sz w:val="24"/>
          <w:szCs w:val="24"/>
          <w:lang w:val="en-GB"/>
        </w:rPr>
        <w:t xml:space="preserve">the Riksdag of the Kingdom of Sweden </w:t>
      </w:r>
      <w:r w:rsidR="00CE07EB" w:rsidRPr="00DA5087">
        <w:rPr>
          <w:rFonts w:ascii="Times New Roman" w:hAnsi="Times New Roman"/>
          <w:bCs/>
          <w:iCs/>
          <w:sz w:val="24"/>
          <w:szCs w:val="24"/>
          <w:lang w:val="en-GB"/>
        </w:rPr>
        <w:t xml:space="preserve">and </w:t>
      </w:r>
      <w:r w:rsidRPr="00DA5087">
        <w:rPr>
          <w:rFonts w:ascii="Times New Roman" w:hAnsi="Times New Roman"/>
          <w:bCs/>
          <w:iCs/>
          <w:sz w:val="24"/>
          <w:szCs w:val="24"/>
          <w:lang w:val="en-GB"/>
        </w:rPr>
        <w:t xml:space="preserve">the </w:t>
      </w:r>
      <w:r w:rsidR="00CE07EB" w:rsidRPr="00DA5087">
        <w:rPr>
          <w:rFonts w:ascii="Times New Roman" w:hAnsi="Times New Roman"/>
          <w:bCs/>
          <w:iCs/>
          <w:sz w:val="24"/>
          <w:szCs w:val="24"/>
          <w:lang w:val="en-GB"/>
        </w:rPr>
        <w:t>National Defence Committee of the Sejm of the Republic of Poland</w:t>
      </w:r>
      <w:r w:rsidR="00CE07EB" w:rsidRPr="00DA5087">
        <w:rPr>
          <w:rFonts w:ascii="Times New Roman" w:hAnsi="Times New Roman"/>
          <w:bCs/>
          <w:sz w:val="24"/>
          <w:szCs w:val="24"/>
          <w:lang w:val="en-GB"/>
        </w:rPr>
        <w:t xml:space="preserve"> have joined the</w:t>
      </w:r>
      <w:r w:rsidR="007E2093" w:rsidRPr="00DA5087">
        <w:rPr>
          <w:rFonts w:ascii="Times New Roman" w:hAnsi="Times New Roman"/>
          <w:bCs/>
          <w:sz w:val="24"/>
          <w:szCs w:val="24"/>
          <w:lang w:val="en-GB"/>
        </w:rPr>
        <w:t xml:space="preserve"> broader political cooperation;</w:t>
      </w:r>
    </w:p>
    <w:p w:rsidR="00782EEA" w:rsidRPr="00DA5087" w:rsidRDefault="00782EEA" w:rsidP="00782EEA">
      <w:pPr>
        <w:spacing w:after="0"/>
        <w:jc w:val="both"/>
        <w:rPr>
          <w:rFonts w:ascii="Times New Roman" w:hAnsi="Times New Roman"/>
          <w:bCs/>
          <w:sz w:val="24"/>
          <w:szCs w:val="24"/>
          <w:lang w:val="en-GB"/>
        </w:rPr>
      </w:pPr>
    </w:p>
    <w:p w:rsidR="00CE07EB" w:rsidRPr="00DA5087" w:rsidRDefault="00CE07EB" w:rsidP="00782EEA">
      <w:pPr>
        <w:spacing w:after="0"/>
        <w:jc w:val="both"/>
        <w:rPr>
          <w:rFonts w:ascii="Times New Roman" w:hAnsi="Times New Roman"/>
          <w:bCs/>
          <w:sz w:val="24"/>
          <w:szCs w:val="24"/>
          <w:lang w:val="en-GB"/>
        </w:rPr>
      </w:pPr>
      <w:r w:rsidRPr="00DA5087">
        <w:rPr>
          <w:rFonts w:ascii="Times New Roman" w:hAnsi="Times New Roman"/>
          <w:b/>
          <w:bCs/>
          <w:i/>
          <w:sz w:val="24"/>
          <w:szCs w:val="24"/>
          <w:lang w:val="en-GB"/>
        </w:rPr>
        <w:t xml:space="preserve">Support </w:t>
      </w:r>
      <w:r w:rsidR="003A4F52" w:rsidRPr="00DA5087">
        <w:rPr>
          <w:rFonts w:ascii="Times New Roman" w:hAnsi="Times New Roman"/>
          <w:bCs/>
          <w:sz w:val="24"/>
          <w:szCs w:val="24"/>
          <w:lang w:val="en-GB"/>
        </w:rPr>
        <w:t>the principle</w:t>
      </w:r>
      <w:r w:rsidRPr="00DA5087">
        <w:rPr>
          <w:rFonts w:ascii="Times New Roman" w:hAnsi="Times New Roman"/>
          <w:b/>
          <w:bCs/>
          <w:sz w:val="24"/>
          <w:szCs w:val="24"/>
          <w:lang w:val="en-GB"/>
        </w:rPr>
        <w:t xml:space="preserve"> </w:t>
      </w:r>
      <w:r w:rsidRPr="00DA5087">
        <w:rPr>
          <w:rFonts w:ascii="Times New Roman" w:hAnsi="Times New Roman"/>
          <w:bCs/>
          <w:sz w:val="24"/>
          <w:szCs w:val="24"/>
          <w:lang w:val="en-GB"/>
        </w:rPr>
        <w:t xml:space="preserve">that </w:t>
      </w:r>
      <w:r w:rsidR="00F45614" w:rsidRPr="00F45614">
        <w:rPr>
          <w:rFonts w:ascii="Times New Roman" w:hAnsi="Times New Roman"/>
          <w:bCs/>
          <w:sz w:val="24"/>
          <w:szCs w:val="24"/>
          <w:lang w:val="en-US"/>
        </w:rPr>
        <w:t>interparliamentary</w:t>
      </w:r>
      <w:r w:rsidR="00F45614" w:rsidRPr="00DA5087">
        <w:rPr>
          <w:rFonts w:ascii="Times New Roman" w:hAnsi="Times New Roman"/>
          <w:bCs/>
          <w:sz w:val="24"/>
          <w:szCs w:val="24"/>
          <w:lang w:val="en-GB"/>
        </w:rPr>
        <w:t xml:space="preserve"> </w:t>
      </w:r>
      <w:r w:rsidRPr="00DA5087">
        <w:rPr>
          <w:rFonts w:ascii="Times New Roman" w:hAnsi="Times New Roman"/>
          <w:bCs/>
          <w:sz w:val="24"/>
          <w:szCs w:val="24"/>
          <w:lang w:val="en-GB"/>
        </w:rPr>
        <w:t>cooperation should be developed through</w:t>
      </w:r>
      <w:r w:rsidR="00111D96" w:rsidRPr="00DA5087">
        <w:rPr>
          <w:rFonts w:ascii="Times New Roman" w:hAnsi="Times New Roman"/>
          <w:bCs/>
          <w:sz w:val="24"/>
          <w:szCs w:val="24"/>
          <w:lang w:val="en-GB"/>
        </w:rPr>
        <w:t xml:space="preserve"> </w:t>
      </w:r>
      <w:r w:rsidR="00783CC3" w:rsidRPr="00DA5087">
        <w:rPr>
          <w:rFonts w:ascii="Times New Roman" w:hAnsi="Times New Roman"/>
          <w:bCs/>
          <w:sz w:val="24"/>
          <w:szCs w:val="24"/>
          <w:lang w:val="en-GB"/>
        </w:rPr>
        <w:t>larger</w:t>
      </w:r>
      <w:r w:rsidR="00111D96" w:rsidRPr="00DA5087">
        <w:rPr>
          <w:rFonts w:ascii="Times New Roman" w:hAnsi="Times New Roman"/>
          <w:bCs/>
          <w:sz w:val="24"/>
          <w:szCs w:val="24"/>
          <w:lang w:val="en-GB"/>
        </w:rPr>
        <w:t xml:space="preserve"> </w:t>
      </w:r>
      <w:r w:rsidR="00783CC3" w:rsidRPr="00DA5087">
        <w:rPr>
          <w:rFonts w:ascii="Times New Roman" w:hAnsi="Times New Roman"/>
          <w:bCs/>
          <w:sz w:val="24"/>
          <w:szCs w:val="24"/>
          <w:lang w:val="en-GB"/>
        </w:rPr>
        <w:t>formats</w:t>
      </w:r>
      <w:r w:rsidRPr="00DA5087">
        <w:rPr>
          <w:rFonts w:ascii="Times New Roman" w:hAnsi="Times New Roman"/>
          <w:bCs/>
          <w:sz w:val="24"/>
          <w:szCs w:val="24"/>
          <w:lang w:val="en-GB"/>
        </w:rPr>
        <w:t xml:space="preserve"> and </w:t>
      </w:r>
      <w:r w:rsidR="001C6F00" w:rsidRPr="00DA5087">
        <w:rPr>
          <w:rFonts w:ascii="Times New Roman" w:hAnsi="Times New Roman"/>
          <w:b/>
          <w:bCs/>
          <w:i/>
          <w:sz w:val="24"/>
          <w:szCs w:val="24"/>
          <w:lang w:val="en-GB"/>
        </w:rPr>
        <w:t>highlight</w:t>
      </w:r>
      <w:r w:rsidRPr="00DA5087">
        <w:rPr>
          <w:rFonts w:ascii="Times New Roman" w:hAnsi="Times New Roman"/>
          <w:b/>
          <w:bCs/>
          <w:i/>
          <w:sz w:val="24"/>
          <w:szCs w:val="24"/>
          <w:lang w:val="en-GB"/>
        </w:rPr>
        <w:t xml:space="preserve"> </w:t>
      </w:r>
      <w:r w:rsidR="003A4F52" w:rsidRPr="00DA5087">
        <w:rPr>
          <w:rFonts w:ascii="Times New Roman" w:hAnsi="Times New Roman"/>
          <w:bCs/>
          <w:sz w:val="24"/>
          <w:szCs w:val="24"/>
          <w:lang w:val="en-GB"/>
        </w:rPr>
        <w:t>the objective</w:t>
      </w:r>
      <w:r w:rsidRPr="00DA5087">
        <w:rPr>
          <w:rFonts w:ascii="Times New Roman" w:hAnsi="Times New Roman"/>
          <w:b/>
          <w:bCs/>
          <w:sz w:val="24"/>
          <w:szCs w:val="24"/>
          <w:lang w:val="en-GB"/>
        </w:rPr>
        <w:t xml:space="preserve"> </w:t>
      </w:r>
      <w:r w:rsidRPr="00DA5087">
        <w:rPr>
          <w:rFonts w:ascii="Times New Roman" w:hAnsi="Times New Roman"/>
          <w:bCs/>
          <w:sz w:val="24"/>
          <w:szCs w:val="24"/>
          <w:lang w:val="en-GB"/>
        </w:rPr>
        <w:t xml:space="preserve">to develop </w:t>
      </w:r>
      <w:r w:rsidR="00111D96" w:rsidRPr="00DA5087">
        <w:rPr>
          <w:rFonts w:ascii="Times New Roman" w:hAnsi="Times New Roman"/>
          <w:bCs/>
          <w:sz w:val="24"/>
          <w:szCs w:val="24"/>
          <w:lang w:val="en-GB"/>
        </w:rPr>
        <w:t>closer</w:t>
      </w:r>
      <w:r w:rsidRPr="00DA5087">
        <w:rPr>
          <w:rFonts w:ascii="Times New Roman" w:hAnsi="Times New Roman"/>
          <w:bCs/>
          <w:sz w:val="24"/>
          <w:szCs w:val="24"/>
          <w:lang w:val="en-GB"/>
        </w:rPr>
        <w:t xml:space="preserve"> cooperation between the defence committees of Baltic, </w:t>
      </w:r>
      <w:r w:rsidR="007E2093" w:rsidRPr="00DA5087">
        <w:rPr>
          <w:rFonts w:ascii="Times New Roman" w:hAnsi="Times New Roman"/>
          <w:bCs/>
          <w:sz w:val="24"/>
          <w:szCs w:val="24"/>
          <w:lang w:val="en-GB"/>
        </w:rPr>
        <w:t xml:space="preserve">Nordic, and Polish </w:t>
      </w:r>
      <w:r w:rsidR="000D625E" w:rsidRPr="00DA5087">
        <w:rPr>
          <w:rFonts w:ascii="Times New Roman" w:hAnsi="Times New Roman"/>
          <w:bCs/>
          <w:sz w:val="24"/>
          <w:szCs w:val="24"/>
          <w:lang w:val="en-GB"/>
        </w:rPr>
        <w:t>P</w:t>
      </w:r>
      <w:r w:rsidR="007E2093" w:rsidRPr="00DA5087">
        <w:rPr>
          <w:rFonts w:ascii="Times New Roman" w:hAnsi="Times New Roman"/>
          <w:bCs/>
          <w:sz w:val="24"/>
          <w:szCs w:val="24"/>
          <w:lang w:val="en-GB"/>
        </w:rPr>
        <w:t>arliaments;</w:t>
      </w:r>
    </w:p>
    <w:p w:rsidR="00782EEA" w:rsidRPr="00DA5087" w:rsidRDefault="00782EEA" w:rsidP="00782EEA">
      <w:pPr>
        <w:spacing w:after="0"/>
        <w:jc w:val="both"/>
        <w:rPr>
          <w:rFonts w:ascii="Times New Roman" w:hAnsi="Times New Roman"/>
          <w:bCs/>
          <w:sz w:val="24"/>
          <w:szCs w:val="24"/>
          <w:lang w:val="en-GB"/>
        </w:rPr>
      </w:pPr>
    </w:p>
    <w:p w:rsidR="00783CC3" w:rsidRPr="00DA5087" w:rsidRDefault="00783CC3" w:rsidP="00782EEA">
      <w:pPr>
        <w:spacing w:after="0"/>
        <w:jc w:val="both"/>
        <w:rPr>
          <w:rFonts w:ascii="Times New Roman" w:hAnsi="Times New Roman"/>
          <w:bCs/>
          <w:iCs/>
          <w:sz w:val="24"/>
          <w:szCs w:val="24"/>
          <w:lang w:val="en-GB"/>
        </w:rPr>
      </w:pPr>
      <w:r w:rsidRPr="00DA5087">
        <w:rPr>
          <w:rFonts w:ascii="Times New Roman" w:hAnsi="Times New Roman"/>
          <w:b/>
          <w:bCs/>
          <w:i/>
          <w:iCs/>
          <w:sz w:val="24"/>
          <w:szCs w:val="24"/>
          <w:lang w:val="en-GB"/>
        </w:rPr>
        <w:t xml:space="preserve">Call on </w:t>
      </w:r>
      <w:r w:rsidR="00812D3A" w:rsidRPr="00DA5087">
        <w:rPr>
          <w:rFonts w:ascii="Times New Roman" w:hAnsi="Times New Roman"/>
          <w:bCs/>
          <w:iCs/>
          <w:sz w:val="24"/>
          <w:szCs w:val="24"/>
          <w:lang w:val="en-GB"/>
        </w:rPr>
        <w:t xml:space="preserve">Baltic, Nordic and Polish </w:t>
      </w:r>
      <w:r w:rsidR="00F93FE3" w:rsidRPr="00DA5087">
        <w:rPr>
          <w:rFonts w:ascii="Times New Roman" w:hAnsi="Times New Roman"/>
          <w:bCs/>
          <w:iCs/>
          <w:sz w:val="24"/>
          <w:szCs w:val="24"/>
          <w:lang w:val="en-GB"/>
        </w:rPr>
        <w:t>G</w:t>
      </w:r>
      <w:r w:rsidRPr="00DA5087">
        <w:rPr>
          <w:rFonts w:ascii="Times New Roman" w:hAnsi="Times New Roman"/>
          <w:bCs/>
          <w:iCs/>
          <w:sz w:val="24"/>
          <w:szCs w:val="24"/>
          <w:lang w:val="en-GB"/>
        </w:rPr>
        <w:t xml:space="preserve">overnments and </w:t>
      </w:r>
      <w:r w:rsidR="00F93FE3" w:rsidRPr="00DA5087">
        <w:rPr>
          <w:rFonts w:ascii="Times New Roman" w:hAnsi="Times New Roman"/>
          <w:bCs/>
          <w:iCs/>
          <w:sz w:val="24"/>
          <w:szCs w:val="24"/>
          <w:lang w:val="en-GB"/>
        </w:rPr>
        <w:t>P</w:t>
      </w:r>
      <w:r w:rsidRPr="00DA5087">
        <w:rPr>
          <w:rFonts w:ascii="Times New Roman" w:hAnsi="Times New Roman"/>
          <w:bCs/>
          <w:iCs/>
          <w:sz w:val="24"/>
          <w:szCs w:val="24"/>
          <w:lang w:val="en-GB"/>
        </w:rPr>
        <w:t>arliaments to better coordinate national positions on defence and security matters; recognize that, in view of the decline in defence budgets in Europe, joint capability building</w:t>
      </w:r>
      <w:r w:rsidR="00D24C02" w:rsidRPr="00DA5087">
        <w:rPr>
          <w:rFonts w:ascii="Times New Roman" w:hAnsi="Times New Roman"/>
          <w:bCs/>
          <w:iCs/>
          <w:sz w:val="24"/>
          <w:szCs w:val="24"/>
          <w:lang w:val="en-GB"/>
        </w:rPr>
        <w:t xml:space="preserve"> and joint use of such capabilities</w:t>
      </w:r>
      <w:r w:rsidR="00F17513" w:rsidRPr="00DA5087">
        <w:rPr>
          <w:rFonts w:ascii="Times New Roman" w:hAnsi="Times New Roman"/>
          <w:bCs/>
          <w:iCs/>
          <w:sz w:val="24"/>
          <w:szCs w:val="24"/>
          <w:lang w:val="en-GB"/>
        </w:rPr>
        <w:t xml:space="preserve"> </w:t>
      </w:r>
      <w:r w:rsidRPr="00DA5087">
        <w:rPr>
          <w:rFonts w:ascii="Times New Roman" w:hAnsi="Times New Roman"/>
          <w:bCs/>
          <w:iCs/>
          <w:sz w:val="24"/>
          <w:szCs w:val="24"/>
          <w:lang w:val="en-GB"/>
        </w:rPr>
        <w:t xml:space="preserve"> would help to reinforce the overall military capabilities of the EU and NATO;</w:t>
      </w:r>
    </w:p>
    <w:p w:rsidR="00782EEA" w:rsidRPr="00DA5087" w:rsidRDefault="00782EEA" w:rsidP="00782EEA">
      <w:pPr>
        <w:spacing w:after="0"/>
        <w:jc w:val="both"/>
        <w:rPr>
          <w:rFonts w:ascii="Times New Roman" w:hAnsi="Times New Roman"/>
          <w:bCs/>
          <w:iCs/>
          <w:sz w:val="24"/>
          <w:szCs w:val="24"/>
          <w:lang w:val="en-GB"/>
        </w:rPr>
      </w:pPr>
    </w:p>
    <w:p w:rsidR="008827CC" w:rsidRPr="00DA5087" w:rsidRDefault="006F2D30" w:rsidP="008827CC">
      <w:pPr>
        <w:spacing w:after="0"/>
        <w:jc w:val="both"/>
        <w:rPr>
          <w:rFonts w:ascii="Times New Roman" w:hAnsi="Times New Roman"/>
          <w:bCs/>
          <w:iCs/>
          <w:sz w:val="24"/>
          <w:szCs w:val="24"/>
          <w:lang w:val="en-GB"/>
        </w:rPr>
      </w:pPr>
      <w:r w:rsidRPr="00DA5087">
        <w:rPr>
          <w:rFonts w:ascii="Times New Roman" w:hAnsi="Times New Roman"/>
          <w:b/>
          <w:bCs/>
          <w:i/>
          <w:iCs/>
          <w:sz w:val="24"/>
          <w:szCs w:val="24"/>
          <w:lang w:val="en-GB"/>
        </w:rPr>
        <w:t>Urge</w:t>
      </w:r>
      <w:r w:rsidR="008827CC" w:rsidRPr="00DA5087">
        <w:rPr>
          <w:rFonts w:ascii="Times New Roman" w:hAnsi="Times New Roman"/>
          <w:b/>
          <w:bCs/>
          <w:i/>
          <w:iCs/>
          <w:sz w:val="24"/>
          <w:szCs w:val="24"/>
          <w:lang w:val="en-GB"/>
        </w:rPr>
        <w:t xml:space="preserve"> </w:t>
      </w:r>
      <w:r w:rsidR="008827CC" w:rsidRPr="00DA5087">
        <w:rPr>
          <w:rFonts w:ascii="Times New Roman" w:hAnsi="Times New Roman"/>
          <w:bCs/>
          <w:iCs/>
          <w:sz w:val="24"/>
          <w:szCs w:val="24"/>
          <w:lang w:val="en-GB"/>
        </w:rPr>
        <w:t>the</w:t>
      </w:r>
      <w:r w:rsidR="008B3A27" w:rsidRPr="00DA5087">
        <w:rPr>
          <w:rFonts w:ascii="Times New Roman" w:hAnsi="Times New Roman"/>
          <w:b/>
          <w:bCs/>
          <w:i/>
          <w:iCs/>
          <w:sz w:val="24"/>
          <w:szCs w:val="24"/>
          <w:lang w:val="en-GB"/>
        </w:rPr>
        <w:t xml:space="preserve"> </w:t>
      </w:r>
      <w:r w:rsidR="003A4F52" w:rsidRPr="00DA5087">
        <w:rPr>
          <w:rFonts w:ascii="Times New Roman" w:hAnsi="Times New Roman"/>
          <w:bCs/>
          <w:iCs/>
          <w:sz w:val="24"/>
          <w:szCs w:val="24"/>
          <w:lang w:val="en-GB"/>
        </w:rPr>
        <w:t>Ministries of Defence</w:t>
      </w:r>
      <w:r w:rsidR="00F93FE3" w:rsidRPr="00DA5087">
        <w:rPr>
          <w:rFonts w:ascii="Times New Roman" w:hAnsi="Times New Roman"/>
          <w:bCs/>
          <w:iCs/>
          <w:sz w:val="24"/>
          <w:szCs w:val="24"/>
          <w:lang w:val="en-GB"/>
        </w:rPr>
        <w:t xml:space="preserve"> and Armed F</w:t>
      </w:r>
      <w:r w:rsidR="00D65302" w:rsidRPr="00DA5087">
        <w:rPr>
          <w:rFonts w:ascii="Times New Roman" w:hAnsi="Times New Roman"/>
          <w:bCs/>
          <w:iCs/>
          <w:sz w:val="24"/>
          <w:szCs w:val="24"/>
          <w:lang w:val="en-GB"/>
        </w:rPr>
        <w:t xml:space="preserve">orces of </w:t>
      </w:r>
      <w:r w:rsidR="008827CC" w:rsidRPr="00DA5087">
        <w:rPr>
          <w:rFonts w:ascii="Times New Roman" w:hAnsi="Times New Roman"/>
          <w:bCs/>
          <w:iCs/>
          <w:sz w:val="24"/>
          <w:szCs w:val="24"/>
          <w:lang w:val="en-GB"/>
        </w:rPr>
        <w:t xml:space="preserve">Baltic and Nordic countries to consider the opportunities to improve and expand defence cooperation through analysis of their capabilities and </w:t>
      </w:r>
      <w:r w:rsidR="000108B6" w:rsidRPr="00DA5087">
        <w:rPr>
          <w:rFonts w:ascii="Times New Roman" w:hAnsi="Times New Roman"/>
          <w:bCs/>
          <w:iCs/>
          <w:sz w:val="24"/>
          <w:szCs w:val="24"/>
          <w:lang w:val="en-GB"/>
        </w:rPr>
        <w:t xml:space="preserve">to </w:t>
      </w:r>
      <w:r w:rsidR="008827CC" w:rsidRPr="00DA5087">
        <w:rPr>
          <w:rFonts w:ascii="Times New Roman" w:hAnsi="Times New Roman"/>
          <w:bCs/>
          <w:iCs/>
          <w:sz w:val="24"/>
          <w:szCs w:val="24"/>
          <w:lang w:val="en-GB"/>
        </w:rPr>
        <w:t>assess their readiness for more intensive</w:t>
      </w:r>
      <w:r w:rsidR="00AA03D2" w:rsidRPr="00DA5087">
        <w:rPr>
          <w:rFonts w:ascii="Times New Roman" w:hAnsi="Times New Roman"/>
          <w:bCs/>
          <w:iCs/>
          <w:sz w:val="24"/>
          <w:szCs w:val="24"/>
          <w:lang w:val="en-GB"/>
        </w:rPr>
        <w:t xml:space="preserve"> and wider </w:t>
      </w:r>
      <w:r w:rsidR="008827CC" w:rsidRPr="00DA5087">
        <w:rPr>
          <w:rFonts w:ascii="Times New Roman" w:hAnsi="Times New Roman"/>
          <w:bCs/>
          <w:iCs/>
          <w:sz w:val="24"/>
          <w:szCs w:val="24"/>
          <w:lang w:val="en-GB"/>
        </w:rPr>
        <w:t>regional cooperation</w:t>
      </w:r>
      <w:r w:rsidR="00AA03D2" w:rsidRPr="00DA5087">
        <w:rPr>
          <w:rFonts w:ascii="Times New Roman" w:hAnsi="Times New Roman"/>
          <w:bCs/>
          <w:iCs/>
          <w:sz w:val="24"/>
          <w:szCs w:val="24"/>
          <w:lang w:val="en-GB"/>
        </w:rPr>
        <w:t>; as well as</w:t>
      </w:r>
      <w:r w:rsidR="008827CC" w:rsidRPr="00DA5087">
        <w:rPr>
          <w:rFonts w:ascii="Times New Roman" w:hAnsi="Times New Roman"/>
          <w:bCs/>
          <w:iCs/>
          <w:sz w:val="24"/>
          <w:szCs w:val="24"/>
          <w:lang w:val="en-GB"/>
        </w:rPr>
        <w:t xml:space="preserve"> </w:t>
      </w:r>
      <w:r w:rsidR="008827CC" w:rsidRPr="00DA5087">
        <w:rPr>
          <w:rFonts w:ascii="Times New Roman" w:hAnsi="Times New Roman"/>
          <w:b/>
          <w:bCs/>
          <w:i/>
          <w:iCs/>
          <w:sz w:val="24"/>
          <w:szCs w:val="24"/>
          <w:lang w:val="en-GB"/>
        </w:rPr>
        <w:t>welcome</w:t>
      </w:r>
      <w:r w:rsidR="008827CC" w:rsidRPr="00DA5087">
        <w:rPr>
          <w:rFonts w:ascii="Times New Roman" w:hAnsi="Times New Roman"/>
          <w:bCs/>
          <w:iCs/>
          <w:sz w:val="24"/>
          <w:szCs w:val="24"/>
          <w:lang w:val="en-GB"/>
        </w:rPr>
        <w:t xml:space="preserve"> Polish participation </w:t>
      </w:r>
      <w:r w:rsidR="00AA03D2" w:rsidRPr="00DA5087">
        <w:rPr>
          <w:rFonts w:ascii="Times New Roman" w:hAnsi="Times New Roman"/>
          <w:bCs/>
          <w:iCs/>
          <w:sz w:val="24"/>
          <w:szCs w:val="24"/>
          <w:lang w:val="en-GB"/>
        </w:rPr>
        <w:t xml:space="preserve">in regional </w:t>
      </w:r>
      <w:r w:rsidR="008827CC" w:rsidRPr="00DA5087">
        <w:rPr>
          <w:rFonts w:ascii="Times New Roman" w:hAnsi="Times New Roman"/>
          <w:bCs/>
          <w:iCs/>
          <w:sz w:val="24"/>
          <w:szCs w:val="24"/>
          <w:lang w:val="en-GB"/>
        </w:rPr>
        <w:t>cooperation</w:t>
      </w:r>
      <w:r w:rsidR="00AA03D2" w:rsidRPr="00DA5087">
        <w:rPr>
          <w:rFonts w:ascii="Times New Roman" w:hAnsi="Times New Roman"/>
          <w:bCs/>
          <w:iCs/>
          <w:sz w:val="24"/>
          <w:szCs w:val="24"/>
          <w:lang w:val="en-GB"/>
        </w:rPr>
        <w:t xml:space="preserve"> formats</w:t>
      </w:r>
      <w:r w:rsidR="00B872BF" w:rsidRPr="00DA5087">
        <w:rPr>
          <w:rFonts w:ascii="Times New Roman" w:hAnsi="Times New Roman"/>
          <w:bCs/>
          <w:iCs/>
          <w:sz w:val="24"/>
          <w:szCs w:val="24"/>
          <w:lang w:val="en-GB"/>
        </w:rPr>
        <w:t xml:space="preserve"> in its</w:t>
      </w:r>
      <w:r w:rsidR="00D43695" w:rsidRPr="00DA5087">
        <w:rPr>
          <w:rFonts w:ascii="Times New Roman" w:hAnsi="Times New Roman"/>
          <w:bCs/>
          <w:iCs/>
          <w:sz w:val="24"/>
          <w:szCs w:val="24"/>
          <w:lang w:val="en-GB"/>
        </w:rPr>
        <w:t xml:space="preserve"> needs and</w:t>
      </w:r>
      <w:r w:rsidR="00B872BF" w:rsidRPr="00DA5087">
        <w:rPr>
          <w:rFonts w:ascii="Times New Roman" w:hAnsi="Times New Roman"/>
          <w:bCs/>
          <w:iCs/>
          <w:sz w:val="24"/>
          <w:szCs w:val="24"/>
          <w:lang w:val="en-GB"/>
        </w:rPr>
        <w:t xml:space="preserve"> capacities</w:t>
      </w:r>
      <w:r w:rsidR="008827CC" w:rsidRPr="00DA5087">
        <w:rPr>
          <w:rFonts w:ascii="Times New Roman" w:hAnsi="Times New Roman"/>
          <w:bCs/>
          <w:iCs/>
          <w:sz w:val="24"/>
          <w:szCs w:val="24"/>
          <w:lang w:val="en-GB"/>
        </w:rPr>
        <w:t>;</w:t>
      </w:r>
    </w:p>
    <w:p w:rsidR="008827CC" w:rsidRPr="00DA5087" w:rsidRDefault="008827CC" w:rsidP="008827CC">
      <w:pPr>
        <w:spacing w:after="0"/>
        <w:jc w:val="both"/>
        <w:rPr>
          <w:rFonts w:ascii="Times New Roman" w:hAnsi="Times New Roman"/>
          <w:bCs/>
          <w:iCs/>
          <w:sz w:val="24"/>
          <w:szCs w:val="24"/>
          <w:lang w:val="en-GB"/>
        </w:rPr>
      </w:pPr>
    </w:p>
    <w:p w:rsidR="008827CC" w:rsidRPr="00DA5087" w:rsidRDefault="008827CC" w:rsidP="008827CC">
      <w:pPr>
        <w:spacing w:after="0"/>
        <w:jc w:val="both"/>
        <w:rPr>
          <w:rFonts w:ascii="Times New Roman" w:hAnsi="Times New Roman"/>
          <w:bCs/>
          <w:iCs/>
          <w:sz w:val="24"/>
          <w:szCs w:val="24"/>
          <w:lang w:val="en-GB"/>
        </w:rPr>
      </w:pPr>
      <w:r w:rsidRPr="00DA5087">
        <w:rPr>
          <w:rFonts w:ascii="Times New Roman" w:hAnsi="Times New Roman"/>
          <w:b/>
          <w:bCs/>
          <w:i/>
          <w:iCs/>
          <w:sz w:val="24"/>
          <w:szCs w:val="24"/>
          <w:lang w:val="en-GB"/>
        </w:rPr>
        <w:t>Consider</w:t>
      </w:r>
      <w:r w:rsidRPr="00DA5087">
        <w:rPr>
          <w:rFonts w:ascii="Times New Roman" w:hAnsi="Times New Roman"/>
          <w:bCs/>
          <w:iCs/>
          <w:sz w:val="24"/>
          <w:szCs w:val="24"/>
          <w:lang w:val="en-GB"/>
        </w:rPr>
        <w:t xml:space="preserve"> that efforts should be </w:t>
      </w:r>
      <w:r w:rsidR="00B1385A" w:rsidRPr="00DA5087">
        <w:rPr>
          <w:rFonts w:ascii="Times New Roman" w:hAnsi="Times New Roman"/>
          <w:bCs/>
          <w:iCs/>
          <w:sz w:val="24"/>
          <w:szCs w:val="24"/>
          <w:lang w:val="en-GB"/>
        </w:rPr>
        <w:t>strength</w:t>
      </w:r>
      <w:r w:rsidRPr="00DA5087">
        <w:rPr>
          <w:rFonts w:ascii="Times New Roman" w:hAnsi="Times New Roman"/>
          <w:bCs/>
          <w:iCs/>
          <w:sz w:val="24"/>
          <w:szCs w:val="24"/>
          <w:lang w:val="en-GB"/>
        </w:rPr>
        <w:t>ened and better coordinated in various international form</w:t>
      </w:r>
      <w:r w:rsidR="00FC3393" w:rsidRPr="00DA5087">
        <w:rPr>
          <w:rFonts w:ascii="Times New Roman" w:hAnsi="Times New Roman"/>
          <w:bCs/>
          <w:iCs/>
          <w:sz w:val="24"/>
          <w:szCs w:val="24"/>
          <w:lang w:val="en-GB"/>
        </w:rPr>
        <w:t>ats such as NATO, EU</w:t>
      </w:r>
      <w:r w:rsidRPr="00DA5087">
        <w:rPr>
          <w:rFonts w:ascii="Times New Roman" w:hAnsi="Times New Roman"/>
          <w:bCs/>
          <w:iCs/>
          <w:sz w:val="24"/>
          <w:szCs w:val="24"/>
          <w:lang w:val="en-GB"/>
        </w:rPr>
        <w:t xml:space="preserve">, UN and OSCE in addressing cyber security; </w:t>
      </w:r>
      <w:r w:rsidRPr="00DA5087">
        <w:rPr>
          <w:rFonts w:ascii="Times New Roman" w:hAnsi="Times New Roman"/>
          <w:b/>
          <w:bCs/>
          <w:i/>
          <w:iCs/>
          <w:sz w:val="24"/>
          <w:szCs w:val="24"/>
          <w:lang w:val="en-GB"/>
        </w:rPr>
        <w:t>call</w:t>
      </w:r>
      <w:r w:rsidRPr="00DA5087">
        <w:rPr>
          <w:rFonts w:ascii="Times New Roman" w:hAnsi="Times New Roman"/>
          <w:bCs/>
          <w:iCs/>
          <w:sz w:val="24"/>
          <w:szCs w:val="24"/>
          <w:lang w:val="en-GB"/>
        </w:rPr>
        <w:t xml:space="preserve"> on the Baltic and Nordic countries to expand their cooperation in cyber security and render their cooperation formal and regular</w:t>
      </w:r>
      <w:r w:rsidR="008369E3" w:rsidRPr="00DA5087">
        <w:rPr>
          <w:rFonts w:ascii="Times New Roman" w:hAnsi="Times New Roman"/>
          <w:bCs/>
          <w:iCs/>
          <w:sz w:val="24"/>
          <w:szCs w:val="24"/>
          <w:lang w:val="en-GB"/>
        </w:rPr>
        <w:t>,</w:t>
      </w:r>
      <w:r w:rsidRPr="00DA5087">
        <w:rPr>
          <w:rFonts w:ascii="Times New Roman" w:hAnsi="Times New Roman"/>
          <w:bCs/>
          <w:iCs/>
          <w:sz w:val="24"/>
          <w:szCs w:val="24"/>
          <w:lang w:val="en-GB"/>
        </w:rPr>
        <w:t xml:space="preserve"> </w:t>
      </w:r>
      <w:r w:rsidR="008369E3" w:rsidRPr="00DA5087">
        <w:rPr>
          <w:rFonts w:ascii="Times New Roman" w:hAnsi="Times New Roman"/>
          <w:bCs/>
          <w:iCs/>
          <w:sz w:val="24"/>
          <w:szCs w:val="24"/>
          <w:lang w:val="en-GB"/>
        </w:rPr>
        <w:t xml:space="preserve">especially in terms of </w:t>
      </w:r>
      <w:r w:rsidRPr="00DA5087">
        <w:rPr>
          <w:rFonts w:ascii="Times New Roman" w:hAnsi="Times New Roman"/>
          <w:bCs/>
          <w:iCs/>
          <w:sz w:val="24"/>
          <w:szCs w:val="24"/>
          <w:lang w:val="en-GB"/>
        </w:rPr>
        <w:t xml:space="preserve">information exchange and training; </w:t>
      </w:r>
      <w:r w:rsidR="00797A50" w:rsidRPr="00DA5087">
        <w:rPr>
          <w:rFonts w:ascii="Times New Roman" w:hAnsi="Times New Roman"/>
          <w:b/>
          <w:bCs/>
          <w:i/>
          <w:iCs/>
          <w:sz w:val="24"/>
          <w:szCs w:val="24"/>
          <w:lang w:val="en-GB"/>
        </w:rPr>
        <w:t>support</w:t>
      </w:r>
      <w:r w:rsidR="00797A50" w:rsidRPr="00DA5087">
        <w:rPr>
          <w:rFonts w:ascii="Times New Roman" w:hAnsi="Times New Roman"/>
          <w:bCs/>
          <w:iCs/>
          <w:sz w:val="24"/>
          <w:szCs w:val="24"/>
          <w:lang w:val="en-GB"/>
        </w:rPr>
        <w:t xml:space="preserve"> the affiliation of all Nordic countries with NATO Cooperative Cyber Defence Centre of Excellence;</w:t>
      </w:r>
    </w:p>
    <w:p w:rsidR="00300C67" w:rsidRPr="00DA5087" w:rsidRDefault="00300C67" w:rsidP="00300C67">
      <w:pPr>
        <w:spacing w:after="0"/>
        <w:jc w:val="both"/>
        <w:rPr>
          <w:rFonts w:ascii="Times New Roman" w:hAnsi="Times New Roman"/>
          <w:bCs/>
          <w:sz w:val="24"/>
          <w:szCs w:val="24"/>
          <w:lang w:val="en-GB"/>
        </w:rPr>
      </w:pPr>
      <w:r w:rsidRPr="00DA5087">
        <w:rPr>
          <w:rFonts w:ascii="Times New Roman" w:hAnsi="Times New Roman"/>
          <w:b/>
          <w:bCs/>
          <w:i/>
          <w:sz w:val="24"/>
          <w:szCs w:val="24"/>
          <w:lang w:val="en-GB"/>
        </w:rPr>
        <w:lastRenderedPageBreak/>
        <w:t>Emphasise</w:t>
      </w:r>
      <w:r w:rsidRPr="00DA5087">
        <w:rPr>
          <w:rFonts w:ascii="Times New Roman" w:hAnsi="Times New Roman"/>
          <w:bCs/>
          <w:sz w:val="24"/>
          <w:szCs w:val="24"/>
          <w:lang w:val="en-GB"/>
        </w:rPr>
        <w:t xml:space="preserve"> that energy security should become an area of active cooperation and coordination of actions of EU and NATO Member States</w:t>
      </w:r>
      <w:r w:rsidR="008F3E22" w:rsidRPr="00DA5087">
        <w:rPr>
          <w:rFonts w:ascii="Times New Roman" w:hAnsi="Times New Roman"/>
          <w:bCs/>
          <w:sz w:val="24"/>
          <w:szCs w:val="24"/>
          <w:lang w:val="en-GB"/>
        </w:rPr>
        <w:t xml:space="preserve"> and</w:t>
      </w:r>
      <w:r w:rsidR="005E476A" w:rsidRPr="00DA5087">
        <w:rPr>
          <w:rFonts w:ascii="Times New Roman" w:hAnsi="Times New Roman"/>
          <w:b/>
          <w:bCs/>
          <w:i/>
          <w:sz w:val="24"/>
          <w:szCs w:val="24"/>
          <w:lang w:val="en-GB"/>
        </w:rPr>
        <w:t xml:space="preserve"> underline</w:t>
      </w:r>
      <w:r w:rsidRPr="00DA5087">
        <w:rPr>
          <w:rFonts w:ascii="Times New Roman" w:hAnsi="Times New Roman"/>
          <w:bCs/>
          <w:sz w:val="24"/>
          <w:szCs w:val="24"/>
          <w:lang w:val="en-GB"/>
        </w:rPr>
        <w:t xml:space="preserve"> the need to seek effective forms of cooperation on energy security; </w:t>
      </w:r>
    </w:p>
    <w:p w:rsidR="00F76D77" w:rsidRPr="00DA5087" w:rsidRDefault="00F76D77" w:rsidP="00782EEA">
      <w:pPr>
        <w:spacing w:after="0"/>
        <w:jc w:val="both"/>
        <w:rPr>
          <w:rFonts w:ascii="Times New Roman" w:hAnsi="Times New Roman"/>
          <w:b/>
          <w:bCs/>
          <w:i/>
          <w:iCs/>
          <w:sz w:val="24"/>
          <w:szCs w:val="24"/>
          <w:highlight w:val="yellow"/>
          <w:lang w:val="en-GB"/>
        </w:rPr>
      </w:pPr>
    </w:p>
    <w:p w:rsidR="007E2093" w:rsidRPr="00DA5087" w:rsidRDefault="005F00F5" w:rsidP="00782EEA">
      <w:pPr>
        <w:spacing w:after="0"/>
        <w:jc w:val="both"/>
        <w:rPr>
          <w:rFonts w:ascii="Times New Roman" w:hAnsi="Times New Roman"/>
          <w:bCs/>
          <w:iCs/>
          <w:sz w:val="24"/>
          <w:szCs w:val="24"/>
          <w:lang w:val="en-GB"/>
        </w:rPr>
      </w:pPr>
      <w:r w:rsidRPr="00DA5087">
        <w:rPr>
          <w:rFonts w:ascii="Times New Roman" w:hAnsi="Times New Roman"/>
          <w:b/>
          <w:bCs/>
          <w:i/>
          <w:iCs/>
          <w:sz w:val="24"/>
          <w:szCs w:val="24"/>
          <w:lang w:val="en-GB"/>
        </w:rPr>
        <w:t>Commend</w:t>
      </w:r>
      <w:r w:rsidR="007E2093" w:rsidRPr="00DA5087">
        <w:rPr>
          <w:rFonts w:ascii="Times New Roman" w:hAnsi="Times New Roman"/>
          <w:bCs/>
          <w:iCs/>
          <w:sz w:val="24"/>
          <w:szCs w:val="24"/>
          <w:lang w:val="en-GB"/>
        </w:rPr>
        <w:t xml:space="preserve"> the </w:t>
      </w:r>
      <w:r w:rsidRPr="00DA5087">
        <w:rPr>
          <w:rFonts w:ascii="Times New Roman" w:hAnsi="Times New Roman"/>
          <w:bCs/>
          <w:iCs/>
          <w:sz w:val="24"/>
          <w:szCs w:val="24"/>
          <w:lang w:val="en-GB"/>
        </w:rPr>
        <w:t xml:space="preserve">launch of the </w:t>
      </w:r>
      <w:r w:rsidR="00F76D77" w:rsidRPr="00DA5087">
        <w:rPr>
          <w:rFonts w:ascii="Times New Roman" w:hAnsi="Times New Roman"/>
          <w:bCs/>
          <w:iCs/>
          <w:sz w:val="24"/>
          <w:szCs w:val="24"/>
          <w:lang w:val="en-GB"/>
        </w:rPr>
        <w:t xml:space="preserve">transition </w:t>
      </w:r>
      <w:r w:rsidRPr="00DA5087">
        <w:rPr>
          <w:rFonts w:ascii="Times New Roman" w:hAnsi="Times New Roman"/>
          <w:bCs/>
          <w:iCs/>
          <w:sz w:val="24"/>
          <w:szCs w:val="24"/>
          <w:lang w:val="en-GB"/>
        </w:rPr>
        <w:t xml:space="preserve">process aimed </w:t>
      </w:r>
      <w:r w:rsidR="00200534" w:rsidRPr="00DA5087">
        <w:rPr>
          <w:rFonts w:ascii="Times New Roman" w:hAnsi="Times New Roman"/>
          <w:bCs/>
          <w:iCs/>
          <w:sz w:val="24"/>
          <w:szCs w:val="24"/>
          <w:lang w:val="en-GB"/>
        </w:rPr>
        <w:t xml:space="preserve">to </w:t>
      </w:r>
      <w:r w:rsidR="007E2093" w:rsidRPr="00DA5087">
        <w:rPr>
          <w:rFonts w:ascii="Times New Roman" w:hAnsi="Times New Roman"/>
          <w:bCs/>
          <w:iCs/>
          <w:sz w:val="24"/>
          <w:szCs w:val="24"/>
          <w:lang w:val="en-GB"/>
        </w:rPr>
        <w:t>transfer</w:t>
      </w:r>
      <w:r w:rsidRPr="00DA5087">
        <w:rPr>
          <w:rFonts w:ascii="Times New Roman" w:hAnsi="Times New Roman"/>
          <w:bCs/>
          <w:iCs/>
          <w:sz w:val="24"/>
          <w:szCs w:val="24"/>
          <w:lang w:val="en-GB"/>
        </w:rPr>
        <w:t xml:space="preserve"> </w:t>
      </w:r>
      <w:r w:rsidR="007E2093" w:rsidRPr="00DA5087">
        <w:rPr>
          <w:rFonts w:ascii="Times New Roman" w:hAnsi="Times New Roman"/>
          <w:bCs/>
          <w:iCs/>
          <w:sz w:val="24"/>
          <w:szCs w:val="24"/>
          <w:lang w:val="en-GB"/>
        </w:rPr>
        <w:t>responsibility for security to the Afghan</w:t>
      </w:r>
      <w:r w:rsidRPr="00DA5087">
        <w:rPr>
          <w:rFonts w:ascii="Times New Roman" w:hAnsi="Times New Roman"/>
          <w:bCs/>
          <w:iCs/>
          <w:sz w:val="24"/>
          <w:szCs w:val="24"/>
          <w:lang w:val="en-GB"/>
        </w:rPr>
        <w:t xml:space="preserve"> </w:t>
      </w:r>
      <w:r w:rsidR="007E5BF5" w:rsidRPr="00DA5087">
        <w:rPr>
          <w:rFonts w:ascii="Times New Roman" w:hAnsi="Times New Roman"/>
          <w:bCs/>
          <w:iCs/>
          <w:sz w:val="24"/>
          <w:szCs w:val="24"/>
          <w:lang w:val="en-GB"/>
        </w:rPr>
        <w:t>G</w:t>
      </w:r>
      <w:r w:rsidRPr="00DA5087">
        <w:rPr>
          <w:rFonts w:ascii="Times New Roman" w:hAnsi="Times New Roman"/>
          <w:bCs/>
          <w:iCs/>
          <w:sz w:val="24"/>
          <w:szCs w:val="24"/>
          <w:lang w:val="en-GB"/>
        </w:rPr>
        <w:t>overnment</w:t>
      </w:r>
      <w:r w:rsidR="007E2093" w:rsidRPr="00DA5087">
        <w:rPr>
          <w:rFonts w:ascii="Times New Roman" w:hAnsi="Times New Roman"/>
          <w:bCs/>
          <w:iCs/>
          <w:sz w:val="24"/>
          <w:szCs w:val="24"/>
          <w:lang w:val="en-GB"/>
        </w:rPr>
        <w:t xml:space="preserve"> </w:t>
      </w:r>
      <w:r w:rsidRPr="00DA5087">
        <w:rPr>
          <w:rFonts w:ascii="Times New Roman" w:hAnsi="Times New Roman"/>
          <w:bCs/>
          <w:iCs/>
          <w:sz w:val="24"/>
          <w:szCs w:val="24"/>
          <w:lang w:val="en-GB"/>
        </w:rPr>
        <w:t xml:space="preserve">in line with the </w:t>
      </w:r>
      <w:r w:rsidR="007E2093" w:rsidRPr="00DA5087">
        <w:rPr>
          <w:rFonts w:ascii="Times New Roman" w:hAnsi="Times New Roman"/>
          <w:bCs/>
          <w:iCs/>
          <w:sz w:val="24"/>
          <w:szCs w:val="24"/>
          <w:lang w:val="en-GB"/>
        </w:rPr>
        <w:t xml:space="preserve">principles agreed at the NATO </w:t>
      </w:r>
      <w:r w:rsidR="00F76D77" w:rsidRPr="00DA5087">
        <w:rPr>
          <w:rFonts w:ascii="Times New Roman" w:hAnsi="Times New Roman"/>
          <w:bCs/>
          <w:iCs/>
          <w:sz w:val="24"/>
          <w:szCs w:val="24"/>
          <w:lang w:val="en-GB"/>
        </w:rPr>
        <w:t>S</w:t>
      </w:r>
      <w:r w:rsidR="007E2093" w:rsidRPr="00DA5087">
        <w:rPr>
          <w:rFonts w:ascii="Times New Roman" w:hAnsi="Times New Roman"/>
          <w:bCs/>
          <w:iCs/>
          <w:sz w:val="24"/>
          <w:szCs w:val="24"/>
          <w:lang w:val="en-GB"/>
        </w:rPr>
        <w:t>ummit in Lisbon</w:t>
      </w:r>
      <w:r w:rsidRPr="00DA5087">
        <w:rPr>
          <w:rFonts w:ascii="Times New Roman" w:hAnsi="Times New Roman"/>
          <w:bCs/>
          <w:iCs/>
          <w:sz w:val="24"/>
          <w:szCs w:val="24"/>
          <w:lang w:val="en-GB"/>
        </w:rPr>
        <w:t>;</w:t>
      </w:r>
      <w:r w:rsidR="007E5BF5" w:rsidRPr="00DA5087">
        <w:rPr>
          <w:rFonts w:ascii="Times New Roman" w:hAnsi="Times New Roman"/>
          <w:bCs/>
          <w:iCs/>
          <w:sz w:val="24"/>
          <w:szCs w:val="24"/>
          <w:lang w:val="en-GB"/>
        </w:rPr>
        <w:t xml:space="preserve"> </w:t>
      </w:r>
      <w:r w:rsidR="007E5BF5" w:rsidRPr="00DA5087">
        <w:rPr>
          <w:rFonts w:ascii="Times New Roman" w:hAnsi="Times New Roman"/>
          <w:b/>
          <w:bCs/>
          <w:i/>
          <w:iCs/>
          <w:sz w:val="24"/>
          <w:szCs w:val="24"/>
          <w:lang w:val="en-GB"/>
        </w:rPr>
        <w:t xml:space="preserve">note </w:t>
      </w:r>
      <w:r w:rsidR="007E5BF5" w:rsidRPr="00DA5087">
        <w:rPr>
          <w:rFonts w:ascii="Times New Roman" w:hAnsi="Times New Roman"/>
          <w:bCs/>
          <w:iCs/>
          <w:sz w:val="24"/>
          <w:szCs w:val="24"/>
          <w:lang w:val="en-GB"/>
        </w:rPr>
        <w:t>that</w:t>
      </w:r>
      <w:r w:rsidR="00CF4777" w:rsidRPr="00DA5087">
        <w:rPr>
          <w:rFonts w:ascii="Times New Roman" w:hAnsi="Times New Roman"/>
          <w:bCs/>
          <w:iCs/>
          <w:sz w:val="24"/>
          <w:szCs w:val="24"/>
          <w:lang w:val="en-GB"/>
        </w:rPr>
        <w:t xml:space="preserve"> exit </w:t>
      </w:r>
      <w:r w:rsidR="00F45614">
        <w:rPr>
          <w:rFonts w:ascii="Times New Roman" w:hAnsi="Times New Roman"/>
          <w:bCs/>
          <w:iCs/>
          <w:sz w:val="24"/>
          <w:szCs w:val="24"/>
          <w:lang w:val="en-GB"/>
        </w:rPr>
        <w:t>of</w:t>
      </w:r>
      <w:r w:rsidR="007E5BF5" w:rsidRPr="00DA5087">
        <w:rPr>
          <w:rFonts w:ascii="Times New Roman" w:hAnsi="Times New Roman"/>
          <w:bCs/>
          <w:iCs/>
          <w:sz w:val="24"/>
          <w:szCs w:val="24"/>
          <w:lang w:val="en-GB"/>
        </w:rPr>
        <w:t xml:space="preserve"> international forces should be coordinated and depend on </w:t>
      </w:r>
      <w:r w:rsidR="00CF4777" w:rsidRPr="00DA5087">
        <w:rPr>
          <w:rFonts w:ascii="Times New Roman" w:hAnsi="Times New Roman"/>
          <w:bCs/>
          <w:iCs/>
          <w:sz w:val="24"/>
          <w:szCs w:val="24"/>
          <w:lang w:val="en-GB"/>
        </w:rPr>
        <w:t xml:space="preserve">the </w:t>
      </w:r>
      <w:r w:rsidR="007E5BF5" w:rsidRPr="00DA5087">
        <w:rPr>
          <w:rFonts w:ascii="Times New Roman" w:hAnsi="Times New Roman"/>
          <w:bCs/>
          <w:iCs/>
          <w:sz w:val="24"/>
          <w:szCs w:val="24"/>
          <w:lang w:val="en-GB"/>
        </w:rPr>
        <w:t xml:space="preserve">success of transfer </w:t>
      </w:r>
      <w:r w:rsidR="00CF4777" w:rsidRPr="00DA5087">
        <w:rPr>
          <w:rFonts w:ascii="Times New Roman" w:hAnsi="Times New Roman"/>
          <w:bCs/>
          <w:iCs/>
          <w:sz w:val="24"/>
          <w:szCs w:val="24"/>
          <w:lang w:val="en-GB"/>
        </w:rPr>
        <w:t xml:space="preserve">of </w:t>
      </w:r>
      <w:r w:rsidR="007E5BF5" w:rsidRPr="00DA5087">
        <w:rPr>
          <w:rFonts w:ascii="Times New Roman" w:hAnsi="Times New Roman"/>
          <w:bCs/>
          <w:iCs/>
          <w:sz w:val="24"/>
          <w:szCs w:val="24"/>
          <w:lang w:val="en-GB"/>
        </w:rPr>
        <w:t xml:space="preserve">responsibility for security to </w:t>
      </w:r>
      <w:r w:rsidR="00CF4777" w:rsidRPr="00DA5087">
        <w:rPr>
          <w:rFonts w:ascii="Times New Roman" w:hAnsi="Times New Roman"/>
          <w:bCs/>
          <w:iCs/>
          <w:sz w:val="24"/>
          <w:szCs w:val="24"/>
          <w:lang w:val="en-GB"/>
        </w:rPr>
        <w:t xml:space="preserve">the </w:t>
      </w:r>
      <w:r w:rsidR="007E5BF5" w:rsidRPr="00DA5087">
        <w:rPr>
          <w:rFonts w:ascii="Times New Roman" w:hAnsi="Times New Roman"/>
          <w:bCs/>
          <w:iCs/>
          <w:sz w:val="24"/>
          <w:szCs w:val="24"/>
          <w:lang w:val="en-GB"/>
        </w:rPr>
        <w:t xml:space="preserve">Afghan Government. </w:t>
      </w:r>
    </w:p>
    <w:p w:rsidR="003A205F" w:rsidRPr="00DA5087" w:rsidRDefault="003A205F" w:rsidP="003A205F">
      <w:pPr>
        <w:spacing w:after="0"/>
        <w:jc w:val="both"/>
        <w:rPr>
          <w:rFonts w:ascii="Times New Roman" w:hAnsi="Times New Roman"/>
          <w:b/>
          <w:bCs/>
          <w:i/>
          <w:iCs/>
          <w:sz w:val="24"/>
          <w:szCs w:val="24"/>
          <w:lang w:val="en-GB"/>
        </w:rPr>
      </w:pPr>
    </w:p>
    <w:p w:rsidR="003A205F" w:rsidRPr="00DA5087" w:rsidRDefault="003A205F" w:rsidP="003A205F">
      <w:pPr>
        <w:spacing w:after="0"/>
        <w:jc w:val="both"/>
        <w:rPr>
          <w:rFonts w:ascii="Times New Roman" w:hAnsi="Times New Roman"/>
          <w:bCs/>
          <w:iCs/>
          <w:sz w:val="24"/>
          <w:szCs w:val="24"/>
          <w:lang w:val="en-GB"/>
        </w:rPr>
      </w:pPr>
      <w:r w:rsidRPr="00DA5087">
        <w:rPr>
          <w:rFonts w:ascii="Times New Roman" w:hAnsi="Times New Roman"/>
          <w:b/>
          <w:bCs/>
          <w:i/>
          <w:iCs/>
          <w:sz w:val="24"/>
          <w:szCs w:val="24"/>
          <w:lang w:val="en-GB"/>
        </w:rPr>
        <w:t xml:space="preserve">Jointly seek </w:t>
      </w:r>
      <w:r w:rsidRPr="00DA5087">
        <w:rPr>
          <w:rFonts w:ascii="Times New Roman" w:hAnsi="Times New Roman"/>
          <w:bCs/>
          <w:iCs/>
          <w:sz w:val="24"/>
          <w:szCs w:val="24"/>
          <w:lang w:val="en-GB"/>
        </w:rPr>
        <w:t>permanent NATO air policing mission in the Baltic States;</w:t>
      </w:r>
    </w:p>
    <w:p w:rsidR="00F76D77" w:rsidRPr="00DA5087" w:rsidRDefault="00F76D77" w:rsidP="00782EEA">
      <w:pPr>
        <w:spacing w:after="0"/>
        <w:jc w:val="both"/>
        <w:rPr>
          <w:rFonts w:ascii="Times New Roman" w:hAnsi="Times New Roman"/>
          <w:b/>
          <w:bCs/>
          <w:i/>
          <w:iCs/>
          <w:sz w:val="24"/>
          <w:szCs w:val="24"/>
          <w:lang w:val="en-GB"/>
        </w:rPr>
      </w:pPr>
    </w:p>
    <w:p w:rsidR="00431A89" w:rsidRPr="00DA5087" w:rsidRDefault="00852DB4" w:rsidP="00782EEA">
      <w:pPr>
        <w:spacing w:after="0"/>
        <w:jc w:val="both"/>
        <w:rPr>
          <w:rFonts w:ascii="Times New Roman" w:hAnsi="Times New Roman"/>
          <w:bCs/>
          <w:iCs/>
          <w:sz w:val="24"/>
          <w:szCs w:val="24"/>
          <w:lang w:val="en-GB"/>
        </w:rPr>
      </w:pPr>
      <w:r w:rsidRPr="00DA5087">
        <w:rPr>
          <w:rFonts w:ascii="Times New Roman" w:hAnsi="Times New Roman"/>
          <w:b/>
          <w:bCs/>
          <w:i/>
          <w:iCs/>
          <w:sz w:val="24"/>
          <w:szCs w:val="24"/>
          <w:lang w:val="en-GB"/>
        </w:rPr>
        <w:t>Support the position</w:t>
      </w:r>
      <w:r w:rsidRPr="00DA5087">
        <w:rPr>
          <w:rFonts w:ascii="Times New Roman" w:hAnsi="Times New Roman"/>
          <w:bCs/>
          <w:iCs/>
          <w:sz w:val="24"/>
          <w:szCs w:val="24"/>
          <w:lang w:val="en-GB"/>
        </w:rPr>
        <w:t xml:space="preserve"> that, as agreed in Lisbon, NATO has to develop </w:t>
      </w:r>
      <w:r w:rsidR="00431A89" w:rsidRPr="00DA5087">
        <w:rPr>
          <w:rFonts w:ascii="Times New Roman" w:hAnsi="Times New Roman"/>
          <w:bCs/>
          <w:iCs/>
          <w:sz w:val="24"/>
          <w:szCs w:val="24"/>
          <w:lang w:val="en-GB"/>
        </w:rPr>
        <w:t xml:space="preserve">its own independent </w:t>
      </w:r>
      <w:r w:rsidRPr="00DA5087">
        <w:rPr>
          <w:rFonts w:ascii="Times New Roman" w:hAnsi="Times New Roman"/>
          <w:bCs/>
          <w:iCs/>
          <w:sz w:val="24"/>
          <w:szCs w:val="24"/>
          <w:lang w:val="en-GB"/>
        </w:rPr>
        <w:t>missile defence system</w:t>
      </w:r>
      <w:r w:rsidR="008B18E0" w:rsidRPr="00DA5087">
        <w:rPr>
          <w:rFonts w:ascii="Times New Roman" w:hAnsi="Times New Roman"/>
          <w:bCs/>
          <w:iCs/>
          <w:sz w:val="24"/>
          <w:szCs w:val="24"/>
          <w:lang w:val="en-GB"/>
        </w:rPr>
        <w:t xml:space="preserve"> and</w:t>
      </w:r>
      <w:r w:rsidR="004E09E8" w:rsidRPr="00DA5087">
        <w:rPr>
          <w:rFonts w:ascii="Times New Roman" w:hAnsi="Times New Roman"/>
          <w:b/>
          <w:bCs/>
          <w:i/>
          <w:iCs/>
          <w:sz w:val="24"/>
          <w:szCs w:val="24"/>
          <w:lang w:val="en-GB"/>
        </w:rPr>
        <w:t xml:space="preserve"> stress</w:t>
      </w:r>
      <w:r w:rsidR="003A4F52" w:rsidRPr="00DA5087">
        <w:rPr>
          <w:rFonts w:ascii="Times New Roman" w:hAnsi="Times New Roman"/>
          <w:bCs/>
          <w:iCs/>
          <w:sz w:val="24"/>
          <w:szCs w:val="24"/>
          <w:lang w:val="en-GB"/>
        </w:rPr>
        <w:t xml:space="preserve"> that all decisions regarding the defence of NATO territory must be agreed among consultations inside Alliance;</w:t>
      </w:r>
    </w:p>
    <w:p w:rsidR="00431A89" w:rsidRPr="00DA5087" w:rsidRDefault="00431A89" w:rsidP="00782EEA">
      <w:pPr>
        <w:spacing w:after="0"/>
        <w:jc w:val="both"/>
        <w:rPr>
          <w:rFonts w:ascii="Times New Roman" w:hAnsi="Times New Roman"/>
          <w:b/>
          <w:bCs/>
          <w:iCs/>
          <w:sz w:val="24"/>
          <w:szCs w:val="24"/>
          <w:lang w:val="en-GB"/>
        </w:rPr>
      </w:pPr>
    </w:p>
    <w:p w:rsidR="007E2093" w:rsidRPr="00DA5087" w:rsidRDefault="007E2093" w:rsidP="00782EEA">
      <w:pPr>
        <w:spacing w:after="0"/>
        <w:jc w:val="both"/>
        <w:rPr>
          <w:rFonts w:ascii="Times New Roman" w:hAnsi="Times New Roman"/>
          <w:bCs/>
          <w:iCs/>
          <w:sz w:val="24"/>
          <w:szCs w:val="24"/>
          <w:lang w:val="en-GB"/>
        </w:rPr>
      </w:pPr>
      <w:r w:rsidRPr="00DA5087">
        <w:rPr>
          <w:rFonts w:ascii="Times New Roman" w:hAnsi="Times New Roman"/>
          <w:b/>
          <w:bCs/>
          <w:i/>
          <w:iCs/>
          <w:sz w:val="24"/>
          <w:szCs w:val="24"/>
          <w:lang w:val="en-GB"/>
        </w:rPr>
        <w:t>Highlight</w:t>
      </w:r>
      <w:r w:rsidRPr="00DA5087">
        <w:rPr>
          <w:rFonts w:ascii="Times New Roman" w:hAnsi="Times New Roman"/>
          <w:b/>
          <w:bCs/>
          <w:iCs/>
          <w:sz w:val="24"/>
          <w:szCs w:val="24"/>
          <w:lang w:val="en-GB"/>
        </w:rPr>
        <w:t xml:space="preserve"> </w:t>
      </w:r>
      <w:r w:rsidRPr="00DA5087">
        <w:rPr>
          <w:rFonts w:ascii="Times New Roman" w:hAnsi="Times New Roman"/>
          <w:bCs/>
          <w:iCs/>
          <w:sz w:val="24"/>
          <w:szCs w:val="24"/>
          <w:lang w:val="en-GB"/>
        </w:rPr>
        <w:t xml:space="preserve">the need for the greater solidarity </w:t>
      </w:r>
      <w:r w:rsidR="00852DB4" w:rsidRPr="00DA5087">
        <w:rPr>
          <w:rFonts w:ascii="Times New Roman" w:hAnsi="Times New Roman"/>
          <w:bCs/>
          <w:iCs/>
          <w:sz w:val="24"/>
          <w:szCs w:val="24"/>
          <w:lang w:val="en-GB"/>
        </w:rPr>
        <w:t xml:space="preserve">and transparency </w:t>
      </w:r>
      <w:r w:rsidR="00431A89" w:rsidRPr="00DA5087">
        <w:rPr>
          <w:rFonts w:ascii="Times New Roman" w:hAnsi="Times New Roman"/>
          <w:bCs/>
          <w:iCs/>
          <w:sz w:val="24"/>
          <w:szCs w:val="24"/>
          <w:lang w:val="en-GB"/>
        </w:rPr>
        <w:t>between</w:t>
      </w:r>
      <w:r w:rsidRPr="00DA5087">
        <w:rPr>
          <w:rFonts w:ascii="Times New Roman" w:hAnsi="Times New Roman"/>
          <w:bCs/>
          <w:iCs/>
          <w:sz w:val="24"/>
          <w:szCs w:val="24"/>
          <w:lang w:val="en-GB"/>
        </w:rPr>
        <w:t xml:space="preserve"> NATO and EU Member States </w:t>
      </w:r>
      <w:r w:rsidR="00852DB4" w:rsidRPr="00DA5087">
        <w:rPr>
          <w:rFonts w:ascii="Times New Roman" w:hAnsi="Times New Roman"/>
          <w:bCs/>
          <w:iCs/>
          <w:sz w:val="24"/>
          <w:szCs w:val="24"/>
          <w:lang w:val="en-GB"/>
        </w:rPr>
        <w:t>as regards</w:t>
      </w:r>
      <w:r w:rsidR="00161394" w:rsidRPr="00DA5087">
        <w:rPr>
          <w:rFonts w:ascii="Times New Roman" w:hAnsi="Times New Roman"/>
          <w:bCs/>
          <w:iCs/>
          <w:sz w:val="24"/>
          <w:szCs w:val="24"/>
          <w:lang w:val="en-GB"/>
        </w:rPr>
        <w:t xml:space="preserve"> the </w:t>
      </w:r>
      <w:r w:rsidRPr="00DA5087">
        <w:rPr>
          <w:rFonts w:ascii="Times New Roman" w:hAnsi="Times New Roman"/>
          <w:bCs/>
          <w:iCs/>
          <w:sz w:val="24"/>
          <w:szCs w:val="24"/>
          <w:lang w:val="en-GB"/>
        </w:rPr>
        <w:t>transfer</w:t>
      </w:r>
      <w:r w:rsidR="00161394" w:rsidRPr="00DA5087">
        <w:rPr>
          <w:rFonts w:ascii="Times New Roman" w:hAnsi="Times New Roman"/>
          <w:bCs/>
          <w:iCs/>
          <w:sz w:val="24"/>
          <w:szCs w:val="24"/>
          <w:lang w:val="en-GB"/>
        </w:rPr>
        <w:t xml:space="preserve"> of</w:t>
      </w:r>
      <w:r w:rsidRPr="00DA5087">
        <w:rPr>
          <w:rFonts w:ascii="Times New Roman" w:hAnsi="Times New Roman"/>
          <w:bCs/>
          <w:iCs/>
          <w:sz w:val="24"/>
          <w:szCs w:val="24"/>
          <w:lang w:val="en-GB"/>
        </w:rPr>
        <w:t xml:space="preserve"> modern military technolog</w:t>
      </w:r>
      <w:r w:rsidR="00852DB4" w:rsidRPr="00DA5087">
        <w:rPr>
          <w:rFonts w:ascii="Times New Roman" w:hAnsi="Times New Roman"/>
          <w:bCs/>
          <w:iCs/>
          <w:sz w:val="24"/>
          <w:szCs w:val="24"/>
          <w:lang w:val="en-GB"/>
        </w:rPr>
        <w:t xml:space="preserve">ies </w:t>
      </w:r>
      <w:r w:rsidRPr="00DA5087">
        <w:rPr>
          <w:rFonts w:ascii="Times New Roman" w:hAnsi="Times New Roman"/>
          <w:bCs/>
          <w:iCs/>
          <w:sz w:val="24"/>
          <w:szCs w:val="24"/>
          <w:lang w:val="en-GB"/>
        </w:rPr>
        <w:t>to third countries and support</w:t>
      </w:r>
      <w:r w:rsidR="00431A89" w:rsidRPr="00DA5087">
        <w:rPr>
          <w:rFonts w:ascii="Times New Roman" w:hAnsi="Times New Roman"/>
          <w:bCs/>
          <w:iCs/>
          <w:sz w:val="24"/>
          <w:szCs w:val="24"/>
          <w:lang w:val="en-GB"/>
        </w:rPr>
        <w:t xml:space="preserve"> </w:t>
      </w:r>
      <w:r w:rsidRPr="00DA5087">
        <w:rPr>
          <w:rFonts w:ascii="Times New Roman" w:hAnsi="Times New Roman"/>
          <w:bCs/>
          <w:iCs/>
          <w:sz w:val="24"/>
          <w:szCs w:val="24"/>
          <w:lang w:val="en-GB"/>
        </w:rPr>
        <w:t xml:space="preserve">the reinforcement of the role of the EU and </w:t>
      </w:r>
      <w:r w:rsidRPr="00DA5087">
        <w:rPr>
          <w:rFonts w:ascii="Times New Roman" w:hAnsi="Times New Roman"/>
          <w:sz w:val="24"/>
          <w:szCs w:val="24"/>
          <w:lang w:val="en-GB"/>
        </w:rPr>
        <w:t xml:space="preserve">NATO in the area of arms export control; </w:t>
      </w:r>
    </w:p>
    <w:p w:rsidR="00431A89" w:rsidRPr="00DA5087" w:rsidRDefault="00431A89" w:rsidP="00782EEA">
      <w:pPr>
        <w:spacing w:after="0"/>
        <w:jc w:val="both"/>
        <w:rPr>
          <w:rFonts w:ascii="Times New Roman" w:hAnsi="Times New Roman"/>
          <w:b/>
          <w:bCs/>
          <w:i/>
          <w:iCs/>
          <w:sz w:val="24"/>
          <w:szCs w:val="24"/>
          <w:lang w:val="en-GB"/>
        </w:rPr>
      </w:pPr>
    </w:p>
    <w:p w:rsidR="00DE62D9" w:rsidRPr="00DA5087" w:rsidRDefault="007E2093" w:rsidP="00782EEA">
      <w:pPr>
        <w:spacing w:after="0"/>
        <w:jc w:val="both"/>
        <w:rPr>
          <w:rFonts w:ascii="Times New Roman" w:hAnsi="Times New Roman"/>
          <w:bCs/>
          <w:iCs/>
          <w:sz w:val="24"/>
          <w:szCs w:val="24"/>
          <w:lang w:val="en-GB"/>
        </w:rPr>
      </w:pPr>
      <w:r w:rsidRPr="00DA5087">
        <w:rPr>
          <w:rFonts w:ascii="Times New Roman" w:hAnsi="Times New Roman"/>
          <w:b/>
          <w:bCs/>
          <w:i/>
          <w:iCs/>
          <w:sz w:val="24"/>
          <w:szCs w:val="24"/>
          <w:lang w:val="en-GB"/>
        </w:rPr>
        <w:t>Note</w:t>
      </w:r>
      <w:r w:rsidRPr="00DA5087">
        <w:rPr>
          <w:rFonts w:ascii="Times New Roman" w:hAnsi="Times New Roman"/>
          <w:bCs/>
          <w:iCs/>
          <w:sz w:val="24"/>
          <w:szCs w:val="24"/>
          <w:lang w:val="en-GB"/>
        </w:rPr>
        <w:t xml:space="preserve"> that increased political cooperation between the Baltic States and the countries of </w:t>
      </w:r>
      <w:r w:rsidR="00161394" w:rsidRPr="00DA5087">
        <w:rPr>
          <w:rFonts w:ascii="Times New Roman" w:hAnsi="Times New Roman"/>
          <w:bCs/>
          <w:iCs/>
          <w:sz w:val="24"/>
          <w:szCs w:val="24"/>
          <w:lang w:val="en-GB"/>
        </w:rPr>
        <w:t xml:space="preserve">the </w:t>
      </w:r>
      <w:r w:rsidRPr="00DA5087">
        <w:rPr>
          <w:rFonts w:ascii="Times New Roman" w:hAnsi="Times New Roman"/>
          <w:bCs/>
          <w:iCs/>
          <w:sz w:val="24"/>
          <w:szCs w:val="24"/>
          <w:lang w:val="en-GB"/>
        </w:rPr>
        <w:t>neighbouring regions may improve their military and other types of cooperation in NATO and EU</w:t>
      </w:r>
      <w:r w:rsidR="007A0134" w:rsidRPr="00DA5087">
        <w:rPr>
          <w:rFonts w:ascii="Times New Roman" w:hAnsi="Times New Roman"/>
          <w:bCs/>
          <w:iCs/>
          <w:sz w:val="24"/>
          <w:szCs w:val="24"/>
          <w:lang w:val="en-GB"/>
        </w:rPr>
        <w:t xml:space="preserve"> bodies</w:t>
      </w:r>
      <w:r w:rsidR="00DE62D9" w:rsidRPr="00DA5087">
        <w:rPr>
          <w:rFonts w:ascii="Times New Roman" w:hAnsi="Times New Roman"/>
          <w:bCs/>
          <w:iCs/>
          <w:sz w:val="24"/>
          <w:szCs w:val="24"/>
          <w:lang w:val="en-GB"/>
        </w:rPr>
        <w:t>;</w:t>
      </w:r>
      <w:r w:rsidRPr="00DA5087">
        <w:rPr>
          <w:rFonts w:ascii="Times New Roman" w:hAnsi="Times New Roman"/>
          <w:bCs/>
          <w:iCs/>
          <w:sz w:val="24"/>
          <w:szCs w:val="24"/>
          <w:lang w:val="en-GB"/>
        </w:rPr>
        <w:t xml:space="preserve"> </w:t>
      </w:r>
    </w:p>
    <w:p w:rsidR="00DE62D9" w:rsidRPr="00DA5087" w:rsidRDefault="00DE62D9" w:rsidP="00782EEA">
      <w:pPr>
        <w:spacing w:after="0"/>
        <w:jc w:val="both"/>
        <w:rPr>
          <w:rFonts w:ascii="Times New Roman" w:hAnsi="Times New Roman"/>
          <w:bCs/>
          <w:iCs/>
          <w:sz w:val="24"/>
          <w:szCs w:val="24"/>
          <w:lang w:val="en-GB"/>
        </w:rPr>
      </w:pPr>
    </w:p>
    <w:p w:rsidR="007E2093" w:rsidRPr="00DA5087" w:rsidRDefault="00E15D5E" w:rsidP="00782EEA">
      <w:pPr>
        <w:spacing w:after="0"/>
        <w:jc w:val="both"/>
        <w:rPr>
          <w:rFonts w:ascii="Times New Roman" w:hAnsi="Times New Roman"/>
          <w:bCs/>
          <w:iCs/>
          <w:sz w:val="24"/>
          <w:szCs w:val="24"/>
          <w:lang w:val="en-GB"/>
        </w:rPr>
      </w:pPr>
      <w:r w:rsidRPr="00DA5087">
        <w:rPr>
          <w:rFonts w:ascii="Times New Roman" w:hAnsi="Times New Roman"/>
          <w:b/>
          <w:bCs/>
          <w:i/>
          <w:iCs/>
          <w:sz w:val="24"/>
          <w:szCs w:val="24"/>
          <w:lang w:val="en-GB"/>
        </w:rPr>
        <w:t>A</w:t>
      </w:r>
      <w:r w:rsidR="00DE62D9" w:rsidRPr="00DA5087">
        <w:rPr>
          <w:rFonts w:ascii="Times New Roman" w:hAnsi="Times New Roman"/>
          <w:b/>
          <w:bCs/>
          <w:i/>
          <w:iCs/>
          <w:sz w:val="24"/>
          <w:szCs w:val="24"/>
          <w:lang w:val="en-GB"/>
        </w:rPr>
        <w:t>gree</w:t>
      </w:r>
      <w:r w:rsidR="00DE62D9" w:rsidRPr="00DA5087">
        <w:rPr>
          <w:rFonts w:ascii="Times New Roman" w:hAnsi="Times New Roman"/>
          <w:bCs/>
          <w:iCs/>
          <w:sz w:val="24"/>
          <w:szCs w:val="24"/>
          <w:lang w:val="en-GB"/>
        </w:rPr>
        <w:t xml:space="preserve"> to develop parliamentary co-operation of defence committees of the neighbouring states in both bilateral and multilateral formats, exchange information on the activities of fellow committees, share legislative and legal regulation experience and </w:t>
      </w:r>
      <w:r w:rsidR="007E2093" w:rsidRPr="00DA5087">
        <w:rPr>
          <w:rFonts w:ascii="Times New Roman" w:hAnsi="Times New Roman"/>
          <w:bCs/>
          <w:iCs/>
          <w:sz w:val="24"/>
          <w:szCs w:val="24"/>
          <w:lang w:val="en-GB"/>
        </w:rPr>
        <w:t xml:space="preserve">hold the meeting of the </w:t>
      </w:r>
      <w:r w:rsidR="007E2093" w:rsidRPr="00DA5087">
        <w:rPr>
          <w:rFonts w:ascii="Times New Roman" w:hAnsi="Times New Roman"/>
          <w:bCs/>
          <w:sz w:val="24"/>
          <w:szCs w:val="24"/>
          <w:lang w:val="en-GB"/>
        </w:rPr>
        <w:t xml:space="preserve">defence committees of Baltic, Nordic, and Polish </w:t>
      </w:r>
      <w:r w:rsidR="00BA293D">
        <w:rPr>
          <w:rFonts w:ascii="Times New Roman" w:hAnsi="Times New Roman"/>
          <w:bCs/>
          <w:sz w:val="24"/>
          <w:szCs w:val="24"/>
          <w:lang w:val="en-GB"/>
        </w:rPr>
        <w:t>P</w:t>
      </w:r>
      <w:r w:rsidR="007E2093" w:rsidRPr="00DA5087">
        <w:rPr>
          <w:rFonts w:ascii="Times New Roman" w:hAnsi="Times New Roman"/>
          <w:bCs/>
          <w:sz w:val="24"/>
          <w:szCs w:val="24"/>
          <w:lang w:val="en-GB"/>
        </w:rPr>
        <w:t>arliaments</w:t>
      </w:r>
      <w:r w:rsidR="007E2093" w:rsidRPr="00DA5087">
        <w:rPr>
          <w:rFonts w:ascii="Times New Roman" w:hAnsi="Times New Roman"/>
          <w:bCs/>
          <w:iCs/>
          <w:sz w:val="24"/>
          <w:szCs w:val="24"/>
          <w:lang w:val="en-GB"/>
        </w:rPr>
        <w:t xml:space="preserve"> in Tallinn in 2012. </w:t>
      </w:r>
    </w:p>
    <w:p w:rsidR="007E2093" w:rsidRPr="00DA5087" w:rsidRDefault="007E2093" w:rsidP="007E2093">
      <w:pPr>
        <w:jc w:val="both"/>
        <w:rPr>
          <w:rFonts w:ascii="Times New Roman" w:hAnsi="Times New Roman"/>
          <w:bCs/>
          <w:iCs/>
          <w:sz w:val="24"/>
          <w:szCs w:val="24"/>
          <w:lang w:val="en-GB"/>
        </w:rPr>
      </w:pPr>
    </w:p>
    <w:p w:rsidR="00784C4E" w:rsidRDefault="00784C4E" w:rsidP="007E2093">
      <w:pPr>
        <w:jc w:val="both"/>
        <w:rPr>
          <w:rFonts w:ascii="Times New Roman" w:hAnsi="Times New Roman"/>
          <w:bCs/>
          <w:iCs/>
          <w:sz w:val="24"/>
          <w:szCs w:val="24"/>
          <w:lang w:val="en-GB"/>
        </w:rPr>
      </w:pPr>
    </w:p>
    <w:p w:rsidR="00BA293D" w:rsidRPr="00BA293D" w:rsidRDefault="00BA293D" w:rsidP="007E2093">
      <w:pPr>
        <w:jc w:val="both"/>
        <w:rPr>
          <w:rFonts w:ascii="Times New Roman" w:hAnsi="Times New Roman"/>
          <w:bCs/>
          <w:iCs/>
          <w:lang w:val="en-GB"/>
        </w:rPr>
      </w:pPr>
    </w:p>
    <w:p w:rsidR="00784C4E" w:rsidRPr="00DA5087" w:rsidRDefault="00784C4E" w:rsidP="007E2093">
      <w:pPr>
        <w:jc w:val="both"/>
        <w:rPr>
          <w:rFonts w:ascii="Times New Roman" w:hAnsi="Times New Roman"/>
          <w:bCs/>
          <w:iCs/>
          <w:sz w:val="24"/>
          <w:szCs w:val="24"/>
          <w:lang w:val="en-GB"/>
        </w:rPr>
      </w:pPr>
    </w:p>
    <w:p w:rsidR="00784C4E" w:rsidRPr="00DA5087" w:rsidRDefault="00784C4E" w:rsidP="007E2093">
      <w:pPr>
        <w:jc w:val="both"/>
        <w:rPr>
          <w:rFonts w:ascii="Times New Roman" w:hAnsi="Times New Roman"/>
          <w:bCs/>
          <w:iCs/>
          <w:sz w:val="24"/>
          <w:szCs w:val="24"/>
          <w:lang w:val="en-GB"/>
        </w:rPr>
      </w:pPr>
    </w:p>
    <w:tbl>
      <w:tblPr>
        <w:tblStyle w:val="Lentelstinklelis"/>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389"/>
        <w:gridCol w:w="2572"/>
        <w:gridCol w:w="2389"/>
      </w:tblGrid>
      <w:tr w:rsidR="00784C4E" w:rsidRPr="00DA5087" w:rsidTr="00784C4E">
        <w:tc>
          <w:tcPr>
            <w:tcW w:w="2235" w:type="dxa"/>
          </w:tcPr>
          <w:p w:rsidR="00784C4E" w:rsidRPr="00DA5087" w:rsidRDefault="00784C4E" w:rsidP="00784C4E">
            <w:pPr>
              <w:spacing w:after="240"/>
              <w:rPr>
                <w:rFonts w:ascii="Times New Roman" w:hAnsi="Times New Roman"/>
                <w:sz w:val="24"/>
                <w:szCs w:val="24"/>
                <w:lang w:val="en-GB"/>
              </w:rPr>
            </w:pPr>
            <w:r w:rsidRPr="00DA5087">
              <w:rPr>
                <w:rFonts w:ascii="Times New Roman" w:hAnsi="Times New Roman"/>
                <w:b/>
                <w:bCs/>
                <w:sz w:val="24"/>
                <w:szCs w:val="24"/>
                <w:lang w:val="en-GB"/>
              </w:rPr>
              <w:t>Mati Raidma</w:t>
            </w:r>
            <w:r w:rsidRPr="00DA5087">
              <w:rPr>
                <w:rFonts w:ascii="Times New Roman" w:hAnsi="Times New Roman"/>
                <w:sz w:val="24"/>
                <w:szCs w:val="24"/>
                <w:lang w:val="en-GB"/>
              </w:rPr>
              <w:t xml:space="preserve"> </w:t>
            </w:r>
          </w:p>
        </w:tc>
        <w:tc>
          <w:tcPr>
            <w:tcW w:w="2389" w:type="dxa"/>
          </w:tcPr>
          <w:p w:rsidR="00784C4E" w:rsidRPr="00DA5087" w:rsidRDefault="00784C4E" w:rsidP="00784C4E">
            <w:pPr>
              <w:spacing w:after="240"/>
              <w:rPr>
                <w:rFonts w:ascii="Times New Roman" w:hAnsi="Times New Roman"/>
                <w:bCs/>
                <w:i/>
                <w:iCs/>
                <w:sz w:val="24"/>
                <w:szCs w:val="24"/>
                <w:lang w:val="en-GB"/>
              </w:rPr>
            </w:pPr>
            <w:r w:rsidRPr="00DA5087">
              <w:rPr>
                <w:rFonts w:ascii="Times New Roman" w:hAnsi="Times New Roman"/>
                <w:b/>
                <w:sz w:val="24"/>
                <w:szCs w:val="24"/>
                <w:lang w:val="en-GB"/>
              </w:rPr>
              <w:t>Ainars Latkovskis</w:t>
            </w:r>
            <w:r w:rsidRPr="00DA5087">
              <w:rPr>
                <w:rFonts w:ascii="Times New Roman" w:hAnsi="Times New Roman"/>
                <w:b/>
                <w:bCs/>
                <w:sz w:val="24"/>
                <w:szCs w:val="24"/>
                <w:lang w:val="en-GB"/>
              </w:rPr>
              <w:t xml:space="preserve"> </w:t>
            </w:r>
          </w:p>
        </w:tc>
        <w:tc>
          <w:tcPr>
            <w:tcW w:w="2572" w:type="dxa"/>
          </w:tcPr>
          <w:p w:rsidR="00784C4E" w:rsidRPr="00DA5087" w:rsidRDefault="00784C4E" w:rsidP="00784C4E">
            <w:pPr>
              <w:spacing w:after="240"/>
              <w:rPr>
                <w:rFonts w:ascii="Times New Roman" w:hAnsi="Times New Roman"/>
                <w:bCs/>
                <w:i/>
                <w:iCs/>
                <w:sz w:val="24"/>
                <w:szCs w:val="24"/>
                <w:lang w:val="en-GB"/>
              </w:rPr>
            </w:pPr>
            <w:r w:rsidRPr="00DA5087">
              <w:rPr>
                <w:rFonts w:ascii="Times New Roman" w:hAnsi="Times New Roman"/>
                <w:b/>
                <w:sz w:val="24"/>
                <w:szCs w:val="24"/>
                <w:lang w:val="en-GB"/>
              </w:rPr>
              <w:t>Arvydas Anušauskas</w:t>
            </w:r>
          </w:p>
        </w:tc>
        <w:tc>
          <w:tcPr>
            <w:tcW w:w="2389" w:type="dxa"/>
          </w:tcPr>
          <w:p w:rsidR="00784C4E" w:rsidRPr="00DA5087" w:rsidRDefault="00784C4E" w:rsidP="00784C4E">
            <w:pPr>
              <w:spacing w:after="240" w:line="240" w:lineRule="auto"/>
              <w:jc w:val="both"/>
              <w:rPr>
                <w:rFonts w:ascii="Times New Roman" w:hAnsi="Times New Roman"/>
                <w:b/>
                <w:bCs/>
                <w:i/>
                <w:iCs/>
                <w:sz w:val="24"/>
                <w:szCs w:val="24"/>
                <w:lang w:val="en-GB"/>
              </w:rPr>
            </w:pPr>
            <w:r w:rsidRPr="00DA5087">
              <w:rPr>
                <w:rFonts w:ascii="Times New Roman" w:hAnsi="Times New Roman"/>
                <w:b/>
                <w:sz w:val="24"/>
                <w:szCs w:val="24"/>
              </w:rPr>
              <w:t>Dariusz Seliga</w:t>
            </w:r>
          </w:p>
        </w:tc>
      </w:tr>
      <w:tr w:rsidR="00784C4E" w:rsidRPr="00DA5087" w:rsidTr="00784C4E">
        <w:tc>
          <w:tcPr>
            <w:tcW w:w="2235" w:type="dxa"/>
          </w:tcPr>
          <w:p w:rsidR="00784C4E" w:rsidRPr="00DA5087" w:rsidRDefault="00784C4E" w:rsidP="00784C4E">
            <w:pPr>
              <w:rPr>
                <w:rFonts w:ascii="Times New Roman" w:hAnsi="Times New Roman"/>
                <w:bCs/>
                <w:i/>
                <w:iCs/>
                <w:sz w:val="24"/>
                <w:szCs w:val="24"/>
                <w:lang w:val="en-GB"/>
              </w:rPr>
            </w:pPr>
            <w:r w:rsidRPr="00DA5087">
              <w:rPr>
                <w:rFonts w:ascii="Times New Roman" w:hAnsi="Times New Roman"/>
                <w:sz w:val="24"/>
                <w:szCs w:val="24"/>
                <w:lang w:val="en-GB"/>
              </w:rPr>
              <w:t>Chairman of the National Defence Committee</w:t>
            </w:r>
          </w:p>
        </w:tc>
        <w:tc>
          <w:tcPr>
            <w:tcW w:w="2389" w:type="dxa"/>
          </w:tcPr>
          <w:p w:rsidR="00784C4E" w:rsidRPr="00DA5087" w:rsidRDefault="00784C4E" w:rsidP="00784C4E">
            <w:pPr>
              <w:spacing w:after="0"/>
              <w:rPr>
                <w:rFonts w:ascii="Times New Roman" w:hAnsi="Times New Roman"/>
                <w:sz w:val="24"/>
                <w:szCs w:val="24"/>
                <w:lang w:val="en-GB"/>
              </w:rPr>
            </w:pPr>
            <w:r w:rsidRPr="00DA5087">
              <w:rPr>
                <w:rFonts w:ascii="Times New Roman" w:hAnsi="Times New Roman"/>
                <w:sz w:val="24"/>
                <w:szCs w:val="24"/>
                <w:lang w:val="en-GB"/>
              </w:rPr>
              <w:t xml:space="preserve">Chairman of the Defence, Internal Affairs and </w:t>
            </w:r>
          </w:p>
          <w:p w:rsidR="00784C4E" w:rsidRPr="00DA5087" w:rsidRDefault="00784C4E" w:rsidP="00784C4E">
            <w:pPr>
              <w:spacing w:after="0"/>
              <w:rPr>
                <w:rFonts w:ascii="Times New Roman" w:hAnsi="Times New Roman"/>
                <w:sz w:val="24"/>
                <w:szCs w:val="24"/>
                <w:lang w:val="en-GB"/>
              </w:rPr>
            </w:pPr>
            <w:r w:rsidRPr="00DA5087">
              <w:rPr>
                <w:rFonts w:ascii="Times New Roman" w:hAnsi="Times New Roman"/>
                <w:sz w:val="24"/>
                <w:szCs w:val="24"/>
                <w:lang w:val="en-GB"/>
              </w:rPr>
              <w:t>Corruption Prevention Committee</w:t>
            </w:r>
          </w:p>
          <w:p w:rsidR="00E15D5E" w:rsidRPr="00DA5087" w:rsidRDefault="00E15D5E" w:rsidP="00784C4E">
            <w:pPr>
              <w:spacing w:after="0"/>
              <w:rPr>
                <w:rFonts w:ascii="Times New Roman" w:hAnsi="Times New Roman"/>
                <w:bCs/>
                <w:i/>
                <w:iCs/>
                <w:sz w:val="24"/>
                <w:szCs w:val="24"/>
                <w:lang w:val="en-GB"/>
              </w:rPr>
            </w:pPr>
          </w:p>
        </w:tc>
        <w:tc>
          <w:tcPr>
            <w:tcW w:w="2572" w:type="dxa"/>
          </w:tcPr>
          <w:p w:rsidR="00784C4E" w:rsidRPr="00DA5087" w:rsidRDefault="00784C4E" w:rsidP="00784C4E">
            <w:pPr>
              <w:spacing w:after="0"/>
              <w:rPr>
                <w:rFonts w:ascii="Times New Roman" w:hAnsi="Times New Roman"/>
                <w:sz w:val="24"/>
                <w:szCs w:val="24"/>
                <w:lang w:val="en-GB"/>
              </w:rPr>
            </w:pPr>
            <w:r w:rsidRPr="00DA5087">
              <w:rPr>
                <w:rFonts w:ascii="Times New Roman" w:hAnsi="Times New Roman"/>
                <w:sz w:val="24"/>
                <w:szCs w:val="24"/>
                <w:lang w:val="en-GB"/>
              </w:rPr>
              <w:t xml:space="preserve">Chairman of the Committee on National Security and Defence </w:t>
            </w:r>
          </w:p>
          <w:p w:rsidR="00784C4E" w:rsidRPr="00DA5087" w:rsidRDefault="00784C4E" w:rsidP="00784C4E">
            <w:pPr>
              <w:rPr>
                <w:rFonts w:ascii="Times New Roman" w:hAnsi="Times New Roman"/>
                <w:bCs/>
                <w:i/>
                <w:iCs/>
                <w:sz w:val="24"/>
                <w:szCs w:val="24"/>
                <w:lang w:val="en-GB"/>
              </w:rPr>
            </w:pPr>
          </w:p>
        </w:tc>
        <w:tc>
          <w:tcPr>
            <w:tcW w:w="2389" w:type="dxa"/>
          </w:tcPr>
          <w:p w:rsidR="00784C4E" w:rsidRPr="00DA5087" w:rsidRDefault="00784C4E" w:rsidP="00784C4E">
            <w:pPr>
              <w:rPr>
                <w:rFonts w:ascii="Times New Roman" w:hAnsi="Times New Roman"/>
                <w:bCs/>
                <w:i/>
                <w:iCs/>
                <w:sz w:val="24"/>
                <w:szCs w:val="24"/>
                <w:lang w:val="en-GB"/>
              </w:rPr>
            </w:pPr>
            <w:r w:rsidRPr="00DA5087">
              <w:rPr>
                <w:rFonts w:ascii="Times New Roman" w:eastAsia="Arial Unicode MS" w:hAnsi="Times New Roman"/>
                <w:bCs/>
                <w:color w:val="000000"/>
                <w:sz w:val="24"/>
                <w:szCs w:val="24"/>
              </w:rPr>
              <w:t>Deputy Chairman of National Defence Committee</w:t>
            </w:r>
          </w:p>
        </w:tc>
      </w:tr>
      <w:tr w:rsidR="00784C4E" w:rsidRPr="00DA5087" w:rsidTr="00784C4E">
        <w:tc>
          <w:tcPr>
            <w:tcW w:w="2235" w:type="dxa"/>
          </w:tcPr>
          <w:p w:rsidR="00784C4E" w:rsidRPr="00DA5087" w:rsidRDefault="00784C4E" w:rsidP="00784C4E">
            <w:pPr>
              <w:rPr>
                <w:rFonts w:ascii="Times New Roman" w:hAnsi="Times New Roman"/>
                <w:bCs/>
                <w:i/>
                <w:iCs/>
                <w:sz w:val="24"/>
                <w:szCs w:val="24"/>
                <w:lang w:val="en-GB"/>
              </w:rPr>
            </w:pPr>
            <w:r w:rsidRPr="00DA5087">
              <w:rPr>
                <w:rFonts w:ascii="Times New Roman" w:hAnsi="Times New Roman"/>
                <w:sz w:val="24"/>
                <w:szCs w:val="24"/>
                <w:lang w:val="en-GB"/>
              </w:rPr>
              <w:t>Riigikogu of the Republic of Estonia</w:t>
            </w:r>
          </w:p>
        </w:tc>
        <w:tc>
          <w:tcPr>
            <w:tcW w:w="2389" w:type="dxa"/>
          </w:tcPr>
          <w:p w:rsidR="00784C4E" w:rsidRPr="00DA5087" w:rsidRDefault="00784C4E" w:rsidP="00784C4E">
            <w:pPr>
              <w:spacing w:after="0"/>
              <w:rPr>
                <w:rFonts w:ascii="Times New Roman" w:hAnsi="Times New Roman"/>
                <w:sz w:val="24"/>
                <w:szCs w:val="24"/>
                <w:lang w:val="en-GB"/>
              </w:rPr>
            </w:pPr>
            <w:r w:rsidRPr="00DA5087">
              <w:rPr>
                <w:rFonts w:ascii="Times New Roman" w:hAnsi="Times New Roman"/>
                <w:sz w:val="24"/>
                <w:szCs w:val="24"/>
                <w:lang w:val="en-GB"/>
              </w:rPr>
              <w:t>Saeima of the Republic of Latvia</w:t>
            </w:r>
          </w:p>
          <w:p w:rsidR="00784C4E" w:rsidRPr="00DA5087" w:rsidRDefault="00784C4E" w:rsidP="00784C4E">
            <w:pPr>
              <w:rPr>
                <w:rFonts w:ascii="Times New Roman" w:hAnsi="Times New Roman"/>
                <w:bCs/>
                <w:i/>
                <w:iCs/>
                <w:sz w:val="24"/>
                <w:szCs w:val="24"/>
                <w:lang w:val="en-GB"/>
              </w:rPr>
            </w:pPr>
          </w:p>
        </w:tc>
        <w:tc>
          <w:tcPr>
            <w:tcW w:w="2572" w:type="dxa"/>
          </w:tcPr>
          <w:p w:rsidR="00784C4E" w:rsidRPr="00DA5087" w:rsidRDefault="00784C4E" w:rsidP="00784C4E">
            <w:pPr>
              <w:spacing w:after="0"/>
              <w:rPr>
                <w:rFonts w:ascii="Times New Roman" w:hAnsi="Times New Roman"/>
                <w:b/>
                <w:bCs/>
                <w:sz w:val="24"/>
                <w:szCs w:val="24"/>
                <w:lang w:val="en-GB"/>
              </w:rPr>
            </w:pPr>
            <w:r w:rsidRPr="00DA5087">
              <w:rPr>
                <w:rFonts w:ascii="Times New Roman" w:hAnsi="Times New Roman"/>
                <w:sz w:val="24"/>
                <w:szCs w:val="24"/>
                <w:lang w:val="en-GB"/>
              </w:rPr>
              <w:t>Seimas of the Republic of Lithuania</w:t>
            </w:r>
          </w:p>
          <w:p w:rsidR="00784C4E" w:rsidRPr="00DA5087" w:rsidRDefault="00784C4E" w:rsidP="00784C4E">
            <w:pPr>
              <w:rPr>
                <w:rFonts w:ascii="Times New Roman" w:hAnsi="Times New Roman"/>
                <w:bCs/>
                <w:i/>
                <w:iCs/>
                <w:sz w:val="24"/>
                <w:szCs w:val="24"/>
                <w:lang w:val="en-GB"/>
              </w:rPr>
            </w:pPr>
          </w:p>
        </w:tc>
        <w:tc>
          <w:tcPr>
            <w:tcW w:w="2389" w:type="dxa"/>
          </w:tcPr>
          <w:p w:rsidR="00784C4E" w:rsidRPr="00DA5087" w:rsidRDefault="00784C4E" w:rsidP="00784C4E">
            <w:pPr>
              <w:rPr>
                <w:rFonts w:ascii="Times New Roman" w:hAnsi="Times New Roman"/>
                <w:bCs/>
                <w:i/>
                <w:iCs/>
                <w:sz w:val="24"/>
                <w:szCs w:val="24"/>
                <w:lang w:val="en-GB"/>
              </w:rPr>
            </w:pPr>
            <w:r w:rsidRPr="00DA5087">
              <w:rPr>
                <w:rFonts w:ascii="Times New Roman" w:eastAsia="Arial Unicode MS" w:hAnsi="Times New Roman"/>
                <w:bCs/>
                <w:color w:val="000000"/>
                <w:sz w:val="24"/>
                <w:szCs w:val="24"/>
              </w:rPr>
              <w:t>Sejm of the Republic of Poland</w:t>
            </w:r>
          </w:p>
        </w:tc>
      </w:tr>
    </w:tbl>
    <w:p w:rsidR="00D77CB3" w:rsidRPr="00BA293D" w:rsidRDefault="00D77CB3" w:rsidP="00E15D5E">
      <w:pPr>
        <w:rPr>
          <w:rFonts w:ascii="Times New Roman" w:hAnsi="Times New Roman"/>
          <w:sz w:val="4"/>
          <w:szCs w:val="4"/>
          <w:lang w:val="en-GB"/>
        </w:rPr>
      </w:pPr>
    </w:p>
    <w:sectPr w:rsidR="00D77CB3" w:rsidRPr="00BA293D" w:rsidSect="00BA293D">
      <w:footerReference w:type="even" r:id="rId8"/>
      <w:footerReference w:type="default" r:id="rId9"/>
      <w:pgSz w:w="11906" w:h="16838"/>
      <w:pgMar w:top="993" w:right="866"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E2" w:rsidRDefault="001D22E2">
      <w:pPr>
        <w:spacing w:after="0" w:line="240" w:lineRule="auto"/>
      </w:pPr>
      <w:r>
        <w:separator/>
      </w:r>
    </w:p>
  </w:endnote>
  <w:endnote w:type="continuationSeparator" w:id="0">
    <w:p w:rsidR="001D22E2" w:rsidRDefault="001D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3D" w:rsidRDefault="00BA293D">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rsidR="00BA293D" w:rsidRDefault="00BA293D">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3D" w:rsidRDefault="00BA293D">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E2" w:rsidRDefault="001D22E2">
      <w:pPr>
        <w:spacing w:after="0" w:line="240" w:lineRule="auto"/>
      </w:pPr>
      <w:r>
        <w:separator/>
      </w:r>
    </w:p>
  </w:footnote>
  <w:footnote w:type="continuationSeparator" w:id="0">
    <w:p w:rsidR="001D22E2" w:rsidRDefault="001D22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1D"/>
    <w:rsid w:val="00005092"/>
    <w:rsid w:val="000108B6"/>
    <w:rsid w:val="000538B7"/>
    <w:rsid w:val="00056C8A"/>
    <w:rsid w:val="000603F1"/>
    <w:rsid w:val="0007099E"/>
    <w:rsid w:val="0008483C"/>
    <w:rsid w:val="000D625E"/>
    <w:rsid w:val="000F4824"/>
    <w:rsid w:val="00111D96"/>
    <w:rsid w:val="00161394"/>
    <w:rsid w:val="00171C10"/>
    <w:rsid w:val="001C6F00"/>
    <w:rsid w:val="001D22E2"/>
    <w:rsid w:val="001D456C"/>
    <w:rsid w:val="001F6356"/>
    <w:rsid w:val="00200534"/>
    <w:rsid w:val="00210932"/>
    <w:rsid w:val="00287209"/>
    <w:rsid w:val="002A038E"/>
    <w:rsid w:val="002D4663"/>
    <w:rsid w:val="00300C67"/>
    <w:rsid w:val="00362E8A"/>
    <w:rsid w:val="0036510C"/>
    <w:rsid w:val="003A205F"/>
    <w:rsid w:val="003A4F52"/>
    <w:rsid w:val="003F6D54"/>
    <w:rsid w:val="00405989"/>
    <w:rsid w:val="004229A5"/>
    <w:rsid w:val="00431A89"/>
    <w:rsid w:val="00444826"/>
    <w:rsid w:val="004470E7"/>
    <w:rsid w:val="004E09E8"/>
    <w:rsid w:val="00524959"/>
    <w:rsid w:val="00530BC6"/>
    <w:rsid w:val="00541E5C"/>
    <w:rsid w:val="00564287"/>
    <w:rsid w:val="005658FB"/>
    <w:rsid w:val="0059007C"/>
    <w:rsid w:val="005D3C56"/>
    <w:rsid w:val="005E476A"/>
    <w:rsid w:val="005F00F5"/>
    <w:rsid w:val="005F64CA"/>
    <w:rsid w:val="006062B5"/>
    <w:rsid w:val="00643988"/>
    <w:rsid w:val="006F2D30"/>
    <w:rsid w:val="00754A9D"/>
    <w:rsid w:val="00782EEA"/>
    <w:rsid w:val="00783CC3"/>
    <w:rsid w:val="00784C4E"/>
    <w:rsid w:val="00797A50"/>
    <w:rsid w:val="007A0134"/>
    <w:rsid w:val="007A7430"/>
    <w:rsid w:val="007B1BAC"/>
    <w:rsid w:val="007B4C83"/>
    <w:rsid w:val="007E2093"/>
    <w:rsid w:val="007E5BF5"/>
    <w:rsid w:val="007F7C68"/>
    <w:rsid w:val="00812D3A"/>
    <w:rsid w:val="0083089A"/>
    <w:rsid w:val="008369E3"/>
    <w:rsid w:val="00852DB4"/>
    <w:rsid w:val="00853CB0"/>
    <w:rsid w:val="008827CC"/>
    <w:rsid w:val="00895136"/>
    <w:rsid w:val="008A1F5A"/>
    <w:rsid w:val="008B18E0"/>
    <w:rsid w:val="008B3A27"/>
    <w:rsid w:val="008F3E22"/>
    <w:rsid w:val="0090396B"/>
    <w:rsid w:val="00925700"/>
    <w:rsid w:val="0097413D"/>
    <w:rsid w:val="00983216"/>
    <w:rsid w:val="009D0764"/>
    <w:rsid w:val="009E111D"/>
    <w:rsid w:val="00A616E6"/>
    <w:rsid w:val="00A673D2"/>
    <w:rsid w:val="00A70CE4"/>
    <w:rsid w:val="00A7558D"/>
    <w:rsid w:val="00AA03D2"/>
    <w:rsid w:val="00AE1331"/>
    <w:rsid w:val="00AE5783"/>
    <w:rsid w:val="00B1385A"/>
    <w:rsid w:val="00B3677C"/>
    <w:rsid w:val="00B63AA1"/>
    <w:rsid w:val="00B872BF"/>
    <w:rsid w:val="00BA293D"/>
    <w:rsid w:val="00C62BF7"/>
    <w:rsid w:val="00C7799B"/>
    <w:rsid w:val="00CB44C9"/>
    <w:rsid w:val="00CE07EB"/>
    <w:rsid w:val="00CF2CB9"/>
    <w:rsid w:val="00CF4777"/>
    <w:rsid w:val="00D01634"/>
    <w:rsid w:val="00D24C02"/>
    <w:rsid w:val="00D43695"/>
    <w:rsid w:val="00D65302"/>
    <w:rsid w:val="00D77CB3"/>
    <w:rsid w:val="00DA5087"/>
    <w:rsid w:val="00DB31FD"/>
    <w:rsid w:val="00DC656A"/>
    <w:rsid w:val="00DE62D9"/>
    <w:rsid w:val="00E05748"/>
    <w:rsid w:val="00E15D5E"/>
    <w:rsid w:val="00E3460E"/>
    <w:rsid w:val="00E76D85"/>
    <w:rsid w:val="00E85DF1"/>
    <w:rsid w:val="00E93586"/>
    <w:rsid w:val="00F14285"/>
    <w:rsid w:val="00F17513"/>
    <w:rsid w:val="00F45614"/>
    <w:rsid w:val="00F73B57"/>
    <w:rsid w:val="00F76D77"/>
    <w:rsid w:val="00F93FE3"/>
    <w:rsid w:val="00FC1357"/>
    <w:rsid w:val="00FC3393"/>
    <w:rsid w:val="00FF49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A4F52"/>
    <w:pPr>
      <w:spacing w:after="200" w:line="276" w:lineRule="auto"/>
    </w:pPr>
    <w:rPr>
      <w:sz w:val="22"/>
      <w:szCs w:val="22"/>
      <w:lang w:val="lt-LT" w:eastAsia="en-US"/>
    </w:rPr>
  </w:style>
  <w:style w:type="paragraph" w:styleId="Antrat1">
    <w:name w:val="heading 1"/>
    <w:basedOn w:val="prastasis"/>
    <w:next w:val="prastasis"/>
    <w:link w:val="Antrat1Diagrama"/>
    <w:qFormat/>
    <w:rsid w:val="009E111D"/>
    <w:pPr>
      <w:keepNext/>
      <w:spacing w:after="0" w:line="240" w:lineRule="auto"/>
      <w:jc w:val="center"/>
      <w:outlineLvl w:val="0"/>
    </w:pPr>
    <w:rPr>
      <w:rFonts w:ascii="Times New Roman" w:eastAsia="Times New Roman" w:hAnsi="Times New Roman"/>
      <w:caps/>
      <w:sz w:val="28"/>
      <w:szCs w:val="24"/>
      <w:lang w:val="en-US"/>
    </w:rPr>
  </w:style>
  <w:style w:type="paragraph" w:styleId="Antrat2">
    <w:name w:val="heading 2"/>
    <w:basedOn w:val="prastasis"/>
    <w:next w:val="prastasis"/>
    <w:link w:val="Antrat2Diagrama"/>
    <w:qFormat/>
    <w:rsid w:val="009E111D"/>
    <w:pPr>
      <w:keepNext/>
      <w:spacing w:after="0" w:line="240" w:lineRule="auto"/>
      <w:jc w:val="center"/>
      <w:outlineLvl w:val="1"/>
    </w:pPr>
    <w:rPr>
      <w:rFonts w:ascii="Times New Roman" w:eastAsia="Times New Roman" w:hAnsi="Times New Roman"/>
      <w:b/>
      <w:bCs/>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9E111D"/>
    <w:rPr>
      <w:rFonts w:ascii="Times New Roman" w:eastAsia="Times New Roman" w:hAnsi="Times New Roman"/>
      <w:caps/>
      <w:sz w:val="28"/>
      <w:szCs w:val="24"/>
      <w:lang w:val="en-US" w:eastAsia="en-US"/>
    </w:rPr>
  </w:style>
  <w:style w:type="character" w:customStyle="1" w:styleId="Antrat2Diagrama">
    <w:name w:val="Antraštė 2 Diagrama"/>
    <w:link w:val="Antrat2"/>
    <w:rsid w:val="009E111D"/>
    <w:rPr>
      <w:rFonts w:ascii="Times New Roman" w:eastAsia="Times New Roman" w:hAnsi="Times New Roman"/>
      <w:b/>
      <w:bCs/>
      <w:sz w:val="24"/>
      <w:szCs w:val="24"/>
      <w:lang w:val="en-US" w:eastAsia="en-US"/>
    </w:rPr>
  </w:style>
  <w:style w:type="paragraph" w:styleId="Porat">
    <w:name w:val="footer"/>
    <w:basedOn w:val="prastasis"/>
    <w:link w:val="PoratDiagrama"/>
    <w:semiHidden/>
    <w:rsid w:val="009E111D"/>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oratDiagrama">
    <w:name w:val="Poraštė Diagrama"/>
    <w:link w:val="Porat"/>
    <w:semiHidden/>
    <w:rsid w:val="009E111D"/>
    <w:rPr>
      <w:rFonts w:ascii="Times New Roman" w:eastAsia="Times New Roman" w:hAnsi="Times New Roman"/>
      <w:sz w:val="24"/>
      <w:szCs w:val="24"/>
      <w:lang w:val="en-GB" w:eastAsia="en-US"/>
    </w:rPr>
  </w:style>
  <w:style w:type="character" w:styleId="Puslapionumeris">
    <w:name w:val="page number"/>
    <w:semiHidden/>
    <w:rsid w:val="009E111D"/>
  </w:style>
  <w:style w:type="paragraph" w:styleId="Debesliotekstas">
    <w:name w:val="Balloon Text"/>
    <w:basedOn w:val="prastasis"/>
    <w:link w:val="DebesliotekstasDiagrama"/>
    <w:uiPriority w:val="99"/>
    <w:semiHidden/>
    <w:unhideWhenUsed/>
    <w:rsid w:val="0059007C"/>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59007C"/>
    <w:rPr>
      <w:rFonts w:ascii="Tahoma" w:hAnsi="Tahoma" w:cs="Tahoma"/>
      <w:sz w:val="16"/>
      <w:szCs w:val="16"/>
      <w:lang w:eastAsia="en-US"/>
    </w:rPr>
  </w:style>
  <w:style w:type="paragraph" w:styleId="Antrats">
    <w:name w:val="header"/>
    <w:basedOn w:val="prastasis"/>
    <w:link w:val="AntratsDiagrama"/>
    <w:uiPriority w:val="99"/>
    <w:unhideWhenUsed/>
    <w:rsid w:val="00782EEA"/>
    <w:pPr>
      <w:tabs>
        <w:tab w:val="center" w:pos="4819"/>
        <w:tab w:val="right" w:pos="9638"/>
      </w:tabs>
    </w:pPr>
  </w:style>
  <w:style w:type="character" w:customStyle="1" w:styleId="AntratsDiagrama">
    <w:name w:val="Antraštės Diagrama"/>
    <w:link w:val="Antrats"/>
    <w:uiPriority w:val="99"/>
    <w:rsid w:val="00782EEA"/>
    <w:rPr>
      <w:sz w:val="22"/>
      <w:szCs w:val="22"/>
      <w:lang w:eastAsia="en-US"/>
    </w:rPr>
  </w:style>
  <w:style w:type="table" w:styleId="Lentelstinklelis">
    <w:name w:val="Table Grid"/>
    <w:basedOn w:val="prastojilentel"/>
    <w:uiPriority w:val="59"/>
    <w:rsid w:val="00784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A4F52"/>
    <w:pPr>
      <w:spacing w:after="200" w:line="276" w:lineRule="auto"/>
    </w:pPr>
    <w:rPr>
      <w:sz w:val="22"/>
      <w:szCs w:val="22"/>
      <w:lang w:val="lt-LT" w:eastAsia="en-US"/>
    </w:rPr>
  </w:style>
  <w:style w:type="paragraph" w:styleId="Antrat1">
    <w:name w:val="heading 1"/>
    <w:basedOn w:val="prastasis"/>
    <w:next w:val="prastasis"/>
    <w:link w:val="Antrat1Diagrama"/>
    <w:qFormat/>
    <w:rsid w:val="009E111D"/>
    <w:pPr>
      <w:keepNext/>
      <w:spacing w:after="0" w:line="240" w:lineRule="auto"/>
      <w:jc w:val="center"/>
      <w:outlineLvl w:val="0"/>
    </w:pPr>
    <w:rPr>
      <w:rFonts w:ascii="Times New Roman" w:eastAsia="Times New Roman" w:hAnsi="Times New Roman"/>
      <w:caps/>
      <w:sz w:val="28"/>
      <w:szCs w:val="24"/>
      <w:lang w:val="en-US"/>
    </w:rPr>
  </w:style>
  <w:style w:type="paragraph" w:styleId="Antrat2">
    <w:name w:val="heading 2"/>
    <w:basedOn w:val="prastasis"/>
    <w:next w:val="prastasis"/>
    <w:link w:val="Antrat2Diagrama"/>
    <w:qFormat/>
    <w:rsid w:val="009E111D"/>
    <w:pPr>
      <w:keepNext/>
      <w:spacing w:after="0" w:line="240" w:lineRule="auto"/>
      <w:jc w:val="center"/>
      <w:outlineLvl w:val="1"/>
    </w:pPr>
    <w:rPr>
      <w:rFonts w:ascii="Times New Roman" w:eastAsia="Times New Roman" w:hAnsi="Times New Roman"/>
      <w:b/>
      <w:bCs/>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9E111D"/>
    <w:rPr>
      <w:rFonts w:ascii="Times New Roman" w:eastAsia="Times New Roman" w:hAnsi="Times New Roman"/>
      <w:caps/>
      <w:sz w:val="28"/>
      <w:szCs w:val="24"/>
      <w:lang w:val="en-US" w:eastAsia="en-US"/>
    </w:rPr>
  </w:style>
  <w:style w:type="character" w:customStyle="1" w:styleId="Antrat2Diagrama">
    <w:name w:val="Antraštė 2 Diagrama"/>
    <w:link w:val="Antrat2"/>
    <w:rsid w:val="009E111D"/>
    <w:rPr>
      <w:rFonts w:ascii="Times New Roman" w:eastAsia="Times New Roman" w:hAnsi="Times New Roman"/>
      <w:b/>
      <w:bCs/>
      <w:sz w:val="24"/>
      <w:szCs w:val="24"/>
      <w:lang w:val="en-US" w:eastAsia="en-US"/>
    </w:rPr>
  </w:style>
  <w:style w:type="paragraph" w:styleId="Porat">
    <w:name w:val="footer"/>
    <w:basedOn w:val="prastasis"/>
    <w:link w:val="PoratDiagrama"/>
    <w:semiHidden/>
    <w:rsid w:val="009E111D"/>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oratDiagrama">
    <w:name w:val="Poraštė Diagrama"/>
    <w:link w:val="Porat"/>
    <w:semiHidden/>
    <w:rsid w:val="009E111D"/>
    <w:rPr>
      <w:rFonts w:ascii="Times New Roman" w:eastAsia="Times New Roman" w:hAnsi="Times New Roman"/>
      <w:sz w:val="24"/>
      <w:szCs w:val="24"/>
      <w:lang w:val="en-GB" w:eastAsia="en-US"/>
    </w:rPr>
  </w:style>
  <w:style w:type="character" w:styleId="Puslapionumeris">
    <w:name w:val="page number"/>
    <w:semiHidden/>
    <w:rsid w:val="009E111D"/>
  </w:style>
  <w:style w:type="paragraph" w:styleId="Debesliotekstas">
    <w:name w:val="Balloon Text"/>
    <w:basedOn w:val="prastasis"/>
    <w:link w:val="DebesliotekstasDiagrama"/>
    <w:uiPriority w:val="99"/>
    <w:semiHidden/>
    <w:unhideWhenUsed/>
    <w:rsid w:val="0059007C"/>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59007C"/>
    <w:rPr>
      <w:rFonts w:ascii="Tahoma" w:hAnsi="Tahoma" w:cs="Tahoma"/>
      <w:sz w:val="16"/>
      <w:szCs w:val="16"/>
      <w:lang w:eastAsia="en-US"/>
    </w:rPr>
  </w:style>
  <w:style w:type="paragraph" w:styleId="Antrats">
    <w:name w:val="header"/>
    <w:basedOn w:val="prastasis"/>
    <w:link w:val="AntratsDiagrama"/>
    <w:uiPriority w:val="99"/>
    <w:unhideWhenUsed/>
    <w:rsid w:val="00782EEA"/>
    <w:pPr>
      <w:tabs>
        <w:tab w:val="center" w:pos="4819"/>
        <w:tab w:val="right" w:pos="9638"/>
      </w:tabs>
    </w:pPr>
  </w:style>
  <w:style w:type="character" w:customStyle="1" w:styleId="AntratsDiagrama">
    <w:name w:val="Antraštės Diagrama"/>
    <w:link w:val="Antrats"/>
    <w:uiPriority w:val="99"/>
    <w:rsid w:val="00782EEA"/>
    <w:rPr>
      <w:sz w:val="22"/>
      <w:szCs w:val="22"/>
      <w:lang w:eastAsia="en-US"/>
    </w:rPr>
  </w:style>
  <w:style w:type="table" w:styleId="Lentelstinklelis">
    <w:name w:val="Table Grid"/>
    <w:basedOn w:val="prastojilentel"/>
    <w:uiPriority w:val="59"/>
    <w:rsid w:val="00784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507596">
      <w:bodyDiv w:val="1"/>
      <w:marLeft w:val="0"/>
      <w:marRight w:val="0"/>
      <w:marTop w:val="0"/>
      <w:marBottom w:val="0"/>
      <w:divBdr>
        <w:top w:val="none" w:sz="0" w:space="0" w:color="auto"/>
        <w:left w:val="none" w:sz="0" w:space="0" w:color="auto"/>
        <w:bottom w:val="none" w:sz="0" w:space="0" w:color="auto"/>
        <w:right w:val="none" w:sz="0" w:space="0" w:color="auto"/>
      </w:divBdr>
      <w:divsChild>
        <w:div w:id="199781362">
          <w:marLeft w:val="0"/>
          <w:marRight w:val="0"/>
          <w:marTop w:val="0"/>
          <w:marBottom w:val="0"/>
          <w:divBdr>
            <w:top w:val="none" w:sz="0" w:space="0" w:color="auto"/>
            <w:left w:val="none" w:sz="0" w:space="0" w:color="auto"/>
            <w:bottom w:val="none" w:sz="0" w:space="0" w:color="auto"/>
            <w:right w:val="none" w:sz="0" w:space="0" w:color="auto"/>
          </w:divBdr>
          <w:divsChild>
            <w:div w:id="1128165231">
              <w:marLeft w:val="0"/>
              <w:marRight w:val="0"/>
              <w:marTop w:val="0"/>
              <w:marBottom w:val="0"/>
              <w:divBdr>
                <w:top w:val="none" w:sz="0" w:space="0" w:color="auto"/>
                <w:left w:val="none" w:sz="0" w:space="0" w:color="auto"/>
                <w:bottom w:val="none" w:sz="0" w:space="0" w:color="auto"/>
                <w:right w:val="none" w:sz="0" w:space="0" w:color="auto"/>
              </w:divBdr>
              <w:divsChild>
                <w:div w:id="1680350475">
                  <w:marLeft w:val="0"/>
                  <w:marRight w:val="0"/>
                  <w:marTop w:val="0"/>
                  <w:marBottom w:val="0"/>
                  <w:divBdr>
                    <w:top w:val="none" w:sz="0" w:space="0" w:color="auto"/>
                    <w:left w:val="none" w:sz="0" w:space="0" w:color="auto"/>
                    <w:bottom w:val="none" w:sz="0" w:space="0" w:color="auto"/>
                    <w:right w:val="none" w:sz="0" w:space="0" w:color="auto"/>
                  </w:divBdr>
                  <w:divsChild>
                    <w:div w:id="514996224">
                      <w:marLeft w:val="-135"/>
                      <w:marRight w:val="0"/>
                      <w:marTop w:val="0"/>
                      <w:marBottom w:val="0"/>
                      <w:divBdr>
                        <w:top w:val="none" w:sz="0" w:space="0" w:color="auto"/>
                        <w:left w:val="none" w:sz="0" w:space="0" w:color="auto"/>
                        <w:bottom w:val="none" w:sz="0" w:space="0" w:color="auto"/>
                        <w:right w:val="none" w:sz="0" w:space="0" w:color="auto"/>
                      </w:divBdr>
                      <w:divsChild>
                        <w:div w:id="511994855">
                          <w:marLeft w:val="0"/>
                          <w:marRight w:val="0"/>
                          <w:marTop w:val="0"/>
                          <w:marBottom w:val="0"/>
                          <w:divBdr>
                            <w:top w:val="none" w:sz="0" w:space="0" w:color="auto"/>
                            <w:left w:val="none" w:sz="0" w:space="0" w:color="auto"/>
                            <w:bottom w:val="none" w:sz="0" w:space="0" w:color="auto"/>
                            <w:right w:val="none" w:sz="0" w:space="0" w:color="auto"/>
                          </w:divBdr>
                          <w:divsChild>
                            <w:div w:id="1140532150">
                              <w:marLeft w:val="0"/>
                              <w:marRight w:val="0"/>
                              <w:marTop w:val="0"/>
                              <w:marBottom w:val="0"/>
                              <w:divBdr>
                                <w:top w:val="single" w:sz="6" w:space="0" w:color="CCCCCC"/>
                                <w:left w:val="single" w:sz="6" w:space="0" w:color="CCCCCC"/>
                                <w:bottom w:val="single" w:sz="6" w:space="0" w:color="CCCCCC"/>
                                <w:right w:val="single" w:sz="6" w:space="0" w:color="CCCCCC"/>
                              </w:divBdr>
                              <w:divsChild>
                                <w:div w:id="1001393958">
                                  <w:marLeft w:val="0"/>
                                  <w:marRight w:val="0"/>
                                  <w:marTop w:val="0"/>
                                  <w:marBottom w:val="0"/>
                                  <w:divBdr>
                                    <w:top w:val="none" w:sz="0" w:space="0" w:color="auto"/>
                                    <w:left w:val="none" w:sz="0" w:space="0" w:color="auto"/>
                                    <w:bottom w:val="none" w:sz="0" w:space="0" w:color="auto"/>
                                    <w:right w:val="none" w:sz="0" w:space="0" w:color="auto"/>
                                  </w:divBdr>
                                  <w:divsChild>
                                    <w:div w:id="16990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376548">
      <w:bodyDiv w:val="1"/>
      <w:marLeft w:val="0"/>
      <w:marRight w:val="0"/>
      <w:marTop w:val="0"/>
      <w:marBottom w:val="0"/>
      <w:divBdr>
        <w:top w:val="none" w:sz="0" w:space="0" w:color="auto"/>
        <w:left w:val="none" w:sz="0" w:space="0" w:color="auto"/>
        <w:bottom w:val="none" w:sz="0" w:space="0" w:color="auto"/>
        <w:right w:val="none" w:sz="0" w:space="0" w:color="auto"/>
      </w:divBdr>
      <w:divsChild>
        <w:div w:id="362754824">
          <w:marLeft w:val="0"/>
          <w:marRight w:val="0"/>
          <w:marTop w:val="0"/>
          <w:marBottom w:val="0"/>
          <w:divBdr>
            <w:top w:val="none" w:sz="0" w:space="0" w:color="auto"/>
            <w:left w:val="none" w:sz="0" w:space="0" w:color="auto"/>
            <w:bottom w:val="none" w:sz="0" w:space="0" w:color="auto"/>
            <w:right w:val="none" w:sz="0" w:space="0" w:color="auto"/>
          </w:divBdr>
          <w:divsChild>
            <w:div w:id="581379355">
              <w:marLeft w:val="0"/>
              <w:marRight w:val="0"/>
              <w:marTop w:val="0"/>
              <w:marBottom w:val="0"/>
              <w:divBdr>
                <w:top w:val="none" w:sz="0" w:space="0" w:color="auto"/>
                <w:left w:val="none" w:sz="0" w:space="0" w:color="auto"/>
                <w:bottom w:val="none" w:sz="0" w:space="0" w:color="auto"/>
                <w:right w:val="none" w:sz="0" w:space="0" w:color="auto"/>
              </w:divBdr>
              <w:divsChild>
                <w:div w:id="48959687">
                  <w:marLeft w:val="0"/>
                  <w:marRight w:val="0"/>
                  <w:marTop w:val="0"/>
                  <w:marBottom w:val="0"/>
                  <w:divBdr>
                    <w:top w:val="none" w:sz="0" w:space="0" w:color="auto"/>
                    <w:left w:val="none" w:sz="0" w:space="0" w:color="auto"/>
                    <w:bottom w:val="none" w:sz="0" w:space="0" w:color="auto"/>
                    <w:right w:val="none" w:sz="0" w:space="0" w:color="auto"/>
                  </w:divBdr>
                  <w:divsChild>
                    <w:div w:id="1220629079">
                      <w:marLeft w:val="-135"/>
                      <w:marRight w:val="0"/>
                      <w:marTop w:val="0"/>
                      <w:marBottom w:val="0"/>
                      <w:divBdr>
                        <w:top w:val="none" w:sz="0" w:space="0" w:color="auto"/>
                        <w:left w:val="none" w:sz="0" w:space="0" w:color="auto"/>
                        <w:bottom w:val="none" w:sz="0" w:space="0" w:color="auto"/>
                        <w:right w:val="none" w:sz="0" w:space="0" w:color="auto"/>
                      </w:divBdr>
                      <w:divsChild>
                        <w:div w:id="1887138225">
                          <w:marLeft w:val="0"/>
                          <w:marRight w:val="0"/>
                          <w:marTop w:val="0"/>
                          <w:marBottom w:val="0"/>
                          <w:divBdr>
                            <w:top w:val="none" w:sz="0" w:space="0" w:color="auto"/>
                            <w:left w:val="none" w:sz="0" w:space="0" w:color="auto"/>
                            <w:bottom w:val="none" w:sz="0" w:space="0" w:color="auto"/>
                            <w:right w:val="none" w:sz="0" w:space="0" w:color="auto"/>
                          </w:divBdr>
                          <w:divsChild>
                            <w:div w:id="1963068757">
                              <w:marLeft w:val="0"/>
                              <w:marRight w:val="0"/>
                              <w:marTop w:val="0"/>
                              <w:marBottom w:val="0"/>
                              <w:divBdr>
                                <w:top w:val="single" w:sz="6" w:space="0" w:color="CCCCCC"/>
                                <w:left w:val="single" w:sz="6" w:space="0" w:color="CCCCCC"/>
                                <w:bottom w:val="single" w:sz="6" w:space="0" w:color="CCCCCC"/>
                                <w:right w:val="single" w:sz="6" w:space="0" w:color="CCCCCC"/>
                              </w:divBdr>
                              <w:divsChild>
                                <w:div w:id="1602954492">
                                  <w:marLeft w:val="0"/>
                                  <w:marRight w:val="0"/>
                                  <w:marTop w:val="0"/>
                                  <w:marBottom w:val="0"/>
                                  <w:divBdr>
                                    <w:top w:val="none" w:sz="0" w:space="0" w:color="auto"/>
                                    <w:left w:val="none" w:sz="0" w:space="0" w:color="auto"/>
                                    <w:bottom w:val="none" w:sz="0" w:space="0" w:color="auto"/>
                                    <w:right w:val="none" w:sz="0" w:space="0" w:color="auto"/>
                                  </w:divBdr>
                                  <w:divsChild>
                                    <w:div w:id="1667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336243">
      <w:bodyDiv w:val="1"/>
      <w:marLeft w:val="0"/>
      <w:marRight w:val="0"/>
      <w:marTop w:val="0"/>
      <w:marBottom w:val="0"/>
      <w:divBdr>
        <w:top w:val="none" w:sz="0" w:space="0" w:color="auto"/>
        <w:left w:val="none" w:sz="0" w:space="0" w:color="auto"/>
        <w:bottom w:val="none" w:sz="0" w:space="0" w:color="auto"/>
        <w:right w:val="none" w:sz="0" w:space="0" w:color="auto"/>
      </w:divBdr>
    </w:div>
    <w:div w:id="2103838779">
      <w:bodyDiv w:val="1"/>
      <w:marLeft w:val="0"/>
      <w:marRight w:val="0"/>
      <w:marTop w:val="0"/>
      <w:marBottom w:val="0"/>
      <w:divBdr>
        <w:top w:val="none" w:sz="0" w:space="0" w:color="auto"/>
        <w:left w:val="none" w:sz="0" w:space="0" w:color="auto"/>
        <w:bottom w:val="none" w:sz="0" w:space="0" w:color="auto"/>
        <w:right w:val="none" w:sz="0" w:space="0" w:color="auto"/>
      </w:divBdr>
      <w:divsChild>
        <w:div w:id="1557011378">
          <w:marLeft w:val="0"/>
          <w:marRight w:val="0"/>
          <w:marTop w:val="0"/>
          <w:marBottom w:val="0"/>
          <w:divBdr>
            <w:top w:val="none" w:sz="0" w:space="0" w:color="auto"/>
            <w:left w:val="none" w:sz="0" w:space="0" w:color="auto"/>
            <w:bottom w:val="none" w:sz="0" w:space="0" w:color="auto"/>
            <w:right w:val="none" w:sz="0" w:space="0" w:color="auto"/>
          </w:divBdr>
          <w:divsChild>
            <w:div w:id="1847086691">
              <w:marLeft w:val="0"/>
              <w:marRight w:val="0"/>
              <w:marTop w:val="0"/>
              <w:marBottom w:val="0"/>
              <w:divBdr>
                <w:top w:val="none" w:sz="0" w:space="0" w:color="auto"/>
                <w:left w:val="none" w:sz="0" w:space="0" w:color="auto"/>
                <w:bottom w:val="none" w:sz="0" w:space="0" w:color="auto"/>
                <w:right w:val="none" w:sz="0" w:space="0" w:color="auto"/>
              </w:divBdr>
              <w:divsChild>
                <w:div w:id="60182636">
                  <w:marLeft w:val="0"/>
                  <w:marRight w:val="0"/>
                  <w:marTop w:val="0"/>
                  <w:marBottom w:val="0"/>
                  <w:divBdr>
                    <w:top w:val="none" w:sz="0" w:space="0" w:color="auto"/>
                    <w:left w:val="none" w:sz="0" w:space="0" w:color="auto"/>
                    <w:bottom w:val="none" w:sz="0" w:space="0" w:color="auto"/>
                    <w:right w:val="none" w:sz="0" w:space="0" w:color="auto"/>
                  </w:divBdr>
                  <w:divsChild>
                    <w:div w:id="102069736">
                      <w:marLeft w:val="-135"/>
                      <w:marRight w:val="0"/>
                      <w:marTop w:val="0"/>
                      <w:marBottom w:val="0"/>
                      <w:divBdr>
                        <w:top w:val="none" w:sz="0" w:space="0" w:color="auto"/>
                        <w:left w:val="none" w:sz="0" w:space="0" w:color="auto"/>
                        <w:bottom w:val="none" w:sz="0" w:space="0" w:color="auto"/>
                        <w:right w:val="none" w:sz="0" w:space="0" w:color="auto"/>
                      </w:divBdr>
                      <w:divsChild>
                        <w:div w:id="625770412">
                          <w:marLeft w:val="0"/>
                          <w:marRight w:val="0"/>
                          <w:marTop w:val="0"/>
                          <w:marBottom w:val="0"/>
                          <w:divBdr>
                            <w:top w:val="none" w:sz="0" w:space="0" w:color="auto"/>
                            <w:left w:val="none" w:sz="0" w:space="0" w:color="auto"/>
                            <w:bottom w:val="none" w:sz="0" w:space="0" w:color="auto"/>
                            <w:right w:val="none" w:sz="0" w:space="0" w:color="auto"/>
                          </w:divBdr>
                          <w:divsChild>
                            <w:div w:id="1434132410">
                              <w:marLeft w:val="0"/>
                              <w:marRight w:val="0"/>
                              <w:marTop w:val="0"/>
                              <w:marBottom w:val="0"/>
                              <w:divBdr>
                                <w:top w:val="single" w:sz="6" w:space="0" w:color="CCCCCC"/>
                                <w:left w:val="single" w:sz="6" w:space="0" w:color="CCCCCC"/>
                                <w:bottom w:val="single" w:sz="6" w:space="0" w:color="CCCCCC"/>
                                <w:right w:val="single" w:sz="6" w:space="0" w:color="CCCCCC"/>
                              </w:divBdr>
                              <w:divsChild>
                                <w:div w:id="98839197">
                                  <w:marLeft w:val="0"/>
                                  <w:marRight w:val="0"/>
                                  <w:marTop w:val="0"/>
                                  <w:marBottom w:val="0"/>
                                  <w:divBdr>
                                    <w:top w:val="none" w:sz="0" w:space="0" w:color="auto"/>
                                    <w:left w:val="none" w:sz="0" w:space="0" w:color="auto"/>
                                    <w:bottom w:val="none" w:sz="0" w:space="0" w:color="auto"/>
                                    <w:right w:val="none" w:sz="0" w:space="0" w:color="auto"/>
                                  </w:divBdr>
                                  <w:divsChild>
                                    <w:div w:id="5356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70687-D480-4C19-A6DA-B92D3FD5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2933</Words>
  <Characters>1673</Characters>
  <Application>Microsoft Office Word</Application>
  <DocSecurity>4</DocSecurity>
  <Lines>13</Lines>
  <Paragraphs>9</Paragraphs>
  <ScaleCrop>false</ScaleCrop>
  <HeadingPairs>
    <vt:vector size="4" baseType="variant">
      <vt:variant>
        <vt:lpstr>Pavadinimas</vt:lpstr>
      </vt:variant>
      <vt:variant>
        <vt:i4>1</vt:i4>
      </vt:variant>
      <vt:variant>
        <vt:lpstr>Tiitel</vt:lpstr>
      </vt:variant>
      <vt:variant>
        <vt:i4>1</vt:i4>
      </vt:variant>
    </vt:vector>
  </HeadingPairs>
  <TitlesOfParts>
    <vt:vector size="2" baseType="lpstr">
      <vt:lpstr/>
      <vt:lpstr/>
    </vt:vector>
  </TitlesOfParts>
  <Company>Riigikogu</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OLECHNOVIČ Jolanta</dc:creator>
  <cp:lastModifiedBy>SILICKIENĖ Agnė</cp:lastModifiedBy>
  <cp:revision>2</cp:revision>
  <cp:lastPrinted>2011-05-16T10:44:00Z</cp:lastPrinted>
  <dcterms:created xsi:type="dcterms:W3CDTF">2011-05-16T12:42:00Z</dcterms:created>
  <dcterms:modified xsi:type="dcterms:W3CDTF">2011-05-16T12:42:00Z</dcterms:modified>
</cp:coreProperties>
</file>