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BB" w:rsidRPr="00D74471" w:rsidRDefault="003F25D7" w:rsidP="008057D6">
      <w:pPr>
        <w:spacing w:after="120" w:line="360" w:lineRule="auto"/>
        <w:jc w:val="center"/>
        <w:rPr>
          <w:caps/>
          <w:sz w:val="22"/>
          <w:lang w:val="en-GB"/>
        </w:rPr>
      </w:pPr>
      <w:r w:rsidRPr="003F25D7">
        <w:rPr>
          <w:caps/>
          <w:noProof/>
          <w:lang w:val="lt-LT" w:eastAsia="lt-LT"/>
        </w:rPr>
        <w:drawing>
          <wp:inline distT="0" distB="0" distL="0" distR="0">
            <wp:extent cx="581025" cy="685800"/>
            <wp:effectExtent l="0" t="0" r="0" b="0"/>
            <wp:docPr id="1" name="Figure 1" descr="C:\Documents and Settings\lipetr\My Documents\Vyti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1" descr="C:\Documents and Settings\lipetr\My Documents\Vytis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0BB" w:rsidRPr="00D74471" w:rsidRDefault="007360BB" w:rsidP="008057D6">
      <w:pPr>
        <w:spacing w:after="120" w:line="360" w:lineRule="auto"/>
        <w:jc w:val="center"/>
        <w:rPr>
          <w:caps/>
          <w:sz w:val="12"/>
          <w:szCs w:val="12"/>
          <w:lang w:val="en-GB"/>
        </w:rPr>
      </w:pPr>
    </w:p>
    <w:p w:rsidR="007360BB" w:rsidRPr="00D74471" w:rsidRDefault="007121E2" w:rsidP="00FD5D82">
      <w:pPr>
        <w:jc w:val="center"/>
        <w:rPr>
          <w:b/>
          <w:bCs/>
          <w:caps/>
          <w:lang w:val="en-GB"/>
        </w:rPr>
      </w:pPr>
      <w:bookmarkStart w:id="0" w:name="_GoBack"/>
      <w:r w:rsidRPr="00D74471">
        <w:rPr>
          <w:b/>
          <w:bCs/>
          <w:caps/>
          <w:lang w:val="en-GB"/>
        </w:rPr>
        <w:t>SEIMAS OF THE REPUBLIC OF LITHUANIA</w:t>
      </w:r>
    </w:p>
    <w:p w:rsidR="00FD5D82" w:rsidRDefault="00FD5D82" w:rsidP="00FD5D82">
      <w:pPr>
        <w:jc w:val="center"/>
        <w:rPr>
          <w:b/>
          <w:caps/>
          <w:lang w:val="en-GB"/>
        </w:rPr>
      </w:pPr>
    </w:p>
    <w:p w:rsidR="007360BB" w:rsidRPr="00D74471" w:rsidRDefault="007121E2" w:rsidP="00FD5D82">
      <w:pPr>
        <w:jc w:val="center"/>
        <w:rPr>
          <w:b/>
          <w:bCs/>
          <w:caps/>
          <w:lang w:val="en-GB"/>
        </w:rPr>
      </w:pPr>
      <w:r w:rsidRPr="00D74471">
        <w:rPr>
          <w:b/>
          <w:caps/>
          <w:lang w:val="en-GB"/>
        </w:rPr>
        <w:t>RESOLUTION</w:t>
      </w:r>
    </w:p>
    <w:p w:rsidR="00727C54" w:rsidRDefault="007121E2" w:rsidP="00FD5D82">
      <w:pPr>
        <w:jc w:val="center"/>
        <w:rPr>
          <w:b/>
          <w:caps/>
          <w:lang w:val="en-GB"/>
        </w:rPr>
      </w:pPr>
      <w:r w:rsidRPr="00D74471">
        <w:rPr>
          <w:b/>
          <w:caps/>
          <w:lang w:val="en-GB"/>
        </w:rPr>
        <w:t xml:space="preserve">On the situation in the Republic of Belarus </w:t>
      </w:r>
    </w:p>
    <w:p w:rsidR="007360BB" w:rsidRPr="00D74471" w:rsidRDefault="007121E2" w:rsidP="00FD5D82">
      <w:pPr>
        <w:jc w:val="center"/>
        <w:rPr>
          <w:b/>
          <w:caps/>
          <w:lang w:val="en-GB"/>
        </w:rPr>
      </w:pPr>
      <w:r w:rsidRPr="00D74471">
        <w:rPr>
          <w:b/>
          <w:caps/>
          <w:lang w:val="en-GB"/>
        </w:rPr>
        <w:t>following</w:t>
      </w:r>
      <w:r w:rsidR="00727C54">
        <w:rPr>
          <w:b/>
          <w:caps/>
          <w:lang w:val="en-GB"/>
        </w:rPr>
        <w:t xml:space="preserve"> </w:t>
      </w:r>
      <w:r w:rsidRPr="00D74471">
        <w:rPr>
          <w:b/>
          <w:caps/>
          <w:lang w:val="en-GB"/>
        </w:rPr>
        <w:t xml:space="preserve">the </w:t>
      </w:r>
      <w:r w:rsidR="008057D6" w:rsidRPr="00D74471">
        <w:rPr>
          <w:b/>
          <w:caps/>
          <w:lang w:val="en-GB"/>
        </w:rPr>
        <w:t>FALSIFIED</w:t>
      </w:r>
      <w:r w:rsidRPr="00D74471">
        <w:rPr>
          <w:b/>
          <w:caps/>
          <w:lang w:val="en-GB"/>
        </w:rPr>
        <w:t xml:space="preserve"> presidential elections</w:t>
      </w:r>
    </w:p>
    <w:p w:rsidR="00727C54" w:rsidRDefault="00727C54" w:rsidP="00FD5D82">
      <w:pPr>
        <w:jc w:val="center"/>
        <w:rPr>
          <w:szCs w:val="24"/>
          <w:lang w:val="en-GB"/>
        </w:rPr>
      </w:pPr>
    </w:p>
    <w:p w:rsidR="007360BB" w:rsidRPr="00D74471" w:rsidRDefault="00727C54" w:rsidP="00FD5D82">
      <w:pPr>
        <w:jc w:val="center"/>
        <w:rPr>
          <w:szCs w:val="24"/>
          <w:lang w:val="en-GB"/>
        </w:rPr>
      </w:pPr>
      <w:r>
        <w:rPr>
          <w:szCs w:val="24"/>
          <w:lang w:val="en-GB"/>
        </w:rPr>
        <w:t xml:space="preserve">18 </w:t>
      </w:r>
      <w:r w:rsidR="007121E2" w:rsidRPr="00D74471">
        <w:rPr>
          <w:szCs w:val="24"/>
          <w:lang w:val="en-GB"/>
        </w:rPr>
        <w:t>August 2020</w:t>
      </w:r>
      <w:r>
        <w:rPr>
          <w:szCs w:val="24"/>
          <w:lang w:val="en-GB"/>
        </w:rPr>
        <w:t xml:space="preserve"> </w:t>
      </w:r>
      <w:r w:rsidR="007121E2" w:rsidRPr="00D74471">
        <w:rPr>
          <w:szCs w:val="24"/>
          <w:lang w:val="en-GB"/>
        </w:rPr>
        <w:t>No</w:t>
      </w:r>
      <w:r>
        <w:rPr>
          <w:szCs w:val="24"/>
          <w:lang w:val="en-GB"/>
        </w:rPr>
        <w:t xml:space="preserve"> XIII-3281</w:t>
      </w:r>
    </w:p>
    <w:bookmarkEnd w:id="0"/>
    <w:p w:rsidR="007360BB" w:rsidRPr="00D74471" w:rsidRDefault="007121E2" w:rsidP="00FD5D82">
      <w:pPr>
        <w:jc w:val="center"/>
        <w:rPr>
          <w:szCs w:val="24"/>
          <w:lang w:val="en-GB"/>
        </w:rPr>
      </w:pPr>
      <w:r w:rsidRPr="00D74471">
        <w:rPr>
          <w:szCs w:val="24"/>
          <w:lang w:val="en-GB"/>
        </w:rPr>
        <w:t>Vilnius</w:t>
      </w:r>
    </w:p>
    <w:p w:rsidR="007360BB" w:rsidRPr="00D74471" w:rsidRDefault="007360BB" w:rsidP="008057D6">
      <w:pPr>
        <w:spacing w:after="120" w:line="360" w:lineRule="auto"/>
        <w:jc w:val="both"/>
        <w:rPr>
          <w:sz w:val="16"/>
          <w:szCs w:val="16"/>
          <w:lang w:val="en-GB"/>
        </w:rPr>
      </w:pPr>
    </w:p>
    <w:p w:rsidR="008057D6" w:rsidRPr="00D74471" w:rsidRDefault="007121E2" w:rsidP="008057D6">
      <w:pPr>
        <w:spacing w:after="120" w:line="360" w:lineRule="auto"/>
        <w:jc w:val="both"/>
        <w:rPr>
          <w:szCs w:val="24"/>
          <w:lang w:val="en-GB"/>
        </w:rPr>
      </w:pPr>
      <w:r w:rsidRPr="00D74471">
        <w:rPr>
          <w:szCs w:val="24"/>
          <w:lang w:val="en-GB"/>
        </w:rPr>
        <w:t>The Seimas of the Republic of Lithuania,</w:t>
      </w:r>
    </w:p>
    <w:p w:rsidR="007360BB" w:rsidRPr="00D74471" w:rsidRDefault="007121E2" w:rsidP="008057D6">
      <w:pPr>
        <w:spacing w:after="120" w:line="360" w:lineRule="auto"/>
        <w:jc w:val="both"/>
        <w:rPr>
          <w:szCs w:val="24"/>
          <w:lang w:val="en-GB"/>
        </w:rPr>
      </w:pPr>
      <w:proofErr w:type="gramStart"/>
      <w:r w:rsidRPr="00D74471">
        <w:rPr>
          <w:i/>
          <w:iCs/>
          <w:lang w:val="en-GB"/>
        </w:rPr>
        <w:t>emphasising</w:t>
      </w:r>
      <w:proofErr w:type="gramEnd"/>
      <w:r w:rsidRPr="00D74471">
        <w:rPr>
          <w:i/>
          <w:iCs/>
          <w:lang w:val="en-GB"/>
        </w:rPr>
        <w:t xml:space="preserve"> </w:t>
      </w:r>
      <w:r w:rsidRPr="00084D07">
        <w:rPr>
          <w:iCs/>
          <w:lang w:val="en-GB"/>
        </w:rPr>
        <w:t>that the</w:t>
      </w:r>
      <w:r w:rsidRPr="00D74471">
        <w:rPr>
          <w:i/>
          <w:iCs/>
          <w:lang w:val="en-GB"/>
        </w:rPr>
        <w:t xml:space="preserve"> </w:t>
      </w:r>
      <w:r w:rsidRPr="00D74471">
        <w:rPr>
          <w:lang w:val="en-GB"/>
        </w:rPr>
        <w:t>results of the presidential elections held in the Republic of Belarus on 9</w:t>
      </w:r>
      <w:r w:rsidR="00084D07">
        <w:rPr>
          <w:lang w:val="en-GB"/>
        </w:rPr>
        <w:t xml:space="preserve"> </w:t>
      </w:r>
      <w:r w:rsidRPr="00D74471">
        <w:rPr>
          <w:lang w:val="en-GB"/>
        </w:rPr>
        <w:t xml:space="preserve">August 2020 </w:t>
      </w:r>
      <w:r w:rsidR="00727C54">
        <w:rPr>
          <w:lang w:val="en-GB"/>
        </w:rPr>
        <w:t xml:space="preserve">have been </w:t>
      </w:r>
      <w:r w:rsidRPr="00D74471">
        <w:rPr>
          <w:lang w:val="en-GB"/>
        </w:rPr>
        <w:t>falsified</w:t>
      </w:r>
      <w:r w:rsidR="007B576B">
        <w:rPr>
          <w:lang w:val="en-GB"/>
        </w:rPr>
        <w:t>,</w:t>
      </w:r>
    </w:p>
    <w:p w:rsidR="007360BB" w:rsidRPr="00D74471" w:rsidRDefault="00DE0EB4" w:rsidP="008057D6">
      <w:pPr>
        <w:spacing w:after="120" w:line="360" w:lineRule="auto"/>
        <w:jc w:val="both"/>
        <w:rPr>
          <w:lang w:val="en-GB"/>
        </w:rPr>
      </w:pPr>
      <w:r w:rsidRPr="00D74471">
        <w:rPr>
          <w:i/>
          <w:iCs/>
          <w:lang w:val="en-GB"/>
        </w:rPr>
        <w:t xml:space="preserve">noting </w:t>
      </w:r>
      <w:r w:rsidRPr="00D74471">
        <w:rPr>
          <w:iCs/>
          <w:lang w:val="en-GB"/>
        </w:rPr>
        <w:t>that</w:t>
      </w:r>
      <w:r w:rsidRPr="00D74471">
        <w:rPr>
          <w:lang w:val="en-GB"/>
        </w:rPr>
        <w:t xml:space="preserve"> no international organisation has recognised any of </w:t>
      </w:r>
      <w:r w:rsidR="008057D6" w:rsidRPr="00D74471">
        <w:rPr>
          <w:lang w:val="en-GB"/>
        </w:rPr>
        <w:t xml:space="preserve">either </w:t>
      </w:r>
      <w:r w:rsidRPr="00D74471">
        <w:rPr>
          <w:lang w:val="en-GB"/>
        </w:rPr>
        <w:t xml:space="preserve">the parliamentary </w:t>
      </w:r>
      <w:r w:rsidR="008057D6" w:rsidRPr="00D74471">
        <w:rPr>
          <w:lang w:val="en-GB"/>
        </w:rPr>
        <w:t>or</w:t>
      </w:r>
      <w:r w:rsidRPr="00D74471">
        <w:rPr>
          <w:lang w:val="en-GB"/>
        </w:rPr>
        <w:t xml:space="preserve"> presidential elections held in Belarus to date as free and fair</w:t>
      </w:r>
      <w:r w:rsidR="00472DDD">
        <w:rPr>
          <w:lang w:val="en-GB"/>
        </w:rPr>
        <w:t>,</w:t>
      </w:r>
      <w:r w:rsidR="001B4AF3" w:rsidRPr="00D74471">
        <w:rPr>
          <w:lang w:val="en-GB"/>
        </w:rPr>
        <w:t xml:space="preserve"> </w:t>
      </w:r>
      <w:r w:rsidR="00760227">
        <w:rPr>
          <w:lang w:val="en-GB"/>
        </w:rPr>
        <w:t xml:space="preserve">and that </w:t>
      </w:r>
      <w:r w:rsidRPr="00D74471">
        <w:rPr>
          <w:lang w:val="en-GB"/>
        </w:rPr>
        <w:t xml:space="preserve">peaceful protests by the Belarusian population held immediately after 9 August 2020 </w:t>
      </w:r>
      <w:r w:rsidR="001B4AF3" w:rsidRPr="00D74471">
        <w:rPr>
          <w:lang w:val="en-GB"/>
        </w:rPr>
        <w:t xml:space="preserve">have been </w:t>
      </w:r>
      <w:r w:rsidRPr="00D74471">
        <w:rPr>
          <w:lang w:val="en-GB"/>
        </w:rPr>
        <w:t xml:space="preserve">suppressed </w:t>
      </w:r>
      <w:r w:rsidR="007121E2" w:rsidRPr="00D74471">
        <w:rPr>
          <w:lang w:val="en-GB"/>
        </w:rPr>
        <w:t>by brutal force result</w:t>
      </w:r>
      <w:r w:rsidR="00414335">
        <w:rPr>
          <w:lang w:val="en-GB"/>
        </w:rPr>
        <w:t>ing</w:t>
      </w:r>
      <w:r w:rsidR="007121E2" w:rsidRPr="00D74471">
        <w:rPr>
          <w:lang w:val="en-GB"/>
        </w:rPr>
        <w:t xml:space="preserve"> in thousands of protestors being arrested, wounded</w:t>
      </w:r>
      <w:r w:rsidR="008057D6" w:rsidRPr="00D74471">
        <w:rPr>
          <w:lang w:val="en-GB"/>
        </w:rPr>
        <w:t>,</w:t>
      </w:r>
      <w:r w:rsidR="007121E2" w:rsidRPr="00D74471">
        <w:rPr>
          <w:lang w:val="en-GB"/>
        </w:rPr>
        <w:t xml:space="preserve"> </w:t>
      </w:r>
      <w:r w:rsidRPr="00D74471">
        <w:rPr>
          <w:lang w:val="en-GB"/>
        </w:rPr>
        <w:t>some killed</w:t>
      </w:r>
      <w:r w:rsidR="007B576B">
        <w:rPr>
          <w:lang w:val="en-GB"/>
        </w:rPr>
        <w:t>,</w:t>
      </w:r>
    </w:p>
    <w:p w:rsidR="007360BB" w:rsidRPr="00D74471" w:rsidRDefault="00416D4B" w:rsidP="008057D6">
      <w:pPr>
        <w:spacing w:after="120" w:line="360" w:lineRule="auto"/>
        <w:jc w:val="both"/>
        <w:rPr>
          <w:szCs w:val="24"/>
          <w:lang w:val="en-GB"/>
        </w:rPr>
      </w:pPr>
      <w:proofErr w:type="gramStart"/>
      <w:r>
        <w:rPr>
          <w:i/>
          <w:iCs/>
          <w:lang w:val="en-GB"/>
        </w:rPr>
        <w:t>r</w:t>
      </w:r>
      <w:r w:rsidR="00DE0EB4" w:rsidRPr="00D74471">
        <w:rPr>
          <w:i/>
          <w:iCs/>
          <w:lang w:val="en-GB"/>
        </w:rPr>
        <w:t>eminding</w:t>
      </w:r>
      <w:proofErr w:type="gramEnd"/>
      <w:r w:rsidR="00DE0EB4" w:rsidRPr="00D74471">
        <w:rPr>
          <w:i/>
          <w:iCs/>
          <w:lang w:val="en-GB"/>
        </w:rPr>
        <w:t xml:space="preserve"> </w:t>
      </w:r>
      <w:r w:rsidR="00DE0EB4" w:rsidRPr="00D74471">
        <w:rPr>
          <w:iCs/>
          <w:lang w:val="en-GB"/>
        </w:rPr>
        <w:t>that</w:t>
      </w:r>
      <w:r w:rsidR="00DE0EB4" w:rsidRPr="00D74471">
        <w:rPr>
          <w:lang w:val="en-GB"/>
        </w:rPr>
        <w:t xml:space="preserve"> the freedom of expression and right to democracy in Belarus have been </w:t>
      </w:r>
      <w:r w:rsidR="00760227">
        <w:rPr>
          <w:lang w:val="en-GB"/>
        </w:rPr>
        <w:t>con</w:t>
      </w:r>
      <w:r w:rsidR="00414335">
        <w:rPr>
          <w:lang w:val="en-GB"/>
        </w:rPr>
        <w:t>stantly</w:t>
      </w:r>
      <w:r w:rsidR="00DE0EB4" w:rsidRPr="00D74471">
        <w:rPr>
          <w:lang w:val="en-GB"/>
        </w:rPr>
        <w:t xml:space="preserve"> </w:t>
      </w:r>
      <w:r w:rsidR="00414335">
        <w:rPr>
          <w:lang w:val="en-GB"/>
        </w:rPr>
        <w:t>curtailed</w:t>
      </w:r>
      <w:r w:rsidR="00DE0EB4" w:rsidRPr="00D74471">
        <w:rPr>
          <w:lang w:val="en-GB"/>
        </w:rPr>
        <w:t xml:space="preserve"> by the Belarusian authorities </w:t>
      </w:r>
      <w:r w:rsidR="00414335">
        <w:rPr>
          <w:lang w:val="en-GB"/>
        </w:rPr>
        <w:t xml:space="preserve">in recent </w:t>
      </w:r>
      <w:r w:rsidR="00DE0EB4" w:rsidRPr="00D74471">
        <w:rPr>
          <w:lang w:val="en-GB"/>
        </w:rPr>
        <w:t xml:space="preserve">decades, while representatives of the opposition in the country have </w:t>
      </w:r>
      <w:r w:rsidR="00414335">
        <w:rPr>
          <w:lang w:val="en-GB"/>
        </w:rPr>
        <w:t>often</w:t>
      </w:r>
      <w:r w:rsidR="00DE0EB4" w:rsidRPr="00D74471">
        <w:rPr>
          <w:lang w:val="en-GB"/>
        </w:rPr>
        <w:t xml:space="preserve"> </w:t>
      </w:r>
      <w:r w:rsidR="00727C54">
        <w:rPr>
          <w:lang w:val="en-GB"/>
        </w:rPr>
        <w:t xml:space="preserve">been </w:t>
      </w:r>
      <w:r w:rsidR="00DE0EB4" w:rsidRPr="00D74471">
        <w:rPr>
          <w:lang w:val="en-GB"/>
        </w:rPr>
        <w:t>arrested or otherwise persecuted</w:t>
      </w:r>
      <w:r w:rsidR="007B576B">
        <w:rPr>
          <w:lang w:val="en-GB"/>
        </w:rPr>
        <w:t>,</w:t>
      </w:r>
    </w:p>
    <w:p w:rsidR="007360BB" w:rsidRPr="00D74471" w:rsidRDefault="00DE0EB4" w:rsidP="008057D6">
      <w:pPr>
        <w:spacing w:after="120" w:line="360" w:lineRule="auto"/>
        <w:jc w:val="both"/>
        <w:rPr>
          <w:color w:val="000000"/>
          <w:szCs w:val="24"/>
          <w:lang w:val="en-GB"/>
        </w:rPr>
      </w:pPr>
      <w:proofErr w:type="gramStart"/>
      <w:r w:rsidRPr="00D74471">
        <w:rPr>
          <w:i/>
          <w:color w:val="000000"/>
          <w:szCs w:val="24"/>
          <w:lang w:val="en-GB"/>
        </w:rPr>
        <w:t xml:space="preserve">welcoming </w:t>
      </w:r>
      <w:r w:rsidR="007121E2" w:rsidRPr="00D74471">
        <w:rPr>
          <w:color w:val="000000"/>
          <w:szCs w:val="24"/>
          <w:lang w:val="en-GB"/>
        </w:rPr>
        <w:t>the</w:t>
      </w:r>
      <w:r w:rsidRPr="00D74471">
        <w:rPr>
          <w:color w:val="000000"/>
          <w:szCs w:val="24"/>
          <w:lang w:val="en-GB"/>
        </w:rPr>
        <w:t xml:space="preserve"> </w:t>
      </w:r>
      <w:r w:rsidR="00EE0C0A" w:rsidRPr="00EE0C0A">
        <w:rPr>
          <w:color w:val="000000"/>
          <w:szCs w:val="24"/>
          <w:lang w:val="en-GB"/>
        </w:rPr>
        <w:t xml:space="preserve">plan </w:t>
      </w:r>
      <w:r w:rsidR="00EE0C0A">
        <w:rPr>
          <w:color w:val="000000"/>
          <w:szCs w:val="24"/>
          <w:lang w:val="en-GB"/>
        </w:rPr>
        <w:t xml:space="preserve">for resolving the </w:t>
      </w:r>
      <w:r w:rsidR="00EE0C0A" w:rsidRPr="00EE0C0A">
        <w:rPr>
          <w:color w:val="000000"/>
          <w:szCs w:val="24"/>
          <w:lang w:val="en-GB"/>
        </w:rPr>
        <w:t>crisis in Belarus</w:t>
      </w:r>
      <w:r w:rsidRPr="00D74471">
        <w:rPr>
          <w:color w:val="000000"/>
          <w:szCs w:val="24"/>
          <w:lang w:val="en-GB"/>
        </w:rPr>
        <w:t xml:space="preserve"> </w:t>
      </w:r>
      <w:r w:rsidR="007121E2" w:rsidRPr="00D74471">
        <w:rPr>
          <w:color w:val="000000"/>
          <w:szCs w:val="24"/>
          <w:lang w:val="en-GB"/>
        </w:rPr>
        <w:t xml:space="preserve">presented </w:t>
      </w:r>
      <w:r w:rsidR="00BF3218">
        <w:rPr>
          <w:color w:val="000000"/>
          <w:szCs w:val="24"/>
          <w:lang w:val="en-GB"/>
        </w:rPr>
        <w:t>to</w:t>
      </w:r>
      <w:r w:rsidR="00EE0C0A" w:rsidRPr="00D74471">
        <w:rPr>
          <w:color w:val="000000"/>
          <w:szCs w:val="24"/>
          <w:lang w:val="en-GB"/>
        </w:rPr>
        <w:t xml:space="preserve"> </w:t>
      </w:r>
      <w:r w:rsidR="00EE0C0A">
        <w:rPr>
          <w:color w:val="000000"/>
          <w:szCs w:val="24"/>
          <w:lang w:val="en-GB"/>
        </w:rPr>
        <w:t xml:space="preserve">the </w:t>
      </w:r>
      <w:r w:rsidR="00EE0C0A" w:rsidRPr="00D74471">
        <w:rPr>
          <w:color w:val="000000"/>
          <w:szCs w:val="24"/>
          <w:lang w:val="en-GB"/>
        </w:rPr>
        <w:t>Belarus</w:t>
      </w:r>
      <w:r w:rsidR="00EE0C0A">
        <w:rPr>
          <w:color w:val="000000"/>
          <w:szCs w:val="24"/>
          <w:lang w:val="en-GB"/>
        </w:rPr>
        <w:t>ian authorities</w:t>
      </w:r>
      <w:r w:rsidR="00EE0C0A" w:rsidRPr="00D74471">
        <w:rPr>
          <w:color w:val="000000"/>
          <w:szCs w:val="24"/>
          <w:lang w:val="en-GB"/>
        </w:rPr>
        <w:t xml:space="preserve"> </w:t>
      </w:r>
      <w:r w:rsidR="007121E2" w:rsidRPr="00D74471">
        <w:rPr>
          <w:color w:val="000000"/>
          <w:szCs w:val="24"/>
          <w:lang w:val="en-GB"/>
        </w:rPr>
        <w:t xml:space="preserve">by </w:t>
      </w:r>
      <w:proofErr w:type="spellStart"/>
      <w:r w:rsidRPr="00D74471">
        <w:rPr>
          <w:color w:val="000000"/>
          <w:szCs w:val="24"/>
          <w:lang w:val="en-GB"/>
        </w:rPr>
        <w:t>Gitanas</w:t>
      </w:r>
      <w:proofErr w:type="spellEnd"/>
      <w:r w:rsidRPr="00D74471">
        <w:rPr>
          <w:color w:val="000000"/>
          <w:szCs w:val="24"/>
          <w:lang w:val="en-GB"/>
        </w:rPr>
        <w:t xml:space="preserve"> </w:t>
      </w:r>
      <w:proofErr w:type="spellStart"/>
      <w:r w:rsidRPr="00D74471">
        <w:rPr>
          <w:color w:val="000000"/>
          <w:szCs w:val="24"/>
          <w:lang w:val="en-GB"/>
        </w:rPr>
        <w:t>Nausėda</w:t>
      </w:r>
      <w:proofErr w:type="spellEnd"/>
      <w:r w:rsidRPr="00D74471">
        <w:rPr>
          <w:color w:val="000000"/>
          <w:szCs w:val="24"/>
          <w:lang w:val="en-GB"/>
        </w:rPr>
        <w:t xml:space="preserve">, </w:t>
      </w:r>
      <w:r w:rsidR="007121E2" w:rsidRPr="00D74471">
        <w:rPr>
          <w:color w:val="000000"/>
          <w:szCs w:val="24"/>
          <w:lang w:val="en-GB"/>
        </w:rPr>
        <w:t>President of the Republic of Lithuania</w:t>
      </w:r>
      <w:r w:rsidR="00BF3218">
        <w:rPr>
          <w:color w:val="000000"/>
          <w:szCs w:val="24"/>
          <w:lang w:val="en-GB"/>
        </w:rPr>
        <w:t>, which</w:t>
      </w:r>
      <w:r w:rsidR="00727C54">
        <w:rPr>
          <w:color w:val="000000"/>
          <w:szCs w:val="24"/>
          <w:lang w:val="en-GB"/>
        </w:rPr>
        <w:t xml:space="preserve"> </w:t>
      </w:r>
      <w:r w:rsidR="00EE0C0A">
        <w:rPr>
          <w:color w:val="000000"/>
          <w:szCs w:val="24"/>
          <w:lang w:val="en-GB"/>
        </w:rPr>
        <w:t>propos</w:t>
      </w:r>
      <w:r w:rsidR="00727C54">
        <w:rPr>
          <w:color w:val="000000"/>
          <w:szCs w:val="24"/>
          <w:lang w:val="en-GB"/>
        </w:rPr>
        <w:t>es</w:t>
      </w:r>
      <w:r w:rsidR="00EE0C0A">
        <w:rPr>
          <w:color w:val="000000"/>
          <w:szCs w:val="24"/>
          <w:lang w:val="en-GB"/>
        </w:rPr>
        <w:t xml:space="preserve"> </w:t>
      </w:r>
      <w:r w:rsidRPr="00D74471">
        <w:rPr>
          <w:color w:val="000000"/>
          <w:szCs w:val="24"/>
          <w:lang w:val="en-GB"/>
        </w:rPr>
        <w:t>to</w:t>
      </w:r>
      <w:r w:rsidR="007121E2" w:rsidRPr="00D74471">
        <w:rPr>
          <w:color w:val="000000"/>
          <w:szCs w:val="24"/>
          <w:lang w:val="en-GB"/>
        </w:rPr>
        <w:t xml:space="preserve"> </w:t>
      </w:r>
      <w:r w:rsidR="00EE0C0A">
        <w:rPr>
          <w:color w:val="000000"/>
          <w:szCs w:val="24"/>
          <w:lang w:val="en-GB"/>
        </w:rPr>
        <w:t xml:space="preserve">urgently </w:t>
      </w:r>
      <w:r w:rsidRPr="00D74471">
        <w:rPr>
          <w:color w:val="000000"/>
          <w:szCs w:val="24"/>
          <w:lang w:val="en-GB"/>
        </w:rPr>
        <w:t>de-escalate</w:t>
      </w:r>
      <w:r w:rsidR="007121E2" w:rsidRPr="00D74471">
        <w:rPr>
          <w:color w:val="000000"/>
          <w:szCs w:val="24"/>
          <w:lang w:val="en-GB"/>
        </w:rPr>
        <w:t xml:space="preserve"> the situation</w:t>
      </w:r>
      <w:r w:rsidR="00EE0C0A">
        <w:rPr>
          <w:color w:val="000000"/>
          <w:szCs w:val="24"/>
          <w:lang w:val="en-GB"/>
        </w:rPr>
        <w:t xml:space="preserve"> and to </w:t>
      </w:r>
      <w:r w:rsidR="001D60E9" w:rsidRPr="00D74471">
        <w:rPr>
          <w:color w:val="000000"/>
          <w:szCs w:val="24"/>
          <w:lang w:val="en-GB"/>
        </w:rPr>
        <w:t xml:space="preserve">halt </w:t>
      </w:r>
      <w:r w:rsidR="007121E2" w:rsidRPr="00D74471">
        <w:rPr>
          <w:color w:val="000000"/>
          <w:szCs w:val="24"/>
          <w:lang w:val="en-GB"/>
        </w:rPr>
        <w:t xml:space="preserve">the use of brutal force, </w:t>
      </w:r>
      <w:r w:rsidR="00C47CF9">
        <w:rPr>
          <w:color w:val="000000"/>
          <w:szCs w:val="24"/>
          <w:lang w:val="en-GB"/>
        </w:rPr>
        <w:t>to</w:t>
      </w:r>
      <w:r w:rsidR="007121E2" w:rsidRPr="00D74471">
        <w:rPr>
          <w:color w:val="000000"/>
          <w:szCs w:val="24"/>
          <w:lang w:val="en-GB"/>
        </w:rPr>
        <w:t xml:space="preserve"> release all </w:t>
      </w:r>
      <w:r w:rsidRPr="00D74471">
        <w:rPr>
          <w:color w:val="000000"/>
          <w:szCs w:val="24"/>
          <w:lang w:val="en-GB"/>
        </w:rPr>
        <w:t xml:space="preserve">the </w:t>
      </w:r>
      <w:r w:rsidR="007121E2" w:rsidRPr="00D74471">
        <w:rPr>
          <w:color w:val="000000"/>
          <w:szCs w:val="24"/>
          <w:lang w:val="en-GB"/>
        </w:rPr>
        <w:t>arrested protesters</w:t>
      </w:r>
      <w:r w:rsidR="00C47CF9">
        <w:rPr>
          <w:color w:val="000000"/>
          <w:szCs w:val="24"/>
          <w:lang w:val="en-GB"/>
        </w:rPr>
        <w:t xml:space="preserve"> and to</w:t>
      </w:r>
      <w:r w:rsidR="008057D6" w:rsidRPr="00D74471">
        <w:rPr>
          <w:color w:val="000000"/>
          <w:szCs w:val="24"/>
          <w:lang w:val="en-GB"/>
        </w:rPr>
        <w:t xml:space="preserve"> put an</w:t>
      </w:r>
      <w:r w:rsidR="007121E2" w:rsidRPr="00D74471">
        <w:rPr>
          <w:color w:val="000000"/>
          <w:szCs w:val="24"/>
          <w:lang w:val="en-GB"/>
        </w:rPr>
        <w:t xml:space="preserve"> end</w:t>
      </w:r>
      <w:r w:rsidR="008057D6" w:rsidRPr="00D74471">
        <w:rPr>
          <w:color w:val="000000"/>
          <w:szCs w:val="24"/>
          <w:lang w:val="en-GB"/>
        </w:rPr>
        <w:t xml:space="preserve"> to</w:t>
      </w:r>
      <w:r w:rsidR="007121E2" w:rsidRPr="00D74471">
        <w:rPr>
          <w:color w:val="000000"/>
          <w:szCs w:val="24"/>
          <w:lang w:val="en-GB"/>
        </w:rPr>
        <w:t xml:space="preserve"> their persecution</w:t>
      </w:r>
      <w:r w:rsidR="006A5BC6">
        <w:rPr>
          <w:color w:val="000000"/>
          <w:szCs w:val="24"/>
          <w:lang w:val="en-GB"/>
        </w:rPr>
        <w:t xml:space="preserve"> as well as t</w:t>
      </w:r>
      <w:r w:rsidR="00C47CF9">
        <w:rPr>
          <w:color w:val="000000"/>
          <w:szCs w:val="24"/>
          <w:lang w:val="en-GB"/>
        </w:rPr>
        <w:t xml:space="preserve">o </w:t>
      </w:r>
      <w:r w:rsidR="007121E2" w:rsidRPr="00D74471">
        <w:rPr>
          <w:color w:val="000000"/>
          <w:szCs w:val="24"/>
          <w:lang w:val="en-GB"/>
        </w:rPr>
        <w:t xml:space="preserve">initiate </w:t>
      </w:r>
      <w:r w:rsidRPr="00D74471">
        <w:rPr>
          <w:color w:val="000000"/>
          <w:szCs w:val="24"/>
          <w:lang w:val="en-GB"/>
        </w:rPr>
        <w:t xml:space="preserve">the government’s </w:t>
      </w:r>
      <w:r w:rsidR="007121E2" w:rsidRPr="00D74471">
        <w:rPr>
          <w:color w:val="000000"/>
          <w:szCs w:val="24"/>
          <w:lang w:val="en-GB"/>
        </w:rPr>
        <w:t xml:space="preserve">dialogue </w:t>
      </w:r>
      <w:r w:rsidRPr="00D74471">
        <w:rPr>
          <w:color w:val="000000"/>
          <w:szCs w:val="24"/>
          <w:lang w:val="en-GB"/>
        </w:rPr>
        <w:t xml:space="preserve">with the </w:t>
      </w:r>
      <w:r w:rsidR="007121E2" w:rsidRPr="00D74471">
        <w:rPr>
          <w:color w:val="000000"/>
          <w:szCs w:val="24"/>
          <w:lang w:val="en-GB"/>
        </w:rPr>
        <w:t>citizens</w:t>
      </w:r>
      <w:r w:rsidR="007B576B">
        <w:rPr>
          <w:color w:val="000000"/>
          <w:szCs w:val="24"/>
          <w:lang w:val="en-GB"/>
        </w:rPr>
        <w:t>,</w:t>
      </w:r>
      <w:proofErr w:type="gramEnd"/>
    </w:p>
    <w:p w:rsidR="007360BB" w:rsidRPr="00D74471" w:rsidRDefault="007121E2" w:rsidP="008057D6">
      <w:pPr>
        <w:spacing w:after="120" w:line="360" w:lineRule="auto"/>
        <w:jc w:val="both"/>
        <w:rPr>
          <w:lang w:val="en-GB"/>
        </w:rPr>
      </w:pPr>
      <w:r w:rsidRPr="00D74471">
        <w:rPr>
          <w:b/>
          <w:bCs/>
          <w:lang w:val="en-GB"/>
        </w:rPr>
        <w:t xml:space="preserve">fully supports </w:t>
      </w:r>
      <w:r w:rsidRPr="00D74471">
        <w:rPr>
          <w:lang w:val="en-GB"/>
        </w:rPr>
        <w:t xml:space="preserve">the determination of the Belarusian people to build their country’s future in accordance with the principles of democracy, rule of law and human rights, </w:t>
      </w:r>
      <w:r w:rsidR="001D60E9" w:rsidRPr="00D74471">
        <w:rPr>
          <w:lang w:val="en-GB"/>
        </w:rPr>
        <w:t>so as to ensure freedom</w:t>
      </w:r>
      <w:r w:rsidRPr="00D74471">
        <w:rPr>
          <w:lang w:val="en-GB"/>
        </w:rPr>
        <w:t>, independence</w:t>
      </w:r>
      <w:r w:rsidR="00EC169A" w:rsidRPr="00D74471">
        <w:rPr>
          <w:lang w:val="en-GB"/>
        </w:rPr>
        <w:t>,</w:t>
      </w:r>
      <w:r w:rsidRPr="00D74471">
        <w:rPr>
          <w:lang w:val="en-GB"/>
        </w:rPr>
        <w:t xml:space="preserve"> and faster rapprochement of Belarus with the European Union;</w:t>
      </w:r>
    </w:p>
    <w:p w:rsidR="007360BB" w:rsidRPr="00D74471" w:rsidRDefault="001D60E9" w:rsidP="008057D6">
      <w:pPr>
        <w:spacing w:after="120" w:line="360" w:lineRule="auto"/>
        <w:jc w:val="both"/>
        <w:rPr>
          <w:lang w:val="en-GB"/>
        </w:rPr>
      </w:pPr>
      <w:r w:rsidRPr="00D74471">
        <w:rPr>
          <w:b/>
          <w:bCs/>
          <w:lang w:val="en-GB"/>
        </w:rPr>
        <w:t>calls on</w:t>
      </w:r>
      <w:r w:rsidR="007121E2" w:rsidRPr="00D74471">
        <w:rPr>
          <w:b/>
          <w:bCs/>
          <w:lang w:val="en-GB"/>
        </w:rPr>
        <w:t xml:space="preserve"> </w:t>
      </w:r>
      <w:r w:rsidR="007121E2" w:rsidRPr="00D74471">
        <w:rPr>
          <w:lang w:val="en-GB"/>
        </w:rPr>
        <w:t xml:space="preserve">the </w:t>
      </w:r>
      <w:r w:rsidRPr="00D74471">
        <w:rPr>
          <w:lang w:val="en-GB"/>
        </w:rPr>
        <w:t>leaders</w:t>
      </w:r>
      <w:r w:rsidR="007121E2" w:rsidRPr="00D74471">
        <w:rPr>
          <w:lang w:val="en-GB"/>
        </w:rPr>
        <w:t xml:space="preserve"> of the Republic of Lithuania, the Council of the European Union, the European Commission, the European Parliament</w:t>
      </w:r>
      <w:r w:rsidR="00FD5D82">
        <w:rPr>
          <w:lang w:val="en-GB"/>
        </w:rPr>
        <w:t xml:space="preserve"> and</w:t>
      </w:r>
      <w:r w:rsidR="007121E2" w:rsidRPr="00D74471">
        <w:rPr>
          <w:lang w:val="en-GB"/>
        </w:rPr>
        <w:t xml:space="preserve"> the national parliaments and governments of </w:t>
      </w:r>
      <w:r w:rsidR="008057D6" w:rsidRPr="00D74471">
        <w:rPr>
          <w:lang w:val="en-GB"/>
        </w:rPr>
        <w:t xml:space="preserve">EU </w:t>
      </w:r>
      <w:r w:rsidR="007121E2" w:rsidRPr="00D74471">
        <w:rPr>
          <w:lang w:val="en-GB"/>
        </w:rPr>
        <w:t>Member States and NATO</w:t>
      </w:r>
      <w:r w:rsidR="008057D6" w:rsidRPr="00D74471">
        <w:rPr>
          <w:lang w:val="en-GB"/>
        </w:rPr>
        <w:t xml:space="preserve"> countries</w:t>
      </w:r>
      <w:r w:rsidR="002A6C04">
        <w:rPr>
          <w:lang w:val="en-GB"/>
        </w:rPr>
        <w:t xml:space="preserve"> and</w:t>
      </w:r>
      <w:r w:rsidR="007121E2" w:rsidRPr="00D74471">
        <w:rPr>
          <w:lang w:val="en-GB"/>
        </w:rPr>
        <w:t>:</w:t>
      </w:r>
    </w:p>
    <w:p w:rsidR="007360BB" w:rsidRPr="00D74471" w:rsidRDefault="007121E2" w:rsidP="008057D6">
      <w:pPr>
        <w:spacing w:after="120" w:line="360" w:lineRule="auto"/>
        <w:jc w:val="both"/>
        <w:rPr>
          <w:lang w:val="en-GB"/>
        </w:rPr>
      </w:pPr>
      <w:r w:rsidRPr="00D74471">
        <w:rPr>
          <w:lang w:val="en-GB"/>
        </w:rPr>
        <w:t xml:space="preserve">1) </w:t>
      </w:r>
      <w:proofErr w:type="gramStart"/>
      <w:r w:rsidR="00F47C7A" w:rsidRPr="00D74471">
        <w:rPr>
          <w:b/>
          <w:lang w:val="en-GB"/>
        </w:rPr>
        <w:t>urges</w:t>
      </w:r>
      <w:proofErr w:type="gramEnd"/>
      <w:r w:rsidR="00F47C7A" w:rsidRPr="00D74471">
        <w:rPr>
          <w:lang w:val="en-GB"/>
        </w:rPr>
        <w:t xml:space="preserve"> to </w:t>
      </w:r>
      <w:r w:rsidR="001D60E9" w:rsidRPr="00D74471">
        <w:rPr>
          <w:lang w:val="en-GB"/>
        </w:rPr>
        <w:t xml:space="preserve">deny </w:t>
      </w:r>
      <w:r w:rsidRPr="00D74471">
        <w:rPr>
          <w:lang w:val="en-GB"/>
        </w:rPr>
        <w:t xml:space="preserve">recognition </w:t>
      </w:r>
      <w:r w:rsidR="008057D6" w:rsidRPr="00D74471">
        <w:rPr>
          <w:lang w:val="en-GB"/>
        </w:rPr>
        <w:t>of</w:t>
      </w:r>
      <w:r w:rsidRPr="00D74471">
        <w:rPr>
          <w:lang w:val="en-GB"/>
        </w:rPr>
        <w:t xml:space="preserve"> the results of the elections held in Belarus on 9 August 2020 </w:t>
      </w:r>
      <w:r w:rsidR="001D60E9" w:rsidRPr="00D74471">
        <w:rPr>
          <w:lang w:val="en-GB"/>
        </w:rPr>
        <w:t xml:space="preserve">and likewise deny recognition </w:t>
      </w:r>
      <w:r w:rsidR="002A6C04">
        <w:rPr>
          <w:lang w:val="en-GB"/>
        </w:rPr>
        <w:t xml:space="preserve">of </w:t>
      </w:r>
      <w:r w:rsidR="001D60E9" w:rsidRPr="00D74471">
        <w:rPr>
          <w:lang w:val="en-GB"/>
        </w:rPr>
        <w:t>President</w:t>
      </w:r>
      <w:r w:rsidR="00A67BA8" w:rsidRPr="00A67BA8">
        <w:t xml:space="preserve"> </w:t>
      </w:r>
      <w:r w:rsidR="00A67BA8" w:rsidRPr="00A67BA8">
        <w:rPr>
          <w:lang w:val="en-GB"/>
        </w:rPr>
        <w:t xml:space="preserve">Alexander Lukashenko </w:t>
      </w:r>
      <w:r w:rsidR="001D60E9" w:rsidRPr="00D74471">
        <w:rPr>
          <w:lang w:val="en-GB"/>
        </w:rPr>
        <w:t>as a legitimate leader of Belarus</w:t>
      </w:r>
      <w:r w:rsidRPr="00D74471">
        <w:rPr>
          <w:lang w:val="en-GB"/>
        </w:rPr>
        <w:t>;</w:t>
      </w:r>
    </w:p>
    <w:p w:rsidR="007360BB" w:rsidRPr="00D74471" w:rsidRDefault="007121E2" w:rsidP="008057D6">
      <w:pPr>
        <w:spacing w:after="120" w:line="360" w:lineRule="auto"/>
        <w:jc w:val="both"/>
        <w:rPr>
          <w:lang w:val="en-GB"/>
        </w:rPr>
      </w:pPr>
      <w:r w:rsidRPr="00D74471">
        <w:rPr>
          <w:lang w:val="en-GB"/>
        </w:rPr>
        <w:lastRenderedPageBreak/>
        <w:t xml:space="preserve">2) </w:t>
      </w:r>
      <w:r w:rsidR="00F47C7A" w:rsidRPr="00D74471">
        <w:rPr>
          <w:b/>
          <w:lang w:val="en-GB"/>
        </w:rPr>
        <w:t>invites to</w:t>
      </w:r>
      <w:r w:rsidR="00F47C7A" w:rsidRPr="00D74471">
        <w:rPr>
          <w:lang w:val="en-GB"/>
        </w:rPr>
        <w:t xml:space="preserve"> </w:t>
      </w:r>
      <w:r w:rsidRPr="00D74471">
        <w:rPr>
          <w:b/>
          <w:lang w:val="en-GB"/>
        </w:rPr>
        <w:t>call for</w:t>
      </w:r>
      <w:r w:rsidRPr="00D74471">
        <w:rPr>
          <w:lang w:val="en-GB"/>
        </w:rPr>
        <w:t xml:space="preserve"> </w:t>
      </w:r>
      <w:r w:rsidR="001D60E9" w:rsidRPr="00D74471">
        <w:rPr>
          <w:lang w:val="en-GB"/>
        </w:rPr>
        <w:t xml:space="preserve">holding </w:t>
      </w:r>
      <w:r w:rsidRPr="00D74471">
        <w:rPr>
          <w:lang w:val="en-GB"/>
        </w:rPr>
        <w:t>new</w:t>
      </w:r>
      <w:r w:rsidR="001D60E9" w:rsidRPr="00D74471">
        <w:rPr>
          <w:lang w:val="en-GB"/>
        </w:rPr>
        <w:t xml:space="preserve"> and</w:t>
      </w:r>
      <w:r w:rsidRPr="00D74471">
        <w:rPr>
          <w:lang w:val="en-GB"/>
        </w:rPr>
        <w:t xml:space="preserve"> transparent </w:t>
      </w:r>
      <w:r w:rsidR="001D60E9" w:rsidRPr="00D74471">
        <w:rPr>
          <w:lang w:val="en-GB"/>
        </w:rPr>
        <w:t xml:space="preserve">presidential and parliamentary </w:t>
      </w:r>
      <w:r w:rsidRPr="00D74471">
        <w:rPr>
          <w:lang w:val="en-GB"/>
        </w:rPr>
        <w:t xml:space="preserve">elections </w:t>
      </w:r>
      <w:r w:rsidR="001D60E9" w:rsidRPr="00D74471">
        <w:rPr>
          <w:lang w:val="en-GB"/>
        </w:rPr>
        <w:t>in Belarus that would meet the democratic standards</w:t>
      </w:r>
      <w:r w:rsidR="00262F05">
        <w:rPr>
          <w:lang w:val="en-GB"/>
        </w:rPr>
        <w:t>,</w:t>
      </w:r>
      <w:r w:rsidR="001D60E9" w:rsidRPr="00D74471">
        <w:rPr>
          <w:lang w:val="en-GB"/>
        </w:rPr>
        <w:t xml:space="preserve"> halting</w:t>
      </w:r>
      <w:r w:rsidRPr="00D74471">
        <w:rPr>
          <w:lang w:val="en-GB"/>
        </w:rPr>
        <w:t xml:space="preserve"> the use of violence against peaceful </w:t>
      </w:r>
      <w:r w:rsidR="001D60E9" w:rsidRPr="00D74471">
        <w:rPr>
          <w:lang w:val="en-GB"/>
        </w:rPr>
        <w:t>protesters</w:t>
      </w:r>
      <w:r w:rsidR="00262F05">
        <w:rPr>
          <w:lang w:val="en-GB"/>
        </w:rPr>
        <w:t>,</w:t>
      </w:r>
      <w:r w:rsidRPr="00D74471">
        <w:rPr>
          <w:lang w:val="en-GB"/>
        </w:rPr>
        <w:t xml:space="preserve"> immediate</w:t>
      </w:r>
      <w:r w:rsidR="00987FF9" w:rsidRPr="00D74471">
        <w:rPr>
          <w:lang w:val="en-GB"/>
        </w:rPr>
        <w:t>ly releasing</w:t>
      </w:r>
      <w:r w:rsidR="001D60E9" w:rsidRPr="00D74471">
        <w:rPr>
          <w:lang w:val="en-GB"/>
        </w:rPr>
        <w:t xml:space="preserve"> </w:t>
      </w:r>
      <w:r w:rsidRPr="00D74471">
        <w:rPr>
          <w:lang w:val="en-GB"/>
        </w:rPr>
        <w:t xml:space="preserve">all the </w:t>
      </w:r>
      <w:r w:rsidR="001D60E9" w:rsidRPr="00D74471">
        <w:rPr>
          <w:lang w:val="en-GB"/>
        </w:rPr>
        <w:t xml:space="preserve">imprisoned </w:t>
      </w:r>
      <w:r w:rsidR="00987FF9" w:rsidRPr="00D74471">
        <w:rPr>
          <w:lang w:val="en-GB"/>
        </w:rPr>
        <w:t xml:space="preserve">members </w:t>
      </w:r>
      <w:r w:rsidRPr="00D74471">
        <w:rPr>
          <w:lang w:val="en-GB"/>
        </w:rPr>
        <w:t>of the opposition and civil society</w:t>
      </w:r>
      <w:r w:rsidR="00262F05">
        <w:rPr>
          <w:lang w:val="en-GB"/>
        </w:rPr>
        <w:t>,</w:t>
      </w:r>
      <w:r w:rsidRPr="00D74471">
        <w:rPr>
          <w:lang w:val="en-GB"/>
        </w:rPr>
        <w:t xml:space="preserve"> </w:t>
      </w:r>
      <w:r w:rsidR="001D60E9" w:rsidRPr="00D74471">
        <w:rPr>
          <w:lang w:val="en-GB"/>
        </w:rPr>
        <w:t xml:space="preserve">and ensuring the </w:t>
      </w:r>
      <w:r w:rsidRPr="00D74471">
        <w:rPr>
          <w:lang w:val="en-GB"/>
        </w:rPr>
        <w:t xml:space="preserve">freedom of press, </w:t>
      </w:r>
      <w:r w:rsidR="001D60E9" w:rsidRPr="00D74471">
        <w:rPr>
          <w:lang w:val="en-GB"/>
        </w:rPr>
        <w:t xml:space="preserve">freedom of </w:t>
      </w:r>
      <w:r w:rsidRPr="00D74471">
        <w:rPr>
          <w:lang w:val="en-GB"/>
        </w:rPr>
        <w:t xml:space="preserve">assembly and other political and civil </w:t>
      </w:r>
      <w:r w:rsidR="001D60E9" w:rsidRPr="00D74471">
        <w:rPr>
          <w:lang w:val="en-GB"/>
        </w:rPr>
        <w:t>freedoms</w:t>
      </w:r>
      <w:r w:rsidRPr="00D74471">
        <w:rPr>
          <w:lang w:val="en-GB"/>
        </w:rPr>
        <w:t xml:space="preserve"> in Belarus;</w:t>
      </w:r>
    </w:p>
    <w:p w:rsidR="007360BB" w:rsidRPr="00D74471" w:rsidRDefault="007121E2" w:rsidP="008057D6">
      <w:pPr>
        <w:spacing w:after="120" w:line="360" w:lineRule="auto"/>
        <w:jc w:val="both"/>
        <w:rPr>
          <w:lang w:val="en-GB"/>
        </w:rPr>
      </w:pPr>
      <w:r w:rsidRPr="00D74471">
        <w:rPr>
          <w:lang w:val="en-GB"/>
        </w:rPr>
        <w:t xml:space="preserve">3) </w:t>
      </w:r>
      <w:proofErr w:type="gramStart"/>
      <w:r w:rsidRPr="00D74471">
        <w:rPr>
          <w:b/>
          <w:lang w:val="en-GB"/>
        </w:rPr>
        <w:t>proposes</w:t>
      </w:r>
      <w:proofErr w:type="gramEnd"/>
      <w:r w:rsidRPr="00D74471">
        <w:rPr>
          <w:lang w:val="en-GB"/>
        </w:rPr>
        <w:t xml:space="preserve"> to immediately establish a</w:t>
      </w:r>
      <w:r w:rsidR="00262F05">
        <w:rPr>
          <w:lang w:val="en-GB"/>
        </w:rPr>
        <w:t>n</w:t>
      </w:r>
      <w:r w:rsidRPr="00D74471">
        <w:rPr>
          <w:lang w:val="en-GB"/>
        </w:rPr>
        <w:t xml:space="preserve"> EU mediation mission for Belarus aimed at helping to resolve the political </w:t>
      </w:r>
      <w:r w:rsidRPr="00D74471">
        <w:rPr>
          <w:color w:val="000000"/>
          <w:szCs w:val="24"/>
          <w:lang w:val="en-GB"/>
        </w:rPr>
        <w:t>crisis and regulate the conflict situation in the country;</w:t>
      </w:r>
    </w:p>
    <w:p w:rsidR="007360BB" w:rsidRPr="00D74471" w:rsidRDefault="007121E2" w:rsidP="008057D6">
      <w:pPr>
        <w:spacing w:after="120" w:line="360" w:lineRule="auto"/>
        <w:jc w:val="both"/>
        <w:rPr>
          <w:lang w:val="en-GB"/>
        </w:rPr>
      </w:pPr>
      <w:r w:rsidRPr="00D74471">
        <w:rPr>
          <w:lang w:val="en-GB"/>
        </w:rPr>
        <w:t xml:space="preserve">4) </w:t>
      </w:r>
      <w:proofErr w:type="gramStart"/>
      <w:r w:rsidRPr="00D74471">
        <w:rPr>
          <w:b/>
          <w:lang w:val="en-GB"/>
        </w:rPr>
        <w:t>calls</w:t>
      </w:r>
      <w:proofErr w:type="gramEnd"/>
      <w:r w:rsidRPr="00D74471">
        <w:rPr>
          <w:b/>
          <w:lang w:val="en-GB"/>
        </w:rPr>
        <w:t xml:space="preserve"> for </w:t>
      </w:r>
      <w:r w:rsidRPr="00D74471">
        <w:rPr>
          <w:lang w:val="en-GB"/>
        </w:rPr>
        <w:t>imposi</w:t>
      </w:r>
      <w:r w:rsidR="00987FF9" w:rsidRPr="00D74471">
        <w:rPr>
          <w:lang w:val="en-GB"/>
        </w:rPr>
        <w:t>ng</w:t>
      </w:r>
      <w:r w:rsidRPr="00D74471">
        <w:rPr>
          <w:lang w:val="en-GB"/>
        </w:rPr>
        <w:t xml:space="preserve"> sanctions against Belarusian officials </w:t>
      </w:r>
      <w:r w:rsidR="00FD5D82">
        <w:rPr>
          <w:lang w:val="en-GB"/>
        </w:rPr>
        <w:t xml:space="preserve">who are responsible </w:t>
      </w:r>
      <w:r w:rsidR="00F47C7A" w:rsidRPr="00D74471">
        <w:rPr>
          <w:lang w:val="en-GB"/>
        </w:rPr>
        <w:t xml:space="preserve">for or have contributed to </w:t>
      </w:r>
      <w:r w:rsidRPr="00D74471">
        <w:rPr>
          <w:lang w:val="en-GB"/>
        </w:rPr>
        <w:t>the falsification of the results of the pr</w:t>
      </w:r>
      <w:r w:rsidR="00F47C7A" w:rsidRPr="00D74471">
        <w:rPr>
          <w:lang w:val="en-GB"/>
        </w:rPr>
        <w:t xml:space="preserve">esidential elections in </w:t>
      </w:r>
      <w:r w:rsidR="00461536">
        <w:rPr>
          <w:lang w:val="en-GB"/>
        </w:rPr>
        <w:t xml:space="preserve">the Republic of </w:t>
      </w:r>
      <w:r w:rsidR="00F47C7A" w:rsidRPr="00D74471">
        <w:rPr>
          <w:lang w:val="en-GB"/>
        </w:rPr>
        <w:t>Belarus</w:t>
      </w:r>
      <w:r w:rsidR="00FD5D82">
        <w:rPr>
          <w:lang w:val="en-GB"/>
        </w:rPr>
        <w:t xml:space="preserve"> and</w:t>
      </w:r>
      <w:r w:rsidR="00433476" w:rsidRPr="00D74471">
        <w:rPr>
          <w:lang w:val="en-GB"/>
        </w:rPr>
        <w:t xml:space="preserve"> </w:t>
      </w:r>
      <w:r w:rsidRPr="00D74471">
        <w:rPr>
          <w:lang w:val="en-GB"/>
        </w:rPr>
        <w:t xml:space="preserve">civil and human rights </w:t>
      </w:r>
      <w:r w:rsidR="00CC0C30">
        <w:rPr>
          <w:lang w:val="en-GB"/>
        </w:rPr>
        <w:t xml:space="preserve">violations </w:t>
      </w:r>
      <w:r w:rsidRPr="00D74471">
        <w:rPr>
          <w:lang w:val="en-GB"/>
        </w:rPr>
        <w:t>in Belarus;</w:t>
      </w:r>
    </w:p>
    <w:p w:rsidR="007360BB" w:rsidRPr="00D74471" w:rsidRDefault="007121E2" w:rsidP="008057D6">
      <w:pPr>
        <w:spacing w:after="120" w:line="360" w:lineRule="auto"/>
        <w:jc w:val="both"/>
        <w:rPr>
          <w:lang w:val="en-GB"/>
        </w:rPr>
      </w:pPr>
      <w:r w:rsidRPr="00D74471">
        <w:rPr>
          <w:lang w:val="en-GB"/>
        </w:rPr>
        <w:t xml:space="preserve">5) </w:t>
      </w:r>
      <w:r w:rsidR="00F47C7A" w:rsidRPr="00D74471">
        <w:rPr>
          <w:b/>
          <w:lang w:val="en-GB"/>
        </w:rPr>
        <w:t>proposes</w:t>
      </w:r>
      <w:r w:rsidR="00F47C7A" w:rsidRPr="00D74471">
        <w:rPr>
          <w:lang w:val="en-GB"/>
        </w:rPr>
        <w:t xml:space="preserve"> </w:t>
      </w:r>
      <w:r w:rsidR="00433476" w:rsidRPr="00D74471">
        <w:rPr>
          <w:lang w:val="en-GB"/>
        </w:rPr>
        <w:t>approving</w:t>
      </w:r>
      <w:r w:rsidR="00F47C7A" w:rsidRPr="00D74471">
        <w:rPr>
          <w:lang w:val="en-GB"/>
        </w:rPr>
        <w:t xml:space="preserve"> </w:t>
      </w:r>
      <w:r w:rsidR="00C70F5D">
        <w:rPr>
          <w:lang w:val="en-GB"/>
        </w:rPr>
        <w:t>the</w:t>
      </w:r>
      <w:r w:rsidRPr="00D74471">
        <w:rPr>
          <w:lang w:val="en-GB"/>
        </w:rPr>
        <w:t xml:space="preserve"> E</w:t>
      </w:r>
      <w:r w:rsidR="00502D42">
        <w:rPr>
          <w:lang w:val="en-GB"/>
        </w:rPr>
        <w:t>U</w:t>
      </w:r>
      <w:r w:rsidR="00F47C7A" w:rsidRPr="00D74471">
        <w:rPr>
          <w:lang w:val="en-GB"/>
        </w:rPr>
        <w:t xml:space="preserve"> </w:t>
      </w:r>
      <w:r w:rsidR="00502D42">
        <w:rPr>
          <w:lang w:val="en-GB"/>
        </w:rPr>
        <w:t>global</w:t>
      </w:r>
      <w:r w:rsidRPr="00D74471">
        <w:rPr>
          <w:lang w:val="en-GB"/>
        </w:rPr>
        <w:t xml:space="preserve"> human rights sanctions</w:t>
      </w:r>
      <w:r w:rsidR="00502D42">
        <w:rPr>
          <w:lang w:val="en-GB"/>
        </w:rPr>
        <w:t xml:space="preserve"> regime </w:t>
      </w:r>
      <w:r w:rsidR="006860EE">
        <w:rPr>
          <w:lang w:val="en-GB"/>
        </w:rPr>
        <w:t xml:space="preserve">which should </w:t>
      </w:r>
      <w:r w:rsidR="00502D42">
        <w:rPr>
          <w:lang w:val="en-GB"/>
        </w:rPr>
        <w:t xml:space="preserve">allow </w:t>
      </w:r>
      <w:r w:rsidR="006860EE" w:rsidRPr="00D74471">
        <w:rPr>
          <w:lang w:val="en-GB"/>
        </w:rPr>
        <w:t xml:space="preserve">at the EU level </w:t>
      </w:r>
      <w:r w:rsidRPr="00D74471">
        <w:rPr>
          <w:lang w:val="en-GB"/>
        </w:rPr>
        <w:t>for</w:t>
      </w:r>
      <w:r w:rsidR="006860EE" w:rsidRPr="006860EE">
        <w:rPr>
          <w:lang w:val="en-GB"/>
        </w:rPr>
        <w:t xml:space="preserve"> the imposition of restrictive measures, notably asset freezes and EU entry bans</w:t>
      </w:r>
      <w:r w:rsidR="006860EE">
        <w:rPr>
          <w:lang w:val="en-GB"/>
        </w:rPr>
        <w:t xml:space="preserve">, </w:t>
      </w:r>
      <w:r w:rsidR="007F3974" w:rsidRPr="00D74471">
        <w:rPr>
          <w:lang w:val="en-GB"/>
        </w:rPr>
        <w:t xml:space="preserve">against </w:t>
      </w:r>
      <w:r w:rsidR="006860EE">
        <w:rPr>
          <w:lang w:val="en-GB"/>
        </w:rPr>
        <w:t xml:space="preserve">any </w:t>
      </w:r>
      <w:r w:rsidR="00F47C7A" w:rsidRPr="00D74471">
        <w:rPr>
          <w:lang w:val="en-GB"/>
        </w:rPr>
        <w:t>individual</w:t>
      </w:r>
      <w:r w:rsidR="006860EE">
        <w:rPr>
          <w:lang w:val="en-GB"/>
        </w:rPr>
        <w:t xml:space="preserve"> responsible</w:t>
      </w:r>
      <w:r w:rsidR="00F47C7A" w:rsidRPr="00D74471">
        <w:rPr>
          <w:lang w:val="en-GB"/>
        </w:rPr>
        <w:t xml:space="preserve"> for</w:t>
      </w:r>
      <w:r w:rsidRPr="00D74471">
        <w:rPr>
          <w:lang w:val="en-GB"/>
        </w:rPr>
        <w:t xml:space="preserve"> </w:t>
      </w:r>
      <w:r w:rsidR="006860EE">
        <w:rPr>
          <w:lang w:val="en-GB"/>
        </w:rPr>
        <w:t xml:space="preserve">the committing </w:t>
      </w:r>
      <w:r w:rsidRPr="00D74471">
        <w:rPr>
          <w:lang w:val="en-GB"/>
        </w:rPr>
        <w:t xml:space="preserve">of human rights and freedoms </w:t>
      </w:r>
      <w:r w:rsidR="006860EE">
        <w:rPr>
          <w:lang w:val="en-GB"/>
        </w:rPr>
        <w:t xml:space="preserve">violations </w:t>
      </w:r>
      <w:r w:rsidRPr="00D74471">
        <w:rPr>
          <w:lang w:val="en-GB"/>
        </w:rPr>
        <w:t>a</w:t>
      </w:r>
      <w:r w:rsidR="006860EE">
        <w:rPr>
          <w:lang w:val="en-GB"/>
        </w:rPr>
        <w:t xml:space="preserve">s well as </w:t>
      </w:r>
      <w:r w:rsidRPr="00D74471">
        <w:rPr>
          <w:lang w:val="en-GB"/>
        </w:rPr>
        <w:t>other crimes;</w:t>
      </w:r>
    </w:p>
    <w:p w:rsidR="007360BB" w:rsidRPr="00D74471" w:rsidRDefault="007121E2" w:rsidP="008057D6">
      <w:pPr>
        <w:spacing w:after="120" w:line="360" w:lineRule="auto"/>
        <w:jc w:val="both"/>
        <w:rPr>
          <w:lang w:val="en-GB"/>
        </w:rPr>
      </w:pPr>
      <w:r w:rsidRPr="00D74471">
        <w:rPr>
          <w:lang w:val="en-GB"/>
        </w:rPr>
        <w:t xml:space="preserve">6) </w:t>
      </w:r>
      <w:r w:rsidRPr="00D74471">
        <w:rPr>
          <w:b/>
          <w:lang w:val="en-GB"/>
        </w:rPr>
        <w:t>encourages</w:t>
      </w:r>
      <w:r w:rsidRPr="00D74471">
        <w:rPr>
          <w:lang w:val="en-GB"/>
        </w:rPr>
        <w:t xml:space="preserve"> to </w:t>
      </w:r>
      <w:r w:rsidR="007F3974" w:rsidRPr="00D74471">
        <w:rPr>
          <w:lang w:val="en-GB"/>
        </w:rPr>
        <w:t xml:space="preserve">provide active and direct </w:t>
      </w:r>
      <w:r w:rsidR="00F47C7A" w:rsidRPr="00D74471">
        <w:rPr>
          <w:lang w:val="en-GB"/>
        </w:rPr>
        <w:t xml:space="preserve">support </w:t>
      </w:r>
      <w:r w:rsidR="007F3974" w:rsidRPr="00D74471">
        <w:rPr>
          <w:lang w:val="en-GB"/>
        </w:rPr>
        <w:t xml:space="preserve">to </w:t>
      </w:r>
      <w:r w:rsidR="00F47C7A" w:rsidRPr="00D74471">
        <w:rPr>
          <w:lang w:val="en-GB"/>
        </w:rPr>
        <w:t xml:space="preserve">Belarusian non-governmental organisations and communities, </w:t>
      </w:r>
      <w:r w:rsidR="0062280C" w:rsidRPr="00D74471">
        <w:rPr>
          <w:lang w:val="en-GB"/>
        </w:rPr>
        <w:t>grant</w:t>
      </w:r>
      <w:r w:rsidR="00F47C7A" w:rsidRPr="00D74471">
        <w:rPr>
          <w:lang w:val="en-GB"/>
        </w:rPr>
        <w:t xml:space="preserve"> </w:t>
      </w:r>
      <w:r w:rsidR="006860EE">
        <w:rPr>
          <w:lang w:val="en-GB"/>
        </w:rPr>
        <w:t xml:space="preserve">necessary </w:t>
      </w:r>
      <w:r w:rsidR="00F47C7A" w:rsidRPr="00D74471">
        <w:rPr>
          <w:lang w:val="en-GB"/>
        </w:rPr>
        <w:t xml:space="preserve">asylum </w:t>
      </w:r>
      <w:r w:rsidR="007F3974" w:rsidRPr="00D74471">
        <w:rPr>
          <w:lang w:val="en-GB"/>
        </w:rPr>
        <w:t xml:space="preserve">to Belarusian citizens </w:t>
      </w:r>
      <w:r w:rsidR="00F47C7A" w:rsidRPr="00D74471">
        <w:rPr>
          <w:lang w:val="en-GB"/>
        </w:rPr>
        <w:t>in EU</w:t>
      </w:r>
      <w:r w:rsidR="00416D4B">
        <w:rPr>
          <w:lang w:val="en-GB"/>
        </w:rPr>
        <w:t xml:space="preserve"> Member </w:t>
      </w:r>
      <w:r w:rsidR="00F47C7A" w:rsidRPr="00D74471">
        <w:rPr>
          <w:lang w:val="en-GB"/>
        </w:rPr>
        <w:t>S</w:t>
      </w:r>
      <w:r w:rsidR="00416D4B">
        <w:rPr>
          <w:lang w:val="en-GB"/>
        </w:rPr>
        <w:t>tates</w:t>
      </w:r>
      <w:r w:rsidR="00F47C7A" w:rsidRPr="00D74471">
        <w:rPr>
          <w:lang w:val="en-GB"/>
        </w:rPr>
        <w:t xml:space="preserve"> if needed, and limit any financial or other support to the state institutions of Belarus</w:t>
      </w:r>
      <w:r w:rsidRPr="00D74471">
        <w:rPr>
          <w:lang w:val="en-GB"/>
        </w:rPr>
        <w:t>.</w:t>
      </w:r>
    </w:p>
    <w:p w:rsidR="007360BB" w:rsidRPr="00D74471" w:rsidRDefault="007121E2" w:rsidP="008057D6">
      <w:pPr>
        <w:spacing w:after="120" w:line="360" w:lineRule="auto"/>
        <w:jc w:val="both"/>
        <w:rPr>
          <w:lang w:val="en-GB"/>
        </w:rPr>
      </w:pPr>
      <w:r w:rsidRPr="00D74471">
        <w:rPr>
          <w:lang w:val="en-GB"/>
        </w:rPr>
        <w:t xml:space="preserve">7) </w:t>
      </w:r>
      <w:proofErr w:type="gramStart"/>
      <w:r w:rsidRPr="00D74471">
        <w:rPr>
          <w:b/>
          <w:lang w:val="en-GB"/>
        </w:rPr>
        <w:t>calls</w:t>
      </w:r>
      <w:proofErr w:type="gramEnd"/>
      <w:r w:rsidRPr="00D74471">
        <w:rPr>
          <w:lang w:val="en-GB"/>
        </w:rPr>
        <w:t xml:space="preserve"> </w:t>
      </w:r>
      <w:r w:rsidR="005C0ADE">
        <w:rPr>
          <w:b/>
          <w:lang w:val="en-GB"/>
        </w:rPr>
        <w:t xml:space="preserve">for </w:t>
      </w:r>
      <w:r w:rsidR="00F47C7A" w:rsidRPr="00D74471">
        <w:rPr>
          <w:lang w:val="en-GB"/>
        </w:rPr>
        <w:t>holding</w:t>
      </w:r>
      <w:r w:rsidR="00F47C7A" w:rsidRPr="00D74471">
        <w:rPr>
          <w:b/>
          <w:lang w:val="en-GB"/>
        </w:rPr>
        <w:t xml:space="preserve"> </w:t>
      </w:r>
      <w:r w:rsidRPr="00D74471">
        <w:rPr>
          <w:lang w:val="en-GB"/>
        </w:rPr>
        <w:t>an extraordinary meeting of the</w:t>
      </w:r>
      <w:r w:rsidR="00F47C7A" w:rsidRPr="00D74471">
        <w:rPr>
          <w:lang w:val="en-GB"/>
        </w:rPr>
        <w:t xml:space="preserve"> </w:t>
      </w:r>
      <w:r w:rsidRPr="00D74471">
        <w:rPr>
          <w:lang w:val="en-GB"/>
        </w:rPr>
        <w:t>European Council to discuss the situation in the Republic of Belarus</w:t>
      </w:r>
      <w:r w:rsidR="00727C54">
        <w:rPr>
          <w:lang w:val="en-GB"/>
        </w:rPr>
        <w:t xml:space="preserve">, including the issue of </w:t>
      </w:r>
      <w:r w:rsidR="00D44E57" w:rsidRPr="00D74471">
        <w:rPr>
          <w:lang w:val="en-GB"/>
        </w:rPr>
        <w:t xml:space="preserve">EU-wide </w:t>
      </w:r>
      <w:r w:rsidR="008057D6" w:rsidRPr="00D74471">
        <w:rPr>
          <w:lang w:val="en-GB"/>
        </w:rPr>
        <w:t xml:space="preserve">embargo </w:t>
      </w:r>
      <w:r w:rsidRPr="00D74471">
        <w:rPr>
          <w:lang w:val="en-GB"/>
        </w:rPr>
        <w:t xml:space="preserve">on electricity produced by the Belarusian </w:t>
      </w:r>
      <w:r w:rsidR="0044542A">
        <w:rPr>
          <w:lang w:val="en-GB"/>
        </w:rPr>
        <w:t>n</w:t>
      </w:r>
      <w:r w:rsidRPr="00D74471">
        <w:rPr>
          <w:lang w:val="en-GB"/>
        </w:rPr>
        <w:t xml:space="preserve">uclear </w:t>
      </w:r>
      <w:r w:rsidR="0044542A">
        <w:rPr>
          <w:lang w:val="en-GB"/>
        </w:rPr>
        <w:t>p</w:t>
      </w:r>
      <w:r w:rsidRPr="00D74471">
        <w:rPr>
          <w:lang w:val="en-GB"/>
        </w:rPr>
        <w:t xml:space="preserve">ower </w:t>
      </w:r>
      <w:r w:rsidR="0044542A">
        <w:rPr>
          <w:lang w:val="en-GB"/>
        </w:rPr>
        <w:t>p</w:t>
      </w:r>
      <w:r w:rsidRPr="00D74471">
        <w:rPr>
          <w:lang w:val="en-GB"/>
        </w:rPr>
        <w:t xml:space="preserve">lant in </w:t>
      </w:r>
      <w:proofErr w:type="spellStart"/>
      <w:r w:rsidR="00416D4B">
        <w:rPr>
          <w:lang w:val="en-GB"/>
        </w:rPr>
        <w:t>Ostrovets</w:t>
      </w:r>
      <w:proofErr w:type="spellEnd"/>
      <w:r w:rsidRPr="00D74471">
        <w:rPr>
          <w:lang w:val="en-GB"/>
        </w:rPr>
        <w:t>.</w:t>
      </w:r>
    </w:p>
    <w:p w:rsidR="007360BB" w:rsidRPr="00D74471" w:rsidRDefault="007360BB" w:rsidP="008057D6">
      <w:pPr>
        <w:spacing w:after="120" w:line="360" w:lineRule="auto"/>
        <w:jc w:val="both"/>
        <w:rPr>
          <w:szCs w:val="24"/>
          <w:lang w:val="en-GB"/>
        </w:rPr>
      </w:pPr>
    </w:p>
    <w:p w:rsidR="007360BB" w:rsidRPr="00D74471" w:rsidRDefault="007360BB" w:rsidP="008057D6">
      <w:pPr>
        <w:spacing w:after="120" w:line="360" w:lineRule="auto"/>
        <w:rPr>
          <w:lang w:val="en-GB"/>
        </w:rPr>
      </w:pPr>
    </w:p>
    <w:p w:rsidR="007360BB" w:rsidRPr="00D74471" w:rsidRDefault="007121E2" w:rsidP="00727C54">
      <w:pPr>
        <w:tabs>
          <w:tab w:val="right" w:pos="9356"/>
        </w:tabs>
        <w:spacing w:after="120" w:line="360" w:lineRule="auto"/>
        <w:rPr>
          <w:lang w:val="en-GB"/>
        </w:rPr>
      </w:pPr>
      <w:r w:rsidRPr="00D74471">
        <w:rPr>
          <w:lang w:val="en-GB"/>
        </w:rPr>
        <w:t>Speaker of the Seimas</w:t>
      </w:r>
      <w:r w:rsidR="00727C54">
        <w:rPr>
          <w:lang w:val="en-GB"/>
        </w:rPr>
        <w:tab/>
      </w:r>
      <w:proofErr w:type="spellStart"/>
      <w:r w:rsidR="00727C54">
        <w:rPr>
          <w:lang w:val="en-GB"/>
        </w:rPr>
        <w:t>Viktoras</w:t>
      </w:r>
      <w:proofErr w:type="spellEnd"/>
      <w:r w:rsidR="00727C54">
        <w:rPr>
          <w:lang w:val="en-GB"/>
        </w:rPr>
        <w:t xml:space="preserve"> Pranckietis </w:t>
      </w:r>
    </w:p>
    <w:sectPr w:rsidR="007360BB" w:rsidRPr="00D7447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0F9" w:rsidRDefault="00E540F9">
      <w:r>
        <w:separator/>
      </w:r>
    </w:p>
  </w:endnote>
  <w:endnote w:type="continuationSeparator" w:id="0">
    <w:p w:rsidR="00E540F9" w:rsidRDefault="00E5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BB" w:rsidRDefault="007121E2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 w:rsidR="00DE0EB4">
      <w:rPr>
        <w:rFonts w:ascii="TimesLT" w:hAnsi="TimesLT"/>
        <w:noProof/>
      </w:rPr>
      <w:t>1</w:t>
    </w:r>
    <w:r>
      <w:rPr>
        <w:rFonts w:ascii="TimesLT" w:hAnsi="TimesLT"/>
      </w:rPr>
      <w:fldChar w:fldCharType="end"/>
    </w:r>
  </w:p>
  <w:p w:rsidR="007360BB" w:rsidRDefault="007360BB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BB" w:rsidRDefault="007360BB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BB" w:rsidRDefault="007360BB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0F9" w:rsidRDefault="00E540F9">
      <w:r>
        <w:separator/>
      </w:r>
    </w:p>
  </w:footnote>
  <w:footnote w:type="continuationSeparator" w:id="0">
    <w:p w:rsidR="00E540F9" w:rsidRDefault="00E5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BB" w:rsidRDefault="007121E2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 w:rsidR="00DE0EB4">
      <w:rPr>
        <w:rFonts w:ascii="TimesLT" w:hAnsi="TimesLT"/>
        <w:noProof/>
      </w:rPr>
      <w:t>1</w:t>
    </w:r>
    <w:r>
      <w:rPr>
        <w:rFonts w:ascii="TimesLT" w:hAnsi="TimesLT"/>
      </w:rPr>
      <w:fldChar w:fldCharType="end"/>
    </w:r>
  </w:p>
  <w:p w:rsidR="007360BB" w:rsidRDefault="007360BB">
    <w:pPr>
      <w:tabs>
        <w:tab w:val="center" w:pos="4153"/>
        <w:tab w:val="right" w:pos="8306"/>
      </w:tabs>
      <w:rPr>
        <w:rFonts w:ascii="TimesLT" w:hAnsi="Times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BB" w:rsidRDefault="007121E2">
    <w:pPr>
      <w:framePr w:wrap="auto" w:vAnchor="text" w:hAnchor="margin" w:xAlign="center" w:y="1"/>
      <w:tabs>
        <w:tab w:val="center" w:pos="4153"/>
        <w:tab w:val="right" w:pos="8306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separate"/>
    </w:r>
    <w:r w:rsidR="00B35D48">
      <w:rPr>
        <w:noProof/>
        <w:szCs w:val="24"/>
      </w:rPr>
      <w:t>2</w:t>
    </w:r>
    <w:r>
      <w:rPr>
        <w:szCs w:val="24"/>
      </w:rPr>
      <w:fldChar w:fldCharType="end"/>
    </w:r>
  </w:p>
  <w:p w:rsidR="007360BB" w:rsidRDefault="007360BB">
    <w:pPr>
      <w:tabs>
        <w:tab w:val="center" w:pos="4153"/>
        <w:tab w:val="right" w:pos="8306"/>
      </w:tabs>
      <w:rPr>
        <w:rFonts w:ascii="TimesLT" w:hAnsi="Times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C1137"/>
    <w:multiLevelType w:val="hybridMultilevel"/>
    <w:tmpl w:val="FE7CA48C"/>
    <w:lvl w:ilvl="0" w:tplc="1AFCBAC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29F1DF2"/>
    <w:multiLevelType w:val="hybridMultilevel"/>
    <w:tmpl w:val="E7D2EF8A"/>
    <w:lvl w:ilvl="0" w:tplc="DA6290DC">
      <w:start w:val="1"/>
      <w:numFmt w:val="decimal"/>
      <w:lvlText w:val="%1."/>
      <w:lvlJc w:val="left"/>
      <w:pPr>
        <w:ind w:left="6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7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8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9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9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10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11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11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126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E1"/>
    <w:rsid w:val="000445E0"/>
    <w:rsid w:val="00084D07"/>
    <w:rsid w:val="000D6B16"/>
    <w:rsid w:val="000F5732"/>
    <w:rsid w:val="001374F1"/>
    <w:rsid w:val="001B4AF3"/>
    <w:rsid w:val="001D60E9"/>
    <w:rsid w:val="0020009D"/>
    <w:rsid w:val="00243DD5"/>
    <w:rsid w:val="00262F05"/>
    <w:rsid w:val="00273218"/>
    <w:rsid w:val="00276161"/>
    <w:rsid w:val="002A23CB"/>
    <w:rsid w:val="002A6C04"/>
    <w:rsid w:val="0033102D"/>
    <w:rsid w:val="003F25D7"/>
    <w:rsid w:val="00414335"/>
    <w:rsid w:val="00416D4B"/>
    <w:rsid w:val="00433476"/>
    <w:rsid w:val="004426FC"/>
    <w:rsid w:val="0044542A"/>
    <w:rsid w:val="0045401F"/>
    <w:rsid w:val="00461536"/>
    <w:rsid w:val="00472DDD"/>
    <w:rsid w:val="004D04D4"/>
    <w:rsid w:val="00502D42"/>
    <w:rsid w:val="00533953"/>
    <w:rsid w:val="005C0ADE"/>
    <w:rsid w:val="005D1B1B"/>
    <w:rsid w:val="0062280C"/>
    <w:rsid w:val="006860EE"/>
    <w:rsid w:val="006A5BC6"/>
    <w:rsid w:val="006B1375"/>
    <w:rsid w:val="007121E2"/>
    <w:rsid w:val="00727C54"/>
    <w:rsid w:val="007360BB"/>
    <w:rsid w:val="00760227"/>
    <w:rsid w:val="007A4D23"/>
    <w:rsid w:val="007B576B"/>
    <w:rsid w:val="007F3974"/>
    <w:rsid w:val="008018B3"/>
    <w:rsid w:val="008057D6"/>
    <w:rsid w:val="0084387A"/>
    <w:rsid w:val="0088412C"/>
    <w:rsid w:val="008A507D"/>
    <w:rsid w:val="008F0659"/>
    <w:rsid w:val="00987FF9"/>
    <w:rsid w:val="009F1610"/>
    <w:rsid w:val="00A67BA8"/>
    <w:rsid w:val="00A95EF1"/>
    <w:rsid w:val="00B07C2F"/>
    <w:rsid w:val="00B11E9A"/>
    <w:rsid w:val="00B35D48"/>
    <w:rsid w:val="00BF3218"/>
    <w:rsid w:val="00C24F15"/>
    <w:rsid w:val="00C47CF9"/>
    <w:rsid w:val="00C54754"/>
    <w:rsid w:val="00C70F5D"/>
    <w:rsid w:val="00CC0C30"/>
    <w:rsid w:val="00D14DA3"/>
    <w:rsid w:val="00D4126C"/>
    <w:rsid w:val="00D44E57"/>
    <w:rsid w:val="00D62AAF"/>
    <w:rsid w:val="00D74471"/>
    <w:rsid w:val="00D83AE1"/>
    <w:rsid w:val="00DB02A4"/>
    <w:rsid w:val="00DE0EB4"/>
    <w:rsid w:val="00E166FB"/>
    <w:rsid w:val="00E35A96"/>
    <w:rsid w:val="00E540F9"/>
    <w:rsid w:val="00E703EB"/>
    <w:rsid w:val="00EB1DAC"/>
    <w:rsid w:val="00EC169A"/>
    <w:rsid w:val="00EE0C0A"/>
    <w:rsid w:val="00EE7A9B"/>
    <w:rsid w:val="00F47C7A"/>
    <w:rsid w:val="00FB1F00"/>
    <w:rsid w:val="00FD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02A852-1F0E-47C4-8B89-32F25AC8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3AE1"/>
    <w:pPr>
      <w:spacing w:after="0" w:line="240" w:lineRule="auto"/>
    </w:pPr>
    <w:rPr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83AE1"/>
    <w:pPr>
      <w:spacing w:before="100" w:beforeAutospacing="1" w:after="100" w:afterAutospacing="1"/>
    </w:pPr>
    <w:rPr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7616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009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0009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6B1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D6B1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0D6B16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6B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0D6B16"/>
    <w:rPr>
      <w:rFonts w:eastAsia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727C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27C54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69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Zelenka</dc:creator>
  <cp:keywords/>
  <dc:description/>
  <cp:lastModifiedBy>JURĖNAITĖ Salvinija</cp:lastModifiedBy>
  <cp:revision>2</cp:revision>
  <cp:lastPrinted>2020-08-13T10:19:00Z</cp:lastPrinted>
  <dcterms:created xsi:type="dcterms:W3CDTF">2020-08-19T13:12:00Z</dcterms:created>
  <dcterms:modified xsi:type="dcterms:W3CDTF">2020-08-19T13:12:00Z</dcterms:modified>
</cp:coreProperties>
</file>