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E9EE0C" w14:textId="77777777" w:rsidR="008A7055" w:rsidRPr="006D28F3" w:rsidRDefault="008A7055" w:rsidP="008A7055">
      <w:pPr>
        <w:jc w:val="center"/>
        <w:rPr>
          <w:rFonts w:asciiTheme="minorHAnsi" w:hAnsiTheme="minorHAnsi" w:cstheme="minorHAnsi"/>
          <w:b/>
          <w:bCs/>
          <w:caps/>
          <w:szCs w:val="24"/>
          <w:lang w:val="lt-LT"/>
        </w:rPr>
      </w:pPr>
      <w:bookmarkStart w:id="0" w:name="_GoBack"/>
      <w:bookmarkEnd w:id="0"/>
      <w:r w:rsidRPr="006D28F3">
        <w:rPr>
          <w:rFonts w:asciiTheme="minorHAnsi" w:hAnsiTheme="minorHAnsi" w:cstheme="minorHAnsi"/>
          <w:b/>
          <w:bCs/>
          <w:caps/>
          <w:szCs w:val="24"/>
          <w:lang w:val="lt-LT"/>
        </w:rPr>
        <w:t>Lietuvos Respublikos Seimo</w:t>
      </w:r>
    </w:p>
    <w:p w14:paraId="135E4663" w14:textId="77777777" w:rsidR="008A7055" w:rsidRPr="006D28F3" w:rsidRDefault="008A7055" w:rsidP="008A7055">
      <w:pPr>
        <w:jc w:val="center"/>
        <w:rPr>
          <w:rFonts w:asciiTheme="minorHAnsi" w:hAnsiTheme="minorHAnsi" w:cstheme="minorHAnsi"/>
          <w:b/>
          <w:bCs/>
          <w:caps/>
          <w:szCs w:val="24"/>
          <w:lang w:val="lt-LT"/>
        </w:rPr>
      </w:pPr>
      <w:r w:rsidRPr="006D28F3">
        <w:rPr>
          <w:rFonts w:asciiTheme="minorHAnsi" w:hAnsiTheme="minorHAnsi" w:cstheme="minorHAnsi"/>
          <w:b/>
          <w:bCs/>
          <w:caps/>
          <w:szCs w:val="24"/>
          <w:lang w:val="lt-LT"/>
        </w:rPr>
        <w:t xml:space="preserve">TEISĖS IR TEISĖTVARKOS KOMITETO </w:t>
      </w:r>
    </w:p>
    <w:p w14:paraId="22BEF98A" w14:textId="77777777" w:rsidR="008A7055" w:rsidRPr="006D28F3" w:rsidRDefault="008A7055" w:rsidP="008A7055">
      <w:pPr>
        <w:jc w:val="center"/>
        <w:rPr>
          <w:rFonts w:asciiTheme="minorHAnsi" w:hAnsiTheme="minorHAnsi" w:cstheme="minorHAnsi"/>
          <w:b/>
          <w:bCs/>
          <w:caps/>
          <w:szCs w:val="24"/>
          <w:lang w:val="lt-LT"/>
        </w:rPr>
      </w:pPr>
    </w:p>
    <w:p w14:paraId="1377F81B" w14:textId="4D0DBD9B" w:rsidR="008A7055" w:rsidRPr="006D28F3" w:rsidRDefault="008A7055" w:rsidP="008A7055">
      <w:pPr>
        <w:jc w:val="center"/>
        <w:rPr>
          <w:rFonts w:asciiTheme="minorHAnsi" w:hAnsiTheme="minorHAnsi" w:cstheme="minorHAnsi"/>
          <w:b/>
          <w:bCs/>
          <w:caps/>
          <w:szCs w:val="24"/>
          <w:lang w:val="lt-LT"/>
        </w:rPr>
      </w:pPr>
      <w:r w:rsidRPr="006D28F3">
        <w:rPr>
          <w:rFonts w:asciiTheme="minorHAnsi" w:hAnsiTheme="minorHAnsi" w:cstheme="minorHAnsi"/>
          <w:b/>
          <w:bCs/>
          <w:szCs w:val="24"/>
          <w:lang w:val="lt-LT"/>
        </w:rPr>
        <w:t>201</w:t>
      </w:r>
      <w:r w:rsidR="004D5F70">
        <w:rPr>
          <w:rFonts w:asciiTheme="minorHAnsi" w:hAnsiTheme="minorHAnsi" w:cstheme="minorHAnsi"/>
          <w:b/>
          <w:bCs/>
          <w:szCs w:val="24"/>
          <w:lang w:val="lt-LT"/>
        </w:rPr>
        <w:t>7</w:t>
      </w:r>
      <w:r w:rsidRPr="006D28F3">
        <w:rPr>
          <w:rFonts w:asciiTheme="minorHAnsi" w:hAnsiTheme="minorHAnsi" w:cstheme="minorHAnsi"/>
          <w:b/>
          <w:bCs/>
          <w:szCs w:val="24"/>
          <w:lang w:val="lt-LT"/>
        </w:rPr>
        <w:t xml:space="preserve"> M. II (</w:t>
      </w:r>
      <w:r w:rsidR="00504F85">
        <w:rPr>
          <w:rFonts w:asciiTheme="minorHAnsi" w:hAnsiTheme="minorHAnsi" w:cstheme="minorHAnsi"/>
          <w:b/>
          <w:bCs/>
          <w:szCs w:val="24"/>
          <w:lang w:val="lt-LT"/>
        </w:rPr>
        <w:t>PAVASARIO</w:t>
      </w:r>
      <w:r w:rsidRPr="006D28F3">
        <w:rPr>
          <w:rFonts w:asciiTheme="minorHAnsi" w:hAnsiTheme="minorHAnsi" w:cstheme="minorHAnsi"/>
          <w:b/>
          <w:bCs/>
          <w:szCs w:val="24"/>
          <w:lang w:val="lt-LT"/>
        </w:rPr>
        <w:t xml:space="preserve"> )</w:t>
      </w:r>
      <w:r w:rsidRPr="006D28F3">
        <w:rPr>
          <w:rFonts w:asciiTheme="minorHAnsi" w:hAnsiTheme="minorHAnsi" w:cstheme="minorHAnsi"/>
          <w:bCs/>
          <w:szCs w:val="24"/>
          <w:lang w:val="lt-LT"/>
        </w:rPr>
        <w:t xml:space="preserve"> </w:t>
      </w:r>
      <w:r w:rsidRPr="006D28F3">
        <w:rPr>
          <w:rFonts w:asciiTheme="minorHAnsi" w:hAnsiTheme="minorHAnsi" w:cstheme="minorHAnsi"/>
          <w:b/>
          <w:bCs/>
          <w:caps/>
          <w:szCs w:val="24"/>
          <w:lang w:val="lt-LT"/>
        </w:rPr>
        <w:t xml:space="preserve">sesijos veiklos </w:t>
      </w:r>
    </w:p>
    <w:p w14:paraId="7C75D688" w14:textId="77777777" w:rsidR="008A7055" w:rsidRPr="006D28F3" w:rsidRDefault="008A7055" w:rsidP="008A7055">
      <w:pPr>
        <w:jc w:val="center"/>
        <w:rPr>
          <w:rFonts w:asciiTheme="minorHAnsi" w:hAnsiTheme="minorHAnsi" w:cstheme="minorHAnsi"/>
          <w:b/>
          <w:bCs/>
          <w:caps/>
          <w:szCs w:val="24"/>
          <w:lang w:val="lt-LT"/>
        </w:rPr>
      </w:pPr>
      <w:r w:rsidRPr="006D28F3">
        <w:rPr>
          <w:rFonts w:asciiTheme="minorHAnsi" w:hAnsiTheme="minorHAnsi" w:cstheme="minorHAnsi"/>
          <w:b/>
          <w:bCs/>
          <w:caps/>
          <w:szCs w:val="24"/>
          <w:lang w:val="lt-LT"/>
        </w:rPr>
        <w:t>ATASKAITA</w:t>
      </w:r>
    </w:p>
    <w:p w14:paraId="4FB41E7C" w14:textId="77777777" w:rsidR="008A7055" w:rsidRPr="006D28F3" w:rsidRDefault="008A7055" w:rsidP="008A7055">
      <w:pPr>
        <w:jc w:val="center"/>
        <w:rPr>
          <w:rFonts w:asciiTheme="minorHAnsi" w:hAnsiTheme="minorHAnsi" w:cstheme="minorHAnsi"/>
          <w:b/>
          <w:caps/>
          <w:szCs w:val="24"/>
          <w:lang w:val="lt-LT"/>
        </w:rPr>
      </w:pPr>
      <w:r w:rsidRPr="006D28F3">
        <w:rPr>
          <w:rFonts w:asciiTheme="minorHAnsi" w:hAnsiTheme="minorHAnsi" w:cstheme="minorHAnsi"/>
          <w:b/>
          <w:caps/>
          <w:szCs w:val="24"/>
          <w:lang w:val="lt-LT"/>
        </w:rPr>
        <w:t>2017-03-10 – 2017-09-09</w:t>
      </w:r>
    </w:p>
    <w:p w14:paraId="4C025748" w14:textId="77777777" w:rsidR="008A7055" w:rsidRPr="006D28F3" w:rsidRDefault="008A7055" w:rsidP="008A7055">
      <w:pPr>
        <w:pStyle w:val="Antrat3"/>
        <w:spacing w:before="0" w:line="240" w:lineRule="auto"/>
        <w:jc w:val="center"/>
        <w:rPr>
          <w:rFonts w:asciiTheme="minorHAnsi" w:hAnsiTheme="minorHAnsi" w:cstheme="minorHAnsi"/>
          <w:color w:val="auto"/>
          <w:szCs w:val="24"/>
        </w:rPr>
      </w:pPr>
      <w:r w:rsidRPr="006D28F3">
        <w:rPr>
          <w:rFonts w:asciiTheme="minorHAnsi" w:hAnsiTheme="minorHAnsi" w:cstheme="minorHAnsi"/>
          <w:color w:val="auto"/>
          <w:szCs w:val="24"/>
        </w:rPr>
        <w:t>I. BENDROJI INFORMACIJA</w:t>
      </w:r>
    </w:p>
    <w:p w14:paraId="10DB5600" w14:textId="77777777" w:rsidR="008A7055" w:rsidRPr="006D28F3" w:rsidRDefault="008A7055" w:rsidP="008A7055">
      <w:pPr>
        <w:jc w:val="center"/>
        <w:rPr>
          <w:rFonts w:asciiTheme="minorHAnsi" w:hAnsiTheme="minorHAnsi" w:cstheme="minorHAnsi"/>
          <w:b/>
          <w:szCs w:val="24"/>
          <w:lang w:val="lt-LT"/>
        </w:rPr>
      </w:pPr>
    </w:p>
    <w:tbl>
      <w:tblPr>
        <w:tblW w:w="9370" w:type="dxa"/>
        <w:tblInd w:w="94" w:type="dxa"/>
        <w:tblLook w:val="0000" w:firstRow="0" w:lastRow="0" w:firstColumn="0" w:lastColumn="0" w:noHBand="0" w:noVBand="0"/>
      </w:tblPr>
      <w:tblGrid>
        <w:gridCol w:w="581"/>
        <w:gridCol w:w="7658"/>
        <w:gridCol w:w="1131"/>
      </w:tblGrid>
      <w:tr w:rsidR="00E243B5" w:rsidRPr="006D28F3" w14:paraId="485DDCD4" w14:textId="77777777" w:rsidTr="00EF3905">
        <w:trPr>
          <w:trHeight w:val="290"/>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497F069B" w14:textId="77777777" w:rsidR="008A7055" w:rsidRPr="006D28F3" w:rsidRDefault="008A7055" w:rsidP="00EF3905">
            <w:pPr>
              <w:rPr>
                <w:rFonts w:asciiTheme="minorHAnsi" w:hAnsiTheme="minorHAnsi" w:cstheme="minorHAnsi"/>
                <w:b/>
                <w:szCs w:val="24"/>
                <w:lang w:val="lt-LT" w:eastAsia="lt-LT"/>
              </w:rPr>
            </w:pPr>
            <w:r w:rsidRPr="006D28F3">
              <w:rPr>
                <w:rFonts w:asciiTheme="minorHAnsi" w:hAnsiTheme="minorHAnsi" w:cstheme="minorHAnsi"/>
                <w:b/>
                <w:szCs w:val="24"/>
                <w:lang w:val="lt-LT" w:eastAsia="lt-LT"/>
              </w:rPr>
              <w:t xml:space="preserve">1. Įstatymų ir kitų teisės aktų projektų svarstymas </w:t>
            </w:r>
          </w:p>
          <w:p w14:paraId="292D4286" w14:textId="77777777" w:rsidR="008A7055" w:rsidRPr="006D28F3" w:rsidRDefault="008A7055" w:rsidP="00EF3905">
            <w:pPr>
              <w:rPr>
                <w:rFonts w:asciiTheme="minorHAnsi" w:hAnsiTheme="minorHAnsi" w:cstheme="minorHAnsi"/>
                <w:b/>
                <w:szCs w:val="24"/>
                <w:lang w:val="lt-LT" w:eastAsia="lt-LT"/>
              </w:rPr>
            </w:pPr>
            <w:r w:rsidRPr="006D28F3">
              <w:rPr>
                <w:rFonts w:asciiTheme="minorHAnsi" w:hAnsiTheme="minorHAnsi" w:cstheme="minorHAnsi"/>
                <w:b/>
                <w:szCs w:val="24"/>
                <w:lang w:val="lt-LT" w:eastAsia="lt-LT"/>
              </w:rPr>
              <w:t> </w:t>
            </w:r>
          </w:p>
        </w:tc>
      </w:tr>
      <w:tr w:rsidR="00E243B5" w:rsidRPr="006D28F3" w14:paraId="3EA968B8" w14:textId="77777777" w:rsidTr="00EF3905">
        <w:trPr>
          <w:trHeight w:val="300"/>
        </w:trPr>
        <w:tc>
          <w:tcPr>
            <w:tcW w:w="546" w:type="dxa"/>
            <w:vMerge w:val="restart"/>
            <w:tcBorders>
              <w:top w:val="nil"/>
              <w:left w:val="single" w:sz="8" w:space="0" w:color="auto"/>
              <w:bottom w:val="single" w:sz="8" w:space="0" w:color="000000"/>
              <w:right w:val="single" w:sz="8" w:space="0" w:color="auto"/>
            </w:tcBorders>
            <w:shd w:val="clear" w:color="auto" w:fill="auto"/>
          </w:tcPr>
          <w:p w14:paraId="53ED9C2A" w14:textId="77777777" w:rsidR="008A7055" w:rsidRPr="006D28F3" w:rsidRDefault="008A7055" w:rsidP="00EF3905">
            <w:pPr>
              <w:jc w:val="center"/>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1.1</w:t>
            </w:r>
          </w:p>
        </w:tc>
        <w:tc>
          <w:tcPr>
            <w:tcW w:w="7690" w:type="dxa"/>
            <w:tcBorders>
              <w:top w:val="nil"/>
              <w:left w:val="nil"/>
              <w:bottom w:val="nil"/>
              <w:right w:val="nil"/>
            </w:tcBorders>
            <w:shd w:val="clear" w:color="auto" w:fill="auto"/>
          </w:tcPr>
          <w:p w14:paraId="5D8CC75B" w14:textId="77777777" w:rsidR="008A7055" w:rsidRPr="006D28F3" w:rsidRDefault="008A7055" w:rsidP="00EF3905">
            <w:pPr>
              <w:jc w:val="both"/>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Seimo pavedimai komitetui</w:t>
            </w:r>
            <w:r w:rsidRPr="006D28F3">
              <w:rPr>
                <w:rFonts w:asciiTheme="minorHAnsi" w:hAnsiTheme="minorHAnsi" w:cstheme="minorHAnsi"/>
                <w:bCs/>
                <w:i/>
                <w:szCs w:val="24"/>
                <w:lang w:val="lt-LT" w:eastAsia="lt-LT"/>
              </w:rPr>
              <w:t>,</w:t>
            </w:r>
            <w:r w:rsidRPr="006D28F3">
              <w:rPr>
                <w:rFonts w:asciiTheme="minorHAnsi" w:hAnsiTheme="minorHAnsi" w:cstheme="minorHAnsi"/>
                <w:bCs/>
                <w:szCs w:val="24"/>
                <w:lang w:val="lt-LT" w:eastAsia="lt-LT"/>
              </w:rPr>
              <w:t xml:space="preserve"> viso</w:t>
            </w:r>
          </w:p>
        </w:tc>
        <w:tc>
          <w:tcPr>
            <w:tcW w:w="1134" w:type="dxa"/>
            <w:tcBorders>
              <w:top w:val="single" w:sz="8" w:space="0" w:color="auto"/>
              <w:left w:val="single" w:sz="8" w:space="0" w:color="auto"/>
              <w:bottom w:val="nil"/>
              <w:right w:val="single" w:sz="8" w:space="0" w:color="auto"/>
            </w:tcBorders>
            <w:shd w:val="clear" w:color="auto" w:fill="auto"/>
          </w:tcPr>
          <w:p w14:paraId="7CC8CE90" w14:textId="77777777" w:rsidR="008A7055" w:rsidRPr="006D28F3" w:rsidRDefault="008A7055" w:rsidP="00EF3905">
            <w:pPr>
              <w:jc w:val="center"/>
              <w:rPr>
                <w:rFonts w:asciiTheme="minorHAnsi" w:hAnsiTheme="minorHAnsi" w:cstheme="minorHAnsi"/>
                <w:szCs w:val="24"/>
                <w:lang w:val="lt-LT" w:eastAsia="lt-LT"/>
              </w:rPr>
            </w:pPr>
            <w:r w:rsidRPr="006D28F3">
              <w:rPr>
                <w:rFonts w:asciiTheme="minorHAnsi" w:hAnsiTheme="minorHAnsi" w:cstheme="minorHAnsi"/>
                <w:szCs w:val="24"/>
                <w:lang w:val="lt-LT" w:eastAsia="lt-LT"/>
              </w:rPr>
              <w:t>180</w:t>
            </w:r>
          </w:p>
        </w:tc>
      </w:tr>
      <w:tr w:rsidR="00E243B5" w:rsidRPr="006D28F3" w14:paraId="4EBA02F5" w14:textId="77777777" w:rsidTr="00EF3905">
        <w:trPr>
          <w:trHeight w:val="300"/>
        </w:trPr>
        <w:tc>
          <w:tcPr>
            <w:tcW w:w="546" w:type="dxa"/>
            <w:vMerge/>
            <w:tcBorders>
              <w:top w:val="nil"/>
              <w:left w:val="single" w:sz="8" w:space="0" w:color="auto"/>
              <w:bottom w:val="single" w:sz="8" w:space="0" w:color="000000"/>
              <w:right w:val="single" w:sz="8" w:space="0" w:color="auto"/>
            </w:tcBorders>
            <w:vAlign w:val="center"/>
          </w:tcPr>
          <w:p w14:paraId="04231ECF" w14:textId="77777777" w:rsidR="008A7055" w:rsidRPr="006D28F3" w:rsidRDefault="008A7055" w:rsidP="00EF3905">
            <w:pPr>
              <w:rPr>
                <w:rFonts w:asciiTheme="minorHAnsi" w:hAnsiTheme="minorHAnsi" w:cstheme="minorHAnsi"/>
                <w:bCs/>
                <w:szCs w:val="24"/>
                <w:lang w:val="lt-LT" w:eastAsia="lt-LT"/>
              </w:rPr>
            </w:pPr>
          </w:p>
        </w:tc>
        <w:tc>
          <w:tcPr>
            <w:tcW w:w="7690" w:type="dxa"/>
            <w:tcBorders>
              <w:top w:val="nil"/>
              <w:left w:val="nil"/>
              <w:bottom w:val="nil"/>
              <w:right w:val="nil"/>
            </w:tcBorders>
            <w:shd w:val="clear" w:color="auto" w:fill="auto"/>
          </w:tcPr>
          <w:p w14:paraId="52619502" w14:textId="77777777" w:rsidR="008A7055" w:rsidRPr="006D28F3" w:rsidRDefault="008A7055" w:rsidP="00EF3905">
            <w:pPr>
              <w:jc w:val="both"/>
              <w:rPr>
                <w:rFonts w:asciiTheme="minorHAnsi" w:hAnsiTheme="minorHAnsi" w:cstheme="minorHAnsi"/>
                <w:bCs/>
                <w:szCs w:val="24"/>
                <w:lang w:val="lt-LT" w:eastAsia="lt-LT"/>
              </w:rPr>
            </w:pPr>
          </w:p>
          <w:p w14:paraId="049E5535" w14:textId="77777777" w:rsidR="008A7055" w:rsidRPr="006D28F3" w:rsidRDefault="008A7055" w:rsidP="00EF3905">
            <w:pPr>
              <w:jc w:val="both"/>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 xml:space="preserve">iš jų: kaip pagrindiniam komitetui  </w:t>
            </w:r>
          </w:p>
          <w:p w14:paraId="49377FCF" w14:textId="77777777" w:rsidR="008A7055" w:rsidRPr="006D28F3" w:rsidRDefault="008A7055" w:rsidP="00EF3905">
            <w:pPr>
              <w:jc w:val="both"/>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 xml:space="preserve">              iš jų 33 </w:t>
            </w:r>
            <w:r w:rsidRPr="006D28F3">
              <w:rPr>
                <w:rFonts w:asciiTheme="minorHAnsi" w:hAnsiTheme="minorHAnsi" w:cstheme="minorHAnsi"/>
                <w:szCs w:val="24"/>
                <w:lang w:val="lt-LT"/>
              </w:rPr>
              <w:t>dėl atitikimų Konstitucijai</w:t>
            </w:r>
          </w:p>
        </w:tc>
        <w:tc>
          <w:tcPr>
            <w:tcW w:w="1134" w:type="dxa"/>
            <w:tcBorders>
              <w:top w:val="nil"/>
              <w:left w:val="single" w:sz="8" w:space="0" w:color="auto"/>
              <w:bottom w:val="nil"/>
              <w:right w:val="single" w:sz="8" w:space="0" w:color="auto"/>
            </w:tcBorders>
            <w:shd w:val="clear" w:color="auto" w:fill="auto"/>
          </w:tcPr>
          <w:p w14:paraId="712F12D2" w14:textId="77777777" w:rsidR="008A7055" w:rsidRPr="006D28F3" w:rsidRDefault="008A7055" w:rsidP="00EF3905">
            <w:pPr>
              <w:jc w:val="center"/>
              <w:rPr>
                <w:rFonts w:asciiTheme="minorHAnsi" w:hAnsiTheme="minorHAnsi" w:cstheme="minorHAnsi"/>
                <w:bCs/>
                <w:szCs w:val="24"/>
                <w:lang w:val="lt-LT" w:eastAsia="lt-LT"/>
              </w:rPr>
            </w:pPr>
          </w:p>
          <w:p w14:paraId="35F1EE56" w14:textId="77777777" w:rsidR="008A7055" w:rsidRPr="006D28F3" w:rsidRDefault="008A7055" w:rsidP="00EF3905">
            <w:pPr>
              <w:jc w:val="center"/>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149</w:t>
            </w:r>
          </w:p>
          <w:p w14:paraId="1D513063" w14:textId="77777777" w:rsidR="008A7055" w:rsidRPr="006D28F3" w:rsidRDefault="008A7055" w:rsidP="00EF3905">
            <w:pPr>
              <w:jc w:val="center"/>
              <w:rPr>
                <w:rFonts w:asciiTheme="minorHAnsi" w:hAnsiTheme="minorHAnsi" w:cstheme="minorHAnsi"/>
                <w:bCs/>
                <w:szCs w:val="24"/>
                <w:lang w:val="lt-LT" w:eastAsia="lt-LT"/>
              </w:rPr>
            </w:pPr>
          </w:p>
        </w:tc>
      </w:tr>
      <w:tr w:rsidR="00E243B5" w:rsidRPr="006D28F3" w14:paraId="17EEF1CB" w14:textId="77777777" w:rsidTr="00EF3905">
        <w:trPr>
          <w:trHeight w:val="244"/>
        </w:trPr>
        <w:tc>
          <w:tcPr>
            <w:tcW w:w="546" w:type="dxa"/>
            <w:vMerge/>
            <w:tcBorders>
              <w:top w:val="nil"/>
              <w:left w:val="single" w:sz="8" w:space="0" w:color="auto"/>
              <w:bottom w:val="single" w:sz="8" w:space="0" w:color="000000"/>
              <w:right w:val="single" w:sz="8" w:space="0" w:color="auto"/>
            </w:tcBorders>
            <w:vAlign w:val="center"/>
          </w:tcPr>
          <w:p w14:paraId="5110454C" w14:textId="77777777" w:rsidR="008A7055" w:rsidRPr="006D28F3" w:rsidRDefault="008A7055" w:rsidP="00EF3905">
            <w:pPr>
              <w:rPr>
                <w:rFonts w:asciiTheme="minorHAnsi" w:hAnsiTheme="minorHAnsi" w:cstheme="minorHAnsi"/>
                <w:bCs/>
                <w:szCs w:val="24"/>
                <w:lang w:val="lt-LT" w:eastAsia="lt-LT"/>
              </w:rPr>
            </w:pPr>
          </w:p>
        </w:tc>
        <w:tc>
          <w:tcPr>
            <w:tcW w:w="7690" w:type="dxa"/>
            <w:tcBorders>
              <w:top w:val="nil"/>
              <w:left w:val="nil"/>
              <w:bottom w:val="single" w:sz="8" w:space="0" w:color="auto"/>
              <w:right w:val="nil"/>
            </w:tcBorders>
            <w:shd w:val="clear" w:color="auto" w:fill="auto"/>
          </w:tcPr>
          <w:p w14:paraId="783F5BB5" w14:textId="77777777" w:rsidR="008A7055" w:rsidRPr="006D28F3" w:rsidRDefault="008A7055" w:rsidP="00EF3905">
            <w:pPr>
              <w:jc w:val="both"/>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 xml:space="preserve">         kaip papildomam  komitetui  </w:t>
            </w:r>
          </w:p>
          <w:p w14:paraId="31AE2C8F" w14:textId="77777777" w:rsidR="008A7055" w:rsidRPr="006D28F3" w:rsidRDefault="008A7055" w:rsidP="00EF3905">
            <w:pPr>
              <w:jc w:val="both"/>
              <w:rPr>
                <w:rFonts w:asciiTheme="minorHAnsi" w:hAnsiTheme="minorHAnsi" w:cstheme="minorHAnsi"/>
                <w:bCs/>
                <w:szCs w:val="24"/>
                <w:lang w:val="lt-LT" w:eastAsia="lt-LT"/>
              </w:rPr>
            </w:pPr>
            <w:r w:rsidRPr="006D28F3">
              <w:rPr>
                <w:rFonts w:asciiTheme="minorHAnsi" w:hAnsiTheme="minorHAnsi" w:cstheme="minorHAnsi"/>
                <w:szCs w:val="24"/>
                <w:lang w:val="lt-LT"/>
              </w:rPr>
              <w:t xml:space="preserve">               iš jų  9 dėl Konstitucinio Teismo nutarimų</w:t>
            </w:r>
          </w:p>
          <w:p w14:paraId="01F042E5" w14:textId="77777777" w:rsidR="008A7055" w:rsidRPr="006D28F3" w:rsidRDefault="008A7055" w:rsidP="00EF3905">
            <w:pPr>
              <w:jc w:val="both"/>
              <w:rPr>
                <w:rFonts w:asciiTheme="minorHAnsi" w:hAnsiTheme="minorHAnsi" w:cstheme="minorHAnsi"/>
                <w:bCs/>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7942EF9A" w14:textId="77777777" w:rsidR="008A7055" w:rsidRPr="006D28F3" w:rsidRDefault="008A7055" w:rsidP="00EF3905">
            <w:pPr>
              <w:jc w:val="center"/>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31</w:t>
            </w:r>
          </w:p>
        </w:tc>
      </w:tr>
      <w:tr w:rsidR="00E243B5" w:rsidRPr="006D28F3" w14:paraId="72DAF35D" w14:textId="77777777" w:rsidTr="00EF3905">
        <w:trPr>
          <w:trHeight w:val="456"/>
        </w:trPr>
        <w:tc>
          <w:tcPr>
            <w:tcW w:w="546" w:type="dxa"/>
            <w:tcBorders>
              <w:top w:val="nil"/>
              <w:left w:val="single" w:sz="8" w:space="0" w:color="auto"/>
              <w:bottom w:val="single" w:sz="8" w:space="0" w:color="auto"/>
              <w:right w:val="single" w:sz="8" w:space="0" w:color="auto"/>
            </w:tcBorders>
            <w:shd w:val="clear" w:color="auto" w:fill="auto"/>
          </w:tcPr>
          <w:p w14:paraId="44BEB31E" w14:textId="77777777" w:rsidR="008A7055" w:rsidRPr="006D28F3" w:rsidRDefault="008A7055" w:rsidP="00EF3905">
            <w:pPr>
              <w:jc w:val="center"/>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1.2</w:t>
            </w:r>
          </w:p>
        </w:tc>
        <w:tc>
          <w:tcPr>
            <w:tcW w:w="7690" w:type="dxa"/>
            <w:tcBorders>
              <w:top w:val="nil"/>
              <w:left w:val="nil"/>
              <w:bottom w:val="single" w:sz="8" w:space="0" w:color="auto"/>
              <w:right w:val="nil"/>
            </w:tcBorders>
            <w:shd w:val="clear" w:color="auto" w:fill="auto"/>
          </w:tcPr>
          <w:p w14:paraId="62EA4C7B" w14:textId="77777777" w:rsidR="008A7055" w:rsidRPr="006D28F3" w:rsidRDefault="008A7055" w:rsidP="00EF3905">
            <w:pPr>
              <w:jc w:val="both"/>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 xml:space="preserve">Svarstyta labai aktualių ir aktualių pasiūlymų priimti ES teisės aktus, pateikta išvadų dėl subsidiarumo ir proporcingumo </w:t>
            </w:r>
          </w:p>
        </w:tc>
        <w:tc>
          <w:tcPr>
            <w:tcW w:w="1134" w:type="dxa"/>
            <w:tcBorders>
              <w:top w:val="nil"/>
              <w:left w:val="single" w:sz="8" w:space="0" w:color="auto"/>
              <w:bottom w:val="single" w:sz="8" w:space="0" w:color="auto"/>
              <w:right w:val="single" w:sz="8" w:space="0" w:color="auto"/>
            </w:tcBorders>
            <w:shd w:val="clear" w:color="auto" w:fill="auto"/>
          </w:tcPr>
          <w:p w14:paraId="5184E891" w14:textId="77777777" w:rsidR="008A7055" w:rsidRPr="006D28F3" w:rsidRDefault="008A7055" w:rsidP="00EF3905">
            <w:pPr>
              <w:jc w:val="center"/>
              <w:rPr>
                <w:rFonts w:asciiTheme="minorHAnsi" w:hAnsiTheme="minorHAnsi" w:cstheme="minorHAnsi"/>
                <w:szCs w:val="24"/>
                <w:lang w:val="lt-LT" w:eastAsia="lt-LT"/>
              </w:rPr>
            </w:pPr>
            <w:r w:rsidRPr="006D28F3">
              <w:rPr>
                <w:rFonts w:asciiTheme="minorHAnsi" w:hAnsiTheme="minorHAnsi" w:cstheme="minorHAnsi"/>
                <w:szCs w:val="24"/>
                <w:lang w:val="lt-LT" w:eastAsia="lt-LT"/>
              </w:rPr>
              <w:t>27</w:t>
            </w:r>
          </w:p>
        </w:tc>
      </w:tr>
      <w:tr w:rsidR="00E243B5" w:rsidRPr="006D28F3" w14:paraId="16C511F4" w14:textId="77777777" w:rsidTr="00EF3905">
        <w:trPr>
          <w:trHeight w:val="497"/>
        </w:trPr>
        <w:tc>
          <w:tcPr>
            <w:tcW w:w="546" w:type="dxa"/>
            <w:tcBorders>
              <w:top w:val="single" w:sz="4" w:space="0" w:color="auto"/>
              <w:left w:val="single" w:sz="8" w:space="0" w:color="auto"/>
              <w:bottom w:val="single" w:sz="4" w:space="0" w:color="auto"/>
              <w:right w:val="single" w:sz="8" w:space="0" w:color="auto"/>
            </w:tcBorders>
            <w:shd w:val="clear" w:color="auto" w:fill="auto"/>
          </w:tcPr>
          <w:p w14:paraId="54B73E2E" w14:textId="77777777" w:rsidR="008A7055" w:rsidRPr="006D28F3" w:rsidRDefault="008A7055" w:rsidP="00EF3905">
            <w:pPr>
              <w:jc w:val="center"/>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1.3.</w:t>
            </w:r>
          </w:p>
          <w:p w14:paraId="14D94D3F" w14:textId="77777777" w:rsidR="008A7055" w:rsidRPr="006D28F3" w:rsidRDefault="008A7055" w:rsidP="00EF3905">
            <w:pPr>
              <w:rPr>
                <w:rFonts w:asciiTheme="minorHAnsi" w:hAnsiTheme="minorHAnsi" w:cstheme="minorHAnsi"/>
                <w:bCs/>
                <w:szCs w:val="24"/>
                <w:lang w:val="lt-LT" w:eastAsia="lt-LT"/>
              </w:rPr>
            </w:pPr>
          </w:p>
        </w:tc>
        <w:tc>
          <w:tcPr>
            <w:tcW w:w="7690" w:type="dxa"/>
            <w:tcBorders>
              <w:top w:val="single" w:sz="4" w:space="0" w:color="auto"/>
              <w:left w:val="nil"/>
              <w:bottom w:val="single" w:sz="4" w:space="0" w:color="auto"/>
              <w:right w:val="nil"/>
            </w:tcBorders>
            <w:shd w:val="clear" w:color="auto" w:fill="auto"/>
          </w:tcPr>
          <w:p w14:paraId="6F7517E4" w14:textId="77777777" w:rsidR="008A7055" w:rsidRPr="006D28F3" w:rsidRDefault="008A7055" w:rsidP="00EF3905">
            <w:pPr>
              <w:jc w:val="both"/>
              <w:rPr>
                <w:rFonts w:asciiTheme="minorHAnsi" w:hAnsiTheme="minorHAnsi" w:cstheme="minorHAnsi"/>
                <w:bCs/>
                <w:i/>
                <w:szCs w:val="24"/>
                <w:lang w:val="lt-LT" w:eastAsia="lt-LT"/>
              </w:rPr>
            </w:pPr>
            <w:r w:rsidRPr="006D28F3">
              <w:rPr>
                <w:rFonts w:asciiTheme="minorHAnsi" w:hAnsiTheme="minorHAnsi" w:cstheme="minorHAnsi"/>
                <w:bCs/>
                <w:szCs w:val="24"/>
                <w:lang w:val="lt-LT" w:eastAsia="lt-LT"/>
              </w:rPr>
              <w:t xml:space="preserve">Komiteto sprendimu ir/ar Seimo valdybos sprendimu sudarytos darbo grupės teisės aktų projektams rengti </w:t>
            </w:r>
          </w:p>
        </w:tc>
        <w:tc>
          <w:tcPr>
            <w:tcW w:w="1134" w:type="dxa"/>
            <w:tcBorders>
              <w:top w:val="single" w:sz="4" w:space="0" w:color="auto"/>
              <w:left w:val="single" w:sz="8" w:space="0" w:color="auto"/>
              <w:bottom w:val="single" w:sz="4" w:space="0" w:color="auto"/>
              <w:right w:val="single" w:sz="8" w:space="0" w:color="auto"/>
            </w:tcBorders>
            <w:shd w:val="clear" w:color="auto" w:fill="auto"/>
          </w:tcPr>
          <w:p w14:paraId="7A2273E5" w14:textId="77777777" w:rsidR="008A7055" w:rsidRPr="006D28F3" w:rsidRDefault="008A7055" w:rsidP="00EF3905">
            <w:pPr>
              <w:jc w:val="center"/>
              <w:rPr>
                <w:rFonts w:asciiTheme="minorHAnsi" w:hAnsiTheme="minorHAnsi" w:cstheme="minorHAnsi"/>
                <w:szCs w:val="24"/>
                <w:lang w:val="lt-LT" w:eastAsia="lt-LT"/>
              </w:rPr>
            </w:pPr>
            <w:r w:rsidRPr="006D28F3">
              <w:rPr>
                <w:rFonts w:asciiTheme="minorHAnsi" w:hAnsiTheme="minorHAnsi" w:cstheme="minorHAnsi"/>
                <w:szCs w:val="24"/>
                <w:lang w:val="lt-LT" w:eastAsia="lt-LT"/>
              </w:rPr>
              <w:t>1</w:t>
            </w:r>
          </w:p>
        </w:tc>
      </w:tr>
      <w:tr w:rsidR="00E243B5" w:rsidRPr="006D28F3" w14:paraId="5A4D9272" w14:textId="77777777" w:rsidTr="00EF3905">
        <w:trPr>
          <w:trHeight w:val="122"/>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214E7790" w14:textId="77777777" w:rsidR="008A7055" w:rsidRPr="006D28F3" w:rsidRDefault="008A7055" w:rsidP="00EF3905">
            <w:pPr>
              <w:rPr>
                <w:rFonts w:asciiTheme="minorHAnsi" w:hAnsiTheme="minorHAnsi" w:cstheme="minorHAnsi"/>
                <w:b/>
                <w:szCs w:val="24"/>
                <w:lang w:val="lt-LT" w:eastAsia="lt-LT"/>
              </w:rPr>
            </w:pPr>
          </w:p>
        </w:tc>
      </w:tr>
      <w:tr w:rsidR="00E243B5" w:rsidRPr="006D28F3" w14:paraId="20D0EF7A" w14:textId="77777777" w:rsidTr="00EF3905">
        <w:trPr>
          <w:trHeight w:val="300"/>
        </w:trPr>
        <w:tc>
          <w:tcPr>
            <w:tcW w:w="546" w:type="dxa"/>
            <w:vMerge w:val="restart"/>
            <w:tcBorders>
              <w:top w:val="nil"/>
              <w:left w:val="single" w:sz="8" w:space="0" w:color="auto"/>
              <w:bottom w:val="single" w:sz="8" w:space="0" w:color="000000"/>
              <w:right w:val="single" w:sz="8" w:space="0" w:color="auto"/>
            </w:tcBorders>
            <w:shd w:val="clear" w:color="auto" w:fill="auto"/>
          </w:tcPr>
          <w:p w14:paraId="6CF81606" w14:textId="77777777" w:rsidR="008A7055" w:rsidRPr="006D28F3" w:rsidRDefault="008A7055" w:rsidP="00EF3905">
            <w:pPr>
              <w:jc w:val="center"/>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2.1</w:t>
            </w:r>
          </w:p>
        </w:tc>
        <w:tc>
          <w:tcPr>
            <w:tcW w:w="7690" w:type="dxa"/>
            <w:tcBorders>
              <w:top w:val="nil"/>
              <w:left w:val="nil"/>
              <w:bottom w:val="nil"/>
              <w:right w:val="nil"/>
            </w:tcBorders>
            <w:shd w:val="clear" w:color="auto" w:fill="auto"/>
          </w:tcPr>
          <w:p w14:paraId="0471D2A1" w14:textId="77777777" w:rsidR="008A7055" w:rsidRPr="006D28F3" w:rsidRDefault="008A7055" w:rsidP="00EF3905">
            <w:pPr>
              <w:jc w:val="both"/>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Komiteto posėdžiai, viso</w:t>
            </w:r>
          </w:p>
        </w:tc>
        <w:tc>
          <w:tcPr>
            <w:tcW w:w="1134" w:type="dxa"/>
            <w:tcBorders>
              <w:top w:val="single" w:sz="8" w:space="0" w:color="auto"/>
              <w:left w:val="single" w:sz="8" w:space="0" w:color="auto"/>
              <w:bottom w:val="nil"/>
              <w:right w:val="single" w:sz="8" w:space="0" w:color="auto"/>
            </w:tcBorders>
            <w:shd w:val="clear" w:color="auto" w:fill="auto"/>
          </w:tcPr>
          <w:p w14:paraId="1DAA1413" w14:textId="77777777" w:rsidR="008A7055" w:rsidRPr="006D28F3" w:rsidRDefault="008A7055" w:rsidP="00EF3905">
            <w:pPr>
              <w:jc w:val="center"/>
              <w:rPr>
                <w:rFonts w:asciiTheme="minorHAnsi" w:hAnsiTheme="minorHAnsi" w:cstheme="minorHAnsi"/>
                <w:szCs w:val="24"/>
                <w:lang w:val="lt-LT" w:eastAsia="lt-LT"/>
              </w:rPr>
            </w:pPr>
            <w:r w:rsidRPr="006D28F3">
              <w:rPr>
                <w:rFonts w:asciiTheme="minorHAnsi" w:hAnsiTheme="minorHAnsi" w:cstheme="minorHAnsi"/>
                <w:szCs w:val="24"/>
                <w:lang w:val="lt-LT" w:eastAsia="lt-LT"/>
              </w:rPr>
              <w:t>24</w:t>
            </w:r>
          </w:p>
        </w:tc>
      </w:tr>
      <w:tr w:rsidR="00E243B5" w:rsidRPr="006D28F3" w14:paraId="73F3A7D2" w14:textId="77777777" w:rsidTr="00EF3905">
        <w:trPr>
          <w:trHeight w:val="300"/>
        </w:trPr>
        <w:tc>
          <w:tcPr>
            <w:tcW w:w="546" w:type="dxa"/>
            <w:vMerge/>
            <w:tcBorders>
              <w:top w:val="nil"/>
              <w:left w:val="single" w:sz="8" w:space="0" w:color="auto"/>
              <w:bottom w:val="single" w:sz="8" w:space="0" w:color="000000"/>
              <w:right w:val="single" w:sz="8" w:space="0" w:color="auto"/>
            </w:tcBorders>
            <w:vAlign w:val="center"/>
          </w:tcPr>
          <w:p w14:paraId="0A7FD53E" w14:textId="77777777" w:rsidR="008A7055" w:rsidRPr="006D28F3" w:rsidRDefault="008A7055" w:rsidP="00EF3905">
            <w:pPr>
              <w:rPr>
                <w:rFonts w:asciiTheme="minorHAnsi" w:hAnsiTheme="minorHAnsi" w:cstheme="minorHAnsi"/>
                <w:bCs/>
                <w:szCs w:val="24"/>
                <w:lang w:val="lt-LT" w:eastAsia="lt-LT"/>
              </w:rPr>
            </w:pPr>
          </w:p>
        </w:tc>
        <w:tc>
          <w:tcPr>
            <w:tcW w:w="7690" w:type="dxa"/>
            <w:tcBorders>
              <w:top w:val="nil"/>
              <w:left w:val="nil"/>
              <w:bottom w:val="nil"/>
              <w:right w:val="nil"/>
            </w:tcBorders>
            <w:shd w:val="clear" w:color="auto" w:fill="auto"/>
          </w:tcPr>
          <w:p w14:paraId="65246EA8" w14:textId="77777777" w:rsidR="008A7055" w:rsidRPr="006D28F3" w:rsidRDefault="008A7055" w:rsidP="00EF3905">
            <w:pPr>
              <w:jc w:val="both"/>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 xml:space="preserve">    iš jų: bendri su kitais komitetais</w:t>
            </w:r>
          </w:p>
          <w:p w14:paraId="41B619A5" w14:textId="77777777" w:rsidR="008A7055" w:rsidRPr="006D28F3" w:rsidRDefault="008A7055" w:rsidP="00EF3905">
            <w:pPr>
              <w:jc w:val="both"/>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 xml:space="preserve">             uždari</w:t>
            </w:r>
          </w:p>
          <w:p w14:paraId="02029707" w14:textId="77777777" w:rsidR="008A7055" w:rsidRPr="006D28F3" w:rsidRDefault="008A7055" w:rsidP="00EF3905">
            <w:pPr>
              <w:jc w:val="both"/>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 xml:space="preserve">             išvažiuojamieji</w:t>
            </w:r>
          </w:p>
        </w:tc>
        <w:tc>
          <w:tcPr>
            <w:tcW w:w="1134" w:type="dxa"/>
            <w:tcBorders>
              <w:top w:val="nil"/>
              <w:left w:val="single" w:sz="8" w:space="0" w:color="auto"/>
              <w:bottom w:val="nil"/>
              <w:right w:val="single" w:sz="8" w:space="0" w:color="auto"/>
            </w:tcBorders>
            <w:shd w:val="clear" w:color="auto" w:fill="auto"/>
          </w:tcPr>
          <w:p w14:paraId="386890FB" w14:textId="77777777" w:rsidR="008A7055" w:rsidRPr="006D28F3" w:rsidRDefault="008A7055" w:rsidP="00EF3905">
            <w:pPr>
              <w:jc w:val="center"/>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0</w:t>
            </w:r>
          </w:p>
          <w:p w14:paraId="1E8EB1D3" w14:textId="77777777" w:rsidR="008A7055" w:rsidRPr="006D28F3" w:rsidRDefault="008A7055" w:rsidP="00EF3905">
            <w:pPr>
              <w:jc w:val="center"/>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0</w:t>
            </w:r>
          </w:p>
          <w:p w14:paraId="63489E74" w14:textId="77777777" w:rsidR="008A7055" w:rsidRPr="006D28F3" w:rsidRDefault="008A7055" w:rsidP="00EF3905">
            <w:pPr>
              <w:jc w:val="center"/>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0</w:t>
            </w:r>
          </w:p>
        </w:tc>
      </w:tr>
      <w:tr w:rsidR="00E243B5" w:rsidRPr="006D28F3" w14:paraId="1A492866" w14:textId="77777777" w:rsidTr="00EF3905">
        <w:trPr>
          <w:trHeight w:val="140"/>
        </w:trPr>
        <w:tc>
          <w:tcPr>
            <w:tcW w:w="546" w:type="dxa"/>
            <w:vMerge/>
            <w:tcBorders>
              <w:top w:val="nil"/>
              <w:left w:val="single" w:sz="8" w:space="0" w:color="auto"/>
              <w:bottom w:val="single" w:sz="8" w:space="0" w:color="000000"/>
              <w:right w:val="single" w:sz="8" w:space="0" w:color="auto"/>
            </w:tcBorders>
            <w:vAlign w:val="center"/>
          </w:tcPr>
          <w:p w14:paraId="657A21C4" w14:textId="77777777" w:rsidR="008A7055" w:rsidRPr="006D28F3" w:rsidRDefault="008A7055" w:rsidP="00EF3905">
            <w:pPr>
              <w:rPr>
                <w:rFonts w:asciiTheme="minorHAnsi" w:hAnsiTheme="minorHAnsi" w:cstheme="minorHAnsi"/>
                <w:bCs/>
                <w:szCs w:val="24"/>
                <w:lang w:val="lt-LT" w:eastAsia="lt-LT"/>
              </w:rPr>
            </w:pPr>
          </w:p>
        </w:tc>
        <w:tc>
          <w:tcPr>
            <w:tcW w:w="7690" w:type="dxa"/>
            <w:tcBorders>
              <w:top w:val="nil"/>
              <w:left w:val="nil"/>
              <w:bottom w:val="single" w:sz="8" w:space="0" w:color="auto"/>
              <w:right w:val="nil"/>
            </w:tcBorders>
            <w:shd w:val="clear" w:color="auto" w:fill="auto"/>
          </w:tcPr>
          <w:p w14:paraId="196E4D6C" w14:textId="77777777" w:rsidR="008A7055" w:rsidRPr="006D28F3" w:rsidRDefault="008A7055" w:rsidP="00EF3905">
            <w:pPr>
              <w:jc w:val="both"/>
              <w:rPr>
                <w:rFonts w:asciiTheme="minorHAnsi" w:hAnsiTheme="minorHAnsi" w:cstheme="minorHAnsi"/>
                <w:bCs/>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379CED52" w14:textId="77777777" w:rsidR="008A7055" w:rsidRPr="006D28F3" w:rsidRDefault="008A7055" w:rsidP="00EF3905">
            <w:pPr>
              <w:jc w:val="center"/>
              <w:rPr>
                <w:rFonts w:asciiTheme="minorHAnsi" w:hAnsiTheme="minorHAnsi" w:cstheme="minorHAnsi"/>
                <w:bCs/>
                <w:szCs w:val="24"/>
                <w:lang w:val="lt-LT" w:eastAsia="lt-LT"/>
              </w:rPr>
            </w:pPr>
          </w:p>
        </w:tc>
      </w:tr>
      <w:tr w:rsidR="00E243B5" w:rsidRPr="006D28F3" w14:paraId="3642C151" w14:textId="77777777" w:rsidTr="00EF3905">
        <w:trPr>
          <w:trHeight w:val="131"/>
        </w:trPr>
        <w:tc>
          <w:tcPr>
            <w:tcW w:w="546" w:type="dxa"/>
            <w:tcBorders>
              <w:top w:val="nil"/>
              <w:left w:val="single" w:sz="8" w:space="0" w:color="auto"/>
              <w:bottom w:val="nil"/>
              <w:right w:val="single" w:sz="8" w:space="0" w:color="auto"/>
            </w:tcBorders>
            <w:shd w:val="clear" w:color="auto" w:fill="auto"/>
          </w:tcPr>
          <w:p w14:paraId="039FA115" w14:textId="77777777" w:rsidR="008A7055" w:rsidRPr="006D28F3" w:rsidRDefault="008A7055" w:rsidP="00EF3905">
            <w:pPr>
              <w:jc w:val="center"/>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2.2</w:t>
            </w:r>
          </w:p>
        </w:tc>
        <w:tc>
          <w:tcPr>
            <w:tcW w:w="7690" w:type="dxa"/>
            <w:tcBorders>
              <w:top w:val="nil"/>
              <w:left w:val="nil"/>
              <w:bottom w:val="nil"/>
              <w:right w:val="nil"/>
            </w:tcBorders>
            <w:shd w:val="clear" w:color="auto" w:fill="auto"/>
          </w:tcPr>
          <w:p w14:paraId="1DF355CF" w14:textId="77777777" w:rsidR="008A7055" w:rsidRPr="006D28F3" w:rsidRDefault="008A7055" w:rsidP="00EF3905">
            <w:pPr>
              <w:jc w:val="both"/>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 xml:space="preserve">Klausymai </w:t>
            </w:r>
          </w:p>
          <w:p w14:paraId="1B2F9C00" w14:textId="77777777" w:rsidR="008A7055" w:rsidRPr="006D28F3" w:rsidRDefault="008A7055" w:rsidP="00EF3905">
            <w:pPr>
              <w:jc w:val="both"/>
              <w:rPr>
                <w:rFonts w:asciiTheme="minorHAnsi" w:hAnsiTheme="minorHAnsi" w:cstheme="minorHAnsi"/>
                <w:bCs/>
                <w:i/>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0C806F84" w14:textId="3E213F6B" w:rsidR="008A7055" w:rsidRPr="006D28F3" w:rsidRDefault="008A7055" w:rsidP="00135DD0">
            <w:pPr>
              <w:jc w:val="center"/>
              <w:rPr>
                <w:rFonts w:asciiTheme="minorHAnsi" w:hAnsiTheme="minorHAnsi" w:cstheme="minorHAnsi"/>
                <w:szCs w:val="24"/>
                <w:lang w:val="lt-LT" w:eastAsia="lt-LT"/>
              </w:rPr>
            </w:pPr>
            <w:r w:rsidRPr="006D28F3">
              <w:rPr>
                <w:rFonts w:asciiTheme="minorHAnsi" w:hAnsiTheme="minorHAnsi" w:cstheme="minorHAnsi"/>
                <w:szCs w:val="24"/>
                <w:lang w:val="lt-LT" w:eastAsia="lt-LT"/>
              </w:rPr>
              <w:t>5</w:t>
            </w:r>
            <w:r w:rsidR="00135DD0">
              <w:rPr>
                <w:rFonts w:asciiTheme="minorHAnsi" w:hAnsiTheme="minorHAnsi" w:cstheme="minorHAnsi"/>
                <w:szCs w:val="24"/>
                <w:lang w:val="lt-LT" w:eastAsia="lt-LT"/>
              </w:rPr>
              <w:t>7</w:t>
            </w:r>
          </w:p>
        </w:tc>
      </w:tr>
      <w:tr w:rsidR="00E243B5" w:rsidRPr="006D28F3" w14:paraId="22406044" w14:textId="77777777" w:rsidTr="00EF3905">
        <w:trPr>
          <w:trHeight w:val="124"/>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39FF1A44" w14:textId="77777777" w:rsidR="008A7055" w:rsidRPr="006D28F3" w:rsidRDefault="008A7055" w:rsidP="00EF3905">
            <w:pPr>
              <w:rPr>
                <w:rFonts w:asciiTheme="minorHAnsi" w:hAnsiTheme="minorHAnsi" w:cstheme="minorHAnsi"/>
                <w:b/>
                <w:szCs w:val="24"/>
                <w:lang w:val="lt-LT" w:eastAsia="lt-LT"/>
              </w:rPr>
            </w:pPr>
            <w:r w:rsidRPr="006D28F3">
              <w:rPr>
                <w:rFonts w:asciiTheme="minorHAnsi" w:hAnsiTheme="minorHAnsi" w:cstheme="minorHAnsi"/>
                <w:b/>
                <w:szCs w:val="24"/>
                <w:lang w:val="lt-LT" w:eastAsia="lt-LT"/>
              </w:rPr>
              <w:t>3. Parlamentinė kontrolė</w:t>
            </w:r>
          </w:p>
          <w:p w14:paraId="0A9F7461" w14:textId="77777777" w:rsidR="008A7055" w:rsidRPr="006D28F3" w:rsidRDefault="008A7055" w:rsidP="00EF3905">
            <w:pPr>
              <w:rPr>
                <w:rFonts w:asciiTheme="minorHAnsi" w:hAnsiTheme="minorHAnsi" w:cstheme="minorHAnsi"/>
                <w:b/>
                <w:szCs w:val="24"/>
                <w:lang w:val="lt-LT" w:eastAsia="lt-LT"/>
              </w:rPr>
            </w:pPr>
            <w:r w:rsidRPr="006D28F3">
              <w:rPr>
                <w:rFonts w:asciiTheme="minorHAnsi" w:hAnsiTheme="minorHAnsi" w:cstheme="minorHAnsi"/>
                <w:b/>
                <w:szCs w:val="24"/>
                <w:lang w:val="lt-LT" w:eastAsia="lt-LT"/>
              </w:rPr>
              <w:t> </w:t>
            </w:r>
          </w:p>
        </w:tc>
      </w:tr>
      <w:tr w:rsidR="00E243B5" w:rsidRPr="006D28F3" w14:paraId="0347A932" w14:textId="77777777" w:rsidTr="00EF3905">
        <w:trPr>
          <w:trHeight w:val="129"/>
        </w:trPr>
        <w:tc>
          <w:tcPr>
            <w:tcW w:w="546" w:type="dxa"/>
            <w:tcBorders>
              <w:top w:val="nil"/>
              <w:left w:val="single" w:sz="8" w:space="0" w:color="auto"/>
              <w:bottom w:val="nil"/>
              <w:right w:val="single" w:sz="8" w:space="0" w:color="auto"/>
            </w:tcBorders>
            <w:shd w:val="clear" w:color="auto" w:fill="auto"/>
          </w:tcPr>
          <w:p w14:paraId="1AB9DEEE" w14:textId="77777777" w:rsidR="008A7055" w:rsidRPr="006D28F3" w:rsidRDefault="008A7055" w:rsidP="00EF3905">
            <w:pPr>
              <w:jc w:val="center"/>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3.1</w:t>
            </w:r>
          </w:p>
        </w:tc>
        <w:tc>
          <w:tcPr>
            <w:tcW w:w="7690" w:type="dxa"/>
            <w:tcBorders>
              <w:top w:val="nil"/>
              <w:left w:val="nil"/>
              <w:bottom w:val="nil"/>
              <w:right w:val="nil"/>
            </w:tcBorders>
            <w:shd w:val="clear" w:color="auto" w:fill="auto"/>
          </w:tcPr>
          <w:p w14:paraId="67AA1C36" w14:textId="77777777" w:rsidR="008A7055" w:rsidRPr="006D28F3" w:rsidRDefault="008A7055" w:rsidP="00EF3905">
            <w:pPr>
              <w:jc w:val="both"/>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Svarstyta parlamentinės kontrolės klausimų</w:t>
            </w:r>
          </w:p>
          <w:p w14:paraId="040935F6" w14:textId="77777777" w:rsidR="008A7055" w:rsidRPr="006D28F3" w:rsidRDefault="008A7055" w:rsidP="00EF3905">
            <w:pPr>
              <w:jc w:val="both"/>
              <w:rPr>
                <w:rFonts w:asciiTheme="minorHAnsi" w:hAnsiTheme="minorHAnsi" w:cstheme="minorHAnsi"/>
                <w:bCs/>
                <w:i/>
                <w:szCs w:val="24"/>
                <w:lang w:val="lt-LT" w:eastAsia="lt-LT"/>
              </w:rPr>
            </w:pPr>
          </w:p>
          <w:p w14:paraId="7067D8E2" w14:textId="77777777" w:rsidR="008A7055" w:rsidRPr="006D28F3" w:rsidRDefault="008A7055" w:rsidP="00414F28">
            <w:pPr>
              <w:jc w:val="both"/>
              <w:rPr>
                <w:rFonts w:asciiTheme="minorHAnsi" w:hAnsiTheme="minorHAnsi" w:cstheme="minorHAnsi"/>
                <w:bCs/>
                <w:i/>
                <w:szCs w:val="24"/>
                <w:lang w:val="lt-LT" w:eastAsia="lt-LT"/>
              </w:rPr>
            </w:pPr>
          </w:p>
        </w:tc>
        <w:tc>
          <w:tcPr>
            <w:tcW w:w="1134" w:type="dxa"/>
            <w:tcBorders>
              <w:top w:val="nil"/>
              <w:left w:val="single" w:sz="4" w:space="0" w:color="auto"/>
              <w:bottom w:val="nil"/>
              <w:right w:val="single" w:sz="4" w:space="0" w:color="auto"/>
            </w:tcBorders>
            <w:shd w:val="clear" w:color="auto" w:fill="auto"/>
          </w:tcPr>
          <w:p w14:paraId="5AF850FC" w14:textId="77777777" w:rsidR="008A7055" w:rsidRPr="006D28F3" w:rsidRDefault="00414F28" w:rsidP="00EF3905">
            <w:pPr>
              <w:jc w:val="center"/>
              <w:rPr>
                <w:rFonts w:asciiTheme="minorHAnsi" w:hAnsiTheme="minorHAnsi" w:cstheme="minorHAnsi"/>
                <w:szCs w:val="24"/>
                <w:lang w:val="lt-LT" w:eastAsia="lt-LT"/>
              </w:rPr>
            </w:pPr>
            <w:r w:rsidRPr="006D28F3">
              <w:rPr>
                <w:rFonts w:asciiTheme="minorHAnsi" w:hAnsiTheme="minorHAnsi" w:cstheme="minorHAnsi"/>
                <w:szCs w:val="24"/>
                <w:lang w:val="lt-LT" w:eastAsia="lt-LT"/>
              </w:rPr>
              <w:t>58</w:t>
            </w:r>
          </w:p>
        </w:tc>
      </w:tr>
      <w:tr w:rsidR="00E243B5" w:rsidRPr="006D28F3" w14:paraId="39F0822F" w14:textId="77777777" w:rsidTr="00EF3905">
        <w:trPr>
          <w:trHeight w:val="435"/>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6F3287E0" w14:textId="77777777" w:rsidR="008A7055" w:rsidRPr="006D28F3" w:rsidRDefault="008A7055" w:rsidP="00EF3905">
            <w:pPr>
              <w:rPr>
                <w:rFonts w:asciiTheme="minorHAnsi" w:hAnsiTheme="minorHAnsi" w:cstheme="minorHAnsi"/>
                <w:szCs w:val="24"/>
                <w:lang w:val="lt-LT"/>
              </w:rPr>
            </w:pPr>
            <w:r w:rsidRPr="006D28F3">
              <w:rPr>
                <w:rFonts w:asciiTheme="minorHAnsi" w:hAnsiTheme="minorHAnsi" w:cstheme="minorHAnsi"/>
                <w:b/>
                <w:szCs w:val="24"/>
                <w:lang w:val="lt-LT" w:eastAsia="lt-LT"/>
              </w:rPr>
              <w:t xml:space="preserve">4. Pareiškimų ir raštų nagrinėjimas </w:t>
            </w:r>
          </w:p>
          <w:p w14:paraId="00939CBC" w14:textId="77777777" w:rsidR="008A7055" w:rsidRPr="006D28F3" w:rsidRDefault="008A7055" w:rsidP="00EF3905">
            <w:pPr>
              <w:rPr>
                <w:rFonts w:asciiTheme="minorHAnsi" w:hAnsiTheme="minorHAnsi" w:cstheme="minorHAnsi"/>
                <w:b/>
                <w:szCs w:val="24"/>
                <w:lang w:val="lt-LT" w:eastAsia="lt-LT"/>
              </w:rPr>
            </w:pPr>
            <w:r w:rsidRPr="006D28F3">
              <w:rPr>
                <w:rFonts w:asciiTheme="minorHAnsi" w:hAnsiTheme="minorHAnsi" w:cstheme="minorHAnsi"/>
                <w:b/>
                <w:szCs w:val="24"/>
                <w:lang w:val="lt-LT" w:eastAsia="lt-LT"/>
              </w:rPr>
              <w:t> </w:t>
            </w:r>
          </w:p>
        </w:tc>
      </w:tr>
      <w:tr w:rsidR="00E243B5" w:rsidRPr="006D28F3" w14:paraId="395CAF76" w14:textId="77777777" w:rsidTr="00EF3905">
        <w:trPr>
          <w:trHeight w:val="467"/>
        </w:trPr>
        <w:tc>
          <w:tcPr>
            <w:tcW w:w="546" w:type="dxa"/>
            <w:tcBorders>
              <w:top w:val="nil"/>
              <w:left w:val="single" w:sz="8" w:space="0" w:color="auto"/>
              <w:bottom w:val="single" w:sz="8" w:space="0" w:color="auto"/>
              <w:right w:val="single" w:sz="8" w:space="0" w:color="auto"/>
            </w:tcBorders>
            <w:shd w:val="clear" w:color="auto" w:fill="auto"/>
          </w:tcPr>
          <w:p w14:paraId="5ABF0D28" w14:textId="77777777" w:rsidR="008A7055" w:rsidRPr="006D28F3" w:rsidRDefault="008A7055" w:rsidP="00EF3905">
            <w:pPr>
              <w:jc w:val="center"/>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4.1</w:t>
            </w:r>
          </w:p>
        </w:tc>
        <w:tc>
          <w:tcPr>
            <w:tcW w:w="7690" w:type="dxa"/>
            <w:tcBorders>
              <w:top w:val="nil"/>
              <w:left w:val="nil"/>
              <w:bottom w:val="single" w:sz="8" w:space="0" w:color="auto"/>
              <w:right w:val="nil"/>
            </w:tcBorders>
            <w:shd w:val="clear" w:color="auto" w:fill="auto"/>
          </w:tcPr>
          <w:p w14:paraId="6E6892CB" w14:textId="77777777" w:rsidR="008A7055" w:rsidRPr="006D28F3" w:rsidRDefault="008A7055" w:rsidP="00EF3905">
            <w:pPr>
              <w:jc w:val="both"/>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 xml:space="preserve">Gauta pareiškimų, raštų ir kitų dokumentų </w:t>
            </w:r>
            <w:r w:rsidRPr="006D28F3">
              <w:rPr>
                <w:rFonts w:asciiTheme="minorHAnsi" w:hAnsiTheme="minorHAnsi" w:cstheme="minorHAnsi"/>
                <w:bCs/>
                <w:i/>
                <w:szCs w:val="24"/>
                <w:lang w:val="lt-LT" w:eastAsia="lt-LT"/>
              </w:rPr>
              <w:t>(pagal PVKIS duomenis komitete)</w:t>
            </w:r>
          </w:p>
        </w:tc>
        <w:tc>
          <w:tcPr>
            <w:tcW w:w="1134" w:type="dxa"/>
            <w:tcBorders>
              <w:top w:val="nil"/>
              <w:left w:val="single" w:sz="8" w:space="0" w:color="auto"/>
              <w:bottom w:val="single" w:sz="8" w:space="0" w:color="auto"/>
              <w:right w:val="single" w:sz="8" w:space="0" w:color="auto"/>
            </w:tcBorders>
            <w:shd w:val="clear" w:color="auto" w:fill="auto"/>
          </w:tcPr>
          <w:p w14:paraId="3CD458BA" w14:textId="77777777" w:rsidR="008A7055" w:rsidRPr="006D28F3" w:rsidRDefault="008A7055" w:rsidP="00EF3905">
            <w:pPr>
              <w:jc w:val="center"/>
              <w:rPr>
                <w:rFonts w:asciiTheme="minorHAnsi" w:hAnsiTheme="minorHAnsi" w:cstheme="minorHAnsi"/>
                <w:szCs w:val="24"/>
                <w:lang w:val="lt-LT" w:eastAsia="lt-LT"/>
              </w:rPr>
            </w:pPr>
            <w:r w:rsidRPr="006D28F3">
              <w:rPr>
                <w:rFonts w:asciiTheme="minorHAnsi" w:hAnsiTheme="minorHAnsi" w:cstheme="minorHAnsi"/>
                <w:szCs w:val="24"/>
                <w:lang w:val="lt-LT" w:eastAsia="lt-LT"/>
              </w:rPr>
              <w:t>737</w:t>
            </w:r>
          </w:p>
        </w:tc>
      </w:tr>
      <w:tr w:rsidR="00E243B5" w:rsidRPr="006D28F3" w14:paraId="4DAC84D3" w14:textId="77777777" w:rsidTr="00EF3905">
        <w:trPr>
          <w:trHeight w:val="481"/>
        </w:trPr>
        <w:tc>
          <w:tcPr>
            <w:tcW w:w="546" w:type="dxa"/>
            <w:tcBorders>
              <w:top w:val="nil"/>
              <w:left w:val="single" w:sz="8" w:space="0" w:color="auto"/>
              <w:bottom w:val="nil"/>
              <w:right w:val="single" w:sz="8" w:space="0" w:color="auto"/>
            </w:tcBorders>
            <w:shd w:val="clear" w:color="auto" w:fill="auto"/>
          </w:tcPr>
          <w:p w14:paraId="33C41E2E" w14:textId="77777777" w:rsidR="008A7055" w:rsidRPr="006D28F3" w:rsidRDefault="008A7055" w:rsidP="00EF3905">
            <w:pPr>
              <w:jc w:val="center"/>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4.2</w:t>
            </w:r>
          </w:p>
        </w:tc>
        <w:tc>
          <w:tcPr>
            <w:tcW w:w="7690" w:type="dxa"/>
            <w:tcBorders>
              <w:top w:val="nil"/>
              <w:left w:val="nil"/>
              <w:bottom w:val="nil"/>
              <w:right w:val="nil"/>
            </w:tcBorders>
            <w:shd w:val="clear" w:color="auto" w:fill="auto"/>
          </w:tcPr>
          <w:p w14:paraId="05C69C29" w14:textId="77777777" w:rsidR="008A7055" w:rsidRPr="006D28F3" w:rsidRDefault="008A7055" w:rsidP="00EF3905">
            <w:pPr>
              <w:jc w:val="both"/>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 xml:space="preserve">Parengta atsakymų ir raštų </w:t>
            </w:r>
            <w:r w:rsidRPr="006D28F3">
              <w:rPr>
                <w:rFonts w:asciiTheme="minorHAnsi" w:hAnsiTheme="minorHAnsi" w:cstheme="minorHAnsi"/>
                <w:bCs/>
                <w:i/>
                <w:szCs w:val="24"/>
                <w:lang w:val="lt-LT" w:eastAsia="lt-LT"/>
              </w:rPr>
              <w:t>(pagal PVKIS duomenis komitete)</w:t>
            </w:r>
            <w:r w:rsidRPr="006D28F3">
              <w:rPr>
                <w:rFonts w:asciiTheme="minorHAnsi" w:hAnsiTheme="minorHAnsi" w:cstheme="minorHAnsi"/>
                <w:bCs/>
                <w:szCs w:val="24"/>
                <w:lang w:val="lt-LT" w:eastAsia="lt-LT"/>
              </w:rPr>
              <w:t xml:space="preserve"> </w:t>
            </w:r>
          </w:p>
        </w:tc>
        <w:tc>
          <w:tcPr>
            <w:tcW w:w="1134" w:type="dxa"/>
            <w:tcBorders>
              <w:top w:val="nil"/>
              <w:left w:val="single" w:sz="8" w:space="0" w:color="auto"/>
              <w:bottom w:val="single" w:sz="8" w:space="0" w:color="auto"/>
              <w:right w:val="single" w:sz="8" w:space="0" w:color="auto"/>
            </w:tcBorders>
            <w:shd w:val="clear" w:color="auto" w:fill="auto"/>
          </w:tcPr>
          <w:p w14:paraId="2F619561" w14:textId="77777777" w:rsidR="008A7055" w:rsidRPr="006D28F3" w:rsidRDefault="008A7055" w:rsidP="00EF3905">
            <w:pPr>
              <w:jc w:val="center"/>
              <w:rPr>
                <w:rFonts w:asciiTheme="minorHAnsi" w:hAnsiTheme="minorHAnsi" w:cstheme="minorHAnsi"/>
                <w:szCs w:val="24"/>
                <w:lang w:val="lt-LT" w:eastAsia="lt-LT"/>
              </w:rPr>
            </w:pPr>
            <w:r w:rsidRPr="006D28F3">
              <w:rPr>
                <w:rFonts w:asciiTheme="minorHAnsi" w:hAnsiTheme="minorHAnsi" w:cstheme="minorHAnsi"/>
                <w:szCs w:val="24"/>
                <w:lang w:val="lt-LT" w:eastAsia="lt-LT"/>
              </w:rPr>
              <w:t>362</w:t>
            </w:r>
          </w:p>
        </w:tc>
      </w:tr>
      <w:tr w:rsidR="00E243B5" w:rsidRPr="006D28F3" w14:paraId="6D77277B" w14:textId="77777777" w:rsidTr="00EF3905">
        <w:trPr>
          <w:trHeight w:val="124"/>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6E7083A4" w14:textId="77777777" w:rsidR="008A7055" w:rsidRPr="006D28F3" w:rsidRDefault="008A7055" w:rsidP="00EF3905">
            <w:pPr>
              <w:rPr>
                <w:rFonts w:asciiTheme="minorHAnsi" w:hAnsiTheme="minorHAnsi" w:cstheme="minorHAnsi"/>
                <w:b/>
                <w:szCs w:val="24"/>
                <w:lang w:val="lt-LT" w:eastAsia="lt-LT"/>
              </w:rPr>
            </w:pPr>
            <w:r w:rsidRPr="006D28F3">
              <w:rPr>
                <w:rFonts w:asciiTheme="minorHAnsi" w:hAnsiTheme="minorHAnsi" w:cstheme="minorHAnsi"/>
                <w:b/>
                <w:szCs w:val="24"/>
                <w:lang w:val="lt-LT" w:eastAsia="lt-LT"/>
              </w:rPr>
              <w:t>5. Renginiai</w:t>
            </w:r>
          </w:p>
        </w:tc>
      </w:tr>
      <w:tr w:rsidR="00E243B5" w:rsidRPr="006D28F3" w14:paraId="3BC269D6" w14:textId="77777777" w:rsidTr="00EF3905">
        <w:trPr>
          <w:trHeight w:val="290"/>
        </w:trPr>
        <w:tc>
          <w:tcPr>
            <w:tcW w:w="546" w:type="dxa"/>
            <w:tcBorders>
              <w:top w:val="nil"/>
              <w:left w:val="single" w:sz="8" w:space="0" w:color="auto"/>
              <w:bottom w:val="nil"/>
              <w:right w:val="single" w:sz="8" w:space="0" w:color="auto"/>
            </w:tcBorders>
            <w:shd w:val="clear" w:color="auto" w:fill="auto"/>
          </w:tcPr>
          <w:p w14:paraId="0F329219" w14:textId="77777777" w:rsidR="008A7055" w:rsidRPr="006D28F3" w:rsidRDefault="008A7055" w:rsidP="00EF3905">
            <w:pPr>
              <w:jc w:val="center"/>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5.1</w:t>
            </w:r>
          </w:p>
        </w:tc>
        <w:tc>
          <w:tcPr>
            <w:tcW w:w="7690" w:type="dxa"/>
            <w:tcBorders>
              <w:top w:val="nil"/>
              <w:left w:val="nil"/>
              <w:bottom w:val="nil"/>
              <w:right w:val="single" w:sz="4" w:space="0" w:color="auto"/>
            </w:tcBorders>
            <w:shd w:val="clear" w:color="auto" w:fill="auto"/>
          </w:tcPr>
          <w:p w14:paraId="221B78AA" w14:textId="77777777" w:rsidR="008A7055" w:rsidRPr="006D28F3" w:rsidRDefault="008A7055" w:rsidP="00EF3905">
            <w:pPr>
              <w:jc w:val="both"/>
              <w:rPr>
                <w:rFonts w:asciiTheme="minorHAnsi" w:hAnsiTheme="minorHAnsi" w:cstheme="minorHAnsi"/>
                <w:szCs w:val="24"/>
                <w:lang w:val="lt-LT" w:eastAsia="lt-LT"/>
              </w:rPr>
            </w:pPr>
            <w:r w:rsidRPr="006D28F3">
              <w:rPr>
                <w:rFonts w:asciiTheme="minorHAnsi" w:hAnsiTheme="minorHAnsi" w:cstheme="minorHAnsi"/>
                <w:bCs/>
                <w:szCs w:val="24"/>
                <w:lang w:val="lt-LT" w:eastAsia="lt-LT"/>
              </w:rPr>
              <w:t>Surengta konferencijų, seminarų, diskusijų, parodų ir kitų renginių</w:t>
            </w:r>
          </w:p>
        </w:tc>
        <w:tc>
          <w:tcPr>
            <w:tcW w:w="1134" w:type="dxa"/>
            <w:tcBorders>
              <w:top w:val="nil"/>
              <w:left w:val="single" w:sz="4" w:space="0" w:color="auto"/>
              <w:bottom w:val="nil"/>
              <w:right w:val="single" w:sz="8" w:space="0" w:color="auto"/>
            </w:tcBorders>
            <w:shd w:val="clear" w:color="auto" w:fill="auto"/>
          </w:tcPr>
          <w:p w14:paraId="12F0D259" w14:textId="77777777" w:rsidR="008A7055" w:rsidRPr="006D28F3" w:rsidRDefault="00414F28" w:rsidP="00EF3905">
            <w:pPr>
              <w:jc w:val="center"/>
              <w:rPr>
                <w:rFonts w:asciiTheme="minorHAnsi" w:hAnsiTheme="minorHAnsi" w:cstheme="minorHAnsi"/>
                <w:szCs w:val="24"/>
                <w:lang w:val="lt-LT" w:eastAsia="lt-LT"/>
              </w:rPr>
            </w:pPr>
            <w:r w:rsidRPr="006D28F3">
              <w:rPr>
                <w:rFonts w:asciiTheme="minorHAnsi" w:hAnsiTheme="minorHAnsi" w:cstheme="minorHAnsi"/>
                <w:szCs w:val="24"/>
                <w:lang w:val="lt-LT" w:eastAsia="lt-LT"/>
              </w:rPr>
              <w:t>2</w:t>
            </w:r>
          </w:p>
        </w:tc>
      </w:tr>
      <w:tr w:rsidR="00E243B5" w:rsidRPr="006D28F3" w14:paraId="7096C941" w14:textId="77777777" w:rsidTr="00EF3905">
        <w:trPr>
          <w:trHeight w:val="128"/>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2C6317DA" w14:textId="77777777" w:rsidR="008A7055" w:rsidRPr="006D28F3" w:rsidRDefault="008A7055" w:rsidP="00EF3905">
            <w:pPr>
              <w:rPr>
                <w:rFonts w:asciiTheme="minorHAnsi" w:hAnsiTheme="minorHAnsi" w:cstheme="minorHAnsi"/>
                <w:b/>
                <w:szCs w:val="24"/>
                <w:lang w:val="lt-LT" w:eastAsia="lt-LT"/>
              </w:rPr>
            </w:pPr>
            <w:r w:rsidRPr="006D28F3">
              <w:rPr>
                <w:rFonts w:asciiTheme="minorHAnsi" w:hAnsiTheme="minorHAnsi" w:cstheme="minorHAnsi"/>
                <w:b/>
                <w:szCs w:val="24"/>
                <w:lang w:val="lt-LT" w:eastAsia="lt-LT"/>
              </w:rPr>
              <w:t>6. Tarptautiniai ryšiai</w:t>
            </w:r>
          </w:p>
        </w:tc>
      </w:tr>
      <w:tr w:rsidR="00E243B5" w:rsidRPr="006D28F3" w14:paraId="1AD1E8CE" w14:textId="77777777" w:rsidTr="00EF3905">
        <w:trPr>
          <w:trHeight w:val="133"/>
        </w:trPr>
        <w:tc>
          <w:tcPr>
            <w:tcW w:w="546" w:type="dxa"/>
            <w:tcBorders>
              <w:top w:val="nil"/>
              <w:left w:val="single" w:sz="8" w:space="0" w:color="auto"/>
              <w:bottom w:val="single" w:sz="8" w:space="0" w:color="auto"/>
              <w:right w:val="single" w:sz="8" w:space="0" w:color="auto"/>
            </w:tcBorders>
            <w:shd w:val="clear" w:color="auto" w:fill="auto"/>
          </w:tcPr>
          <w:p w14:paraId="63B3B241" w14:textId="77777777" w:rsidR="008A7055" w:rsidRPr="006D28F3" w:rsidRDefault="008A7055" w:rsidP="00EF3905">
            <w:pPr>
              <w:jc w:val="center"/>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6.1</w:t>
            </w:r>
          </w:p>
        </w:tc>
        <w:tc>
          <w:tcPr>
            <w:tcW w:w="7690" w:type="dxa"/>
            <w:tcBorders>
              <w:top w:val="nil"/>
              <w:left w:val="nil"/>
              <w:bottom w:val="single" w:sz="8" w:space="0" w:color="auto"/>
              <w:right w:val="nil"/>
            </w:tcBorders>
            <w:shd w:val="clear" w:color="auto" w:fill="auto"/>
          </w:tcPr>
          <w:p w14:paraId="7FCA5A53" w14:textId="77777777" w:rsidR="008A7055" w:rsidRPr="006D28F3" w:rsidRDefault="008A7055" w:rsidP="00EF3905">
            <w:pPr>
              <w:jc w:val="both"/>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 xml:space="preserve">Surengta vizitų </w:t>
            </w:r>
          </w:p>
        </w:tc>
        <w:tc>
          <w:tcPr>
            <w:tcW w:w="1134" w:type="dxa"/>
            <w:tcBorders>
              <w:top w:val="nil"/>
              <w:left w:val="single" w:sz="8" w:space="0" w:color="auto"/>
              <w:bottom w:val="single" w:sz="8" w:space="0" w:color="auto"/>
              <w:right w:val="single" w:sz="8" w:space="0" w:color="auto"/>
            </w:tcBorders>
            <w:shd w:val="clear" w:color="auto" w:fill="auto"/>
          </w:tcPr>
          <w:p w14:paraId="10F825E1" w14:textId="77777777" w:rsidR="008A7055" w:rsidRPr="006D28F3" w:rsidRDefault="008A7055" w:rsidP="00EF3905">
            <w:pPr>
              <w:jc w:val="center"/>
              <w:rPr>
                <w:rFonts w:asciiTheme="minorHAnsi" w:hAnsiTheme="minorHAnsi" w:cstheme="minorHAnsi"/>
                <w:szCs w:val="24"/>
                <w:lang w:val="lt-LT" w:eastAsia="lt-LT"/>
              </w:rPr>
            </w:pPr>
            <w:r w:rsidRPr="006D28F3">
              <w:rPr>
                <w:rFonts w:asciiTheme="minorHAnsi" w:hAnsiTheme="minorHAnsi" w:cstheme="minorHAnsi"/>
                <w:szCs w:val="24"/>
                <w:lang w:val="lt-LT" w:eastAsia="lt-LT"/>
              </w:rPr>
              <w:t>0</w:t>
            </w:r>
          </w:p>
        </w:tc>
      </w:tr>
      <w:tr w:rsidR="00E243B5" w:rsidRPr="006D28F3" w14:paraId="1930A599" w14:textId="77777777" w:rsidTr="00EF3905">
        <w:trPr>
          <w:trHeight w:val="126"/>
        </w:trPr>
        <w:tc>
          <w:tcPr>
            <w:tcW w:w="546" w:type="dxa"/>
            <w:tcBorders>
              <w:top w:val="nil"/>
              <w:left w:val="single" w:sz="8" w:space="0" w:color="auto"/>
              <w:bottom w:val="single" w:sz="8" w:space="0" w:color="auto"/>
              <w:right w:val="single" w:sz="8" w:space="0" w:color="auto"/>
            </w:tcBorders>
            <w:shd w:val="clear" w:color="auto" w:fill="auto"/>
          </w:tcPr>
          <w:p w14:paraId="01DCE5EE" w14:textId="77777777" w:rsidR="008A7055" w:rsidRPr="006D28F3" w:rsidRDefault="008A7055" w:rsidP="00EF3905">
            <w:pPr>
              <w:jc w:val="center"/>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6.2</w:t>
            </w:r>
          </w:p>
        </w:tc>
        <w:tc>
          <w:tcPr>
            <w:tcW w:w="7690" w:type="dxa"/>
            <w:tcBorders>
              <w:top w:val="nil"/>
              <w:left w:val="nil"/>
              <w:bottom w:val="single" w:sz="8" w:space="0" w:color="auto"/>
              <w:right w:val="nil"/>
            </w:tcBorders>
            <w:shd w:val="clear" w:color="auto" w:fill="auto"/>
          </w:tcPr>
          <w:p w14:paraId="126D8CB1" w14:textId="77777777" w:rsidR="008A7055" w:rsidRPr="006D28F3" w:rsidRDefault="008A7055" w:rsidP="00EF3905">
            <w:pPr>
              <w:jc w:val="both"/>
              <w:rPr>
                <w:rFonts w:asciiTheme="minorHAnsi" w:hAnsiTheme="minorHAnsi" w:cstheme="minorHAnsi"/>
                <w:bCs/>
                <w:szCs w:val="24"/>
                <w:lang w:val="lt-LT" w:eastAsia="lt-LT"/>
              </w:rPr>
            </w:pPr>
            <w:r w:rsidRPr="006D28F3">
              <w:rPr>
                <w:rFonts w:asciiTheme="minorHAnsi" w:hAnsiTheme="minorHAnsi" w:cstheme="minorHAnsi"/>
                <w:bCs/>
                <w:szCs w:val="24"/>
                <w:lang w:val="lt-LT" w:eastAsia="lt-LT"/>
              </w:rPr>
              <w:t>Priimta delegacijų</w:t>
            </w:r>
          </w:p>
        </w:tc>
        <w:tc>
          <w:tcPr>
            <w:tcW w:w="1134" w:type="dxa"/>
            <w:tcBorders>
              <w:top w:val="nil"/>
              <w:left w:val="single" w:sz="8" w:space="0" w:color="auto"/>
              <w:bottom w:val="single" w:sz="8" w:space="0" w:color="auto"/>
              <w:right w:val="single" w:sz="8" w:space="0" w:color="auto"/>
            </w:tcBorders>
            <w:shd w:val="clear" w:color="auto" w:fill="auto"/>
          </w:tcPr>
          <w:p w14:paraId="0FBB22BF" w14:textId="77777777" w:rsidR="008A7055" w:rsidRPr="006D28F3" w:rsidRDefault="008A7055" w:rsidP="00EF3905">
            <w:pPr>
              <w:jc w:val="center"/>
              <w:rPr>
                <w:rFonts w:asciiTheme="minorHAnsi" w:hAnsiTheme="minorHAnsi" w:cstheme="minorHAnsi"/>
                <w:szCs w:val="24"/>
                <w:lang w:val="lt-LT" w:eastAsia="lt-LT"/>
              </w:rPr>
            </w:pPr>
            <w:r w:rsidRPr="006D28F3">
              <w:rPr>
                <w:rFonts w:asciiTheme="minorHAnsi" w:hAnsiTheme="minorHAnsi" w:cstheme="minorHAnsi"/>
                <w:szCs w:val="24"/>
                <w:lang w:val="lt-LT" w:eastAsia="lt-LT"/>
              </w:rPr>
              <w:t>3</w:t>
            </w:r>
          </w:p>
        </w:tc>
      </w:tr>
    </w:tbl>
    <w:p w14:paraId="7A4D9880" w14:textId="77777777" w:rsidR="008A7055" w:rsidRPr="006D28F3" w:rsidRDefault="008A7055" w:rsidP="00414F28">
      <w:pPr>
        <w:jc w:val="center"/>
        <w:rPr>
          <w:rFonts w:asciiTheme="minorHAnsi" w:hAnsiTheme="minorHAnsi" w:cstheme="minorHAnsi"/>
          <w:b/>
          <w:szCs w:val="24"/>
          <w:lang w:val="lt-LT"/>
        </w:rPr>
      </w:pPr>
      <w:r w:rsidRPr="006D28F3">
        <w:rPr>
          <w:rFonts w:asciiTheme="minorHAnsi" w:hAnsiTheme="minorHAnsi" w:cstheme="minorHAnsi"/>
          <w:szCs w:val="24"/>
          <w:lang w:val="lt-LT"/>
        </w:rPr>
        <w:br w:type="page"/>
      </w:r>
      <w:r w:rsidRPr="006D28F3">
        <w:rPr>
          <w:rFonts w:asciiTheme="minorHAnsi" w:hAnsiTheme="minorHAnsi" w:cstheme="minorHAnsi"/>
          <w:b/>
          <w:szCs w:val="24"/>
          <w:lang w:val="lt-LT"/>
        </w:rPr>
        <w:lastRenderedPageBreak/>
        <w:t>II. AKTUALIAUSI ATLIKTI DARBAI</w:t>
      </w:r>
    </w:p>
    <w:p w14:paraId="0DE05001" w14:textId="77777777" w:rsidR="008A7055" w:rsidRPr="006D28F3" w:rsidRDefault="008A7055" w:rsidP="00414F28">
      <w:pPr>
        <w:jc w:val="both"/>
        <w:rPr>
          <w:rFonts w:asciiTheme="minorHAnsi" w:hAnsiTheme="minorHAnsi" w:cstheme="minorHAnsi"/>
          <w:bCs/>
          <w:szCs w:val="24"/>
          <w:lang w:val="lt-LT"/>
        </w:rPr>
      </w:pPr>
    </w:p>
    <w:p w14:paraId="7169E03F" w14:textId="77777777" w:rsidR="008A7055" w:rsidRPr="006D28F3" w:rsidRDefault="008A7055" w:rsidP="00414F28">
      <w:pPr>
        <w:ind w:firstLine="720"/>
        <w:jc w:val="center"/>
        <w:rPr>
          <w:rFonts w:asciiTheme="minorHAnsi" w:hAnsiTheme="minorHAnsi" w:cstheme="minorHAnsi"/>
          <w:b/>
          <w:caps/>
          <w:szCs w:val="24"/>
          <w:lang w:val="lt-LT"/>
        </w:rPr>
      </w:pPr>
      <w:r w:rsidRPr="006D28F3">
        <w:rPr>
          <w:rFonts w:asciiTheme="minorHAnsi" w:hAnsiTheme="minorHAnsi" w:cstheme="minorHAnsi"/>
          <w:b/>
          <w:caps/>
          <w:szCs w:val="24"/>
          <w:lang w:val="lt-LT"/>
        </w:rPr>
        <w:t>1. priimti svarbiausi teisės aktai</w:t>
      </w:r>
    </w:p>
    <w:p w14:paraId="05CCBF56" w14:textId="77777777" w:rsidR="008A7055" w:rsidRPr="006D28F3" w:rsidRDefault="008A7055" w:rsidP="00414F28">
      <w:pPr>
        <w:pStyle w:val="Sraopastraipa"/>
        <w:ind w:left="426"/>
        <w:jc w:val="both"/>
        <w:rPr>
          <w:rFonts w:asciiTheme="minorHAnsi" w:hAnsiTheme="minorHAnsi" w:cstheme="minorHAnsi"/>
          <w:szCs w:val="24"/>
          <w:lang w:val="lt-LT"/>
        </w:rPr>
      </w:pPr>
    </w:p>
    <w:tbl>
      <w:tblPr>
        <w:tblpPr w:leftFromText="180" w:rightFromText="180" w:vertAnchor="text" w:horzAnchor="margin" w:tblpY="250"/>
        <w:tblW w:w="0" w:type="auto"/>
        <w:tblBorders>
          <w:top w:val="single" w:sz="6" w:space="0" w:color="000000"/>
          <w:left w:val="single" w:sz="6" w:space="0" w:color="000000"/>
          <w:bottom w:val="single" w:sz="6" w:space="0" w:color="000000"/>
          <w:right w:val="single" w:sz="6" w:space="0" w:color="000000"/>
        </w:tblBorders>
        <w:tblCellMar>
          <w:top w:w="20" w:type="dxa"/>
          <w:left w:w="20" w:type="dxa"/>
          <w:bottom w:w="20" w:type="dxa"/>
          <w:right w:w="20" w:type="dxa"/>
        </w:tblCellMar>
        <w:tblLook w:val="04A0" w:firstRow="1" w:lastRow="0" w:firstColumn="1" w:lastColumn="0" w:noHBand="0" w:noVBand="1"/>
      </w:tblPr>
      <w:tblGrid>
        <w:gridCol w:w="46"/>
      </w:tblGrid>
      <w:tr w:rsidR="00E243B5" w:rsidRPr="006D28F3" w14:paraId="2F62DCC7" w14:textId="77777777" w:rsidTr="00EF3905">
        <w:tc>
          <w:tcPr>
            <w:tcW w:w="0" w:type="auto"/>
            <w:tcBorders>
              <w:top w:val="nil"/>
              <w:left w:val="nil"/>
              <w:bottom w:val="nil"/>
              <w:right w:val="nil"/>
            </w:tcBorders>
            <w:vAlign w:val="center"/>
          </w:tcPr>
          <w:p w14:paraId="1AD4EFD4" w14:textId="77777777" w:rsidR="008A7055" w:rsidRPr="006D28F3" w:rsidRDefault="008A7055" w:rsidP="00414F28">
            <w:pPr>
              <w:jc w:val="both"/>
              <w:rPr>
                <w:rFonts w:asciiTheme="minorHAnsi" w:hAnsiTheme="minorHAnsi" w:cstheme="minorHAnsi"/>
                <w:szCs w:val="24"/>
                <w:lang w:val="lt-LT"/>
              </w:rPr>
            </w:pPr>
          </w:p>
          <w:p w14:paraId="76016A95" w14:textId="77777777" w:rsidR="008A7055" w:rsidRPr="006D28F3" w:rsidRDefault="008A7055" w:rsidP="00414F28">
            <w:pPr>
              <w:jc w:val="both"/>
              <w:rPr>
                <w:rFonts w:asciiTheme="minorHAnsi" w:hAnsiTheme="minorHAnsi" w:cstheme="minorHAnsi"/>
                <w:szCs w:val="24"/>
                <w:lang w:val="lt-LT"/>
              </w:rPr>
            </w:pPr>
          </w:p>
        </w:tc>
      </w:tr>
    </w:tbl>
    <w:p w14:paraId="7EBC8180" w14:textId="77777777" w:rsidR="008A7055" w:rsidRPr="006D28F3" w:rsidRDefault="0006795E" w:rsidP="00414F28">
      <w:pPr>
        <w:pStyle w:val="Sraopastraipa"/>
        <w:numPr>
          <w:ilvl w:val="1"/>
          <w:numId w:val="1"/>
        </w:numPr>
        <w:jc w:val="center"/>
        <w:rPr>
          <w:rStyle w:val="Grietas"/>
          <w:rFonts w:asciiTheme="minorHAnsi" w:hAnsiTheme="minorHAnsi" w:cstheme="minorHAnsi"/>
          <w:b w:val="0"/>
          <w:i/>
          <w:szCs w:val="24"/>
          <w:lang w:val="lt-LT"/>
        </w:rPr>
      </w:pPr>
      <w:r w:rsidRPr="006D28F3">
        <w:rPr>
          <w:rFonts w:asciiTheme="minorHAnsi" w:hAnsiTheme="minorHAnsi" w:cstheme="minorHAnsi"/>
          <w:i/>
          <w:szCs w:val="24"/>
          <w:lang w:val="lt-LT" w:eastAsia="lt-LT"/>
        </w:rPr>
        <w:t>S</w:t>
      </w:r>
      <w:r w:rsidR="008A7055" w:rsidRPr="006D28F3">
        <w:rPr>
          <w:rFonts w:asciiTheme="minorHAnsi" w:hAnsiTheme="minorHAnsi" w:cstheme="minorHAnsi"/>
          <w:i/>
          <w:szCs w:val="24"/>
          <w:lang w:val="lt-LT" w:eastAsia="lt-LT"/>
        </w:rPr>
        <w:t xml:space="preserve">u </w:t>
      </w:r>
      <w:r w:rsidR="008A7055" w:rsidRPr="006D28F3">
        <w:rPr>
          <w:rFonts w:asciiTheme="minorHAnsi" w:hAnsiTheme="minorHAnsi" w:cstheme="minorHAnsi"/>
          <w:bCs/>
          <w:i/>
          <w:szCs w:val="24"/>
          <w:lang w:val="lt-LT"/>
        </w:rPr>
        <w:t>vaiko teisių apsauga</w:t>
      </w:r>
      <w:r w:rsidR="008A7055" w:rsidRPr="006D28F3">
        <w:rPr>
          <w:rFonts w:asciiTheme="minorHAnsi" w:hAnsiTheme="minorHAnsi" w:cstheme="minorHAnsi"/>
          <w:i/>
          <w:szCs w:val="24"/>
          <w:lang w:val="lt-LT" w:eastAsia="lt-LT"/>
        </w:rPr>
        <w:t xml:space="preserve"> susiję </w:t>
      </w:r>
      <w:r w:rsidR="008A7055" w:rsidRPr="006D28F3">
        <w:rPr>
          <w:rStyle w:val="Grietas"/>
          <w:rFonts w:asciiTheme="minorHAnsi" w:hAnsiTheme="minorHAnsi" w:cstheme="minorHAnsi"/>
          <w:b w:val="0"/>
          <w:i/>
          <w:szCs w:val="24"/>
          <w:lang w:val="lt-LT"/>
        </w:rPr>
        <w:t>įstatymai</w:t>
      </w:r>
    </w:p>
    <w:p w14:paraId="20C10915" w14:textId="77777777" w:rsidR="00414F28" w:rsidRPr="006D28F3" w:rsidRDefault="00414F28" w:rsidP="00414F28">
      <w:pPr>
        <w:pStyle w:val="Sraopastraipa"/>
        <w:rPr>
          <w:rStyle w:val="Grietas"/>
          <w:rFonts w:asciiTheme="minorHAnsi" w:hAnsiTheme="minorHAnsi" w:cstheme="minorHAnsi"/>
          <w:b w:val="0"/>
          <w:i/>
          <w:szCs w:val="24"/>
          <w:lang w:val="lt-LT"/>
        </w:rPr>
      </w:pPr>
    </w:p>
    <w:p w14:paraId="28862E97" w14:textId="77777777" w:rsidR="008A7055" w:rsidRPr="006D28F3" w:rsidRDefault="008A7055" w:rsidP="008A7055">
      <w:pPr>
        <w:spacing w:line="360" w:lineRule="auto"/>
        <w:ind w:firstLine="1296"/>
        <w:jc w:val="both"/>
        <w:rPr>
          <w:rFonts w:asciiTheme="minorHAnsi" w:hAnsiTheme="minorHAnsi" w:cstheme="minorHAnsi"/>
          <w:bCs/>
          <w:szCs w:val="24"/>
          <w:lang w:val="lt-LT"/>
        </w:rPr>
      </w:pPr>
      <w:r w:rsidRPr="006D28F3">
        <w:rPr>
          <w:rFonts w:asciiTheme="minorHAnsi" w:hAnsiTheme="minorHAnsi" w:cstheme="minorHAnsi"/>
          <w:szCs w:val="24"/>
          <w:lang w:val="lt-LT"/>
        </w:rPr>
        <w:t xml:space="preserve">1.1.1. </w:t>
      </w:r>
      <w:r w:rsidRPr="006D28F3">
        <w:rPr>
          <w:rFonts w:asciiTheme="minorHAnsi" w:hAnsiTheme="minorHAnsi" w:cstheme="minorHAnsi"/>
          <w:bCs/>
          <w:szCs w:val="24"/>
          <w:lang w:val="lt-LT"/>
        </w:rPr>
        <w:t>Lietuvos Respublikos civilinio kodekso 3.172, 3.176, 3.180, 3.183, 3.210, 3.212, 3.217, 3.219, 3.222, 3.223, 3.224, 3.243, 3.249, 3.250, 3.252, 3.253, 3.254, 3.256, 3.257, 3.262, 3.264, 3.265, 3.266, 3.267, 3.269, 3.271, 3.274 straipsnių pakeitimo ir Kodekso papildymo 3.276-1 straipsniu įstatymas Nr. XIII-241,;</w:t>
      </w:r>
    </w:p>
    <w:p w14:paraId="3EB62707" w14:textId="77777777" w:rsidR="008A7055" w:rsidRPr="006D28F3" w:rsidRDefault="008A7055" w:rsidP="008A7055">
      <w:pPr>
        <w:spacing w:line="360" w:lineRule="auto"/>
        <w:ind w:firstLine="1296"/>
        <w:jc w:val="both"/>
        <w:rPr>
          <w:rFonts w:asciiTheme="minorHAnsi" w:hAnsiTheme="minorHAnsi" w:cstheme="minorHAnsi"/>
          <w:bCs/>
          <w:szCs w:val="24"/>
          <w:lang w:val="lt-LT"/>
        </w:rPr>
      </w:pPr>
      <w:r w:rsidRPr="006D28F3">
        <w:rPr>
          <w:rFonts w:asciiTheme="minorHAnsi" w:hAnsiTheme="minorHAnsi" w:cstheme="minorHAnsi"/>
          <w:bCs/>
          <w:szCs w:val="24"/>
          <w:lang w:val="lt-LT"/>
        </w:rPr>
        <w:t>1.1.2. Lietuvos Respublikos civilinio proceso kodekso 83, 404, 407 ir 504 straipsnių pakeitimo įstatymas Nr. XIII-242;</w:t>
      </w:r>
    </w:p>
    <w:p w14:paraId="6D041F04" w14:textId="77777777" w:rsidR="008A7055" w:rsidRPr="006D28F3" w:rsidRDefault="008A7055" w:rsidP="008A7055">
      <w:pPr>
        <w:spacing w:line="360" w:lineRule="auto"/>
        <w:ind w:firstLine="1296"/>
        <w:jc w:val="both"/>
        <w:rPr>
          <w:rFonts w:asciiTheme="minorHAnsi" w:hAnsiTheme="minorHAnsi" w:cstheme="minorHAnsi"/>
          <w:szCs w:val="24"/>
          <w:lang w:val="lt-LT" w:eastAsia="lt-LT"/>
        </w:rPr>
      </w:pPr>
      <w:r w:rsidRPr="006D28F3">
        <w:rPr>
          <w:rFonts w:asciiTheme="minorHAnsi" w:hAnsiTheme="minorHAnsi" w:cstheme="minorHAnsi"/>
          <w:bCs/>
          <w:szCs w:val="24"/>
          <w:lang w:val="lt-LT"/>
        </w:rPr>
        <w:t xml:space="preserve">1.1.3. </w:t>
      </w:r>
      <w:r w:rsidRPr="006D28F3">
        <w:rPr>
          <w:rFonts w:asciiTheme="minorHAnsi" w:hAnsiTheme="minorHAnsi" w:cstheme="minorHAnsi"/>
          <w:bCs/>
          <w:szCs w:val="24"/>
          <w:lang w:val="lt-LT" w:eastAsia="lt-LT"/>
        </w:rPr>
        <w:t>Lietuvos Respublikos valstybės garantuojamos teisinės pagalbos įstatymo Nr. VIII-1591 12, 13 ir 22 straipsnių pakeitimo įstatymas N</w:t>
      </w:r>
      <w:r w:rsidRPr="006D28F3">
        <w:rPr>
          <w:rFonts w:asciiTheme="minorHAnsi" w:hAnsiTheme="minorHAnsi" w:cstheme="minorHAnsi"/>
          <w:szCs w:val="24"/>
          <w:lang w:val="lt-LT" w:eastAsia="lt-LT"/>
        </w:rPr>
        <w:t>r. XIII-247.</w:t>
      </w:r>
    </w:p>
    <w:p w14:paraId="5226D6BC"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szCs w:val="24"/>
          <w:lang w:val="lt-LT" w:eastAsia="lt-LT"/>
        </w:rPr>
        <w:t xml:space="preserve">Šiais įstatymais, atsižvelgiant į didelį vaikų augančių socialinės rizikos šeimose bei vaikų globos namuose skaičių, iš esmės siekiama sudaryti sąlygas užtikrinti vaiko interesus kuo greičiau patekti į saugią šeimos aplinką ir sudaryti prielaidas operatyviau spręsti problemas, susijusias su vaiko teisiniu statusu.  Įtvirtintos nuostatos turėtų </w:t>
      </w:r>
      <w:r w:rsidRPr="006D28F3">
        <w:rPr>
          <w:rFonts w:asciiTheme="minorHAnsi" w:hAnsiTheme="minorHAnsi" w:cstheme="minorHAnsi"/>
          <w:szCs w:val="24"/>
          <w:lang w:val="lt-LT"/>
        </w:rPr>
        <w:t>užtikrinti, kad:</w:t>
      </w:r>
    </w:p>
    <w:p w14:paraId="3708D4EC"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szCs w:val="24"/>
          <w:lang w:val="lt-LT"/>
        </w:rPr>
        <w:t xml:space="preserve">- visos institucijos aktyviau imtųsi priemonių, siekdamos sudaryti sąlygas vaikui augti saugioje aplinkoje, o biologinės šeimos sulauktų realios pagalbos  ir dėtų visas pastangas, kad jų vaikai augtų saugioje šeimos aplinkoje; </w:t>
      </w:r>
    </w:p>
    <w:p w14:paraId="68DD276A"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szCs w:val="24"/>
          <w:lang w:val="lt-LT"/>
        </w:rPr>
        <w:t xml:space="preserve">- daugiau asmenų turėtų galimybę įsivaikinti ir globoti; </w:t>
      </w:r>
    </w:p>
    <w:p w14:paraId="073E0ADE"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szCs w:val="24"/>
          <w:lang w:val="lt-LT"/>
        </w:rPr>
        <w:t xml:space="preserve">- mažėtų biurokratinė ir finansinė našta žmonėms, pasiryžusiems globoti ir įvaikinti; </w:t>
      </w:r>
    </w:p>
    <w:p w14:paraId="723395B3"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szCs w:val="24"/>
          <w:lang w:val="lt-LT"/>
        </w:rPr>
        <w:t xml:space="preserve">- atsirastų alternatyvi globai institucijoje papildoma vaikų globos forma – globa globos centre, (šiuo atveju vaikai, netekę tėvų globos, galėtų augti šeimos aplinkoje, o ne globos įstaigose), dedant maksimalias pastangas keisti situaciją šeimoje ir kuo greičiau vaikus grąžinti į biologines šeimas; </w:t>
      </w:r>
    </w:p>
    <w:p w14:paraId="4002F6ED"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szCs w:val="24"/>
          <w:lang w:val="lt-LT"/>
        </w:rPr>
        <w:t xml:space="preserve">- būtų bendra visos Lietuvos, o ne pavienių savivaldybių vedama globojamų vaikų ir globėjų apskaita. </w:t>
      </w:r>
    </w:p>
    <w:p w14:paraId="4CC7C886" w14:textId="77777777" w:rsidR="008A7055" w:rsidRPr="006D28F3" w:rsidRDefault="008A7055" w:rsidP="00414F28">
      <w:pPr>
        <w:jc w:val="both"/>
        <w:rPr>
          <w:rFonts w:asciiTheme="minorHAnsi" w:hAnsiTheme="minorHAnsi" w:cstheme="minorHAnsi"/>
          <w:bCs/>
          <w:szCs w:val="24"/>
          <w:lang w:val="lt-LT"/>
        </w:rPr>
      </w:pPr>
    </w:p>
    <w:p w14:paraId="2764A222" w14:textId="77777777" w:rsidR="008A7055" w:rsidRPr="006D28F3" w:rsidRDefault="008A7055" w:rsidP="00414F28">
      <w:pPr>
        <w:pStyle w:val="Sraopastraipa"/>
        <w:numPr>
          <w:ilvl w:val="1"/>
          <w:numId w:val="1"/>
        </w:numPr>
        <w:jc w:val="center"/>
        <w:rPr>
          <w:rFonts w:asciiTheme="minorHAnsi" w:hAnsiTheme="minorHAnsi" w:cstheme="minorHAnsi"/>
          <w:i/>
          <w:szCs w:val="24"/>
          <w:lang w:val="lt-LT"/>
        </w:rPr>
      </w:pPr>
      <w:r w:rsidRPr="006D28F3">
        <w:rPr>
          <w:rFonts w:asciiTheme="minorHAnsi" w:hAnsiTheme="minorHAnsi" w:cstheme="minorHAnsi"/>
          <w:i/>
          <w:szCs w:val="24"/>
          <w:lang w:val="lt-LT" w:eastAsia="lt-LT"/>
        </w:rPr>
        <w:t>C</w:t>
      </w:r>
      <w:r w:rsidRPr="006D28F3">
        <w:rPr>
          <w:rFonts w:asciiTheme="minorHAnsi" w:hAnsiTheme="minorHAnsi" w:cstheme="minorHAnsi"/>
          <w:i/>
          <w:szCs w:val="24"/>
          <w:lang w:val="lt-LT"/>
        </w:rPr>
        <w:t>ivilinių ginčų taikinamojo tarpininkavimo įstatymai</w:t>
      </w:r>
    </w:p>
    <w:p w14:paraId="5AACC9F1" w14:textId="77777777" w:rsidR="008A7055" w:rsidRPr="006D28F3" w:rsidRDefault="008A7055" w:rsidP="00414F28">
      <w:pPr>
        <w:jc w:val="both"/>
        <w:rPr>
          <w:rFonts w:asciiTheme="minorHAnsi" w:hAnsiTheme="minorHAnsi" w:cstheme="minorHAnsi"/>
          <w:b/>
          <w:bCs/>
          <w:caps/>
          <w:szCs w:val="24"/>
          <w:lang w:val="lt-LT"/>
        </w:rPr>
      </w:pPr>
    </w:p>
    <w:p w14:paraId="31CC095B" w14:textId="77777777" w:rsidR="008A7055" w:rsidRPr="006D28F3" w:rsidRDefault="008A7055" w:rsidP="008A7055">
      <w:pPr>
        <w:spacing w:line="360" w:lineRule="auto"/>
        <w:ind w:firstLine="720"/>
        <w:jc w:val="both"/>
        <w:rPr>
          <w:rFonts w:asciiTheme="minorHAnsi" w:hAnsiTheme="minorHAnsi" w:cstheme="minorHAnsi"/>
          <w:szCs w:val="24"/>
          <w:lang w:val="lt-LT"/>
        </w:rPr>
      </w:pPr>
      <w:r w:rsidRPr="006D28F3">
        <w:rPr>
          <w:rFonts w:asciiTheme="minorHAnsi" w:hAnsiTheme="minorHAnsi" w:cstheme="minorHAnsi"/>
          <w:szCs w:val="24"/>
          <w:lang w:val="lt-LT"/>
        </w:rPr>
        <w:lastRenderedPageBreak/>
        <w:t xml:space="preserve">1.2.1. Lietuvos Respublikos civilinių ginčų taikinamojo tarpininkavimo įstatymo Nr. X-1702 pakeitimo įstatymas </w:t>
      </w:r>
      <w:r w:rsidRPr="006D28F3">
        <w:rPr>
          <w:rFonts w:asciiTheme="minorHAnsi" w:hAnsiTheme="minorHAnsi" w:cstheme="minorHAnsi"/>
          <w:bCs/>
          <w:szCs w:val="24"/>
          <w:lang w:val="lt-LT"/>
        </w:rPr>
        <w:t>Nr. XIII-</w:t>
      </w:r>
      <w:r w:rsidRPr="006D28F3">
        <w:rPr>
          <w:rFonts w:asciiTheme="minorHAnsi" w:hAnsiTheme="minorHAnsi" w:cstheme="minorHAnsi"/>
          <w:szCs w:val="24"/>
          <w:lang w:val="lt-LT"/>
        </w:rPr>
        <w:t xml:space="preserve"> </w:t>
      </w:r>
      <w:r w:rsidR="00414F28" w:rsidRPr="006D28F3">
        <w:rPr>
          <w:rFonts w:asciiTheme="minorHAnsi" w:hAnsiTheme="minorHAnsi" w:cstheme="minorHAnsi"/>
          <w:szCs w:val="24"/>
          <w:lang w:val="lt-LT"/>
        </w:rPr>
        <w:t>534;</w:t>
      </w:r>
      <w:r w:rsidRPr="006D28F3">
        <w:rPr>
          <w:rFonts w:asciiTheme="minorHAnsi" w:hAnsiTheme="minorHAnsi" w:cstheme="minorHAnsi"/>
          <w:szCs w:val="24"/>
          <w:lang w:val="lt-LT"/>
        </w:rPr>
        <w:t xml:space="preserve"> </w:t>
      </w:r>
    </w:p>
    <w:p w14:paraId="7B8FA3A0" w14:textId="77777777" w:rsidR="008A7055" w:rsidRPr="006D28F3" w:rsidRDefault="008A7055" w:rsidP="008A7055">
      <w:pPr>
        <w:spacing w:line="360" w:lineRule="auto"/>
        <w:ind w:firstLine="720"/>
        <w:jc w:val="both"/>
        <w:rPr>
          <w:rFonts w:asciiTheme="minorHAnsi" w:hAnsiTheme="minorHAnsi" w:cstheme="minorHAnsi"/>
          <w:szCs w:val="24"/>
          <w:lang w:val="lt-LT"/>
        </w:rPr>
      </w:pPr>
      <w:r w:rsidRPr="006D28F3">
        <w:rPr>
          <w:rFonts w:asciiTheme="minorHAnsi" w:hAnsiTheme="minorHAnsi" w:cstheme="minorHAnsi"/>
          <w:szCs w:val="24"/>
          <w:lang w:val="lt-LT"/>
        </w:rPr>
        <w:t>1.2.2. Lietuvos Respublikos civilinio proceso kodekso 65, 80, 93, 135, 142, 147, 177, 189, 225</w:t>
      </w:r>
      <w:r w:rsidR="00414F28" w:rsidRPr="006D28F3">
        <w:rPr>
          <w:rFonts w:asciiTheme="minorHAnsi" w:hAnsiTheme="minorHAnsi" w:cstheme="minorHAnsi"/>
          <w:szCs w:val="24"/>
          <w:lang w:val="lt-LT"/>
        </w:rPr>
        <w:t xml:space="preserve">,  </w:t>
      </w:r>
      <w:r w:rsidRPr="006D28F3">
        <w:rPr>
          <w:rFonts w:asciiTheme="minorHAnsi" w:hAnsiTheme="minorHAnsi" w:cstheme="minorHAnsi"/>
          <w:szCs w:val="24"/>
          <w:lang w:val="lt-LT"/>
        </w:rPr>
        <w:t>231 straipsnių pakeitimo ir Kodekso papildymo 231</w:t>
      </w:r>
      <w:r w:rsidRPr="006D28F3">
        <w:rPr>
          <w:rFonts w:asciiTheme="minorHAnsi" w:hAnsiTheme="minorHAnsi" w:cstheme="minorHAnsi"/>
          <w:szCs w:val="24"/>
          <w:vertAlign w:val="superscript"/>
          <w:lang w:val="lt-LT"/>
        </w:rPr>
        <w:t>1</w:t>
      </w:r>
      <w:r w:rsidRPr="006D28F3">
        <w:rPr>
          <w:rFonts w:asciiTheme="minorHAnsi" w:hAnsiTheme="minorHAnsi" w:cstheme="minorHAnsi"/>
          <w:szCs w:val="24"/>
          <w:lang w:val="lt-LT"/>
        </w:rPr>
        <w:t xml:space="preserve"> ir 231</w:t>
      </w:r>
      <w:r w:rsidRPr="006D28F3">
        <w:rPr>
          <w:rFonts w:asciiTheme="minorHAnsi" w:hAnsiTheme="minorHAnsi" w:cstheme="minorHAnsi"/>
          <w:szCs w:val="24"/>
          <w:vertAlign w:val="superscript"/>
          <w:lang w:val="lt-LT"/>
        </w:rPr>
        <w:t>2</w:t>
      </w:r>
      <w:r w:rsidRPr="006D28F3">
        <w:rPr>
          <w:rFonts w:asciiTheme="minorHAnsi" w:hAnsiTheme="minorHAnsi" w:cstheme="minorHAnsi"/>
          <w:szCs w:val="24"/>
          <w:lang w:val="lt-LT"/>
        </w:rPr>
        <w:t xml:space="preserve"> straipsniais įstatymas </w:t>
      </w:r>
      <w:r w:rsidRPr="006D28F3">
        <w:rPr>
          <w:rFonts w:asciiTheme="minorHAnsi" w:hAnsiTheme="minorHAnsi" w:cstheme="minorHAnsi"/>
          <w:bCs/>
          <w:szCs w:val="24"/>
          <w:lang w:val="lt-LT"/>
        </w:rPr>
        <w:t>Nr. XIII</w:t>
      </w:r>
      <w:r w:rsidR="00414F28" w:rsidRPr="006D28F3">
        <w:rPr>
          <w:rFonts w:asciiTheme="minorHAnsi" w:hAnsiTheme="minorHAnsi" w:cstheme="minorHAnsi"/>
          <w:bCs/>
          <w:szCs w:val="24"/>
          <w:lang w:val="lt-LT"/>
        </w:rPr>
        <w:t>-535.</w:t>
      </w:r>
    </w:p>
    <w:p w14:paraId="50851A79" w14:textId="77777777" w:rsidR="008A7055" w:rsidRPr="006D28F3" w:rsidRDefault="008A7055" w:rsidP="008A7055">
      <w:pPr>
        <w:spacing w:line="360" w:lineRule="auto"/>
        <w:ind w:firstLine="720"/>
        <w:jc w:val="both"/>
        <w:rPr>
          <w:rFonts w:asciiTheme="minorHAnsi" w:hAnsiTheme="minorHAnsi" w:cstheme="minorHAnsi"/>
          <w:szCs w:val="24"/>
          <w:lang w:val="lt-LT"/>
        </w:rPr>
      </w:pPr>
      <w:r w:rsidRPr="006D28F3">
        <w:rPr>
          <w:rFonts w:asciiTheme="minorHAnsi" w:hAnsiTheme="minorHAnsi" w:cstheme="minorHAnsi"/>
          <w:szCs w:val="24"/>
          <w:lang w:val="lt-LT"/>
        </w:rPr>
        <w:t>Įstatymais siekiama skatinti mediacijos (taikinamojo tarpininkavimo) plėtrą civiliniuose ginčuose, užtikrinti mediacijos paslaugų kokybę, skatinti taikų ginčų sprendimą, mažinti teismų darbo krūvį, taupyti privačių asmenų, valstybės biudžeto lėšas, skiriamas gi</w:t>
      </w:r>
      <w:r w:rsidR="00414F28" w:rsidRPr="006D28F3">
        <w:rPr>
          <w:rFonts w:asciiTheme="minorHAnsi" w:hAnsiTheme="minorHAnsi" w:cstheme="minorHAnsi"/>
          <w:szCs w:val="24"/>
          <w:lang w:val="lt-LT"/>
        </w:rPr>
        <w:t xml:space="preserve">nčų sprendimui teisme. Įstatymais </w:t>
      </w:r>
      <w:r w:rsidRPr="006D28F3">
        <w:rPr>
          <w:rFonts w:asciiTheme="minorHAnsi" w:hAnsiTheme="minorHAnsi" w:cstheme="minorHAnsi"/>
          <w:szCs w:val="24"/>
          <w:lang w:val="lt-LT"/>
        </w:rPr>
        <w:t>įgyvendinamos Taikinamojo tarpininkavimo (mediacijos) sistemos plėtros koncepcijos (toliau – Mediacijos koncepcija), kuri apsvarstyta Lietuvos Respublikos Vyriausybės 2015 m. vasario 4 d. pasitarime ir patvirtinta Lietuvos Respublikos teisingumo ministro 2015 m. rugsėjo 17 d. įsakymu Nr. 1R-268, nuostatos.</w:t>
      </w:r>
    </w:p>
    <w:p w14:paraId="1D557CC9" w14:textId="77777777" w:rsidR="008A7055" w:rsidRPr="006D28F3" w:rsidRDefault="008A7055" w:rsidP="008A7055">
      <w:pPr>
        <w:spacing w:line="360" w:lineRule="auto"/>
        <w:ind w:firstLine="720"/>
        <w:jc w:val="both"/>
        <w:rPr>
          <w:rFonts w:asciiTheme="minorHAnsi" w:hAnsiTheme="minorHAnsi" w:cstheme="minorHAnsi"/>
          <w:szCs w:val="24"/>
          <w:lang w:val="lt-LT"/>
        </w:rPr>
      </w:pPr>
      <w:r w:rsidRPr="006D28F3">
        <w:rPr>
          <w:rFonts w:asciiTheme="minorHAnsi" w:hAnsiTheme="minorHAnsi" w:cstheme="minorHAnsi"/>
          <w:szCs w:val="24"/>
          <w:lang w:val="lt-LT"/>
        </w:rPr>
        <w:t xml:space="preserve">1.3. </w:t>
      </w:r>
      <w:r w:rsidRPr="006D28F3">
        <w:rPr>
          <w:rFonts w:asciiTheme="minorHAnsi" w:hAnsiTheme="minorHAnsi" w:cstheme="minorHAnsi"/>
          <w:bCs/>
          <w:szCs w:val="24"/>
          <w:lang w:val="lt-LT"/>
        </w:rPr>
        <w:t>Lietuvos Respublikos administracinių bylų teisenos įstatymo Nr. VIII-1029 47, 57, 100, 101, 105 straipsnių pakeitimo ir Įstatymo II dalies II skyriaus papildymo trečiuoju(1) skirsniu įstatymas Nr. XIII-</w:t>
      </w:r>
      <w:r w:rsidR="00414F28" w:rsidRPr="006D28F3">
        <w:rPr>
          <w:rFonts w:asciiTheme="minorHAnsi" w:hAnsiTheme="minorHAnsi" w:cstheme="minorHAnsi"/>
          <w:szCs w:val="24"/>
          <w:lang w:val="lt-LT"/>
        </w:rPr>
        <w:t xml:space="preserve">460. </w:t>
      </w:r>
      <w:r w:rsidRPr="006D28F3">
        <w:rPr>
          <w:rFonts w:asciiTheme="minorHAnsi" w:hAnsiTheme="minorHAnsi" w:cstheme="minorHAnsi"/>
          <w:szCs w:val="24"/>
          <w:lang w:val="lt-LT"/>
        </w:rPr>
        <w:t>Priimtu įstatymu bus sudarytos sąlygos funkcionuoti grupės skundo institutui, kuris leis ginti didelių grupių asmenų, reiškiančių vienarūšius reikalavimus (kylančius iš tapačių faktinių aplinkybių ir turinčius tą patį teisinį pagrindą), teises ir įstatymų saugomus interesus. Bus sumažinamas teismų darbo krūvis, nes grupės skundas bus nagrinėjamas vietoje daugybės identiškų individualių skundų ir tai nulems racionalų žmogiškųjų, laiko, finansinių išteklių naudojimą, sutrumpins bylų nagrinėjimo procesą. Įstatymu siekiama labiau užtikrinti teisę į teisminę gynybą, nes, pasinaudodami grupės skundo institutu, savo pažeistas teises galės apginti ir tie asmenys, kurie savarankiškai neinicijuoja teisminio bylinėjimosi dėl finansinių priežasčių, patirties stokos, laiko sąnaudų. Be to, grupės skundo institutu siekiama sutrumpinti administracinių bylų procesą.</w:t>
      </w:r>
    </w:p>
    <w:p w14:paraId="73A0E2EA" w14:textId="77777777" w:rsidR="008A7055" w:rsidRPr="006D28F3" w:rsidRDefault="00DF3449" w:rsidP="008A7055">
      <w:pPr>
        <w:spacing w:line="360" w:lineRule="auto"/>
        <w:ind w:firstLine="720"/>
        <w:jc w:val="both"/>
        <w:rPr>
          <w:rFonts w:asciiTheme="minorHAnsi" w:hAnsiTheme="minorHAnsi" w:cstheme="minorHAnsi"/>
          <w:bCs/>
          <w:szCs w:val="24"/>
          <w:lang w:val="lt-LT"/>
        </w:rPr>
      </w:pPr>
      <w:r w:rsidRPr="006D28F3">
        <w:rPr>
          <w:rFonts w:asciiTheme="minorHAnsi" w:hAnsiTheme="minorHAnsi" w:cstheme="minorHAnsi"/>
          <w:bCs/>
          <w:caps/>
          <w:szCs w:val="24"/>
          <w:lang w:val="lt-LT"/>
        </w:rPr>
        <w:t xml:space="preserve">1.4.1. – 1.4.3. </w:t>
      </w:r>
      <w:r w:rsidR="008A7055" w:rsidRPr="006D28F3">
        <w:rPr>
          <w:rFonts w:asciiTheme="minorHAnsi" w:hAnsiTheme="minorHAnsi" w:cstheme="minorHAnsi"/>
          <w:szCs w:val="24"/>
          <w:lang w:val="lt-LT"/>
        </w:rPr>
        <w:t>Lietuvos Respublikos baudžiamojo proceso kodekso 10, 21, 44, 48, 50, 52, 69, 69</w:t>
      </w:r>
      <w:r w:rsidR="008A7055" w:rsidRPr="006D28F3">
        <w:rPr>
          <w:rFonts w:asciiTheme="minorHAnsi" w:hAnsiTheme="minorHAnsi" w:cstheme="minorHAnsi"/>
          <w:szCs w:val="24"/>
          <w:vertAlign w:val="superscript"/>
          <w:lang w:val="lt-LT"/>
        </w:rPr>
        <w:t>1</w:t>
      </w:r>
      <w:r w:rsidR="008A7055" w:rsidRPr="006D28F3">
        <w:rPr>
          <w:rFonts w:asciiTheme="minorHAnsi" w:hAnsiTheme="minorHAnsi" w:cstheme="minorHAnsi"/>
          <w:szCs w:val="24"/>
          <w:lang w:val="lt-LT"/>
        </w:rPr>
        <w:t>, 71</w:t>
      </w:r>
      <w:r w:rsidR="008A7055" w:rsidRPr="006D28F3">
        <w:rPr>
          <w:rFonts w:asciiTheme="minorHAnsi" w:hAnsiTheme="minorHAnsi" w:cstheme="minorHAnsi"/>
          <w:szCs w:val="24"/>
          <w:vertAlign w:val="superscript"/>
          <w:lang w:val="lt-LT"/>
        </w:rPr>
        <w:t>1</w:t>
      </w:r>
      <w:r w:rsidR="008A7055" w:rsidRPr="006D28F3">
        <w:rPr>
          <w:rFonts w:asciiTheme="minorHAnsi" w:hAnsiTheme="minorHAnsi" w:cstheme="minorHAnsi"/>
          <w:szCs w:val="24"/>
          <w:lang w:val="lt-LT"/>
        </w:rPr>
        <w:t xml:space="preserve">, 72, 128, 140, 168, 190, 192, 196, 197 ir 233 straipsnių ir Priedo pakeitimo įstatymas Nr. XIII-357, Lietuvos Respublikos advokatūros įstatymo Nr. IX-2066 45 ir 46 straipsnių ir Priedo pakeitimo įstatymas Nr. XIIIP-358, Lietuvos Respublikos suėmimo vykdymo įstatymo Nr. I-1175 14, 23 ir 31 straipsnių ir Priedo pakeitimo įstatymas Nr. XIII-359, kurie parengti, siekiant į Lietuvos nacionalinę teisę tinkamai perkelti 2013 m. spalio 22 d. Europos Parlamento ir Tarybos direktyvos 2013/48/ES dėl teisės turėti advokatą vykstant baudžiamajam procesui ir Europos arešto orderio vykdymo procedūroms ir dėl teisės reikalauti, </w:t>
      </w:r>
      <w:r w:rsidR="008A7055" w:rsidRPr="006D28F3">
        <w:rPr>
          <w:rFonts w:asciiTheme="minorHAnsi" w:hAnsiTheme="minorHAnsi" w:cstheme="minorHAnsi"/>
          <w:szCs w:val="24"/>
          <w:lang w:val="lt-LT"/>
        </w:rPr>
        <w:lastRenderedPageBreak/>
        <w:t>kad po laisvės atėmimo būtų informuota trečioji šalis, ir teisės susisiekti su trečiaisiais asmenimis ir konsulinėmis įstaigomis laisvės atėmimo metu  nuostatas</w:t>
      </w:r>
      <w:r w:rsidR="008A7055" w:rsidRPr="006D28F3">
        <w:rPr>
          <w:rFonts w:asciiTheme="minorHAnsi" w:hAnsiTheme="minorHAnsi" w:cstheme="minorHAnsi"/>
          <w:bCs/>
          <w:szCs w:val="24"/>
          <w:lang w:val="lt-LT"/>
        </w:rPr>
        <w:t xml:space="preserve"> .</w:t>
      </w:r>
    </w:p>
    <w:p w14:paraId="7E2E182D" w14:textId="77777777" w:rsidR="008A7055" w:rsidRPr="006D28F3" w:rsidRDefault="008A7055" w:rsidP="008A7055">
      <w:pPr>
        <w:spacing w:line="360" w:lineRule="auto"/>
        <w:ind w:firstLine="720"/>
        <w:jc w:val="both"/>
        <w:rPr>
          <w:rFonts w:asciiTheme="minorHAnsi" w:hAnsiTheme="minorHAnsi" w:cstheme="minorHAnsi"/>
          <w:bCs/>
          <w:caps/>
          <w:szCs w:val="24"/>
          <w:lang w:val="lt-LT"/>
        </w:rPr>
      </w:pPr>
      <w:r w:rsidRPr="006D28F3">
        <w:rPr>
          <w:rFonts w:asciiTheme="minorHAnsi" w:hAnsiTheme="minorHAnsi" w:cstheme="minorHAnsi"/>
          <w:bCs/>
          <w:caps/>
          <w:szCs w:val="24"/>
          <w:lang w:val="lt-LT"/>
        </w:rPr>
        <w:t>1.5</w:t>
      </w:r>
      <w:r w:rsidRPr="006D28F3">
        <w:rPr>
          <w:rFonts w:asciiTheme="minorHAnsi" w:hAnsiTheme="minorHAnsi" w:cstheme="minorHAnsi"/>
          <w:bCs/>
          <w:szCs w:val="24"/>
          <w:lang w:val="lt-LT"/>
        </w:rPr>
        <w:t>.</w:t>
      </w:r>
      <w:r w:rsidR="00DF3449" w:rsidRPr="006D28F3">
        <w:rPr>
          <w:rFonts w:asciiTheme="minorHAnsi" w:hAnsiTheme="minorHAnsi" w:cstheme="minorHAnsi"/>
          <w:bCs/>
          <w:szCs w:val="24"/>
          <w:lang w:val="lt-LT"/>
        </w:rPr>
        <w:t xml:space="preserve">1. – 1.5.4. </w:t>
      </w:r>
      <w:r w:rsidRPr="006D28F3">
        <w:rPr>
          <w:rFonts w:asciiTheme="minorHAnsi" w:hAnsiTheme="minorHAnsi" w:cstheme="minorHAnsi"/>
          <w:szCs w:val="24"/>
          <w:lang w:val="lt-LT"/>
        </w:rPr>
        <w:t>Lietuvos Respublikos įstatymo dėl Europos Sąjungos valstybių narių sprendimų baudžiamosiose bylose tarpusavio pripažinimo ir vykdymo Nr. XII-1322 1, 2, 13, 40, 72 straipsnių ir priedo pakeitimo ir įstatymo papildymo naujais X, XI, XII, XIII skyriais įstatymas Nr. XIII-397, Lietuvos Respublikos baudžiamojo proceso kodekso 66, 67, 77 straipsnių, priedo pakeitimo ir 41</w:t>
      </w:r>
      <w:r w:rsidRPr="006D28F3">
        <w:rPr>
          <w:rFonts w:asciiTheme="minorHAnsi" w:hAnsiTheme="minorHAnsi" w:cstheme="minorHAnsi"/>
          <w:szCs w:val="24"/>
          <w:vertAlign w:val="superscript"/>
          <w:lang w:val="lt-LT"/>
        </w:rPr>
        <w:t>1</w:t>
      </w:r>
      <w:r w:rsidRPr="006D28F3">
        <w:rPr>
          <w:rFonts w:asciiTheme="minorHAnsi" w:hAnsiTheme="minorHAnsi" w:cstheme="minorHAnsi"/>
          <w:szCs w:val="24"/>
          <w:lang w:val="lt-LT"/>
        </w:rPr>
        <w:t>, 77</w:t>
      </w:r>
      <w:r w:rsidRPr="006D28F3">
        <w:rPr>
          <w:rFonts w:asciiTheme="minorHAnsi" w:hAnsiTheme="minorHAnsi" w:cstheme="minorHAnsi"/>
          <w:szCs w:val="24"/>
          <w:vertAlign w:val="superscript"/>
          <w:lang w:val="lt-LT"/>
        </w:rPr>
        <w:t>2</w:t>
      </w:r>
      <w:r w:rsidRPr="006D28F3">
        <w:rPr>
          <w:rFonts w:asciiTheme="minorHAnsi" w:hAnsiTheme="minorHAnsi" w:cstheme="minorHAnsi"/>
          <w:szCs w:val="24"/>
          <w:lang w:val="lt-LT"/>
        </w:rPr>
        <w:t xml:space="preserve"> straipsnių pripažinimo netekusiais galios įstatymas Nr. XIIIP-398, Lietuvos Respublikos suėmimo vykdymo įstatymo Nr. I-1175 7 ir 8 straipsnių pakeitimo įstatymas Nr. XIIIP-399 ir Lietuvos Respublikos žalos, atsiradusios dėl valdžios institucijų neteisėtų veiksmų, atlyginimo ir atstovavimo valstybei ir Lietuvos Respublikos Vyriausybei įstatymo Nr. IX-895 5</w:t>
      </w:r>
      <w:r w:rsidRPr="006D28F3">
        <w:rPr>
          <w:rFonts w:asciiTheme="minorHAnsi" w:hAnsiTheme="minorHAnsi" w:cstheme="minorHAnsi"/>
          <w:szCs w:val="24"/>
          <w:vertAlign w:val="superscript"/>
          <w:lang w:val="lt-LT"/>
        </w:rPr>
        <w:t>2</w:t>
      </w:r>
      <w:r w:rsidRPr="006D28F3">
        <w:rPr>
          <w:rFonts w:asciiTheme="minorHAnsi" w:hAnsiTheme="minorHAnsi" w:cstheme="minorHAnsi"/>
          <w:szCs w:val="24"/>
          <w:lang w:val="lt-LT"/>
        </w:rPr>
        <w:t xml:space="preserve"> straipsnio ir priedo pakeitimo įstatymas </w:t>
      </w:r>
      <w:r w:rsidR="00C73588" w:rsidRPr="006D28F3">
        <w:rPr>
          <w:rFonts w:asciiTheme="minorHAnsi" w:hAnsiTheme="minorHAnsi" w:cstheme="minorHAnsi"/>
          <w:szCs w:val="24"/>
          <w:lang w:val="lt-LT"/>
        </w:rPr>
        <w:t xml:space="preserve">Nr. </w:t>
      </w:r>
      <w:r w:rsidRPr="006D28F3">
        <w:rPr>
          <w:rFonts w:asciiTheme="minorHAnsi" w:hAnsiTheme="minorHAnsi" w:cstheme="minorHAnsi"/>
          <w:szCs w:val="24"/>
          <w:lang w:val="lt-LT"/>
        </w:rPr>
        <w:t>XIII-400, kurie parengti, siekiant į nacionalinę teisę tinkamai perkelti 2014 m. balandžio 3 d. Europos Parlamento ir Tarybos direktyvos 2014/41/ES dėl Europos tyrimo orderio baudžiamosiose bylose nuostatas.</w:t>
      </w:r>
    </w:p>
    <w:p w14:paraId="49626936" w14:textId="77777777" w:rsidR="008A7055" w:rsidRPr="006D28F3" w:rsidRDefault="008A7055" w:rsidP="008A7055">
      <w:pPr>
        <w:spacing w:line="360" w:lineRule="auto"/>
        <w:ind w:firstLine="709"/>
        <w:jc w:val="center"/>
        <w:rPr>
          <w:rFonts w:asciiTheme="minorHAnsi" w:hAnsiTheme="minorHAnsi" w:cstheme="minorHAnsi"/>
          <w:b/>
          <w:caps/>
          <w:szCs w:val="24"/>
          <w:lang w:val="lt-LT"/>
        </w:rPr>
      </w:pPr>
    </w:p>
    <w:p w14:paraId="5F6B27FD" w14:textId="77777777" w:rsidR="008A7055" w:rsidRPr="006D28F3" w:rsidRDefault="008A7055" w:rsidP="008A7055">
      <w:pPr>
        <w:spacing w:line="360" w:lineRule="auto"/>
        <w:ind w:firstLine="709"/>
        <w:jc w:val="center"/>
        <w:rPr>
          <w:rFonts w:asciiTheme="minorHAnsi" w:hAnsiTheme="minorHAnsi" w:cstheme="minorHAnsi"/>
          <w:b/>
          <w:caps/>
          <w:szCs w:val="24"/>
          <w:lang w:val="lt-LT"/>
        </w:rPr>
      </w:pPr>
      <w:r w:rsidRPr="006D28F3">
        <w:rPr>
          <w:rFonts w:asciiTheme="minorHAnsi" w:hAnsiTheme="minorHAnsi" w:cstheme="minorHAnsi"/>
          <w:b/>
          <w:caps/>
          <w:szCs w:val="24"/>
          <w:lang w:val="lt-LT"/>
        </w:rPr>
        <w:t>2. PARLAMENTINĖS KONTROLĖS DARBAI</w:t>
      </w:r>
    </w:p>
    <w:p w14:paraId="2CE9F9EA" w14:textId="77777777" w:rsidR="008A7055" w:rsidRPr="006D28F3" w:rsidRDefault="008A7055" w:rsidP="008A7055">
      <w:pPr>
        <w:spacing w:line="360" w:lineRule="auto"/>
        <w:ind w:firstLine="709"/>
        <w:jc w:val="both"/>
        <w:rPr>
          <w:rFonts w:asciiTheme="minorHAnsi" w:hAnsiTheme="minorHAnsi" w:cstheme="minorHAnsi"/>
          <w:szCs w:val="24"/>
          <w:lang w:val="lt-LT" w:eastAsia="lt-LT"/>
        </w:rPr>
      </w:pPr>
    </w:p>
    <w:p w14:paraId="27255A27"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b/>
          <w:szCs w:val="24"/>
          <w:lang w:val="lt-LT" w:eastAsia="lt-LT"/>
        </w:rPr>
        <w:t>2.1. 2017 m. kovo 9 d.</w:t>
      </w:r>
      <w:r w:rsidRPr="006D28F3">
        <w:rPr>
          <w:rFonts w:asciiTheme="minorHAnsi" w:hAnsiTheme="minorHAnsi" w:cstheme="minorHAnsi"/>
          <w:szCs w:val="24"/>
          <w:lang w:val="lt-LT" w:eastAsia="lt-LT"/>
        </w:rPr>
        <w:t xml:space="preserve"> Seimo Teisės ir teisėtvarkos komitetas </w:t>
      </w:r>
      <w:r w:rsidRPr="006D28F3">
        <w:rPr>
          <w:rFonts w:asciiTheme="minorHAnsi" w:hAnsiTheme="minorHAnsi" w:cstheme="minorHAnsi"/>
          <w:szCs w:val="24"/>
          <w:lang w:val="lt-LT"/>
        </w:rPr>
        <w:t xml:space="preserve">posėdyje, skirtame Europos Žmogaus Teisių Teismo (toliau – EŽTT) sprendimams prieš Lietuvos Respubliką, jų vykdymo problematikai ir kitiems susijusiems klausimams aptarti, išklausė Lietuvos Respublikos Vyriausybės atstovo EŽTT 2016 metų veiklos ataskaitą ir aptarė </w:t>
      </w:r>
      <w:r w:rsidRPr="006D28F3">
        <w:rPr>
          <w:rFonts w:asciiTheme="minorHAnsi" w:hAnsiTheme="minorHAnsi" w:cstheme="minorHAnsi"/>
          <w:szCs w:val="24"/>
          <w:lang w:val="lt-LT" w:eastAsia="lt-LT"/>
        </w:rPr>
        <w:t>problemas, susijusias su įkalinimo sąlygomis, tame tarpe ir įkalinimo iki gyvos galvos</w:t>
      </w:r>
      <w:r w:rsidRPr="006D28F3">
        <w:rPr>
          <w:rFonts w:asciiTheme="minorHAnsi" w:hAnsiTheme="minorHAnsi" w:cstheme="minorHAnsi"/>
          <w:bCs/>
          <w:szCs w:val="24"/>
          <w:lang w:val="lt-LT"/>
        </w:rPr>
        <w:t xml:space="preserve">. </w:t>
      </w:r>
      <w:r w:rsidRPr="006D28F3">
        <w:rPr>
          <w:rFonts w:asciiTheme="minorHAnsi" w:hAnsiTheme="minorHAnsi" w:cstheme="minorHAnsi"/>
          <w:szCs w:val="24"/>
          <w:lang w:val="lt-LT"/>
        </w:rPr>
        <w:t xml:space="preserve">Komitetas priėmė sprendimą prašyti Lietuvos Respublikos Seimo valdybos pasiūlyti Lietuvos Respublikos Vyriausybei: </w:t>
      </w:r>
    </w:p>
    <w:p w14:paraId="5F006355"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szCs w:val="24"/>
          <w:lang w:val="lt-LT"/>
        </w:rPr>
        <w:t xml:space="preserve">- atsižvelgiant į tai, kad EŽTT sprendimo byloje </w:t>
      </w:r>
      <w:r w:rsidRPr="006D28F3">
        <w:rPr>
          <w:rFonts w:asciiTheme="minorHAnsi" w:hAnsiTheme="minorHAnsi" w:cstheme="minorHAnsi"/>
          <w:i/>
          <w:szCs w:val="24"/>
          <w:lang w:val="lt-LT"/>
        </w:rPr>
        <w:t xml:space="preserve">L. prieš Lietuvą </w:t>
      </w:r>
      <w:r w:rsidRPr="006D28F3">
        <w:rPr>
          <w:rFonts w:asciiTheme="minorHAnsi" w:hAnsiTheme="minorHAnsi" w:cstheme="minorHAnsi"/>
          <w:szCs w:val="24"/>
          <w:lang w:val="lt-LT"/>
        </w:rPr>
        <w:t xml:space="preserve">(peticijos Nr. 27527/03, 2007 m. rugsėjo 11 d.) vykdymui Europos Tarybos Ministrų Komitetas taiko sustiprintą priežiūrą ir 2017 m. planuoja šios bylos aptarimui surengti viešuosius debatus, parengti EŽTT sprendimo </w:t>
      </w:r>
      <w:r w:rsidRPr="006D28F3">
        <w:rPr>
          <w:rFonts w:asciiTheme="minorHAnsi" w:hAnsiTheme="minorHAnsi" w:cstheme="minorHAnsi"/>
          <w:i/>
          <w:szCs w:val="24"/>
          <w:lang w:val="lt-LT"/>
        </w:rPr>
        <w:t>L.</w:t>
      </w:r>
      <w:r w:rsidRPr="006D28F3">
        <w:rPr>
          <w:rFonts w:asciiTheme="minorHAnsi" w:hAnsiTheme="minorHAnsi" w:cstheme="minorHAnsi"/>
          <w:szCs w:val="24"/>
          <w:lang w:val="lt-LT"/>
        </w:rPr>
        <w:t xml:space="preserve"> byloje įvykdymui būtinus teisės aktų projektus;</w:t>
      </w:r>
    </w:p>
    <w:p w14:paraId="2CEF9390"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szCs w:val="24"/>
          <w:lang w:val="lt-LT"/>
        </w:rPr>
        <w:t xml:space="preserve">- parengti EŽTT sprendimo byloje </w:t>
      </w:r>
      <w:r w:rsidRPr="006D28F3">
        <w:rPr>
          <w:rFonts w:asciiTheme="minorHAnsi" w:hAnsiTheme="minorHAnsi" w:cstheme="minorHAnsi"/>
          <w:i/>
          <w:iCs/>
          <w:szCs w:val="24"/>
          <w:lang w:val="lt-LT"/>
        </w:rPr>
        <w:t>Urbšienė ir Urbšys prieš Lietuvą</w:t>
      </w:r>
      <w:r w:rsidRPr="006D28F3">
        <w:rPr>
          <w:rFonts w:asciiTheme="minorHAnsi" w:hAnsiTheme="minorHAnsi" w:cstheme="minorHAnsi"/>
          <w:szCs w:val="24"/>
          <w:lang w:val="lt-LT"/>
        </w:rPr>
        <w:t xml:space="preserve"> (peticijos Nr. 16580/09, 2016 m. lapkričio 8 d. sprendimas) įvykdymui būtiną Lietuvos Respublikos valstybės garantuojamos teisinės pagalbos įstatymo pakeitimo projektą; </w:t>
      </w:r>
    </w:p>
    <w:p w14:paraId="7DFCD36D"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szCs w:val="24"/>
          <w:lang w:val="lt-LT"/>
        </w:rPr>
        <w:lastRenderedPageBreak/>
        <w:t xml:space="preserve">- apsvarstyti būtinybę parengti Lietuvos Respublikos bausmių vykdymo kodekso pakeitimo projektą, siekiant imtis prevencinių priemonių dėl EŽTT perduotoje byloje </w:t>
      </w:r>
      <w:r w:rsidRPr="006D28F3">
        <w:rPr>
          <w:rFonts w:asciiTheme="minorHAnsi" w:hAnsiTheme="minorHAnsi" w:cstheme="minorHAnsi"/>
          <w:i/>
          <w:iCs/>
          <w:szCs w:val="24"/>
          <w:lang w:val="lt-LT"/>
        </w:rPr>
        <w:t>Kazlauskas prieš Lietuvą</w:t>
      </w:r>
      <w:r w:rsidRPr="006D28F3">
        <w:rPr>
          <w:rFonts w:asciiTheme="minorHAnsi" w:hAnsiTheme="minorHAnsi" w:cstheme="minorHAnsi"/>
          <w:szCs w:val="24"/>
          <w:lang w:val="lt-LT"/>
        </w:rPr>
        <w:t xml:space="preserve"> (peticijos Nr. 13394/13) keliamų skundų dėl laisvės atėmimo bausmę kalėjime atliekančių nuteistųjų apribotos teisės į ilgalaikius pasimatymus;</w:t>
      </w:r>
    </w:p>
    <w:p w14:paraId="6747EDD0"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szCs w:val="24"/>
          <w:lang w:val="lt-LT"/>
        </w:rPr>
        <w:t xml:space="preserve">- apsvarstyti darbo grupės sudarymo galimybę reikalingiems teisės aktų projektams, kuriais būtų užtikrinamos su Žmogaus teisių ir pagrindinių laisvių apsaugos konvencijos (toliau – Konvencija) 3 straipsnio (kankinimo uždraudimas) garantijomis suderinamo laisvės atėmimo bausmės iki gyvos galvos sušvelninimo galimybės, parengti, atsižvelgiant į EŽTT suformuotą praktiką bylose prieš kitas valstybes, Konvencijos dalyves, ir į Lietuvos Respublikos Vyriausybei perduotas bylas </w:t>
      </w:r>
      <w:r w:rsidRPr="006D28F3">
        <w:rPr>
          <w:rFonts w:asciiTheme="minorHAnsi" w:hAnsiTheme="minorHAnsi" w:cstheme="minorHAnsi"/>
          <w:i/>
          <w:iCs/>
          <w:szCs w:val="24"/>
          <w:lang w:val="lt-LT"/>
        </w:rPr>
        <w:t>Matiošaitis ir 7 kiti prieš Lietuvą</w:t>
      </w:r>
      <w:r w:rsidRPr="006D28F3">
        <w:rPr>
          <w:rFonts w:asciiTheme="minorHAnsi" w:hAnsiTheme="minorHAnsi" w:cstheme="minorHAnsi"/>
          <w:szCs w:val="24"/>
          <w:lang w:val="lt-LT"/>
        </w:rPr>
        <w:t xml:space="preserve"> (peticijų Nr. 22662/13, 51059/13, 58823/13, 59692/13, 59700/13, 60115/13, 69425/13, 72824/13);</w:t>
      </w:r>
    </w:p>
    <w:p w14:paraId="4D7B3016"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szCs w:val="24"/>
          <w:lang w:val="lt-LT"/>
        </w:rPr>
        <w:t xml:space="preserve">- imtis kompleksinių priemonių, skirtų EŽTT sprendimo byloje </w:t>
      </w:r>
      <w:r w:rsidRPr="006D28F3">
        <w:rPr>
          <w:rFonts w:asciiTheme="minorHAnsi" w:hAnsiTheme="minorHAnsi" w:cstheme="minorHAnsi"/>
          <w:i/>
          <w:iCs/>
          <w:szCs w:val="24"/>
          <w:lang w:val="lt-LT"/>
        </w:rPr>
        <w:t>Mironovas ir kiti prieš Lietuvą</w:t>
      </w:r>
      <w:r w:rsidRPr="006D28F3">
        <w:rPr>
          <w:rFonts w:asciiTheme="minorHAnsi" w:hAnsiTheme="minorHAnsi" w:cstheme="minorHAnsi"/>
          <w:szCs w:val="24"/>
          <w:lang w:val="lt-LT"/>
        </w:rPr>
        <w:t xml:space="preserve"> (peticijų Nr. 40828/12, 29292/12, 69598/12, 40163/13, 66281/13, 70048/13, 70065/13, 2015 m. gruodžio 8 d. sprendimas) įvykdymui ir tolesnei Konvencijos pažeidimų dėl orumą žeminančių kalinimo sąlygų prevencijai.</w:t>
      </w:r>
    </w:p>
    <w:p w14:paraId="09F08893"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b/>
          <w:szCs w:val="24"/>
          <w:lang w:val="lt-LT" w:eastAsia="lt-LT"/>
        </w:rPr>
        <w:t>2.2. 2017 m. kovo 15 d.</w:t>
      </w:r>
      <w:r w:rsidRPr="006D28F3">
        <w:rPr>
          <w:rFonts w:asciiTheme="minorHAnsi" w:hAnsiTheme="minorHAnsi" w:cstheme="minorHAnsi"/>
          <w:szCs w:val="24"/>
          <w:lang w:val="lt-LT" w:eastAsia="lt-LT"/>
        </w:rPr>
        <w:t xml:space="preserve"> Seimo Teisės ir teisėtvarkos komitetas </w:t>
      </w:r>
      <w:r w:rsidRPr="006D28F3">
        <w:rPr>
          <w:rFonts w:asciiTheme="minorHAnsi" w:hAnsiTheme="minorHAnsi" w:cstheme="minorHAnsi"/>
          <w:szCs w:val="24"/>
          <w:lang w:val="lt-LT"/>
        </w:rPr>
        <w:t>posėdyje svarstė</w:t>
      </w:r>
      <w:r w:rsidRPr="006D28F3">
        <w:rPr>
          <w:rFonts w:asciiTheme="minorHAnsi" w:hAnsiTheme="minorHAnsi" w:cstheme="minorHAnsi"/>
          <w:i/>
          <w:szCs w:val="24"/>
          <w:lang w:val="lt-LT"/>
        </w:rPr>
        <w:t xml:space="preserve"> </w:t>
      </w:r>
      <w:r w:rsidRPr="006D28F3">
        <w:rPr>
          <w:rFonts w:asciiTheme="minorHAnsi" w:hAnsiTheme="minorHAnsi" w:cstheme="minorHAnsi"/>
          <w:szCs w:val="24"/>
          <w:lang w:val="lt-LT"/>
        </w:rPr>
        <w:t xml:space="preserve">Seimo Europos reikalų komiteto siūlymus dėl ES teisinio reglamentavimo kokybės parlamentinės kontrolės. Atsižvelgdamas į tai </w:t>
      </w:r>
      <w:r w:rsidRPr="006D28F3">
        <w:rPr>
          <w:rFonts w:asciiTheme="minorHAnsi" w:hAnsiTheme="minorHAnsi" w:cstheme="minorHAnsi"/>
          <w:szCs w:val="24"/>
          <w:lang w:val="lt-LT" w:eastAsia="lt-LT"/>
        </w:rPr>
        <w:t>komitetas</w:t>
      </w:r>
      <w:r w:rsidRPr="006D28F3">
        <w:rPr>
          <w:rFonts w:asciiTheme="minorHAnsi" w:hAnsiTheme="minorHAnsi" w:cstheme="minorHAnsi"/>
          <w:szCs w:val="24"/>
          <w:lang w:val="lt-LT"/>
        </w:rPr>
        <w:t xml:space="preserve"> nusprendė prašyti Teisingumo ir Vidaus reikalų ministerijų informuoti komitetą apie ES teisėkūros iniciatyvų, kurias Seimas yra ar buvo išskyręs kaip prioritetines, įgyvendinimo ir veikimo nacionalinėje teisinėje sistemoje problemas, ypatingą dėmesį atkreipiant į ES teisėkūros iniciatyvų pagrindu priimtų nacionalinių teisės aktų nuostatų veikimą ir įgyvendinimą.</w:t>
      </w:r>
    </w:p>
    <w:p w14:paraId="6BB414F0"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b/>
          <w:szCs w:val="24"/>
          <w:lang w:val="lt-LT" w:eastAsia="lt-LT"/>
        </w:rPr>
        <w:t>2.3. 2017 m. kovo 22 d.</w:t>
      </w:r>
      <w:r w:rsidRPr="006D28F3">
        <w:rPr>
          <w:rFonts w:asciiTheme="minorHAnsi" w:hAnsiTheme="minorHAnsi" w:cstheme="minorHAnsi"/>
          <w:szCs w:val="24"/>
          <w:lang w:val="lt-LT" w:eastAsia="lt-LT"/>
        </w:rPr>
        <w:t xml:space="preserve"> Seimo Teisės ir teisėtvarkos komiteto </w:t>
      </w:r>
      <w:r w:rsidRPr="006D28F3">
        <w:rPr>
          <w:rFonts w:asciiTheme="minorHAnsi" w:hAnsiTheme="minorHAnsi" w:cstheme="minorHAnsi"/>
          <w:szCs w:val="24"/>
          <w:lang w:val="lt-LT"/>
        </w:rPr>
        <w:t>posėdyje</w:t>
      </w:r>
      <w:r w:rsidRPr="006D28F3">
        <w:rPr>
          <w:rFonts w:asciiTheme="minorHAnsi" w:hAnsiTheme="minorHAnsi" w:cstheme="minorHAnsi"/>
          <w:i/>
          <w:szCs w:val="24"/>
          <w:lang w:val="lt-LT"/>
        </w:rPr>
        <w:t xml:space="preserve"> </w:t>
      </w:r>
      <w:r w:rsidRPr="006D28F3">
        <w:rPr>
          <w:rFonts w:asciiTheme="minorHAnsi" w:hAnsiTheme="minorHAnsi" w:cstheme="minorHAnsi"/>
          <w:szCs w:val="24"/>
          <w:lang w:val="lt-LT"/>
        </w:rPr>
        <w:t>buvo išklausyta Lietuvos Respublikos Generalinės prokuratūros veiklos 2016 m. ataskaita.</w:t>
      </w:r>
      <w:r w:rsidR="00E243B5" w:rsidRPr="006D28F3">
        <w:rPr>
          <w:rFonts w:asciiTheme="minorHAnsi" w:hAnsiTheme="minorHAnsi" w:cstheme="minorHAnsi"/>
          <w:szCs w:val="24"/>
          <w:lang w:val="lt-LT"/>
        </w:rPr>
        <w:t xml:space="preserve"> </w:t>
      </w:r>
      <w:r w:rsidRPr="006D28F3">
        <w:rPr>
          <w:rFonts w:asciiTheme="minorHAnsi" w:hAnsiTheme="minorHAnsi" w:cstheme="minorHAnsi"/>
          <w:szCs w:val="24"/>
          <w:lang w:val="lt-LT"/>
        </w:rPr>
        <w:t xml:space="preserve">Generalinis prokuroras Evaldas Pašilis atkreipė dėmesį, kad per pastaruosius metus sumažėjo nusikalstamų veikų – jų užregistruota 20,4 proc. mažiau nei ankstesniais metais. 2016 m. sunkių ir labai sunkių nusikaltimų užregistruota 12,9 proc. mažiau nei 2015 m. ir 30 proc. mažiau nei 2014 m., sunkių ir labai sunkių nusikaltimų ištyrimo lygis išlieka stabiliai aukštas – 76,5 proc. Generalinis prokuroras atkreipė dėmesį, kad teismai iš jiems perduotų 14666 bylų pripažino tinkamomis nagrinėti 99,2 proc. baudžiamųjų bylų, tai rodo, kad yra tinkama </w:t>
      </w:r>
      <w:r w:rsidRPr="006D28F3">
        <w:rPr>
          <w:rFonts w:asciiTheme="minorHAnsi" w:hAnsiTheme="minorHAnsi" w:cstheme="minorHAnsi"/>
          <w:szCs w:val="24"/>
          <w:lang w:val="lt-LT"/>
        </w:rPr>
        <w:lastRenderedPageBreak/>
        <w:t>parengtų bylų kokybė. Komitetui taip pat pristatytos prokuratūros prioritetinės veiklos kryptys 2017–2020 metams. Komitetas pritarė prokuratūros prioritetinėms veiklos kryptims su pasiūlymu stiprinti baudžiamojo poveikio priemones, susijusias su išplėstinio turto konfiskavimu,  jo efektyvesniu taikymu, šį punktą perkeliant į prioritetinių krypčių sąrašą.</w:t>
      </w:r>
    </w:p>
    <w:p w14:paraId="76943B76"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b/>
          <w:szCs w:val="24"/>
          <w:lang w:val="lt-LT" w:eastAsia="lt-LT"/>
        </w:rPr>
        <w:t>2.4. 2017 m. kovo 22 d.</w:t>
      </w:r>
      <w:r w:rsidRPr="006D28F3">
        <w:rPr>
          <w:rFonts w:asciiTheme="minorHAnsi" w:hAnsiTheme="minorHAnsi" w:cstheme="minorHAnsi"/>
          <w:szCs w:val="24"/>
          <w:lang w:val="lt-LT" w:eastAsia="lt-LT"/>
        </w:rPr>
        <w:t xml:space="preserve"> Seimo Teisės ir teisėtvarkos komitetas </w:t>
      </w:r>
      <w:r w:rsidRPr="006D28F3">
        <w:rPr>
          <w:rFonts w:asciiTheme="minorHAnsi" w:hAnsiTheme="minorHAnsi" w:cstheme="minorHAnsi"/>
          <w:szCs w:val="24"/>
          <w:lang w:val="lt-LT"/>
        </w:rPr>
        <w:t>posėdyje</w:t>
      </w:r>
      <w:r w:rsidRPr="006D28F3">
        <w:rPr>
          <w:rFonts w:asciiTheme="minorHAnsi" w:hAnsiTheme="minorHAnsi" w:cstheme="minorHAnsi"/>
          <w:i/>
          <w:szCs w:val="24"/>
          <w:lang w:val="lt-LT"/>
        </w:rPr>
        <w:t xml:space="preserve"> </w:t>
      </w:r>
      <w:r w:rsidRPr="006D28F3">
        <w:rPr>
          <w:rFonts w:asciiTheme="minorHAnsi" w:hAnsiTheme="minorHAnsi" w:cstheme="minorHAnsi"/>
          <w:szCs w:val="24"/>
          <w:lang w:val="lt-LT"/>
        </w:rPr>
        <w:t>išklausė Konstitucinio Teismo metinį veiklos pranešimą. Konstitucinio Teismo pirmininkas Dainius Žalimas apibendrino svarbiausias praėjusiais metais spręstas konstitucines problemas, aktualius prašymų priimtinumo klausimus bei nuveiktus darbus tarptautinio bendradarbiavimo ir viešųjų ryšių srityse. 2016 m. Konstituciniam Teismui teko spręsti bylas dėl baudžiamojo proceso nutraukimo suėjus baudžiamosios atsakomybės senaties terminui, nesuteikiant galimybės apkaltintam asmeniui išsklaidyti abejones dėl savo kaltumo; dėl motinystės pašalpos dydžio ribojimo besirengiančioms gimdyti ir pagimdžiusioms motinoms; dėl įtariamo nusikalstamos veikos padarymu savivaldybės mero ar mero pavaduotojo laikino nušalinimo nuo pareigų; dėl atlyginimo mokėjimo neatliekantiems savo pareigų Seimo nariams; dėl Seimo pritarimo abejotino turinio Seimo laikinosios tyrimo komisijos išvadai; dėl Vyriausybės teisės aktų priėmimo tvarkos skaidrumo bei viešumo ir kt. Nuo 1993 metų iš 181 Konstitucinio Teismo nutarimų, kuriais teisės aktai pripažinti prieštaraujančiais Konstitucijai, neįgyvendinta liko 13 (apie 7 proc.), iš jų – 4 priimti 2016 metais.</w:t>
      </w:r>
    </w:p>
    <w:p w14:paraId="2FBA1CDF" w14:textId="77777777" w:rsidR="008A7055" w:rsidRPr="006D28F3" w:rsidRDefault="008A7055" w:rsidP="0006795E">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b/>
        </w:rPr>
        <w:t>2.5. 2017 m. kovo 22 d.</w:t>
      </w:r>
      <w:r w:rsidRPr="006D28F3">
        <w:rPr>
          <w:rFonts w:asciiTheme="minorHAnsi" w:hAnsiTheme="minorHAnsi" w:cstheme="minorHAnsi"/>
        </w:rPr>
        <w:t xml:space="preserve"> Teisės ir teisėtvarkos komiteto posėdyje, dalyvaujant Generalinės prokuratūros</w:t>
      </w:r>
      <w:r w:rsidR="00E243B5" w:rsidRPr="006D28F3">
        <w:rPr>
          <w:rFonts w:asciiTheme="minorHAnsi" w:hAnsiTheme="minorHAnsi" w:cstheme="minorHAnsi"/>
        </w:rPr>
        <w:t xml:space="preserve"> ir </w:t>
      </w:r>
      <w:r w:rsidRPr="006D28F3">
        <w:rPr>
          <w:rFonts w:asciiTheme="minorHAnsi" w:hAnsiTheme="minorHAnsi" w:cstheme="minorHAnsi"/>
        </w:rPr>
        <w:t xml:space="preserve">Policijos departamento </w:t>
      </w:r>
      <w:r w:rsidR="00E243B5" w:rsidRPr="006D28F3">
        <w:rPr>
          <w:rFonts w:asciiTheme="minorHAnsi" w:hAnsiTheme="minorHAnsi" w:cstheme="minorHAnsi"/>
        </w:rPr>
        <w:t>atstovams</w:t>
      </w:r>
      <w:r w:rsidRPr="006D28F3">
        <w:rPr>
          <w:rFonts w:asciiTheme="minorHAnsi" w:hAnsiTheme="minorHAnsi" w:cstheme="minorHAnsi"/>
        </w:rPr>
        <w:t xml:space="preserve"> vyko parlamentinės kontrolės klausimo „Dėl Kėdainių įvykių ikiteisminio tyrimo nutraukimo“ svarstymas, kurio metu buvo nagrinėjamos priežastys, kodėl nebuvo užtikrinta mažamečio apsauga smurtaujančių asmenų artimoje aplinkoje, aiškintasi, kokios priežastys nulėmė, kad buvo nutrauktas ikiteisminis tyrimas dėl galimo smurto artimoje aplinkoje prieš mažametį. Išklausęs prokurorų ir policijos atstovų paaiškinimų, Komitetas </w:t>
      </w:r>
      <w:r w:rsidR="00E243B5" w:rsidRPr="006D28F3">
        <w:rPr>
          <w:rFonts w:asciiTheme="minorHAnsi" w:hAnsiTheme="minorHAnsi" w:cstheme="minorHAnsi"/>
        </w:rPr>
        <w:t>konstatavo</w:t>
      </w:r>
      <w:r w:rsidRPr="006D28F3">
        <w:rPr>
          <w:rFonts w:asciiTheme="minorHAnsi" w:hAnsiTheme="minorHAnsi" w:cstheme="minorHAnsi"/>
        </w:rPr>
        <w:t>, kad ne viskas buvo padaryta, kad būtų priimti kitokie sprendimai, nulėmę kitokią baigtį ikiteisminiame tyrime. Dėl smurto prieš mažametį berniuką (Kėdainių atvejis) atnaujintas ir tęsiamas 2016 m. lapkričio mėn. nutrauktas ikiteisminis tyrimas.</w:t>
      </w:r>
    </w:p>
    <w:p w14:paraId="11F26C5C" w14:textId="77777777" w:rsidR="008A7055" w:rsidRPr="006D28F3" w:rsidRDefault="008A7055" w:rsidP="008A7055">
      <w:pPr>
        <w:pStyle w:val="prastasiniatinklio"/>
        <w:shd w:val="clear" w:color="auto" w:fill="FFFFFF"/>
        <w:spacing w:before="0" w:beforeAutospacing="0" w:after="0" w:afterAutospacing="0" w:line="360" w:lineRule="auto"/>
        <w:ind w:firstLine="709"/>
        <w:jc w:val="both"/>
        <w:rPr>
          <w:rFonts w:asciiTheme="minorHAnsi" w:hAnsiTheme="minorHAnsi" w:cstheme="minorHAnsi"/>
        </w:rPr>
      </w:pPr>
      <w:r w:rsidRPr="006D28F3">
        <w:rPr>
          <w:rFonts w:asciiTheme="minorHAnsi" w:hAnsiTheme="minorHAnsi" w:cstheme="minorHAnsi"/>
        </w:rPr>
        <w:t xml:space="preserve">Posėdžio metu Generalinės prokuratūros atstovai Komitetą informavo, kad prokuratūra inicijavo visų 2016 metais ikiteisminių tyrimų, susijusių su nepilnamečių patirtu smurtu, nutraukimo pagrįstumo </w:t>
      </w:r>
      <w:r w:rsidRPr="006D28F3">
        <w:rPr>
          <w:rFonts w:asciiTheme="minorHAnsi" w:hAnsiTheme="minorHAnsi" w:cstheme="minorHAnsi"/>
        </w:rPr>
        <w:lastRenderedPageBreak/>
        <w:t>peržiūrą, identifikavo priežastis, kodėl tokie tyrimai nutraukiami – tai skubotumas ir nepakankamas įvykio vertinimas. Policijos departamento atstovai siūl</w:t>
      </w:r>
      <w:r w:rsidR="00E243B5" w:rsidRPr="006D28F3">
        <w:rPr>
          <w:rFonts w:asciiTheme="minorHAnsi" w:hAnsiTheme="minorHAnsi" w:cstheme="minorHAnsi"/>
        </w:rPr>
        <w:t>ė</w:t>
      </w:r>
      <w:r w:rsidRPr="006D28F3">
        <w:rPr>
          <w:rFonts w:asciiTheme="minorHAnsi" w:hAnsiTheme="minorHAnsi" w:cstheme="minorHAnsi"/>
        </w:rPr>
        <w:t xml:space="preserve"> supaprastinti ir sutrumpinti veikų dėl smurto artimoje aplinkoje tyrimo procesą, taip pat rengti specialiai pareigūnus darbui su vaikais. Komitetas atkreipė dėmesį, kad visos kompetentingos tarnybos turėtų gilintis į priežastis, nes pastaruoju metu tenka kalbėti tik apie pasekmes, labiau bendradarbiauti, rengti mokymus.</w:t>
      </w:r>
    </w:p>
    <w:p w14:paraId="1C33B4A1"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b/>
          <w:szCs w:val="24"/>
          <w:lang w:val="lt-LT" w:eastAsia="lt-LT"/>
        </w:rPr>
        <w:t>2.6. 2017 m. kovo 29 d.</w:t>
      </w:r>
      <w:r w:rsidRPr="006D28F3">
        <w:rPr>
          <w:rFonts w:asciiTheme="minorHAnsi" w:hAnsiTheme="minorHAnsi" w:cstheme="minorHAnsi"/>
          <w:szCs w:val="24"/>
          <w:lang w:val="lt-LT" w:eastAsia="lt-LT"/>
        </w:rPr>
        <w:t xml:space="preserve"> Seimo Teisės ir teisėtvarkos komiteto </w:t>
      </w:r>
      <w:r w:rsidRPr="006D28F3">
        <w:rPr>
          <w:rFonts w:asciiTheme="minorHAnsi" w:hAnsiTheme="minorHAnsi" w:cstheme="minorHAnsi"/>
          <w:szCs w:val="24"/>
          <w:lang w:val="lt-LT"/>
        </w:rPr>
        <w:t>posėdyje</w:t>
      </w:r>
      <w:r w:rsidRPr="006D28F3">
        <w:rPr>
          <w:rFonts w:asciiTheme="minorHAnsi" w:hAnsiTheme="minorHAnsi" w:cstheme="minorHAnsi"/>
          <w:i/>
          <w:szCs w:val="24"/>
          <w:lang w:val="lt-LT"/>
        </w:rPr>
        <w:t xml:space="preserve"> </w:t>
      </w:r>
      <w:r w:rsidRPr="006D28F3">
        <w:rPr>
          <w:rFonts w:asciiTheme="minorHAnsi" w:hAnsiTheme="minorHAnsi" w:cstheme="minorHAnsi"/>
          <w:bCs/>
          <w:kern w:val="36"/>
          <w:szCs w:val="24"/>
          <w:lang w:val="lt-LT"/>
        </w:rPr>
        <w:t>svarstytas bendrojo pagalbos telefono numerio 112 paslaugų infrastruktūros plėtros parlamentinės kontrolės klausimas.</w:t>
      </w:r>
      <w:r w:rsidR="00E243B5" w:rsidRPr="006D28F3">
        <w:rPr>
          <w:rFonts w:asciiTheme="minorHAnsi" w:hAnsiTheme="minorHAnsi" w:cstheme="minorHAnsi"/>
          <w:bCs/>
          <w:kern w:val="36"/>
          <w:szCs w:val="24"/>
          <w:lang w:val="lt-LT"/>
        </w:rPr>
        <w:t xml:space="preserve"> </w:t>
      </w:r>
      <w:r w:rsidRPr="006D28F3">
        <w:rPr>
          <w:rFonts w:asciiTheme="minorHAnsi" w:hAnsiTheme="minorHAnsi" w:cstheme="minorHAnsi"/>
          <w:szCs w:val="24"/>
          <w:lang w:val="lt-LT"/>
        </w:rPr>
        <w:t>Išklausyta informacija apie 2014 m. vasario 20 d. vidaus reikalų ministro ir sveikatos apsaugos ministro įsakymu Nr. 1V-118/V-253 patvirtinto Bendrojo pagalbos telefono numerio 112 paslaugų infrastruktūros plėtros 2014–2016 metų veiksmų plano įvykdytas ir neįvykdytas priemones, jų neįvykdymo priežastis. Atsakingų institucijų atstovai nurodė priežastis, dėl kurių tolimesnis Vyriausybės 2012–2016 metų programos įgyvendinimo prioritetinės priemonės Nr. 340 (Integruoti greitosios medicinos pagalbos tarnybų pajėgų valdymą į bendrojo pagalbos telefono numerio 112 tinklą) įvykdymas yra įmanomas tik po to, kai Vyriausybė priims sprendimą dėl Sveikatos apsaugos ministerijos pateiktų Greitosios medicinos pagalbos pertvarkos alternatyvų, o Greitosios medicinos pagalbos tarnybų pajėgų valdymo integravimo į Bendrojo pagalbos centro numerio 112 tinklą modelis taps aiškus visoms šiame procese dalyvaujančioms institucijoms.</w:t>
      </w:r>
    </w:p>
    <w:p w14:paraId="06A5489A" w14:textId="77777777" w:rsidR="008A7055" w:rsidRPr="006D28F3" w:rsidRDefault="008A7055" w:rsidP="00E243B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szCs w:val="24"/>
          <w:lang w:val="lt-LT"/>
        </w:rPr>
        <w:t>Atsižvelgiant į tai, kad artimiausiu metu Vyriausybė turi apsispręsti dėl Sveikatos apsaugos ministerijos pateiktų Greitosios medicinos pagalbos integracijos alternatyvų, komitete planuojama tęsti šio klausimo parlamentinę kontrolę.</w:t>
      </w:r>
    </w:p>
    <w:p w14:paraId="0DDEF3B2" w14:textId="77777777" w:rsidR="008A7055" w:rsidRPr="006D28F3" w:rsidRDefault="008A7055" w:rsidP="008A7055">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b/>
          <w:szCs w:val="24"/>
          <w:lang w:val="lt-LT" w:eastAsia="lt-LT"/>
        </w:rPr>
        <w:t>2.7. 2017 m. balandžio 19 d.</w:t>
      </w:r>
      <w:r w:rsidRPr="006D28F3">
        <w:rPr>
          <w:rFonts w:asciiTheme="minorHAnsi" w:hAnsiTheme="minorHAnsi" w:cstheme="minorHAnsi"/>
          <w:szCs w:val="24"/>
          <w:lang w:val="lt-LT" w:eastAsia="lt-LT"/>
        </w:rPr>
        <w:t xml:space="preserve"> Seimo Teisės ir teisėtvarkos komiteto </w:t>
      </w:r>
      <w:r w:rsidRPr="006D28F3">
        <w:rPr>
          <w:rFonts w:asciiTheme="minorHAnsi" w:hAnsiTheme="minorHAnsi" w:cstheme="minorHAnsi"/>
          <w:szCs w:val="24"/>
          <w:lang w:val="lt-LT"/>
        </w:rPr>
        <w:t>posėdyje</w:t>
      </w:r>
      <w:r w:rsidRPr="006D28F3">
        <w:rPr>
          <w:rFonts w:asciiTheme="minorHAnsi" w:hAnsiTheme="minorHAnsi" w:cstheme="minorHAnsi"/>
          <w:i/>
          <w:szCs w:val="24"/>
          <w:lang w:val="lt-LT"/>
        </w:rPr>
        <w:t xml:space="preserve"> </w:t>
      </w:r>
      <w:r w:rsidRPr="006D28F3">
        <w:rPr>
          <w:rFonts w:asciiTheme="minorHAnsi" w:hAnsiTheme="minorHAnsi" w:cstheme="minorHAnsi"/>
          <w:bCs/>
          <w:kern w:val="36"/>
          <w:szCs w:val="24"/>
          <w:lang w:val="lt-LT"/>
        </w:rPr>
        <w:t>pristatyta Kalėjimų departamente atlikto tarnybinio patikrinimo išvada dėl galimų nusižengimų valdymo srityse.</w:t>
      </w:r>
      <w:r w:rsidR="00E243B5" w:rsidRPr="006D28F3">
        <w:rPr>
          <w:rFonts w:asciiTheme="minorHAnsi" w:hAnsiTheme="minorHAnsi" w:cstheme="minorHAnsi"/>
          <w:bCs/>
          <w:kern w:val="36"/>
          <w:szCs w:val="24"/>
          <w:lang w:val="lt-LT"/>
        </w:rPr>
        <w:t xml:space="preserve"> </w:t>
      </w:r>
      <w:r w:rsidRPr="006D28F3">
        <w:rPr>
          <w:rFonts w:asciiTheme="minorHAnsi" w:hAnsiTheme="minorHAnsi" w:cstheme="minorHAnsi"/>
          <w:szCs w:val="24"/>
          <w:lang w:val="lt-LT"/>
        </w:rPr>
        <w:t xml:space="preserve">Teisingumo ministrė Milda Vainiūtė supažindino komiteto narius su Teisingumo ministerijoje sudarytos komisijos atlikto tyrimo rezultatais. Tyrimas buvo pradėtas, gavus iš Specialiųjų tyrimų tarnybos persiųstą Kauno tardymo izoliatoriaus darbuotojos Rasos Kazėnienės skundą ir atsižvelgus į informaciją, pasiekusią Teisingumo ministeriją pasitikėjimo elektroniniu paštu. 2017 m. balandžio 7 d. Komisija baigė tyrimą ir nustatė šiurkščius tuometinės Kalėjimų departamento direktorės Živilės Mikėnaitės ir laikinojo Kauno </w:t>
      </w:r>
      <w:r w:rsidRPr="006D28F3">
        <w:rPr>
          <w:rFonts w:asciiTheme="minorHAnsi" w:hAnsiTheme="minorHAnsi" w:cstheme="minorHAnsi"/>
          <w:szCs w:val="24"/>
          <w:lang w:val="lt-LT"/>
        </w:rPr>
        <w:lastRenderedPageBreak/>
        <w:t>tardymo izoliatoriaus vadovo Edvardo Kviatkausko tarnybinius nusižengimus. Teisingumo ministrė pažymėjo, kad svarbiausias patikrinimo rezultatas yra žinia visiems bausmių vykdymo sistemos pareigūnams – bet kokie tarnybiniai nusižengimai sulauks neišvengiamos atsakomybės ir atitinkamos bausmės. Komitetas planuoja tęsti parlamentinę kontrolę ir dėl Laisvės vietų modernizavimo programos bei auditorių  rekomendacijų įgyvendinimo.</w:t>
      </w:r>
    </w:p>
    <w:p w14:paraId="3D37AC89" w14:textId="77777777" w:rsidR="008A7055" w:rsidRPr="006D28F3" w:rsidRDefault="008A7055" w:rsidP="008A7055">
      <w:pPr>
        <w:spacing w:line="360" w:lineRule="auto"/>
        <w:ind w:firstLine="1296"/>
        <w:jc w:val="both"/>
        <w:rPr>
          <w:rFonts w:asciiTheme="minorHAnsi" w:hAnsiTheme="minorHAnsi" w:cstheme="minorHAnsi"/>
          <w:szCs w:val="24"/>
          <w:lang w:val="lt-LT" w:eastAsia="lt-LT"/>
        </w:rPr>
      </w:pPr>
      <w:r w:rsidRPr="006D28F3">
        <w:rPr>
          <w:rFonts w:asciiTheme="minorHAnsi" w:hAnsiTheme="minorHAnsi" w:cstheme="minorHAnsi"/>
          <w:b/>
          <w:szCs w:val="24"/>
          <w:lang w:val="lt-LT" w:eastAsia="lt-LT"/>
        </w:rPr>
        <w:t>2.8. 2017 m. gegužės 10 d.</w:t>
      </w:r>
      <w:r w:rsidRPr="006D28F3">
        <w:rPr>
          <w:rFonts w:asciiTheme="minorHAnsi" w:hAnsiTheme="minorHAnsi" w:cstheme="minorHAnsi"/>
          <w:szCs w:val="24"/>
          <w:lang w:val="lt-LT" w:eastAsia="lt-LT"/>
        </w:rPr>
        <w:t xml:space="preserve"> Seimo Teisės ir teisėtvarkos komiteto posėdyje, dalyvaujant atsakingų institucijų atstovams, aptartos 2017 m. balandžio 11 d. Šalčininkų rajone įvykusių taktinių pratybų aplinkybės, kurias atsižvelgiant į padidėjusias geopolitines nekonvencines grėsmes ir siekiant užtikrinti Vidaus reikalų ministerijai pavaldžių tarnybų pasirengimą naujoms grėsmėms, inicij</w:t>
      </w:r>
      <w:r w:rsidR="00E243B5" w:rsidRPr="006D28F3">
        <w:rPr>
          <w:rFonts w:asciiTheme="minorHAnsi" w:hAnsiTheme="minorHAnsi" w:cstheme="minorHAnsi"/>
          <w:szCs w:val="24"/>
          <w:lang w:val="lt-LT" w:eastAsia="lt-LT"/>
        </w:rPr>
        <w:t>avo Vidaus reikalų ministerija.</w:t>
      </w:r>
    </w:p>
    <w:p w14:paraId="1BE2D871" w14:textId="77777777" w:rsidR="008A7055" w:rsidRPr="006D28F3" w:rsidRDefault="008A7055" w:rsidP="008A7055">
      <w:pPr>
        <w:spacing w:line="360" w:lineRule="auto"/>
        <w:ind w:firstLine="1296"/>
        <w:jc w:val="both"/>
        <w:rPr>
          <w:rFonts w:asciiTheme="minorHAnsi" w:hAnsiTheme="minorHAnsi" w:cstheme="minorHAnsi"/>
          <w:szCs w:val="24"/>
          <w:lang w:val="lt-LT" w:eastAsia="lt-LT"/>
        </w:rPr>
      </w:pPr>
      <w:r w:rsidRPr="006D28F3">
        <w:rPr>
          <w:rFonts w:asciiTheme="minorHAnsi" w:hAnsiTheme="minorHAnsi" w:cstheme="minorHAnsi"/>
          <w:szCs w:val="24"/>
          <w:lang w:val="lt-LT" w:eastAsia="lt-LT"/>
        </w:rPr>
        <w:t xml:space="preserve">Posėdžio metu komiteto nariai išreiškė abejones dėl pasirinktos </w:t>
      </w:r>
      <w:r w:rsidR="00E243B5" w:rsidRPr="006D28F3">
        <w:rPr>
          <w:rFonts w:asciiTheme="minorHAnsi" w:hAnsiTheme="minorHAnsi" w:cstheme="minorHAnsi"/>
          <w:szCs w:val="24"/>
          <w:lang w:val="lt-LT" w:eastAsia="lt-LT"/>
        </w:rPr>
        <w:t>Vidaus reikalų ministerijos</w:t>
      </w:r>
      <w:r w:rsidRPr="006D28F3">
        <w:rPr>
          <w:rFonts w:asciiTheme="minorHAnsi" w:hAnsiTheme="minorHAnsi" w:cstheme="minorHAnsi"/>
          <w:szCs w:val="24"/>
          <w:lang w:val="lt-LT" w:eastAsia="lt-LT"/>
        </w:rPr>
        <w:t xml:space="preserve"> taktikos, kai pagal vidaus reikalų ministro įsakymu patvirtintą ir surengtą taktinių pratybų legendą iš anksto buvo informuoti tik Policijos departamento, Valstybės sienos apsaugos ir Viešojo saugumo tarnybų vadai. Pažymėta, kad planuojant vykdyti tokio mąsto pratybas, turėjo būti informuotos visos suinteresuotos institucijos. Atkreiptas atsakingų institucijų atstovų dėmesys, kad pratybos buvo vykdomos nesilaikant numatyto scenarijaus, t.y. nebuvo naudojami atpažinimo raiščiai Šalčininkų miesto gatvėse bei, vykdant Šalčininkų rajono policijos komisariato pastato užpuolimą, neturėjo būti demonstruojamas ginklų naudojimas, dėl ko galėjo įvykti skaudžias pasekmes sukeliantys įvykiai. Komiteto nariai konstatavo:</w:t>
      </w:r>
    </w:p>
    <w:p w14:paraId="68962444" w14:textId="77777777" w:rsidR="008A7055" w:rsidRPr="006D28F3" w:rsidRDefault="008A7055" w:rsidP="008A7055">
      <w:pPr>
        <w:spacing w:line="360" w:lineRule="auto"/>
        <w:ind w:firstLine="1296"/>
        <w:jc w:val="both"/>
        <w:rPr>
          <w:rFonts w:asciiTheme="minorHAnsi" w:hAnsiTheme="minorHAnsi" w:cstheme="minorHAnsi"/>
          <w:szCs w:val="24"/>
          <w:lang w:val="lt-LT" w:eastAsia="lt-LT"/>
        </w:rPr>
      </w:pPr>
      <w:r w:rsidRPr="006D28F3">
        <w:rPr>
          <w:rFonts w:asciiTheme="minorHAnsi" w:hAnsiTheme="minorHAnsi" w:cstheme="minorHAnsi"/>
          <w:szCs w:val="24"/>
          <w:lang w:val="lt-LT" w:eastAsia="lt-LT"/>
        </w:rPr>
        <w:t>- nors vidaus reikalų ministro įsakymu taktinių pratybų vadovu buvo paskirtas atsakingas asmuo, tačiau realiai nebuvo apibrėžtas jo vaidmuo ir kompetencijos;</w:t>
      </w:r>
    </w:p>
    <w:p w14:paraId="62FA2DE7" w14:textId="77777777" w:rsidR="008A7055" w:rsidRPr="006D28F3" w:rsidRDefault="008A7055" w:rsidP="008A7055">
      <w:pPr>
        <w:spacing w:line="360" w:lineRule="auto"/>
        <w:ind w:firstLine="1296"/>
        <w:jc w:val="both"/>
        <w:rPr>
          <w:rFonts w:asciiTheme="minorHAnsi" w:hAnsiTheme="minorHAnsi" w:cstheme="minorHAnsi"/>
          <w:szCs w:val="24"/>
          <w:lang w:val="lt-LT" w:eastAsia="lt-LT"/>
        </w:rPr>
      </w:pPr>
      <w:r w:rsidRPr="006D28F3">
        <w:rPr>
          <w:rFonts w:asciiTheme="minorHAnsi" w:hAnsiTheme="minorHAnsi" w:cstheme="minorHAnsi"/>
          <w:szCs w:val="24"/>
          <w:lang w:val="lt-LT" w:eastAsia="lt-LT"/>
        </w:rPr>
        <w:t>- nebuvo paskirti pratybų koordinatoriai, kurie būtų operatyviai sureagavę ir informavę pratybų vadovą apie realią pratybų eigą, kad būtų galima laiku priimti tinkamus sprendimus;</w:t>
      </w:r>
    </w:p>
    <w:p w14:paraId="32BFD1A8" w14:textId="77777777" w:rsidR="008A7055" w:rsidRPr="006D28F3" w:rsidRDefault="008A7055" w:rsidP="008A7055">
      <w:pPr>
        <w:spacing w:line="360" w:lineRule="auto"/>
        <w:ind w:firstLine="1296"/>
        <w:jc w:val="both"/>
        <w:rPr>
          <w:rFonts w:asciiTheme="minorHAnsi" w:hAnsiTheme="minorHAnsi" w:cstheme="minorHAnsi"/>
          <w:szCs w:val="24"/>
          <w:lang w:val="lt-LT" w:eastAsia="lt-LT"/>
        </w:rPr>
      </w:pPr>
      <w:r w:rsidRPr="006D28F3">
        <w:rPr>
          <w:rFonts w:asciiTheme="minorHAnsi" w:hAnsiTheme="minorHAnsi" w:cstheme="minorHAnsi"/>
          <w:szCs w:val="24"/>
          <w:lang w:val="lt-LT" w:eastAsia="lt-LT"/>
        </w:rPr>
        <w:t>- buvo pažeistas pasitarimų metu aptartas taktinių pratybų scenarijus, pažeminti pratybose dalyvavę Šalčininkų rajono policijos komisariato pareigūnai, pakenkta Lietuvos įvaizdžiui tarptautiniu mastu;</w:t>
      </w:r>
    </w:p>
    <w:p w14:paraId="03DAF29A" w14:textId="77777777" w:rsidR="008A7055" w:rsidRPr="006D28F3" w:rsidRDefault="008A7055" w:rsidP="008A7055">
      <w:pPr>
        <w:spacing w:line="360" w:lineRule="auto"/>
        <w:ind w:firstLine="1296"/>
        <w:jc w:val="both"/>
        <w:rPr>
          <w:rFonts w:asciiTheme="minorHAnsi" w:hAnsiTheme="minorHAnsi" w:cstheme="minorHAnsi"/>
          <w:szCs w:val="24"/>
          <w:lang w:val="lt-LT" w:eastAsia="lt-LT"/>
        </w:rPr>
      </w:pPr>
      <w:r w:rsidRPr="006D28F3">
        <w:rPr>
          <w:rFonts w:asciiTheme="minorHAnsi" w:hAnsiTheme="minorHAnsi" w:cstheme="minorHAnsi"/>
          <w:szCs w:val="24"/>
          <w:lang w:val="lt-LT" w:eastAsia="lt-LT"/>
        </w:rPr>
        <w:t>- saugos taisyklių nesilaikymas sukėlė realią grėsmę vietos gyventojams ir pareigūnams.</w:t>
      </w:r>
    </w:p>
    <w:p w14:paraId="0199A5E3" w14:textId="77777777" w:rsidR="008A7055" w:rsidRPr="006D28F3" w:rsidRDefault="008A7055" w:rsidP="00E243B5">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b/>
        </w:rPr>
        <w:lastRenderedPageBreak/>
        <w:t>2.</w:t>
      </w:r>
      <w:r w:rsidR="00E243B5" w:rsidRPr="006D28F3">
        <w:rPr>
          <w:rFonts w:asciiTheme="minorHAnsi" w:hAnsiTheme="minorHAnsi" w:cstheme="minorHAnsi"/>
          <w:b/>
        </w:rPr>
        <w:t>9</w:t>
      </w:r>
      <w:r w:rsidRPr="006D28F3">
        <w:rPr>
          <w:rFonts w:asciiTheme="minorHAnsi" w:hAnsiTheme="minorHAnsi" w:cstheme="minorHAnsi"/>
          <w:b/>
        </w:rPr>
        <w:t>. 2017 m. birželio 28 d.</w:t>
      </w:r>
      <w:r w:rsidRPr="006D28F3">
        <w:rPr>
          <w:rFonts w:asciiTheme="minorHAnsi" w:hAnsiTheme="minorHAnsi" w:cstheme="minorHAnsi"/>
        </w:rPr>
        <w:t>  Valstybės kontrolės auditoriai Teisės ir teisėtvarkos komiteto nariams pristatė valstybinio audito ataskaitą „Lėšų ir turto valdymas Kauno tardymo izoliatoriuje“.</w:t>
      </w:r>
    </w:p>
    <w:p w14:paraId="7E7DA1D2" w14:textId="77777777" w:rsidR="008A7055" w:rsidRPr="006D28F3" w:rsidRDefault="008A7055" w:rsidP="00E243B5">
      <w:pPr>
        <w:pStyle w:val="prastasiniatinklio"/>
        <w:shd w:val="clear" w:color="auto" w:fill="FFFFFF"/>
        <w:spacing w:before="0" w:beforeAutospacing="0" w:after="0" w:afterAutospacing="0" w:line="360" w:lineRule="auto"/>
        <w:jc w:val="both"/>
        <w:rPr>
          <w:rFonts w:asciiTheme="minorHAnsi" w:hAnsiTheme="minorHAnsi" w:cstheme="minorHAnsi"/>
        </w:rPr>
      </w:pPr>
      <w:r w:rsidRPr="006D28F3">
        <w:rPr>
          <w:rFonts w:asciiTheme="minorHAnsi" w:hAnsiTheme="minorHAnsi" w:cstheme="minorHAnsi"/>
        </w:rPr>
        <w:t xml:space="preserve">Valstybės kontrolė, atlikusi Kauno tardymo izoliatoriaus auditą, konstatavo, kad reikšmingų trūkumų ir aplaidumo nustatyta visose vertintose srityse. Audito rezultatai </w:t>
      </w:r>
      <w:r w:rsidR="00E243B5" w:rsidRPr="006D28F3">
        <w:rPr>
          <w:rFonts w:asciiTheme="minorHAnsi" w:hAnsiTheme="minorHAnsi" w:cstheme="minorHAnsi"/>
        </w:rPr>
        <w:t>parodė</w:t>
      </w:r>
      <w:r w:rsidRPr="006D28F3">
        <w:rPr>
          <w:rFonts w:asciiTheme="minorHAnsi" w:hAnsiTheme="minorHAnsi" w:cstheme="minorHAnsi"/>
        </w:rPr>
        <w:t>, kad Kauno tardymo izoliatoriaus finansinė ir kita informacija nesudar</w:t>
      </w:r>
      <w:r w:rsidR="00E243B5" w:rsidRPr="006D28F3">
        <w:rPr>
          <w:rFonts w:asciiTheme="minorHAnsi" w:hAnsiTheme="minorHAnsi" w:cstheme="minorHAnsi"/>
        </w:rPr>
        <w:t>ė</w:t>
      </w:r>
      <w:r w:rsidRPr="006D28F3">
        <w:rPr>
          <w:rFonts w:asciiTheme="minorHAnsi" w:hAnsiTheme="minorHAnsi" w:cstheme="minorHAnsi"/>
        </w:rPr>
        <w:t xml:space="preserve"> pagrindo priimti pagrįstus lėšų ir turto valdymo sprendimus, biudžeto lėšos ir turtas naudojami neatsakingai, o vidaus kontrolė, įskaitant ir finansų kontrolę, neužtikrin</w:t>
      </w:r>
      <w:r w:rsidR="00E243B5" w:rsidRPr="006D28F3">
        <w:rPr>
          <w:rFonts w:asciiTheme="minorHAnsi" w:hAnsiTheme="minorHAnsi" w:cstheme="minorHAnsi"/>
        </w:rPr>
        <w:t>o</w:t>
      </w:r>
      <w:r w:rsidRPr="006D28F3">
        <w:rPr>
          <w:rFonts w:asciiTheme="minorHAnsi" w:hAnsiTheme="minorHAnsi" w:cstheme="minorHAnsi"/>
        </w:rPr>
        <w:t>, kad veikla būtų vykdoma teisės aktų nustatyta tvarka, lėšos ir turtas bei įsipareigojimai tretiesiems asmenims būtų apsaugoti nuo sukčiavimo, iššvaistymo, pasisavinimo ar kitų neteisėtų veikų.</w:t>
      </w:r>
    </w:p>
    <w:p w14:paraId="34B5E383" w14:textId="77777777" w:rsidR="00E243B5" w:rsidRPr="006D28F3" w:rsidRDefault="008A7055" w:rsidP="0006795E">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Auditoriai atkreipė dėmesį, kad situacija izoliatoriuje tik patvirtin</w:t>
      </w:r>
      <w:r w:rsidR="00E243B5" w:rsidRPr="006D28F3">
        <w:rPr>
          <w:rFonts w:asciiTheme="minorHAnsi" w:hAnsiTheme="minorHAnsi" w:cstheme="minorHAnsi"/>
        </w:rPr>
        <w:t>o</w:t>
      </w:r>
      <w:r w:rsidRPr="006D28F3">
        <w:rPr>
          <w:rFonts w:asciiTheme="minorHAnsi" w:hAnsiTheme="minorHAnsi" w:cstheme="minorHAnsi"/>
        </w:rPr>
        <w:t xml:space="preserve"> aukščiausiosios audito institucijos kovo mėnesį atlikto viešojo sektoriaus vidaus kontrolės sistemų audito išvadas, kad institucijų vadovų sukurtos vidaus kontrolės sistemos dažnai neefektyvios ir nepadeda gerinti veiklos rezultatų. Auditorių teigimu, įstaigos apskaitos sistema neužtikrina teisingos finansinės informacijos apie turtą ir įsipareigojimus</w:t>
      </w:r>
      <w:r w:rsidR="00E243B5" w:rsidRPr="006D28F3">
        <w:rPr>
          <w:rFonts w:asciiTheme="minorHAnsi" w:hAnsiTheme="minorHAnsi" w:cstheme="minorHAnsi"/>
        </w:rPr>
        <w:t>.</w:t>
      </w:r>
    </w:p>
    <w:p w14:paraId="40E5DF19" w14:textId="77777777" w:rsidR="008A7055" w:rsidRPr="006D28F3" w:rsidRDefault="008A7055" w:rsidP="0006795E">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Aukščiausioji audito institucija rekomendavo Kalėjimų departamentui užtikrinti, kad būtų atlikta Kauno tardymo izoliatoriuje esančio viso turto, atsargų ir įsipareigojimų inventorizacija ir nustatyti teisingi apskaitos duomenys, ir imtis veiksmų nustatant kaltus asmenis ir išieškant iš jų izoliatoriui padarytą žalą, o Kauno tardymo izoliatoriui, siekiant mažinti įstaigos valdymo išlaidas, rekomenduota pertvarkyti įstaigos personalo struktūrą.</w:t>
      </w:r>
      <w:r w:rsidR="00E243B5" w:rsidRPr="006D28F3">
        <w:rPr>
          <w:rFonts w:asciiTheme="minorHAnsi" w:hAnsiTheme="minorHAnsi" w:cstheme="minorHAnsi"/>
        </w:rPr>
        <w:t xml:space="preserve"> </w:t>
      </w:r>
      <w:r w:rsidRPr="006D28F3">
        <w:rPr>
          <w:rFonts w:asciiTheme="minorHAnsi" w:hAnsiTheme="minorHAnsi" w:cstheme="minorHAnsi"/>
        </w:rPr>
        <w:t>Komitetas išklausė Teisingumo ministerijos, Kalėjimų departamento atstovų informaciją dėl numatomų sprendimų padėčiai gerinti. Rekomendacijas įgyvendinti numatyta iki 2017 m. pabaigos.</w:t>
      </w:r>
    </w:p>
    <w:p w14:paraId="4DAC9900" w14:textId="77777777" w:rsidR="008A7055" w:rsidRPr="006D28F3" w:rsidRDefault="008A7055" w:rsidP="0006795E">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Komitetas 2017 m. rudens sesijoje numato tęsti parlamentinę kontrolę dėl lėšų bei turto valdymo ir kitose įkalinimo įstaigose, dėl Laisvės vietų modernizavimo programos įgyvendinimo bei  auditorių  rekomendacijų, kurias Valstybės kontrolė pateikė Teisingumo ministerijai ir Kalėjimų departamentui nustatytiems trūkumams pašalinti, įgyvendinimo.</w:t>
      </w:r>
    </w:p>
    <w:p w14:paraId="71766372" w14:textId="77777777" w:rsidR="008A7055" w:rsidRPr="006D28F3" w:rsidRDefault="008A7055" w:rsidP="0006795E">
      <w:pPr>
        <w:spacing w:line="360" w:lineRule="auto"/>
        <w:ind w:firstLine="1296"/>
        <w:jc w:val="both"/>
        <w:rPr>
          <w:rFonts w:asciiTheme="minorHAnsi" w:hAnsiTheme="minorHAnsi" w:cstheme="minorHAnsi"/>
          <w:szCs w:val="24"/>
          <w:lang w:val="lt-LT"/>
        </w:rPr>
      </w:pPr>
      <w:r w:rsidRPr="006D28F3">
        <w:rPr>
          <w:rFonts w:asciiTheme="minorHAnsi" w:hAnsiTheme="minorHAnsi" w:cstheme="minorHAnsi"/>
          <w:b/>
          <w:szCs w:val="24"/>
          <w:lang w:val="lt-LT"/>
        </w:rPr>
        <w:t>2.1</w:t>
      </w:r>
      <w:r w:rsidR="00E243B5" w:rsidRPr="006D28F3">
        <w:rPr>
          <w:rFonts w:asciiTheme="minorHAnsi" w:hAnsiTheme="minorHAnsi" w:cstheme="minorHAnsi"/>
          <w:b/>
          <w:szCs w:val="24"/>
          <w:lang w:val="lt-LT"/>
        </w:rPr>
        <w:t>0</w:t>
      </w:r>
      <w:r w:rsidRPr="006D28F3">
        <w:rPr>
          <w:rFonts w:asciiTheme="minorHAnsi" w:hAnsiTheme="minorHAnsi" w:cstheme="minorHAnsi"/>
          <w:b/>
          <w:szCs w:val="24"/>
          <w:lang w:val="lt-LT"/>
        </w:rPr>
        <w:t>. 2017 m. birželio 28 d.</w:t>
      </w:r>
      <w:r w:rsidRPr="006D28F3">
        <w:rPr>
          <w:rFonts w:asciiTheme="minorHAnsi" w:hAnsiTheme="minorHAnsi" w:cstheme="minorHAnsi"/>
          <w:szCs w:val="24"/>
          <w:lang w:val="lt-LT"/>
        </w:rPr>
        <w:t xml:space="preserve"> Teisės ir teisėtvarkos komitetas svarstė Lietuvos teisėsaugos pareigūnų federacijos  keliamas problemas dėl Probacijos tarnybos veiklos sąlygų. Federacija k</w:t>
      </w:r>
      <w:r w:rsidR="00E243B5" w:rsidRPr="006D28F3">
        <w:rPr>
          <w:rFonts w:asciiTheme="minorHAnsi" w:hAnsiTheme="minorHAnsi" w:cstheme="minorHAnsi"/>
          <w:szCs w:val="24"/>
          <w:lang w:val="lt-LT"/>
        </w:rPr>
        <w:t>ėlė</w:t>
      </w:r>
      <w:r w:rsidRPr="006D28F3">
        <w:rPr>
          <w:rFonts w:asciiTheme="minorHAnsi" w:hAnsiTheme="minorHAnsi" w:cstheme="minorHAnsi"/>
          <w:szCs w:val="24"/>
          <w:lang w:val="lt-LT"/>
        </w:rPr>
        <w:t xml:space="preserve"> problemą dėl transporto priemonių trūkumo, probacijos pareigūnų trūkumo, pareigūnų mažo darbo užmokesčio, dėl probacijos tarnybų registro (KADIS) neatitikimo savo paskirčiai, dėl OASys metodo taikymo.</w:t>
      </w:r>
    </w:p>
    <w:p w14:paraId="65D2136F" w14:textId="77777777" w:rsidR="008A7055" w:rsidRPr="006D28F3" w:rsidRDefault="008A7055" w:rsidP="00E243B5">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lastRenderedPageBreak/>
        <w:t>Teisingumo ministerijos atstovai patikino, kad atsižvelgiant į esamą padėtį pastaruoju met</w:t>
      </w:r>
      <w:r w:rsidR="00E243B5" w:rsidRPr="006D28F3">
        <w:rPr>
          <w:rFonts w:asciiTheme="minorHAnsi" w:hAnsiTheme="minorHAnsi" w:cstheme="minorHAnsi"/>
        </w:rPr>
        <w:t>u stiprinama Probacijos tarnyba</w:t>
      </w:r>
      <w:r w:rsidRPr="006D28F3">
        <w:rPr>
          <w:rFonts w:asciiTheme="minorHAnsi" w:hAnsiTheme="minorHAnsi" w:cstheme="minorHAnsi"/>
        </w:rPr>
        <w:t>. Probacijos tarnyboms, prižiūrinčioms laisvėje esančius nuteistuosius, papildomai skiriama 30 etatų. Nauji pareigūnai artimiausiu metu pradės dirbti tose apygardų probacijos tarnybose, kurios stebi didžiausią laisvėje esančių nuteistųjų skaičių. Probacijos tarnybos šį mėnesį papildomai gaus 10 naujų automobilių. Nuo 2011 metų probacijos tarnybų prižiūrimų nuteistųjų viešaisiais darbais skaičius padidėjo apie tris kartus, prižiūrimų nuteistųjų laisvės apribojimu – apie du kartus ir beveik tiek pat padaugėjo per metus prižiūrimų asmenų, kuriems paskirtos baudžiamojo poveikio priemonės. Šiuo metu didžiuosiuose penkiuose miestuose veikiančiose probacijos tarnybose yra 276 etatai. Pareigūnai prižiūri beveik 8 400 laisvėje esančius nuteistuosius.</w:t>
      </w:r>
    </w:p>
    <w:p w14:paraId="47406F74" w14:textId="77777777" w:rsidR="008A7055" w:rsidRPr="006D28F3" w:rsidRDefault="008A7055" w:rsidP="0006795E">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Komiteto nuomone, probacija, kaip viena iš bausmių vykdymo sistemos grandžių kartu užtikrinanti ir visuomenės saugumą, turi būti visokeriopai tvirtinama ir skatinama. Teisingumo ministerija kartu su Kalėjimų departamentu turi užtikrinti probacijos tarnybų veiklos sistemingą kontrolę, kartu sprendžiant probacijos tarnybų stiprinimo klausimus: t, y. reikiamą pareigūnų skaičių, tarnybos materialinį aprūpinimą, kad kiekvienas probacijos tarnybos skyrius turėtų po automobilį, bei sudaryti tinkamas sąlygas apykojes dėvinčių asmenų stebėjimo  kontrolei.</w:t>
      </w:r>
    </w:p>
    <w:p w14:paraId="0E007EB9" w14:textId="77777777" w:rsidR="008A7055" w:rsidRPr="006D28F3" w:rsidRDefault="008A7055" w:rsidP="0006795E">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Komitetas tęs parlamentinę kontrolę ir 2017 m. spalio mėnesį planuoja surengti pasitarimą su Teisingumo ministerijos, Kalėjimų departamento bei Probacijos tarnybų atstovais minėtų problemų sprendimui bei esamai padėčiai aptarti.</w:t>
      </w:r>
    </w:p>
    <w:p w14:paraId="440A40EB" w14:textId="77777777" w:rsidR="008A7055" w:rsidRPr="006D28F3" w:rsidRDefault="008A7055" w:rsidP="008A7055">
      <w:pPr>
        <w:spacing w:line="360" w:lineRule="auto"/>
        <w:ind w:firstLine="720"/>
        <w:jc w:val="center"/>
        <w:rPr>
          <w:rFonts w:asciiTheme="minorHAnsi" w:hAnsiTheme="minorHAnsi" w:cstheme="minorHAnsi"/>
          <w:b/>
          <w:caps/>
          <w:szCs w:val="24"/>
          <w:lang w:val="lt-LT"/>
        </w:rPr>
      </w:pPr>
    </w:p>
    <w:p w14:paraId="58695CAC" w14:textId="77777777" w:rsidR="008A7055" w:rsidRPr="006D28F3" w:rsidRDefault="008A7055" w:rsidP="008A7055">
      <w:pPr>
        <w:spacing w:line="360" w:lineRule="auto"/>
        <w:ind w:firstLine="720"/>
        <w:jc w:val="center"/>
        <w:rPr>
          <w:rFonts w:asciiTheme="minorHAnsi" w:hAnsiTheme="minorHAnsi" w:cstheme="minorHAnsi"/>
          <w:b/>
          <w:caps/>
          <w:szCs w:val="24"/>
          <w:lang w:val="lt-LT"/>
        </w:rPr>
      </w:pPr>
      <w:r w:rsidRPr="006D28F3">
        <w:rPr>
          <w:rFonts w:asciiTheme="minorHAnsi" w:hAnsiTheme="minorHAnsi" w:cstheme="minorHAnsi"/>
          <w:b/>
          <w:caps/>
          <w:szCs w:val="24"/>
          <w:lang w:val="lt-LT"/>
        </w:rPr>
        <w:t>3. Pareiškimų ir raštų nagrinėjimas</w:t>
      </w:r>
    </w:p>
    <w:p w14:paraId="5D152280" w14:textId="77777777" w:rsidR="008A7055" w:rsidRPr="006D28F3" w:rsidRDefault="008A7055" w:rsidP="008A7055">
      <w:pPr>
        <w:spacing w:line="360" w:lineRule="auto"/>
        <w:jc w:val="both"/>
        <w:rPr>
          <w:rFonts w:asciiTheme="minorHAnsi" w:hAnsiTheme="minorHAnsi" w:cstheme="minorHAnsi"/>
          <w:b/>
          <w:caps/>
          <w:szCs w:val="24"/>
          <w:lang w:val="lt-LT"/>
        </w:rPr>
      </w:pPr>
    </w:p>
    <w:p w14:paraId="0ED9778C" w14:textId="77777777" w:rsidR="008A7055" w:rsidRPr="006D28F3" w:rsidRDefault="008A7055" w:rsidP="008A7055">
      <w:pPr>
        <w:spacing w:line="360" w:lineRule="auto"/>
        <w:jc w:val="both"/>
        <w:rPr>
          <w:rFonts w:asciiTheme="minorHAnsi" w:hAnsiTheme="minorHAnsi" w:cstheme="minorHAnsi"/>
          <w:szCs w:val="24"/>
          <w:lang w:val="lt-LT"/>
        </w:rPr>
      </w:pPr>
      <w:r w:rsidRPr="006D28F3">
        <w:rPr>
          <w:rFonts w:asciiTheme="minorHAnsi" w:hAnsiTheme="minorHAnsi" w:cstheme="minorHAnsi"/>
          <w:szCs w:val="24"/>
          <w:lang w:val="lt-LT"/>
        </w:rPr>
        <w:tab/>
        <w:t xml:space="preserve">Seimo Teisės ir teisėtvarkos komitetas išnagrinėjo valstybės institucijų, visuomeninių organizacijų raštus bei piliečių laiškus įvairiais klausimais, tačiau daugiausiai buvo kreiptasi šiais klausimais: </w:t>
      </w:r>
    </w:p>
    <w:p w14:paraId="47CBF0AE" w14:textId="77777777" w:rsidR="008A7055" w:rsidRPr="006D28F3" w:rsidRDefault="008A7055" w:rsidP="008A7055">
      <w:pPr>
        <w:spacing w:line="360" w:lineRule="auto"/>
        <w:jc w:val="both"/>
        <w:rPr>
          <w:rFonts w:asciiTheme="minorHAnsi" w:hAnsiTheme="minorHAnsi" w:cstheme="minorHAnsi"/>
          <w:szCs w:val="24"/>
          <w:lang w:val="lt-LT"/>
        </w:rPr>
      </w:pPr>
      <w:r w:rsidRPr="006D28F3">
        <w:rPr>
          <w:rFonts w:asciiTheme="minorHAnsi" w:hAnsiTheme="minorHAnsi" w:cstheme="minorHAnsi"/>
          <w:szCs w:val="24"/>
          <w:lang w:val="lt-LT"/>
        </w:rPr>
        <w:tab/>
        <w:t xml:space="preserve">1) prašoma informuoti apie priimtus įstatymus; teikiami siūlymai keisti įstatymus ar kitus teisės aktus bei prašoma pateikti galiojančių teisės aktų išaiškinimus; </w:t>
      </w:r>
    </w:p>
    <w:p w14:paraId="75DD0D3D" w14:textId="77777777" w:rsidR="008A7055" w:rsidRPr="006D28F3" w:rsidRDefault="008A7055" w:rsidP="008A7055">
      <w:pPr>
        <w:spacing w:line="360" w:lineRule="auto"/>
        <w:jc w:val="both"/>
        <w:rPr>
          <w:rFonts w:asciiTheme="minorHAnsi" w:hAnsiTheme="minorHAnsi" w:cstheme="minorHAnsi"/>
          <w:szCs w:val="24"/>
          <w:lang w:val="lt-LT"/>
        </w:rPr>
      </w:pPr>
      <w:r w:rsidRPr="006D28F3">
        <w:rPr>
          <w:rFonts w:asciiTheme="minorHAnsi" w:hAnsiTheme="minorHAnsi" w:cstheme="minorHAnsi"/>
          <w:szCs w:val="24"/>
          <w:lang w:val="lt-LT"/>
        </w:rPr>
        <w:tab/>
        <w:t xml:space="preserve">2) skundžiamasi teismų priimtais sprendimais; keliamos teismų sprendimų vykdymo problemos; prašoma spręsti teisėjų atsakomybės klausimus; dėstomi probleminiai klausimai dėl situacijos Lietuvos teismų ekspertizių centruose; </w:t>
      </w:r>
    </w:p>
    <w:p w14:paraId="3C51C8AF" w14:textId="77777777" w:rsidR="008A7055" w:rsidRPr="006D28F3" w:rsidRDefault="008A7055" w:rsidP="008A7055">
      <w:pPr>
        <w:spacing w:line="360" w:lineRule="auto"/>
        <w:jc w:val="both"/>
        <w:rPr>
          <w:rFonts w:asciiTheme="minorHAnsi" w:hAnsiTheme="minorHAnsi" w:cstheme="minorHAnsi"/>
          <w:szCs w:val="24"/>
          <w:lang w:val="lt-LT"/>
        </w:rPr>
      </w:pPr>
      <w:r w:rsidRPr="006D28F3">
        <w:rPr>
          <w:rFonts w:asciiTheme="minorHAnsi" w:hAnsiTheme="minorHAnsi" w:cstheme="minorHAnsi"/>
          <w:szCs w:val="24"/>
          <w:lang w:val="lt-LT"/>
        </w:rPr>
        <w:lastRenderedPageBreak/>
        <w:tab/>
        <w:t>3) skundžiamasi Generalinės prokuratūros, apygardų prokuratūrų prokurorų procesiniais veiksmais, keliamas žemesnės grandies prokurorų darbo kontrolės trūkumo klausimas; atkreipiamas dėmesys į galimai netinkamą prokuratūros veiklos organizavimą;</w:t>
      </w:r>
    </w:p>
    <w:p w14:paraId="288CAE3A" w14:textId="77777777" w:rsidR="008A7055" w:rsidRPr="006D28F3" w:rsidRDefault="008A7055" w:rsidP="008A7055">
      <w:pPr>
        <w:spacing w:line="360" w:lineRule="auto"/>
        <w:jc w:val="both"/>
        <w:rPr>
          <w:rFonts w:asciiTheme="minorHAnsi" w:hAnsiTheme="minorHAnsi" w:cstheme="minorHAnsi"/>
          <w:szCs w:val="24"/>
          <w:lang w:val="lt-LT"/>
        </w:rPr>
      </w:pPr>
      <w:r w:rsidRPr="006D28F3">
        <w:rPr>
          <w:rFonts w:asciiTheme="minorHAnsi" w:hAnsiTheme="minorHAnsi" w:cstheme="minorHAnsi"/>
          <w:szCs w:val="24"/>
          <w:lang w:val="lt-LT"/>
        </w:rPr>
        <w:tab/>
        <w:t>4) skundžiamasi valstybės pareigūnų, policijos pareigūnų,</w:t>
      </w:r>
      <w:r w:rsidRPr="006D28F3">
        <w:rPr>
          <w:rFonts w:asciiTheme="minorHAnsi" w:hAnsiTheme="minorHAnsi" w:cstheme="minorHAnsi"/>
          <w:bCs/>
          <w:szCs w:val="24"/>
          <w:lang w:val="lt-LT"/>
        </w:rPr>
        <w:t xml:space="preserve"> pataisos įstaigų administracijos veiksmais prieš nuteistuosius; skundžiamasi blogomis nuteistųjų laikymo sąlygomis bausmės atlikimo vietose;</w:t>
      </w:r>
      <w:r w:rsidRPr="006D28F3">
        <w:rPr>
          <w:rFonts w:asciiTheme="minorHAnsi" w:hAnsiTheme="minorHAnsi" w:cstheme="minorHAnsi"/>
          <w:szCs w:val="24"/>
          <w:lang w:val="lt-LT"/>
        </w:rPr>
        <w:t xml:space="preserve"> teiraujamasi dėl nuteistiesiems skirtų valstybinių išmokų dydžių;</w:t>
      </w:r>
      <w:r w:rsidRPr="006D28F3" w:rsidDel="00B16B9C">
        <w:rPr>
          <w:rFonts w:asciiTheme="minorHAnsi" w:hAnsiTheme="minorHAnsi" w:cstheme="minorHAnsi"/>
          <w:szCs w:val="24"/>
          <w:lang w:val="lt-LT"/>
        </w:rPr>
        <w:t xml:space="preserve"> </w:t>
      </w:r>
      <w:r w:rsidRPr="006D28F3">
        <w:rPr>
          <w:rFonts w:asciiTheme="minorHAnsi" w:hAnsiTheme="minorHAnsi" w:cstheme="minorHAnsi"/>
          <w:szCs w:val="24"/>
          <w:lang w:val="lt-LT"/>
        </w:rPr>
        <w:t>dėl nuteistųjų lygtinio paleidimo tvarkos bei paleidimo galimybės asmenims, nuteistiems iki gyvos galvos.</w:t>
      </w:r>
    </w:p>
    <w:p w14:paraId="3804B9F1" w14:textId="77777777" w:rsidR="008A7055" w:rsidRPr="006D28F3" w:rsidRDefault="008A7055" w:rsidP="00E243B5">
      <w:pPr>
        <w:spacing w:line="360" w:lineRule="auto"/>
        <w:jc w:val="center"/>
        <w:rPr>
          <w:rFonts w:asciiTheme="minorHAnsi" w:hAnsiTheme="minorHAnsi" w:cstheme="minorHAnsi"/>
          <w:b/>
          <w:caps/>
          <w:szCs w:val="24"/>
          <w:lang w:val="lt-LT"/>
        </w:rPr>
      </w:pPr>
      <w:r w:rsidRPr="006D28F3">
        <w:rPr>
          <w:rFonts w:asciiTheme="minorHAnsi" w:hAnsiTheme="minorHAnsi" w:cstheme="minorHAnsi"/>
          <w:b/>
          <w:caps/>
          <w:szCs w:val="24"/>
          <w:lang w:val="lt-LT"/>
        </w:rPr>
        <w:t>4. Tarptautiniai ryšiai</w:t>
      </w:r>
    </w:p>
    <w:p w14:paraId="285E2858" w14:textId="77777777" w:rsidR="008A7055" w:rsidRPr="006D28F3" w:rsidRDefault="008A7055" w:rsidP="00E243B5">
      <w:pPr>
        <w:spacing w:line="360" w:lineRule="auto"/>
        <w:jc w:val="center"/>
        <w:rPr>
          <w:rFonts w:asciiTheme="minorHAnsi" w:hAnsiTheme="minorHAnsi" w:cstheme="minorHAnsi"/>
          <w:b/>
          <w:caps/>
          <w:szCs w:val="24"/>
          <w:lang w:val="lt-LT"/>
        </w:rPr>
      </w:pPr>
    </w:p>
    <w:p w14:paraId="3F3E90FC" w14:textId="77777777" w:rsidR="008A7055" w:rsidRPr="006D28F3" w:rsidRDefault="008A7055" w:rsidP="00E243B5">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b/>
        </w:rPr>
        <w:t>4.1. 2017 m. gegužės 9 d.</w:t>
      </w:r>
      <w:r w:rsidRPr="006D28F3">
        <w:rPr>
          <w:rFonts w:asciiTheme="minorHAnsi" w:hAnsiTheme="minorHAnsi" w:cstheme="minorHAnsi"/>
        </w:rPr>
        <w:t xml:space="preserve"> Teisės ir teisėtvarkos komiteto pirmininkas Julius Sabatauskas, komiteto nariai Rimantė Šalaševičiūtė, Vitalijus Gailius ir Česlavas Olševskis susitiko su Gdansko ir Vilniaus apygardos teismų teisėjų delegacija.</w:t>
      </w:r>
    </w:p>
    <w:p w14:paraId="5E4CE54B" w14:textId="77777777" w:rsidR="008A7055" w:rsidRPr="006D28F3" w:rsidRDefault="008A7055" w:rsidP="00E243B5">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6D28F3">
        <w:rPr>
          <w:rFonts w:asciiTheme="minorHAnsi" w:hAnsiTheme="minorHAnsi" w:cstheme="minorHAnsi"/>
        </w:rPr>
        <w:t xml:space="preserve">Susitikimo pradžioje </w:t>
      </w:r>
      <w:r w:rsidR="00E243B5" w:rsidRPr="006D28F3">
        <w:rPr>
          <w:rFonts w:asciiTheme="minorHAnsi" w:hAnsiTheme="minorHAnsi" w:cstheme="minorHAnsi"/>
        </w:rPr>
        <w:t>Komiteto</w:t>
      </w:r>
      <w:r w:rsidRPr="006D28F3">
        <w:rPr>
          <w:rFonts w:asciiTheme="minorHAnsi" w:hAnsiTheme="minorHAnsi" w:cstheme="minorHAnsi"/>
        </w:rPr>
        <w:t xml:space="preserve"> pirmininkas Julius Sabatauskas svečius supažindino su Teisės ir teisėtvarkos komiteto veiklos ypatumais, pristatė itin svarbią komiteto funkciją atliekant preliminarų įstatymų projektų atitikimo Konstitucijai vertinimą. Buvo pažymėta, kad tai yra efektyvus ir praktikoje pasiteisinęs filtras, siekiant, kad Seimo priimti įstatymai atitiktų Lietuvos Respublikos Konstituciją.</w:t>
      </w:r>
    </w:p>
    <w:p w14:paraId="47054E9B" w14:textId="77777777" w:rsidR="008A7055" w:rsidRPr="006D28F3" w:rsidRDefault="008A705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Vilniaus apygardos teismo pirmininkas Vytautas Zelianka, pristatydamas svečius, papasakojo apie glaudų Gdansko ir Vilniaus apygardos teismų bendradarbiavimą ir galimybės dalintis patirtimi svarbą.</w:t>
      </w:r>
    </w:p>
    <w:p w14:paraId="31A55A6A" w14:textId="77777777" w:rsidR="008A7055" w:rsidRPr="006D28F3" w:rsidRDefault="008A705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Gdansko apygardos teismo pirmininkas Banasikas Pšemyslavas (Banasik Przemysław) padėkojo už galimybę susitikti su TTK nariais ir pažymėjo, kad teisėjų veikla yra ir turi būti atribota nuo politikos, o teisėjams yra itin svarbus stabilumo tarp atskirų valdžios šakų klausimas.</w:t>
      </w:r>
    </w:p>
    <w:p w14:paraId="2F8A60A3" w14:textId="77777777" w:rsidR="008A7055" w:rsidRPr="006D28F3" w:rsidRDefault="008A7055" w:rsidP="00E243B5">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6D28F3">
        <w:rPr>
          <w:rFonts w:asciiTheme="minorHAnsi" w:hAnsiTheme="minorHAnsi" w:cstheme="minorHAnsi"/>
        </w:rPr>
        <w:t>Susitikimo metu didelis dėmesys buvo skirtas Lietuvoje numatomam teismų pertvarkos klausimui. Komiteto pirmininkas Julius Sabatauskas papasakojo, kad nuo 2018 m. yra planuojama stambinti Lietuvos teismus – vietoje šiuo metu veikiančių 49 apylinkių teismų liks 12. Be to, Kauno, Klaipėdos, Šiaulių ir Panevėžio apygardų administraciniai teismai bus sujungti į vieną teismą. Tokios reformos įgyvendinimas sudarys geresnes galimybes teisėjų specializacijai, kas prisidės prie aukštesnės teisėjų kvalifikacijos, be to, leis suvienodinti teismų darbo krūvį.</w:t>
      </w:r>
    </w:p>
    <w:p w14:paraId="6AAA15AB" w14:textId="77777777" w:rsidR="008A7055" w:rsidRPr="006D28F3" w:rsidRDefault="008A7055" w:rsidP="00E243B5">
      <w:pPr>
        <w:spacing w:line="360" w:lineRule="auto"/>
        <w:jc w:val="both"/>
        <w:rPr>
          <w:rFonts w:asciiTheme="minorHAnsi" w:hAnsiTheme="minorHAnsi" w:cstheme="minorHAnsi"/>
          <w:szCs w:val="24"/>
          <w:lang w:val="lt-LT"/>
        </w:rPr>
      </w:pPr>
      <w:r w:rsidRPr="006D28F3">
        <w:rPr>
          <w:rFonts w:asciiTheme="minorHAnsi" w:hAnsiTheme="minorHAnsi" w:cstheme="minorHAnsi"/>
          <w:szCs w:val="24"/>
          <w:lang w:val="lt-LT"/>
        </w:rPr>
        <w:lastRenderedPageBreak/>
        <w:tab/>
      </w:r>
      <w:r w:rsidRPr="006D28F3">
        <w:rPr>
          <w:rFonts w:asciiTheme="minorHAnsi" w:hAnsiTheme="minorHAnsi" w:cstheme="minorHAnsi"/>
          <w:b/>
          <w:szCs w:val="24"/>
          <w:lang w:val="lt-LT"/>
        </w:rPr>
        <w:t>4.2. 2017 m. gegužės 9 d.</w:t>
      </w:r>
      <w:r w:rsidRPr="006D28F3">
        <w:rPr>
          <w:rFonts w:asciiTheme="minorHAnsi" w:hAnsiTheme="minorHAnsi" w:cstheme="minorHAnsi"/>
          <w:szCs w:val="24"/>
          <w:lang w:val="lt-LT"/>
        </w:rPr>
        <w:t xml:space="preserve"> Seimo T</w:t>
      </w:r>
      <w:r w:rsidR="00E243B5" w:rsidRPr="006D28F3">
        <w:rPr>
          <w:rFonts w:asciiTheme="minorHAnsi" w:hAnsiTheme="minorHAnsi" w:cstheme="minorHAnsi"/>
          <w:szCs w:val="24"/>
          <w:lang w:val="lt-LT"/>
        </w:rPr>
        <w:t xml:space="preserve">eisės ir teisėtvarkos komiteto </w:t>
      </w:r>
      <w:r w:rsidRPr="006D28F3">
        <w:rPr>
          <w:rFonts w:asciiTheme="minorHAnsi" w:hAnsiTheme="minorHAnsi" w:cstheme="minorHAnsi"/>
          <w:szCs w:val="24"/>
          <w:lang w:val="lt-LT"/>
        </w:rPr>
        <w:t>pirmininkas Julius Sabatauskas ir komiteto nariai Rimantė Šalaševičiūtė, Lauras Stacevičius ir Petras Valiūnas susitiko su Makedonijos valstybinės komisijos dėl sprendimų priėmimo administraciniame ir darbo santykių procese delegacija, vadovaujama šios komisijos pirmininkės Irenos Brzanovos. Su svečiais kartu atvyko Vyriausiosios administracinių ginčų komisijos pirmininkas Vytautas Kurpuvesas, kiti šios komisijos atstovai.</w:t>
      </w:r>
    </w:p>
    <w:p w14:paraId="1A0E33C4" w14:textId="77777777" w:rsidR="008A7055" w:rsidRPr="006D28F3" w:rsidRDefault="00E243B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Teisės ir teisėtvarkos komiteto</w:t>
      </w:r>
      <w:r w:rsidR="008A7055" w:rsidRPr="006D28F3">
        <w:rPr>
          <w:rFonts w:asciiTheme="minorHAnsi" w:hAnsiTheme="minorHAnsi" w:cstheme="minorHAnsi"/>
        </w:rPr>
        <w:t xml:space="preserve"> pirmininkas Julius Sabatauskas svečius supažindino su komiteto veiklos ypatumais, atkreipė dėmesį į keletą itin svarbių komiteto veiklos sričių, t.y. kad </w:t>
      </w:r>
      <w:r w:rsidRPr="006D28F3">
        <w:rPr>
          <w:rFonts w:asciiTheme="minorHAnsi" w:hAnsiTheme="minorHAnsi" w:cstheme="minorHAnsi"/>
        </w:rPr>
        <w:t xml:space="preserve">Teisės ir teisėtvarkos komitetas </w:t>
      </w:r>
      <w:r w:rsidR="008A7055" w:rsidRPr="006D28F3">
        <w:rPr>
          <w:rFonts w:asciiTheme="minorHAnsi" w:hAnsiTheme="minorHAnsi" w:cstheme="minorHAnsi"/>
        </w:rPr>
        <w:t>yra pagrindinis komitetas svarstant Lietuvos Respublikos Konstitucijos pataisas, taip pat procesinių įstatymų pakeitimų projektus. Taip pat jis pristatė komiteto funkcijas atliekant preliminarų projektų atitikimo Lietuvos Respublikos  Konstitucijai vertinimą, papasakojo apie komiteto veiklą svarstant klausimus dėl Lietuvos Respublikos Konstitucinio Teismo nutarimų ir Europos Žmogaus Teisių Teismo sprendimų įgyvendinimo.</w:t>
      </w:r>
    </w:p>
    <w:p w14:paraId="2DE4963C" w14:textId="77777777" w:rsidR="008A7055" w:rsidRPr="006D28F3" w:rsidRDefault="008A705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Susitikimo metu itin didelis dėmesys buvo skirtas individualaus konstitucinio skundo institutui aptarti – svečiai papasakojo apie šio instituto modelį jų šalyje, domėjosi bylų svarstymo ypatumais Lietuvos Respublikos Konstituciniame Teisme.</w:t>
      </w:r>
    </w:p>
    <w:p w14:paraId="35643FD5" w14:textId="77777777" w:rsidR="008A7055" w:rsidRPr="006D28F3" w:rsidRDefault="008A705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Makedonijos valstybinės komisijos dėl sprendimų priėmimo administraciniame ir darbo santykių procese atstovai atvyko į Lietuvą pagal Europos Komisijos kuruojamą programą TAIEX (angl. </w:t>
      </w:r>
      <w:r w:rsidRPr="006D28F3">
        <w:rPr>
          <w:rStyle w:val="Emfaz"/>
          <w:rFonts w:asciiTheme="minorHAnsi" w:hAnsiTheme="minorHAnsi" w:cstheme="minorHAnsi"/>
        </w:rPr>
        <w:t>Technical Assitance and Information ExchangeI</w:t>
      </w:r>
      <w:r w:rsidRPr="006D28F3">
        <w:rPr>
          <w:rFonts w:asciiTheme="minorHAnsi" w:hAnsiTheme="minorHAnsi" w:cstheme="minorHAnsi"/>
        </w:rPr>
        <w:t>) ir 2017 m. gegužės 8–12 d. stažuojasi Vyriausioje administracinių ginčų komisijoje.</w:t>
      </w:r>
    </w:p>
    <w:p w14:paraId="61F1A585" w14:textId="77777777" w:rsidR="008A7055" w:rsidRPr="006D28F3" w:rsidRDefault="008A705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Style w:val="Grietas"/>
          <w:rFonts w:asciiTheme="minorHAnsi" w:hAnsiTheme="minorHAnsi" w:cstheme="minorHAnsi"/>
        </w:rPr>
        <w:t>4.3. 2017 m. rugpjūčio 29 d.</w:t>
      </w:r>
      <w:r w:rsidR="00E243B5" w:rsidRPr="006D28F3">
        <w:rPr>
          <w:rStyle w:val="Grietas"/>
          <w:rFonts w:asciiTheme="minorHAnsi" w:hAnsiTheme="minorHAnsi" w:cstheme="minorHAnsi"/>
        </w:rPr>
        <w:t xml:space="preserve"> </w:t>
      </w:r>
      <w:r w:rsidR="00E243B5" w:rsidRPr="006D28F3">
        <w:rPr>
          <w:rStyle w:val="Grietas"/>
          <w:rFonts w:asciiTheme="minorHAnsi" w:hAnsiTheme="minorHAnsi" w:cstheme="minorHAnsi"/>
          <w:b w:val="0"/>
        </w:rPr>
        <w:t xml:space="preserve">vyko </w:t>
      </w:r>
      <w:r w:rsidR="00E243B5" w:rsidRPr="006D28F3">
        <w:rPr>
          <w:rFonts w:asciiTheme="minorHAnsi" w:hAnsiTheme="minorHAnsi" w:cstheme="minorHAnsi"/>
        </w:rPr>
        <w:t>Seimo</w:t>
      </w:r>
      <w:r w:rsidRPr="006D28F3">
        <w:rPr>
          <w:rFonts w:asciiTheme="minorHAnsi" w:hAnsiTheme="minorHAnsi" w:cstheme="minorHAnsi"/>
        </w:rPr>
        <w:t xml:space="preserve"> Teisės ir teisėtvarkos komiteto </w:t>
      </w:r>
      <w:r w:rsidR="00F649F7" w:rsidRPr="006D28F3">
        <w:rPr>
          <w:rFonts w:asciiTheme="minorHAnsi" w:hAnsiTheme="minorHAnsi" w:cstheme="minorHAnsi"/>
        </w:rPr>
        <w:t xml:space="preserve">ir </w:t>
      </w:r>
      <w:r w:rsidR="00E243B5" w:rsidRPr="006D28F3">
        <w:rPr>
          <w:rFonts w:asciiTheme="minorHAnsi" w:hAnsiTheme="minorHAnsi" w:cstheme="minorHAnsi"/>
        </w:rPr>
        <w:t xml:space="preserve">Seimo Antikorupcijos komisijos </w:t>
      </w:r>
      <w:r w:rsidR="00F649F7" w:rsidRPr="006D28F3">
        <w:rPr>
          <w:rFonts w:asciiTheme="minorHAnsi" w:hAnsiTheme="minorHAnsi" w:cstheme="minorHAnsi"/>
        </w:rPr>
        <w:t xml:space="preserve">narių </w:t>
      </w:r>
      <w:r w:rsidRPr="006D28F3">
        <w:rPr>
          <w:rFonts w:asciiTheme="minorHAnsi" w:hAnsiTheme="minorHAnsi" w:cstheme="minorHAnsi"/>
        </w:rPr>
        <w:t>susitikimas su Ukrainos specialiųjų tarnybų atstovais.</w:t>
      </w:r>
      <w:r w:rsidR="002851E1" w:rsidRPr="006D28F3">
        <w:rPr>
          <w:rFonts w:asciiTheme="minorHAnsi" w:hAnsiTheme="minorHAnsi" w:cstheme="minorHAnsi"/>
        </w:rPr>
        <w:t xml:space="preserve"> </w:t>
      </w:r>
      <w:r w:rsidRPr="006D28F3">
        <w:rPr>
          <w:rFonts w:asciiTheme="minorHAnsi" w:hAnsiTheme="minorHAnsi" w:cstheme="minorHAnsi"/>
        </w:rPr>
        <w:t xml:space="preserve">Vizitas </w:t>
      </w:r>
      <w:r w:rsidR="00F649F7" w:rsidRPr="006D28F3">
        <w:rPr>
          <w:rFonts w:asciiTheme="minorHAnsi" w:hAnsiTheme="minorHAnsi" w:cstheme="minorHAnsi"/>
        </w:rPr>
        <w:t xml:space="preserve">buvo </w:t>
      </w:r>
      <w:r w:rsidRPr="006D28F3">
        <w:rPr>
          <w:rFonts w:asciiTheme="minorHAnsi" w:hAnsiTheme="minorHAnsi" w:cstheme="minorHAnsi"/>
        </w:rPr>
        <w:t>organizuojamas Europos Sąjungos Antikorupcijos Iniciatyva (EUACI) Kijeve ir Ukrainos nacionalinio antikorupcinio biuro (NABU) bei specialiosios prokuratūros (SAPO) iniciatyva.</w:t>
      </w:r>
    </w:p>
    <w:p w14:paraId="0E67C2AD" w14:textId="77777777" w:rsidR="008A7055" w:rsidRPr="006D28F3" w:rsidRDefault="008A705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 xml:space="preserve">Ukrainos specialiųjų tarnybų apsilankymo Lietuvoje tikslas </w:t>
      </w:r>
      <w:r w:rsidR="0006244E" w:rsidRPr="006D28F3">
        <w:rPr>
          <w:rFonts w:asciiTheme="minorHAnsi" w:hAnsiTheme="minorHAnsi" w:cstheme="minorHAnsi"/>
        </w:rPr>
        <w:t xml:space="preserve">buvo </w:t>
      </w:r>
      <w:r w:rsidRPr="006D28F3">
        <w:rPr>
          <w:rFonts w:asciiTheme="minorHAnsi" w:hAnsiTheme="minorHAnsi" w:cstheme="minorHAnsi"/>
        </w:rPr>
        <w:t>susipažinti su Lietuvos  gerąja praktika, užtikrinant prokuratūros bendradarbiavimą su bylas tiriančiomis institucijomis, visų pirma, tiriant neteisėtą praturtėjimą ir juridinių asmenų padarytus nusikaltimus.</w:t>
      </w:r>
    </w:p>
    <w:p w14:paraId="3DA414C7" w14:textId="77777777" w:rsidR="008A7055" w:rsidRPr="006D28F3" w:rsidRDefault="008A7055" w:rsidP="00E243B5">
      <w:pPr>
        <w:pStyle w:val="prastasiniatinklio"/>
        <w:shd w:val="clear" w:color="auto" w:fill="FFFFFF"/>
        <w:spacing w:before="0" w:beforeAutospacing="0" w:after="0" w:afterAutospacing="0" w:line="360" w:lineRule="auto"/>
        <w:ind w:firstLine="300"/>
        <w:jc w:val="both"/>
        <w:rPr>
          <w:rFonts w:asciiTheme="minorHAnsi" w:hAnsiTheme="minorHAnsi" w:cstheme="minorHAnsi"/>
        </w:rPr>
      </w:pPr>
      <w:r w:rsidRPr="006D28F3">
        <w:rPr>
          <w:rFonts w:asciiTheme="minorHAnsi" w:hAnsiTheme="minorHAnsi" w:cstheme="minorHAnsi"/>
        </w:rPr>
        <w:t> </w:t>
      </w:r>
    </w:p>
    <w:p w14:paraId="5ABDFD65" w14:textId="77777777" w:rsidR="008A7055" w:rsidRPr="006D28F3" w:rsidRDefault="008A7055" w:rsidP="00E243B5">
      <w:pPr>
        <w:spacing w:line="360" w:lineRule="auto"/>
        <w:jc w:val="center"/>
        <w:rPr>
          <w:rFonts w:asciiTheme="minorHAnsi" w:hAnsiTheme="minorHAnsi" w:cstheme="minorHAnsi"/>
          <w:b/>
          <w:caps/>
          <w:szCs w:val="24"/>
          <w:lang w:val="lt-LT"/>
        </w:rPr>
      </w:pPr>
      <w:r w:rsidRPr="006D28F3">
        <w:rPr>
          <w:rFonts w:asciiTheme="minorHAnsi" w:hAnsiTheme="minorHAnsi" w:cstheme="minorHAnsi"/>
          <w:b/>
          <w:caps/>
          <w:szCs w:val="24"/>
          <w:lang w:val="lt-LT"/>
        </w:rPr>
        <w:t>5. kONFERENCIJOS, DISKUSIJOS, Kiti renginiai</w:t>
      </w:r>
    </w:p>
    <w:p w14:paraId="45AEE322" w14:textId="77777777" w:rsidR="008A7055" w:rsidRPr="006D28F3" w:rsidRDefault="008A7055" w:rsidP="00E243B5">
      <w:pPr>
        <w:spacing w:line="360" w:lineRule="auto"/>
        <w:jc w:val="both"/>
        <w:rPr>
          <w:rFonts w:asciiTheme="minorHAnsi" w:hAnsiTheme="minorHAnsi" w:cstheme="minorHAnsi"/>
          <w:szCs w:val="24"/>
          <w:lang w:val="lt-LT"/>
        </w:rPr>
      </w:pPr>
    </w:p>
    <w:p w14:paraId="614C6837" w14:textId="77777777" w:rsidR="008A7055" w:rsidRPr="006D28F3" w:rsidRDefault="008A705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Style w:val="Grietas"/>
          <w:rFonts w:asciiTheme="minorHAnsi" w:hAnsiTheme="minorHAnsi" w:cstheme="minorHAnsi"/>
        </w:rPr>
        <w:t>5.1. 2017 m. gegužės 3 d.</w:t>
      </w:r>
      <w:r w:rsidR="0046624D" w:rsidRPr="006D28F3">
        <w:rPr>
          <w:rFonts w:asciiTheme="minorHAnsi" w:hAnsiTheme="minorHAnsi" w:cstheme="minorHAnsi"/>
        </w:rPr>
        <w:t xml:space="preserve"> Seimo Teisės ir teisėtvarkos komitetas, Teisingumo ministerija, Lietuvos mediatorių rūmai ir Mykolo Romerio universiteto Mediacijos ir darnaus ginčų sprendimo laboratorija organizavo mokslinę</w:t>
      </w:r>
      <w:r w:rsidRPr="006D28F3">
        <w:rPr>
          <w:rFonts w:asciiTheme="minorHAnsi" w:hAnsiTheme="minorHAnsi" w:cstheme="minorHAnsi"/>
        </w:rPr>
        <w:t>-praktin</w:t>
      </w:r>
      <w:r w:rsidR="0046624D" w:rsidRPr="006D28F3">
        <w:rPr>
          <w:rFonts w:asciiTheme="minorHAnsi" w:hAnsiTheme="minorHAnsi" w:cstheme="minorHAnsi"/>
        </w:rPr>
        <w:t>ę</w:t>
      </w:r>
      <w:r w:rsidRPr="006D28F3">
        <w:rPr>
          <w:rFonts w:asciiTheme="minorHAnsi" w:hAnsiTheme="minorHAnsi" w:cstheme="minorHAnsi"/>
        </w:rPr>
        <w:t xml:space="preserve"> konferencij</w:t>
      </w:r>
      <w:r w:rsidR="0046624D" w:rsidRPr="006D28F3">
        <w:rPr>
          <w:rFonts w:asciiTheme="minorHAnsi" w:hAnsiTheme="minorHAnsi" w:cstheme="minorHAnsi"/>
        </w:rPr>
        <w:t>ą</w:t>
      </w:r>
      <w:r w:rsidRPr="006D28F3">
        <w:rPr>
          <w:rFonts w:asciiTheme="minorHAnsi" w:hAnsiTheme="minorHAnsi" w:cstheme="minorHAnsi"/>
        </w:rPr>
        <w:t xml:space="preserve"> „Mediacijos sistemos plėtra Lietuvoje“.</w:t>
      </w:r>
    </w:p>
    <w:p w14:paraId="4B46F027" w14:textId="77777777" w:rsidR="008A7055" w:rsidRPr="006D28F3" w:rsidRDefault="008A705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 xml:space="preserve">Konferencijoje teisės krypties mokslininkai ir </w:t>
      </w:r>
      <w:r w:rsidR="0046624D" w:rsidRPr="006D28F3">
        <w:rPr>
          <w:rFonts w:asciiTheme="minorHAnsi" w:hAnsiTheme="minorHAnsi" w:cstheme="minorHAnsi"/>
        </w:rPr>
        <w:t>praktikai, mediatoriai pristatė</w:t>
      </w:r>
      <w:r w:rsidRPr="006D28F3">
        <w:rPr>
          <w:rFonts w:asciiTheme="minorHAnsi" w:hAnsiTheme="minorHAnsi" w:cstheme="minorHAnsi"/>
        </w:rPr>
        <w:t xml:space="preserve"> pranešimus apie mediacijos esamą situaciją Lietuvoje, jos teisinį reguliavimą ir siūlomas mediacijos sistemos tobulinimo perspektyvas – Mediacijos įstatymo ir kitų susijusių teisės aktų projektus – siūlomas naujoves, teisminės ir neteisminės mediacijos praktinį taikymą, mediatoriaus profesiją.</w:t>
      </w:r>
    </w:p>
    <w:p w14:paraId="7B77F0C4" w14:textId="77777777" w:rsidR="008A7055" w:rsidRPr="006D28F3" w:rsidRDefault="008A705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Seime svarstomas Civilinių ginčų taikinamojo tarpininkavimo įstatymo nauja redakcija (Nr. </w:t>
      </w:r>
      <w:hyperlink r:id="rId11" w:history="1">
        <w:r w:rsidRPr="006D28F3">
          <w:rPr>
            <w:rStyle w:val="Hipersaitas"/>
            <w:rFonts w:asciiTheme="minorHAnsi" w:hAnsiTheme="minorHAnsi" w:cstheme="minorHAnsi"/>
            <w:color w:val="auto"/>
            <w:u w:val="none"/>
          </w:rPr>
          <w:t>XIIP-4439</w:t>
        </w:r>
      </w:hyperlink>
      <w:r w:rsidRPr="006D28F3">
        <w:rPr>
          <w:rFonts w:asciiTheme="minorHAnsi" w:hAnsiTheme="minorHAnsi" w:cstheme="minorHAnsi"/>
        </w:rPr>
        <w:t>), kuria siekiama padėti ginčo šalims susitarti taikiai, rasti joms pačioms tinkamiausią sprendimą, skatinti mediacijos (taikinamojo tarpininkavimo) plėtrą civiliniuose ginčuose, mažinti teismų darbo krūvį, taupyti privačių asmenų, valstybės biudžeto lėšas, skiriamas ginčų sprendimui teisme. Svarstoma galimybė padaryti mediaciją šeimos ginčuose privalomą iki kreipimosi į teismą.</w:t>
      </w:r>
    </w:p>
    <w:p w14:paraId="435C7EEC" w14:textId="77777777" w:rsidR="008A7055" w:rsidRPr="006D28F3" w:rsidRDefault="008A705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Jau ne vienerius metus yra pastebimas augantis bylų skaičius Lietuvos teismuose. Vien per 2016 metus Lietuvos pirmosios instancijos teismai gavo net 206 498 bylų, iš jų – 18 364 šeimos ginčų bylos. Bylinėjimasis teisme neretai asocijuojasi su emocine įtampa, ilgu ir brangiai kainuojančiu bylos nagrinėjimo procesu. Dažnas bylos dalyvis lieka nepatenkintas tik vienai iš šalių palankiu teismo sprendimu. Ypatingai „jautrūs“ yra šeimos ginčai.</w:t>
      </w:r>
    </w:p>
    <w:p w14:paraId="4E7DF6FB" w14:textId="77777777" w:rsidR="008A7055" w:rsidRPr="006D28F3" w:rsidRDefault="008A705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b/>
        </w:rPr>
        <w:t>5.</w:t>
      </w:r>
      <w:r w:rsidR="0046624D" w:rsidRPr="006D28F3">
        <w:rPr>
          <w:rFonts w:asciiTheme="minorHAnsi" w:hAnsiTheme="minorHAnsi" w:cstheme="minorHAnsi"/>
          <w:b/>
        </w:rPr>
        <w:t>2</w:t>
      </w:r>
      <w:r w:rsidRPr="006D28F3">
        <w:rPr>
          <w:rFonts w:asciiTheme="minorHAnsi" w:hAnsiTheme="minorHAnsi" w:cstheme="minorHAnsi"/>
          <w:b/>
        </w:rPr>
        <w:t>. 2017 m. gegužės 12 d.</w:t>
      </w:r>
      <w:r w:rsidRPr="006D28F3">
        <w:rPr>
          <w:rFonts w:asciiTheme="minorHAnsi" w:hAnsiTheme="minorHAnsi" w:cstheme="minorHAnsi"/>
        </w:rPr>
        <w:t xml:space="preserve"> Seimo Teisės ir teisėtvarkos komitetas kartu su Seimo kanceliarijos Informacijos ir komunikacijos departamento Europos informacijos biuru surengė „Europos savaitės Seime“ diskusiją tema „Iššūkiai duomenų apsaugos srityje“.</w:t>
      </w:r>
    </w:p>
    <w:p w14:paraId="5178CD74" w14:textId="77777777" w:rsidR="008A7055" w:rsidRPr="006D28F3" w:rsidRDefault="008A705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Teisės ir teisėtvarkos komiteto pirmininkas Julius Sabatauskas</w:t>
      </w:r>
      <w:r w:rsidR="0046624D" w:rsidRPr="006D28F3">
        <w:rPr>
          <w:rFonts w:asciiTheme="minorHAnsi" w:hAnsiTheme="minorHAnsi" w:cstheme="minorHAnsi"/>
        </w:rPr>
        <w:t xml:space="preserve"> </w:t>
      </w:r>
      <w:r w:rsidRPr="006D28F3">
        <w:rPr>
          <w:rFonts w:asciiTheme="minorHAnsi" w:hAnsiTheme="minorHAnsi" w:cstheme="minorHAnsi"/>
        </w:rPr>
        <w:t>pažymėjo, kad šių metų diskusijos, skirtos iššūkiams, kurie laukia Lietuvos, kaip ir kitų Europos Sąjungos (ES) valstybių narių, duomenų apsaugos srityje, aptarti tema pasirinkta neatsitiktinai. 2016-ųjų metų pavasarį Europos Parlamentas priėmė keletą labai svarbių teisės aktų, t.y.: Bendrąjį duomenų apsaugos reglamentą, Duomenų apsaugos direktyvą, skirtą teisėsaugos institucijoms ir </w:t>
      </w:r>
      <w:hyperlink r:id="rId12" w:tgtFrame="_blank" w:history="1">
        <w:r w:rsidRPr="006D28F3">
          <w:rPr>
            <w:rStyle w:val="Hipersaitas"/>
            <w:rFonts w:asciiTheme="minorHAnsi" w:hAnsiTheme="minorHAnsi" w:cstheme="minorHAnsi"/>
            <w:color w:val="auto"/>
            <w:u w:val="none"/>
          </w:rPr>
          <w:t>PNR direktyvą</w:t>
        </w:r>
      </w:hyperlink>
      <w:r w:rsidRPr="006D28F3">
        <w:rPr>
          <w:rFonts w:asciiTheme="minorHAnsi" w:hAnsiTheme="minorHAnsi" w:cstheme="minorHAnsi"/>
        </w:rPr>
        <w:t xml:space="preserve">. Reglamentas bus pradėtas taikyti 2018 m. gegužės 25 d. ir, remiantis juo, o taip pat ir kitais minėtais teisės aktais, visose ES valstybėse narėse bus vykdomos asmens duomenų ir privatumo apsaugos srities reformos. Ne išimtis ir Lietuva. </w:t>
      </w:r>
      <w:r w:rsidRPr="006D28F3">
        <w:rPr>
          <w:rFonts w:asciiTheme="minorHAnsi" w:hAnsiTheme="minorHAnsi" w:cstheme="minorHAnsi"/>
        </w:rPr>
        <w:lastRenderedPageBreak/>
        <w:t>Todėl šis klausimas yra labai aktualus tiek valstybės ir savivaldybių institucijoms ir įstaigoms, tiek eiliniams piliečiams, vartotojams, šiuo klausimu aktyviai domisi teisininkų bendruomenė.</w:t>
      </w:r>
    </w:p>
    <w:p w14:paraId="226EC5EA" w14:textId="77777777" w:rsidR="008A7055" w:rsidRPr="006D28F3" w:rsidRDefault="008A705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Komiteto pirmininkas pažymėjo, kad, priėmus naująjį reglamentą, asmens duomenų teisinis reguliavimas visoje Europos Sąjungoje bus suvienodintas, tai reiškia, kad duomenų valdytojams, veikiantiems tarptautiniu mastu, skirtingose valstybėse bus taikomas vienodas teisinis reguliavimas. Naujasis reglamentas suteiks vartotojams daugiau galimybių kontroliuoti savo duomenis.</w:t>
      </w:r>
    </w:p>
    <w:p w14:paraId="0EAB75A2" w14:textId="77777777" w:rsidR="008A7055" w:rsidRPr="006D28F3" w:rsidRDefault="008A705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Teisingumo viceministras Paulius Griciūnas, pradėdamas savo pranešimą pažymėjo, kad šiandieninės interneto skverbties mastai yra visiškai kitokie nei buvo anksčiau. Tai sukuria didžiulę pridėtinę vertę, tačiau iškyla ir nauji iššūkiai. Pranešėjas papasakojo apie asmens teisę į asmens duomenų apsaugą, šios teisės apsaugai kylančius iššūkius dėl technologijų pokyčių ir atsiradusį poreikį šią teisę ginti naujojoje aplinkoje,  taip pat institucinius pokyčius ir vieno langelio principą. Viceministras pristatė 2016 m. priimtąjį ir nuo 2018 m. gegužės 25 d. pradedamąjį taikyti Bendrąjį duomenų apsaugos reglamentą ir aptarė šio reglamento sukeliamus pokyčius viešojo ir privataus sektoriaus institucijoms. Buvo aptarti didesnės vaikų duomenų apsaugos, teisės „būti pamirštam“, asmens duomenų perkėlimo, baudų skyrimo ir kiti aspektai.</w:t>
      </w:r>
    </w:p>
    <w:p w14:paraId="62CC703C" w14:textId="77777777" w:rsidR="008A7055" w:rsidRPr="006D28F3" w:rsidRDefault="008A705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Valstybinės duomenų apsaugos inspekcijos direktoriaus pavaduotoja Rita Vaitkevičienė papasakojo apie privatumo ir asmens duomenų apsaugą bendroje Europos skaitmeninėje rinkoje. Ji pristatė, kokios Europos skaitmeninės rinkos vertybės yra svarbios tiek gyventojams – vartotojams, tiek verslui, kuris taip pat ruošiasi aptariamoms naujovėms. Pranešėja pažymėjo, kad Bendrasis duomenų apsaugos reglamentas yra tas dokumentas, kurio laukia ir verslas, ir vartotojai. Pirmieji yra suinteresuoti tinkamai ir efektyviai vykdyti savo veiklą, vartotojai – patogiu prekių ir paslaugų gavimu ir saugumu e-erdvėje.</w:t>
      </w:r>
    </w:p>
    <w:p w14:paraId="57FAAA54" w14:textId="77777777" w:rsidR="008A7055" w:rsidRPr="006D28F3" w:rsidRDefault="008A7055" w:rsidP="0046624D">
      <w:pPr>
        <w:pStyle w:val="prastasiniatinklio"/>
        <w:shd w:val="clear" w:color="auto" w:fill="FFFFFF"/>
        <w:spacing w:before="0" w:beforeAutospacing="0" w:after="0" w:afterAutospacing="0" w:line="360" w:lineRule="auto"/>
        <w:ind w:firstLine="1296"/>
        <w:jc w:val="both"/>
        <w:rPr>
          <w:rFonts w:asciiTheme="minorHAnsi" w:hAnsiTheme="minorHAnsi" w:cstheme="minorHAnsi"/>
        </w:rPr>
      </w:pPr>
      <w:r w:rsidRPr="006D28F3">
        <w:rPr>
          <w:rFonts w:asciiTheme="minorHAnsi" w:hAnsiTheme="minorHAnsi" w:cstheme="minorHAnsi"/>
        </w:rPr>
        <w:t xml:space="preserve">Trečiasis pranešimas, kurį pristatė Lietuvos kriminalinės policijos biuro viršininko pavaduotojas Andžejus Roginskis buvo skirtas PNR direktyvos, t.y. direktyvos dėl keleivio duomenų įrašo duomenų naudojimo teroristinių nusikaltimų ir sunkių nusikaltimų prevencijos, nustatymo, tyrimo ir patraukimo už juos baudžiamojon atsakomybėn tikslais, reikšmei vykdant teroristinių ir kitų sunkių nusikaltimų prevenciją, aptarti. Pranešėjas pažymėjo, kad tai yra labai svarbi direktyva, kurios laukė teisėsaugos institucijos. Jis atkreipė dėmesį, kad Lietuvai įstojus į ES, o po to prisijungus prie Šengeno zonos, reikėjo </w:t>
      </w:r>
      <w:r w:rsidRPr="006D28F3">
        <w:rPr>
          <w:rFonts w:asciiTheme="minorHAnsi" w:hAnsiTheme="minorHAnsi" w:cstheme="minorHAnsi"/>
        </w:rPr>
        <w:lastRenderedPageBreak/>
        <w:t>papildomų įrankių, kurie padėtų tinkamai vykdyti veiklą. Be to, teroristiniai įvykiai, prasidėję dar 2000 m. rugsėjo 11 d. Jungtinėse Amerikos Valstijose, buvo kaip katalizatorius tokio papildomo įrankio, kuriuo vėliau ir tapo minėtoji PNR direktyva, kūrimui.</w:t>
      </w:r>
    </w:p>
    <w:p w14:paraId="46652E02" w14:textId="77777777" w:rsidR="008A7055" w:rsidRPr="006D28F3" w:rsidRDefault="008A7055" w:rsidP="0046624D">
      <w:pPr>
        <w:jc w:val="both"/>
        <w:rPr>
          <w:rFonts w:asciiTheme="minorHAnsi" w:hAnsiTheme="minorHAnsi" w:cstheme="minorHAnsi"/>
          <w:szCs w:val="24"/>
          <w:lang w:val="lt-LT"/>
        </w:rPr>
      </w:pPr>
    </w:p>
    <w:p w14:paraId="32A2E63C" w14:textId="77777777" w:rsidR="008A7055" w:rsidRPr="006D28F3" w:rsidRDefault="0046624D" w:rsidP="0046624D">
      <w:pPr>
        <w:jc w:val="center"/>
        <w:rPr>
          <w:rStyle w:val="Grietas"/>
          <w:rFonts w:asciiTheme="minorHAnsi" w:hAnsiTheme="minorHAnsi" w:cstheme="minorHAnsi"/>
          <w:szCs w:val="24"/>
          <w:lang w:val="lt-LT"/>
        </w:rPr>
      </w:pPr>
      <w:r w:rsidRPr="006D28F3">
        <w:rPr>
          <w:rStyle w:val="Grietas"/>
          <w:rFonts w:asciiTheme="minorHAnsi" w:hAnsiTheme="minorHAnsi" w:cstheme="minorHAnsi"/>
          <w:szCs w:val="24"/>
          <w:lang w:val="lt-LT"/>
        </w:rPr>
        <w:t>III</w:t>
      </w:r>
      <w:r w:rsidR="008A7055" w:rsidRPr="006D28F3">
        <w:rPr>
          <w:rStyle w:val="Grietas"/>
          <w:rFonts w:asciiTheme="minorHAnsi" w:hAnsiTheme="minorHAnsi" w:cstheme="minorHAnsi"/>
          <w:szCs w:val="24"/>
          <w:lang w:val="lt-LT"/>
        </w:rPr>
        <w:t>. AKTUALIAUSI NAUJI  TEISĖS AKTŲ PROJEKTAI, NUMATOMI</w:t>
      </w:r>
    </w:p>
    <w:p w14:paraId="2E6747AA" w14:textId="77777777" w:rsidR="008A7055" w:rsidRPr="006D28F3" w:rsidRDefault="008A7055" w:rsidP="0046624D">
      <w:pPr>
        <w:jc w:val="center"/>
        <w:rPr>
          <w:rStyle w:val="Grietas"/>
          <w:rFonts w:asciiTheme="minorHAnsi" w:hAnsiTheme="minorHAnsi" w:cstheme="minorHAnsi"/>
          <w:szCs w:val="24"/>
          <w:lang w:val="lt-LT"/>
        </w:rPr>
      </w:pPr>
      <w:r w:rsidRPr="006D28F3">
        <w:rPr>
          <w:rStyle w:val="Grietas"/>
          <w:rFonts w:asciiTheme="minorHAnsi" w:hAnsiTheme="minorHAnsi" w:cstheme="minorHAnsi"/>
          <w:szCs w:val="24"/>
          <w:lang w:val="lt-LT"/>
        </w:rPr>
        <w:t>SVARSTYTI 2017 M. SEIMO RUDENS  (III) SESIJOJE</w:t>
      </w:r>
    </w:p>
    <w:p w14:paraId="4B35239E" w14:textId="77777777" w:rsidR="008A7055" w:rsidRPr="006D28F3" w:rsidRDefault="008A7055" w:rsidP="008A7055">
      <w:pPr>
        <w:spacing w:line="360" w:lineRule="auto"/>
        <w:jc w:val="center"/>
        <w:rPr>
          <w:rStyle w:val="Grietas"/>
          <w:rFonts w:asciiTheme="minorHAnsi" w:hAnsiTheme="minorHAnsi" w:cstheme="minorHAnsi"/>
          <w:szCs w:val="24"/>
          <w:lang w:val="lt-LT"/>
        </w:rPr>
      </w:pPr>
    </w:p>
    <w:p w14:paraId="50A43C97" w14:textId="77777777" w:rsidR="008A7055" w:rsidRPr="006D28F3" w:rsidRDefault="008A7055" w:rsidP="008A7055">
      <w:pPr>
        <w:shd w:val="clear" w:color="auto" w:fill="FFFFFF"/>
        <w:spacing w:line="360" w:lineRule="auto"/>
        <w:ind w:firstLine="1296"/>
        <w:jc w:val="both"/>
        <w:rPr>
          <w:rFonts w:asciiTheme="minorHAnsi" w:hAnsiTheme="minorHAnsi" w:cstheme="minorHAnsi"/>
          <w:bCs/>
          <w:szCs w:val="24"/>
          <w:lang w:val="lt-LT"/>
        </w:rPr>
      </w:pPr>
      <w:r w:rsidRPr="006D28F3">
        <w:rPr>
          <w:rFonts w:asciiTheme="minorHAnsi" w:hAnsiTheme="minorHAnsi" w:cstheme="minorHAnsi"/>
          <w:szCs w:val="24"/>
          <w:lang w:val="lt-LT"/>
        </w:rPr>
        <w:t>1.</w:t>
      </w:r>
      <w:r w:rsidRPr="006D28F3">
        <w:rPr>
          <w:rFonts w:asciiTheme="minorHAnsi" w:hAnsiTheme="minorHAnsi" w:cstheme="minorHAnsi"/>
          <w:bCs/>
          <w:caps/>
          <w:szCs w:val="24"/>
          <w:lang w:val="lt-LT"/>
        </w:rPr>
        <w:t xml:space="preserve"> </w:t>
      </w:r>
      <w:r w:rsidRPr="006D28F3">
        <w:rPr>
          <w:rFonts w:asciiTheme="minorHAnsi" w:hAnsiTheme="minorHAnsi" w:cstheme="minorHAnsi"/>
          <w:bCs/>
          <w:szCs w:val="24"/>
          <w:lang w:val="lt-LT"/>
        </w:rPr>
        <w:t>Lietuvos Respublikos tarnybos Kalėjimų departamente prie Lietuvos Respublikos teisingumo ministerijos statuto 10, 11, 13, 16, 18, 23, 24, 29, 30, 33, 34, 36, 37, 38, 40, 43, 44, 46, 47 straipsnių ir antrojo skirsnio pakeitimo, 48 straipsnio pripažinimo netekusiu galios ir statuto papildymo 10</w:t>
      </w:r>
      <w:r w:rsidRPr="006D28F3">
        <w:rPr>
          <w:rFonts w:asciiTheme="minorHAnsi" w:hAnsiTheme="minorHAnsi" w:cstheme="minorHAnsi"/>
          <w:bCs/>
          <w:szCs w:val="24"/>
          <w:vertAlign w:val="superscript"/>
          <w:lang w:val="lt-LT"/>
        </w:rPr>
        <w:t>1</w:t>
      </w:r>
      <w:r w:rsidRPr="006D28F3">
        <w:rPr>
          <w:rFonts w:asciiTheme="minorHAnsi" w:hAnsiTheme="minorHAnsi" w:cstheme="minorHAnsi"/>
          <w:bCs/>
          <w:szCs w:val="24"/>
          <w:lang w:val="lt-LT"/>
        </w:rPr>
        <w:t>, 16</w:t>
      </w:r>
      <w:r w:rsidRPr="006D28F3">
        <w:rPr>
          <w:rFonts w:asciiTheme="minorHAnsi" w:hAnsiTheme="minorHAnsi" w:cstheme="minorHAnsi"/>
          <w:bCs/>
          <w:szCs w:val="24"/>
          <w:vertAlign w:val="superscript"/>
          <w:lang w:val="lt-LT"/>
        </w:rPr>
        <w:t>1</w:t>
      </w:r>
      <w:r w:rsidRPr="006D28F3">
        <w:rPr>
          <w:rFonts w:asciiTheme="minorHAnsi" w:hAnsiTheme="minorHAnsi" w:cstheme="minorHAnsi"/>
          <w:bCs/>
          <w:szCs w:val="24"/>
          <w:lang w:val="lt-LT"/>
        </w:rPr>
        <w:t>,  29</w:t>
      </w:r>
      <w:r w:rsidRPr="006D28F3">
        <w:rPr>
          <w:rFonts w:asciiTheme="minorHAnsi" w:hAnsiTheme="minorHAnsi" w:cstheme="minorHAnsi"/>
          <w:bCs/>
          <w:szCs w:val="24"/>
          <w:vertAlign w:val="superscript"/>
          <w:lang w:val="lt-LT"/>
        </w:rPr>
        <w:t>1</w:t>
      </w:r>
      <w:r w:rsidRPr="006D28F3">
        <w:rPr>
          <w:rFonts w:asciiTheme="minorHAnsi" w:hAnsiTheme="minorHAnsi" w:cstheme="minorHAnsi"/>
          <w:bCs/>
          <w:szCs w:val="24"/>
          <w:lang w:val="lt-LT"/>
        </w:rPr>
        <w:t>, 35</w:t>
      </w:r>
      <w:r w:rsidRPr="006D28F3">
        <w:rPr>
          <w:rFonts w:asciiTheme="minorHAnsi" w:hAnsiTheme="minorHAnsi" w:cstheme="minorHAnsi"/>
          <w:bCs/>
          <w:szCs w:val="24"/>
          <w:vertAlign w:val="superscript"/>
          <w:lang w:val="lt-LT"/>
        </w:rPr>
        <w:t>1</w:t>
      </w:r>
      <w:r w:rsidRPr="006D28F3">
        <w:rPr>
          <w:rFonts w:asciiTheme="minorHAnsi" w:hAnsiTheme="minorHAnsi" w:cstheme="minorHAnsi"/>
          <w:bCs/>
          <w:szCs w:val="24"/>
          <w:lang w:val="lt-LT"/>
        </w:rPr>
        <w:t>, 38</w:t>
      </w:r>
      <w:r w:rsidRPr="006D28F3">
        <w:rPr>
          <w:rFonts w:asciiTheme="minorHAnsi" w:hAnsiTheme="minorHAnsi" w:cstheme="minorHAnsi"/>
          <w:bCs/>
          <w:szCs w:val="24"/>
          <w:vertAlign w:val="superscript"/>
          <w:lang w:val="lt-LT"/>
        </w:rPr>
        <w:t>1</w:t>
      </w:r>
      <w:r w:rsidRPr="006D28F3">
        <w:rPr>
          <w:rFonts w:asciiTheme="minorHAnsi" w:hAnsiTheme="minorHAnsi" w:cstheme="minorHAnsi"/>
          <w:bCs/>
          <w:szCs w:val="24"/>
          <w:lang w:val="lt-LT"/>
        </w:rPr>
        <w:t xml:space="preserve"> straipsniais ir priedu  įstatymo projektas Nr. XIIP-4745.</w:t>
      </w:r>
      <w:r w:rsidRPr="006D28F3">
        <w:rPr>
          <w:rFonts w:asciiTheme="minorHAnsi" w:hAnsiTheme="minorHAnsi" w:cstheme="minorHAnsi"/>
          <w:szCs w:val="24"/>
          <w:lang w:val="lt-LT"/>
        </w:rPr>
        <w:t xml:space="preserve">  Įstatymo projekto tikslas -  nustatyti pataisos pareigūnams patrauklią ir konkurencingą kitų statutinių valstybės tarnautojų atžvilgiu darbo užmokesčio sistemą, kuri skatintų asmenis rinktis pataisos pareigūno profesiją ir tarnauti pataisos sistemoje, nes Vidaus tarnybos sistemos ir Specialiųjų tyrimų tarnybos statutiniams valstybės tarnautojams nustatytos palankesnės ir patrauklesnės tarnybos ir darbo apmokėjimo sąlygos, o  pataisos pareigūnai pagal darbo apmokėjimo sąlygas liko prasčiausiai apmokami.</w:t>
      </w:r>
    </w:p>
    <w:p w14:paraId="47B53EAD" w14:textId="77777777" w:rsidR="008A7055" w:rsidRPr="006D28F3" w:rsidRDefault="008A7055" w:rsidP="008A7055">
      <w:pPr>
        <w:autoSpaceDE w:val="0"/>
        <w:autoSpaceDN w:val="0"/>
        <w:adjustRightInd w:val="0"/>
        <w:spacing w:line="360" w:lineRule="auto"/>
        <w:jc w:val="both"/>
        <w:rPr>
          <w:rFonts w:asciiTheme="minorHAnsi" w:hAnsiTheme="minorHAnsi" w:cstheme="minorHAnsi"/>
          <w:szCs w:val="24"/>
          <w:lang w:val="lt-LT"/>
        </w:rPr>
      </w:pPr>
      <w:r w:rsidRPr="006D28F3">
        <w:rPr>
          <w:rFonts w:asciiTheme="minorHAnsi" w:hAnsiTheme="minorHAnsi" w:cstheme="minorHAnsi"/>
          <w:szCs w:val="24"/>
          <w:lang w:val="lt-LT"/>
        </w:rPr>
        <w:tab/>
        <w:t xml:space="preserve">2. </w:t>
      </w:r>
      <w:r w:rsidRPr="006D28F3">
        <w:rPr>
          <w:rFonts w:asciiTheme="minorHAnsi" w:hAnsiTheme="minorHAnsi" w:cstheme="minorHAnsi"/>
          <w:bCs/>
          <w:szCs w:val="24"/>
          <w:lang w:val="lt-LT"/>
        </w:rPr>
        <w:t>Lietuvos Respublikos o</w:t>
      </w:r>
      <w:r w:rsidRPr="006D28F3">
        <w:rPr>
          <w:rFonts w:asciiTheme="minorHAnsi" w:hAnsiTheme="minorHAnsi" w:cstheme="minorHAnsi"/>
          <w:szCs w:val="24"/>
          <w:lang w:val="lt-LT"/>
        </w:rPr>
        <w:t>rganizuoto nusikalstamumo užkardymo ir kontrolės įstatymo projektas Nr. XIIP-4041 ir jį lydintys projektai Nr. </w:t>
      </w:r>
      <w:r w:rsidRPr="006D28F3">
        <w:rPr>
          <w:rFonts w:asciiTheme="minorHAnsi" w:hAnsiTheme="minorHAnsi" w:cstheme="minorHAnsi"/>
          <w:iCs/>
          <w:szCs w:val="24"/>
          <w:lang w:val="lt-LT"/>
        </w:rPr>
        <w:t xml:space="preserve">XIIP-4042 </w:t>
      </w:r>
      <w:r w:rsidRPr="006D28F3">
        <w:rPr>
          <w:rFonts w:asciiTheme="minorHAnsi" w:hAnsiTheme="minorHAnsi" w:cstheme="minorHAnsi"/>
          <w:iCs/>
          <w:szCs w:val="24"/>
          <w:lang w:val="lt-LT"/>
        </w:rPr>
        <w:noBreakHyphen/>
        <w:t xml:space="preserve"> XIIP-4059. Įstatymų projektų tikslas </w:t>
      </w:r>
      <w:r w:rsidRPr="006D28F3">
        <w:rPr>
          <w:rFonts w:asciiTheme="minorHAnsi" w:hAnsiTheme="minorHAnsi" w:cstheme="minorHAnsi"/>
          <w:iCs/>
          <w:szCs w:val="24"/>
          <w:lang w:val="lt-LT"/>
        </w:rPr>
        <w:noBreakHyphen/>
        <w:t xml:space="preserve"> </w:t>
      </w:r>
      <w:r w:rsidRPr="006D28F3">
        <w:rPr>
          <w:rFonts w:asciiTheme="minorHAnsi" w:hAnsiTheme="minorHAnsi" w:cstheme="minorHAnsi"/>
          <w:szCs w:val="24"/>
          <w:lang w:val="lt-LT"/>
        </w:rPr>
        <w:t>sumažinti vis didėjančio organizuoto nusikalstamumo grėsmės mastą, pasitelkiant ne vien tradicines baudžiamosios teisės priemones, o siekiant panaudoti įvairesnius papildomus taktinius sprendimus, veiksmingus ir principingus kovos su organizuotu nusikalstamumu būdus ir taip užkertant kelią organizuotą nusikalstamą veiklą vykdantiems asmenims toliau dalyvauti nusikalstamoje veikloje ir gauti iš jos naudos.</w:t>
      </w:r>
    </w:p>
    <w:p w14:paraId="0F325A2D" w14:textId="77777777" w:rsidR="008A7055" w:rsidRPr="006D28F3" w:rsidRDefault="008A7055" w:rsidP="008A7055">
      <w:pPr>
        <w:autoSpaceDE w:val="0"/>
        <w:autoSpaceDN w:val="0"/>
        <w:adjustRightInd w:val="0"/>
        <w:spacing w:line="360" w:lineRule="auto"/>
        <w:jc w:val="both"/>
        <w:rPr>
          <w:rFonts w:asciiTheme="minorHAnsi" w:hAnsiTheme="minorHAnsi" w:cstheme="minorHAnsi"/>
          <w:szCs w:val="24"/>
          <w:lang w:val="lt-LT"/>
        </w:rPr>
      </w:pPr>
      <w:r w:rsidRPr="006D28F3">
        <w:rPr>
          <w:rFonts w:asciiTheme="minorHAnsi" w:hAnsiTheme="minorHAnsi" w:cstheme="minorHAnsi"/>
          <w:iCs/>
          <w:szCs w:val="24"/>
          <w:lang w:val="lt-LT"/>
        </w:rPr>
        <w:tab/>
        <w:t xml:space="preserve">3. </w:t>
      </w:r>
      <w:r w:rsidRPr="006D28F3">
        <w:rPr>
          <w:rFonts w:asciiTheme="minorHAnsi" w:hAnsiTheme="minorHAnsi" w:cstheme="minorHAnsi"/>
          <w:bCs/>
          <w:szCs w:val="24"/>
          <w:lang w:val="lt-LT"/>
        </w:rPr>
        <w:t>Lietuvos Respublikos p</w:t>
      </w:r>
      <w:r w:rsidRPr="006D28F3">
        <w:rPr>
          <w:rFonts w:asciiTheme="minorHAnsi" w:hAnsiTheme="minorHAnsi" w:cstheme="minorHAnsi"/>
          <w:szCs w:val="24"/>
          <w:lang w:val="lt-LT" w:eastAsia="lt-LT"/>
        </w:rPr>
        <w:t xml:space="preserve">sichologų praktinės veiklos įstatymo projektas Nr. XIIIP-685. </w:t>
      </w:r>
      <w:r w:rsidRPr="006D28F3">
        <w:rPr>
          <w:rFonts w:asciiTheme="minorHAnsi" w:hAnsiTheme="minorHAnsi" w:cstheme="minorHAnsi"/>
          <w:szCs w:val="24"/>
          <w:lang w:val="lt-LT"/>
        </w:rPr>
        <w:t>Įstatymo projektu siekiama, kad visos svarbios psichologų veiklos sritys – edukacinė ir mokyklų psichologija, sveikatos ir klinikinė psichologija, darbo ir organizacijų psichologija ir bendruomenės psichologija – būtų reglamentuotos remiantis vienodais principais ir kriterijais, užtikrinti ilgalaikius visuomenės interesus gauti kokybiškas psichologo paslaugas, reglamentuojant psichologų rengimą, podiplominę prižiūrimą praktinę veiklą, licencijavimą, kvalifikacijos kėlimą. </w:t>
      </w:r>
    </w:p>
    <w:p w14:paraId="19BA3655" w14:textId="77777777" w:rsidR="008A7055" w:rsidRPr="006D28F3" w:rsidRDefault="008A7055" w:rsidP="0046624D">
      <w:pPr>
        <w:autoSpaceDE w:val="0"/>
        <w:autoSpaceDN w:val="0"/>
        <w:adjustRightInd w:val="0"/>
        <w:spacing w:line="360" w:lineRule="auto"/>
        <w:ind w:firstLine="1296"/>
        <w:jc w:val="both"/>
        <w:rPr>
          <w:rFonts w:asciiTheme="minorHAnsi" w:hAnsiTheme="minorHAnsi" w:cstheme="minorHAnsi"/>
          <w:szCs w:val="24"/>
          <w:lang w:val="lt-LT" w:eastAsia="lt-LT"/>
        </w:rPr>
      </w:pPr>
      <w:r w:rsidRPr="006D28F3">
        <w:rPr>
          <w:rFonts w:asciiTheme="minorHAnsi" w:hAnsiTheme="minorHAnsi" w:cstheme="minorHAnsi"/>
          <w:szCs w:val="24"/>
          <w:lang w:val="lt-LT"/>
        </w:rPr>
        <w:lastRenderedPageBreak/>
        <w:t>4</w:t>
      </w:r>
      <w:r w:rsidR="0046624D" w:rsidRPr="006D28F3">
        <w:rPr>
          <w:rFonts w:asciiTheme="minorHAnsi" w:hAnsiTheme="minorHAnsi" w:cstheme="minorHAnsi"/>
          <w:szCs w:val="24"/>
          <w:lang w:val="lt-LT"/>
        </w:rPr>
        <w:t xml:space="preserve">. </w:t>
      </w:r>
      <w:r w:rsidRPr="006D28F3">
        <w:rPr>
          <w:rFonts w:asciiTheme="minorHAnsi" w:hAnsiTheme="minorHAnsi" w:cstheme="minorHAnsi"/>
          <w:szCs w:val="24"/>
          <w:lang w:val="lt-LT"/>
        </w:rPr>
        <w:t xml:space="preserve">Lietuvos Respublikos Seimo narių teisių, pareigų ir veiklos garantijų įstatymo projektas Nr. XIIIP-957. </w:t>
      </w:r>
      <w:r w:rsidRPr="006D28F3">
        <w:rPr>
          <w:rFonts w:asciiTheme="minorHAnsi" w:hAnsiTheme="minorHAnsi" w:cstheme="minorHAnsi"/>
          <w:szCs w:val="24"/>
          <w:lang w:val="lt-LT" w:eastAsia="lt-LT"/>
        </w:rPr>
        <w:t>Lietuvos Respublikos Konstitucija numato, kad Lietuvos Respublikos Seimo nario teises, pareigas ir veiklos garantijas nustato įstatymas. Šiuo metu Seimo struktūrą, darbo tvarką, o kartu ir Seimo nario pareigas, teises bei veiklos garantijas nustato Lietuvos Respublikos Seimo statutas, kuris turi įstatymo galią, bet nėra įstatymas. Seimo narių teisių, pareigų ir veiklos garantijų įstatymo projektu  siekiama įgyvendinti Lietuvos Respublikos Konstitucinio Teismo  2004 m. liepos 1 d. nutarimą ir atskiru įstatymu nustatyti Seimo narių pareigas, teises ir garantijas. Taip pat siekiama įgyvendinti Konstitucinio Teismo 2016 m. spalio 5 d. nutarimą Nr. KT26-N13/2016 „Dėl Lietuvos Respublikos Seimo statuto 15</w:t>
      </w:r>
      <w:r w:rsidRPr="006D28F3">
        <w:rPr>
          <w:rFonts w:asciiTheme="minorHAnsi" w:hAnsiTheme="minorHAnsi" w:cstheme="minorHAnsi"/>
          <w:szCs w:val="24"/>
          <w:vertAlign w:val="superscript"/>
          <w:lang w:val="lt-LT" w:eastAsia="lt-LT"/>
        </w:rPr>
        <w:t>1</w:t>
      </w:r>
      <w:r w:rsidRPr="006D28F3">
        <w:rPr>
          <w:rFonts w:asciiTheme="minorHAnsi" w:hAnsiTheme="minorHAnsi" w:cstheme="minorHAnsi"/>
          <w:szCs w:val="24"/>
          <w:lang w:val="lt-LT" w:eastAsia="lt-LT"/>
        </w:rPr>
        <w:t xml:space="preserve"> straipsnio 1 dalies atitikties Lietuvos Respublikos Konstitucijai“, kuriuo pripažinta, kad Seimo statuto 15</w:t>
      </w:r>
      <w:r w:rsidRPr="006D28F3">
        <w:rPr>
          <w:rFonts w:asciiTheme="minorHAnsi" w:hAnsiTheme="minorHAnsi" w:cstheme="minorHAnsi"/>
          <w:szCs w:val="24"/>
          <w:vertAlign w:val="superscript"/>
          <w:lang w:val="lt-LT" w:eastAsia="lt-LT"/>
        </w:rPr>
        <w:t>1</w:t>
      </w:r>
      <w:r w:rsidRPr="006D28F3">
        <w:rPr>
          <w:rFonts w:asciiTheme="minorHAnsi" w:hAnsiTheme="minorHAnsi" w:cstheme="minorHAnsi"/>
          <w:szCs w:val="24"/>
          <w:lang w:val="lt-LT" w:eastAsia="lt-LT"/>
        </w:rPr>
        <w:t xml:space="preserve"> straipsnio 1 dalis tiek, kiek pagal joje nustatytą teisinį reguliavimą Seimo nariui, be svarbios pateisinamos priežasties nuolat nedalyvavusiam Seimo, Seimo komitetų, kitų struktūrinių padalinių, kurių nariu jis paskirtas Seimo statuto nustatyta tvarka, posėdžiuose, to mėnesio atlyginimas negali būti mažinamas daugiau negu vienu trečdaliu, prieštarauja Konstitucijos 60 straipsnio 3 daliai, konstituciniams teisinės valstybės, atsakingo valdymo principams.</w:t>
      </w:r>
    </w:p>
    <w:p w14:paraId="17C32762" w14:textId="77777777" w:rsidR="008A7055" w:rsidRPr="006D28F3" w:rsidRDefault="008A7055" w:rsidP="008A7055">
      <w:pPr>
        <w:spacing w:line="360" w:lineRule="auto"/>
        <w:ind w:firstLine="720"/>
        <w:jc w:val="both"/>
        <w:rPr>
          <w:rFonts w:asciiTheme="minorHAnsi" w:hAnsiTheme="minorHAnsi" w:cstheme="minorHAnsi"/>
          <w:szCs w:val="24"/>
          <w:lang w:val="lt-LT"/>
        </w:rPr>
      </w:pPr>
    </w:p>
    <w:p w14:paraId="34CA9F89" w14:textId="77777777" w:rsidR="000A1AC1" w:rsidRPr="006D28F3" w:rsidRDefault="000A1AC1" w:rsidP="008A7055">
      <w:pPr>
        <w:spacing w:line="360" w:lineRule="auto"/>
        <w:ind w:firstLine="720"/>
        <w:jc w:val="both"/>
        <w:rPr>
          <w:rFonts w:asciiTheme="minorHAnsi" w:hAnsiTheme="minorHAnsi" w:cstheme="minorHAnsi"/>
          <w:szCs w:val="24"/>
          <w:lang w:val="lt-LT"/>
        </w:rPr>
      </w:pPr>
    </w:p>
    <w:p w14:paraId="5C5728CE" w14:textId="77777777" w:rsidR="000A1AC1" w:rsidRPr="006D28F3" w:rsidRDefault="000A1AC1" w:rsidP="008A7055">
      <w:pPr>
        <w:spacing w:line="360" w:lineRule="auto"/>
        <w:ind w:firstLine="720"/>
        <w:jc w:val="both"/>
        <w:rPr>
          <w:rFonts w:asciiTheme="minorHAnsi" w:hAnsiTheme="minorHAnsi" w:cstheme="minorHAnsi"/>
          <w:szCs w:val="24"/>
          <w:lang w:val="lt-LT"/>
        </w:rPr>
      </w:pPr>
    </w:p>
    <w:p w14:paraId="16C53F1B" w14:textId="77777777" w:rsidR="008A7055" w:rsidRPr="006D28F3" w:rsidRDefault="008A7055" w:rsidP="008A7055">
      <w:pPr>
        <w:spacing w:line="360" w:lineRule="auto"/>
        <w:rPr>
          <w:rFonts w:asciiTheme="minorHAnsi" w:hAnsiTheme="minorHAnsi" w:cstheme="minorHAnsi"/>
          <w:szCs w:val="24"/>
          <w:lang w:val="lt-LT"/>
        </w:rPr>
      </w:pPr>
      <w:r w:rsidRPr="006D28F3">
        <w:rPr>
          <w:rFonts w:asciiTheme="minorHAnsi" w:hAnsiTheme="minorHAnsi" w:cstheme="minorHAnsi"/>
          <w:szCs w:val="24"/>
          <w:lang w:val="lt-LT"/>
        </w:rPr>
        <w:t>Komiteto pirmininkas</w:t>
      </w:r>
      <w:r w:rsidRPr="006D28F3">
        <w:rPr>
          <w:rFonts w:asciiTheme="minorHAnsi" w:hAnsiTheme="minorHAnsi" w:cstheme="minorHAnsi"/>
          <w:szCs w:val="24"/>
          <w:lang w:val="lt-LT"/>
        </w:rPr>
        <w:tab/>
      </w:r>
      <w:r w:rsidRPr="006D28F3">
        <w:rPr>
          <w:rFonts w:asciiTheme="minorHAnsi" w:hAnsiTheme="minorHAnsi" w:cstheme="minorHAnsi"/>
          <w:szCs w:val="24"/>
          <w:lang w:val="lt-LT"/>
        </w:rPr>
        <w:tab/>
        <w:t xml:space="preserve"> </w:t>
      </w:r>
      <w:r w:rsidRPr="006D28F3">
        <w:rPr>
          <w:rFonts w:asciiTheme="minorHAnsi" w:hAnsiTheme="minorHAnsi" w:cstheme="minorHAnsi"/>
          <w:szCs w:val="24"/>
          <w:lang w:val="lt-LT"/>
        </w:rPr>
        <w:tab/>
      </w:r>
      <w:r w:rsidRPr="006D28F3">
        <w:rPr>
          <w:rFonts w:asciiTheme="minorHAnsi" w:hAnsiTheme="minorHAnsi" w:cstheme="minorHAnsi"/>
          <w:szCs w:val="24"/>
          <w:lang w:val="lt-LT"/>
        </w:rPr>
        <w:tab/>
      </w:r>
      <w:r w:rsidRPr="006D28F3">
        <w:rPr>
          <w:rFonts w:asciiTheme="minorHAnsi" w:hAnsiTheme="minorHAnsi" w:cstheme="minorHAnsi"/>
          <w:szCs w:val="24"/>
          <w:lang w:val="lt-LT"/>
        </w:rPr>
        <w:tab/>
      </w:r>
      <w:r w:rsidRPr="006D28F3">
        <w:rPr>
          <w:rFonts w:asciiTheme="minorHAnsi" w:hAnsiTheme="minorHAnsi" w:cstheme="minorHAnsi"/>
          <w:bCs/>
          <w:szCs w:val="24"/>
          <w:lang w:val="lt-LT"/>
        </w:rPr>
        <w:t>Julius Sabatauskas</w:t>
      </w:r>
    </w:p>
    <w:sectPr w:rsidR="008A7055" w:rsidRPr="006D28F3" w:rsidSect="00236D6B">
      <w:headerReference w:type="defaul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31B80A" w14:textId="77777777" w:rsidR="008B649C" w:rsidRDefault="006D28F3">
      <w:r>
        <w:separator/>
      </w:r>
    </w:p>
  </w:endnote>
  <w:endnote w:type="continuationSeparator" w:id="0">
    <w:p w14:paraId="186E08B7" w14:textId="77777777" w:rsidR="008B649C" w:rsidRDefault="006D2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LT">
    <w:altName w:val="Times New Roman"/>
    <w:charset w:val="00"/>
    <w:family w:val="auto"/>
    <w:pitch w:val="default"/>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D22A2F" w14:textId="77777777" w:rsidR="008B649C" w:rsidRDefault="006D28F3">
      <w:r>
        <w:separator/>
      </w:r>
    </w:p>
  </w:footnote>
  <w:footnote w:type="continuationSeparator" w:id="0">
    <w:p w14:paraId="6DA947BB" w14:textId="77777777" w:rsidR="008B649C" w:rsidRDefault="006D28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5337790"/>
      <w:docPartObj>
        <w:docPartGallery w:val="Page Numbers (Top of Page)"/>
        <w:docPartUnique/>
      </w:docPartObj>
    </w:sdtPr>
    <w:sdtEndPr/>
    <w:sdtContent>
      <w:p w14:paraId="4484DD39" w14:textId="336EA48D" w:rsidR="00236D6B" w:rsidRDefault="000A1AC1">
        <w:pPr>
          <w:pStyle w:val="Antrats"/>
          <w:jc w:val="center"/>
        </w:pPr>
        <w:r>
          <w:fldChar w:fldCharType="begin"/>
        </w:r>
        <w:r>
          <w:instrText>PAGE   \* MERGEFORMAT</w:instrText>
        </w:r>
        <w:r>
          <w:fldChar w:fldCharType="separate"/>
        </w:r>
        <w:r w:rsidR="00136A82">
          <w:rPr>
            <w:noProof/>
          </w:rPr>
          <w:t>2</w:t>
        </w:r>
        <w:r>
          <w:fldChar w:fldCharType="end"/>
        </w:r>
      </w:p>
    </w:sdtContent>
  </w:sdt>
  <w:p w14:paraId="3827AAD9" w14:textId="77777777" w:rsidR="00236D6B" w:rsidRDefault="00136A8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043E2D"/>
    <w:multiLevelType w:val="multilevel"/>
    <w:tmpl w:val="9B36FE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055"/>
    <w:rsid w:val="000047EE"/>
    <w:rsid w:val="0006244E"/>
    <w:rsid w:val="0006795E"/>
    <w:rsid w:val="000A1AC1"/>
    <w:rsid w:val="00135DD0"/>
    <w:rsid w:val="00136A82"/>
    <w:rsid w:val="002851E1"/>
    <w:rsid w:val="00414F28"/>
    <w:rsid w:val="0046624D"/>
    <w:rsid w:val="004D5F70"/>
    <w:rsid w:val="00504F85"/>
    <w:rsid w:val="006B1375"/>
    <w:rsid w:val="006D28F3"/>
    <w:rsid w:val="008A7055"/>
    <w:rsid w:val="008B649C"/>
    <w:rsid w:val="00C73588"/>
    <w:rsid w:val="00C87833"/>
    <w:rsid w:val="00DF3449"/>
    <w:rsid w:val="00E243B5"/>
    <w:rsid w:val="00F649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29B7F"/>
  <w15:chartTrackingRefBased/>
  <w15:docId w15:val="{01396355-3153-4811-82DC-02BCA6031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8A7055"/>
    <w:pPr>
      <w:spacing w:after="0" w:line="240" w:lineRule="auto"/>
    </w:pPr>
    <w:rPr>
      <w:rFonts w:ascii="TimesLT" w:eastAsia="Times New Roman" w:hAnsi="TimesLT" w:cs="Times New Roman"/>
      <w:sz w:val="24"/>
      <w:szCs w:val="20"/>
      <w:lang w:val="en-GB"/>
    </w:rPr>
  </w:style>
  <w:style w:type="paragraph" w:styleId="Antrat3">
    <w:name w:val="heading 3"/>
    <w:basedOn w:val="prastasis"/>
    <w:next w:val="prastasis"/>
    <w:link w:val="Antrat3Diagrama"/>
    <w:uiPriority w:val="9"/>
    <w:semiHidden/>
    <w:unhideWhenUsed/>
    <w:qFormat/>
    <w:rsid w:val="008A7055"/>
    <w:pPr>
      <w:keepNext/>
      <w:keepLines/>
      <w:spacing w:before="200" w:line="360" w:lineRule="auto"/>
      <w:jc w:val="both"/>
      <w:outlineLvl w:val="2"/>
    </w:pPr>
    <w:rPr>
      <w:rFonts w:asciiTheme="majorHAnsi" w:eastAsiaTheme="majorEastAsia" w:hAnsiTheme="majorHAnsi" w:cstheme="majorBidi"/>
      <w:b/>
      <w:bCs/>
      <w:color w:val="5B9BD5" w:themeColor="accent1"/>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semiHidden/>
    <w:rsid w:val="008A7055"/>
    <w:rPr>
      <w:rFonts w:asciiTheme="majorHAnsi" w:eastAsiaTheme="majorEastAsia" w:hAnsiTheme="majorHAnsi" w:cstheme="majorBidi"/>
      <w:b/>
      <w:bCs/>
      <w:color w:val="5B9BD5" w:themeColor="accent1"/>
      <w:sz w:val="24"/>
    </w:rPr>
  </w:style>
  <w:style w:type="paragraph" w:styleId="Antrats">
    <w:name w:val="header"/>
    <w:basedOn w:val="prastasis"/>
    <w:link w:val="AntratsDiagrama"/>
    <w:unhideWhenUsed/>
    <w:rsid w:val="008A7055"/>
    <w:pPr>
      <w:tabs>
        <w:tab w:val="center" w:pos="4819"/>
        <w:tab w:val="right" w:pos="9638"/>
      </w:tabs>
      <w:jc w:val="both"/>
    </w:pPr>
    <w:rPr>
      <w:rFonts w:ascii="Times New Roman" w:eastAsiaTheme="minorHAnsi" w:hAnsi="Times New Roman" w:cstheme="minorBidi"/>
      <w:szCs w:val="22"/>
      <w:lang w:val="lt-LT"/>
    </w:rPr>
  </w:style>
  <w:style w:type="character" w:customStyle="1" w:styleId="AntratsDiagrama">
    <w:name w:val="Antraštės Diagrama"/>
    <w:basedOn w:val="Numatytasispastraiposriftas"/>
    <w:link w:val="Antrats"/>
    <w:rsid w:val="008A7055"/>
    <w:rPr>
      <w:sz w:val="24"/>
    </w:rPr>
  </w:style>
  <w:style w:type="character" w:styleId="Hipersaitas">
    <w:name w:val="Hyperlink"/>
    <w:rsid w:val="008A7055"/>
    <w:rPr>
      <w:color w:val="0000FF"/>
      <w:u w:val="single"/>
    </w:rPr>
  </w:style>
  <w:style w:type="paragraph" w:styleId="Sraopastraipa">
    <w:name w:val="List Paragraph"/>
    <w:basedOn w:val="prastasis"/>
    <w:uiPriority w:val="34"/>
    <w:qFormat/>
    <w:rsid w:val="008A7055"/>
    <w:pPr>
      <w:ind w:left="720"/>
      <w:contextualSpacing/>
    </w:pPr>
  </w:style>
  <w:style w:type="paragraph" w:styleId="prastasiniatinklio">
    <w:name w:val="Normal (Web)"/>
    <w:basedOn w:val="prastasis"/>
    <w:uiPriority w:val="99"/>
    <w:unhideWhenUsed/>
    <w:rsid w:val="008A7055"/>
    <w:pPr>
      <w:spacing w:before="100" w:beforeAutospacing="1" w:after="100" w:afterAutospacing="1"/>
    </w:pPr>
    <w:rPr>
      <w:rFonts w:ascii="Times New Roman" w:hAnsi="Times New Roman"/>
      <w:szCs w:val="24"/>
      <w:lang w:val="lt-LT" w:eastAsia="lt-LT"/>
    </w:rPr>
  </w:style>
  <w:style w:type="character" w:styleId="Emfaz">
    <w:name w:val="Emphasis"/>
    <w:basedOn w:val="Numatytasispastraiposriftas"/>
    <w:uiPriority w:val="20"/>
    <w:qFormat/>
    <w:rsid w:val="008A7055"/>
    <w:rPr>
      <w:i/>
      <w:iCs/>
    </w:rPr>
  </w:style>
  <w:style w:type="character" w:styleId="Grietas">
    <w:name w:val="Strong"/>
    <w:uiPriority w:val="22"/>
    <w:qFormat/>
    <w:rsid w:val="008A7055"/>
    <w:rPr>
      <w:b/>
      <w:bCs/>
    </w:rPr>
  </w:style>
  <w:style w:type="paragraph" w:styleId="Debesliotekstas">
    <w:name w:val="Balloon Text"/>
    <w:basedOn w:val="prastasis"/>
    <w:link w:val="DebesliotekstasDiagrama"/>
    <w:uiPriority w:val="99"/>
    <w:semiHidden/>
    <w:unhideWhenUsed/>
    <w:rsid w:val="0006795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6795E"/>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eur-lex.europa.eu/legal-content/LT/TXT/PDF/?uri=OJ:L:2016:119:FULL&amp;from=E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seimas.lrs.lt/portal/legalAct/lt/TAP/14f75f20230a11e6acbed8d454428fb7?positionInSearchResults=1&amp;searchModelUUID=782adb3f-f8ff-44b5-b496-cb83fa12d6e4"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Z6YWEJNPDQQR-1404761664-15</_dlc_DocId>
    <_dlc_DocIdUrl xmlns="28130d43-1b56-4a10-ad88-2cd38123f4c1">
      <Url>https://intranetas.lrs.lt/6/_layouts/15/DocIdRedir.aspx?ID=Z6YWEJNPDQQR-1404761664-15</Url>
      <Description>Z6YWEJNPDQQR-1404761664-15</Description>
    </_dlc_DocIdUrl>
    <Priority xmlns="8ff7899d-7d00-43d6-b559-ebb071a4342f">2</Priority>
    <SkelbtiInternete xmlns="8ff7899d-7d00-43d6-b559-ebb071a4342f">true</SkelbtiInternete>
    <Kadencija xmlns="8ff7899d-7d00-43d6-b559-ebb071a4342f">8</Kadencija>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5465783-05C5-46B3-B183-1BB23E41CB30}">
  <ds:schemaRefs>
    <ds:schemaRef ds:uri="http://schemas.microsoft.com/sharepoint/v3/contenttype/forms"/>
  </ds:schemaRefs>
</ds:datastoreItem>
</file>

<file path=customXml/itemProps2.xml><?xml version="1.0" encoding="utf-8"?>
<ds:datastoreItem xmlns:ds="http://schemas.openxmlformats.org/officeDocument/2006/customXml" ds:itemID="{272AF219-91C4-4171-9ADD-0FEE7387C2DA}">
  <ds:schemaRefs>
    <ds:schemaRef ds:uri="http://schemas.openxmlformats.org/package/2006/metadata/core-properties"/>
    <ds:schemaRef ds:uri="http://purl.org/dc/terms/"/>
    <ds:schemaRef ds:uri="http://schemas.microsoft.com/office/2006/metadata/properties"/>
    <ds:schemaRef ds:uri="28130d43-1b56-4a10-ad88-2cd38123f4c1"/>
    <ds:schemaRef ds:uri="http://schemas.microsoft.com/office/2006/documentManagement/types"/>
    <ds:schemaRef ds:uri="http://purl.org/dc/elements/1.1/"/>
    <ds:schemaRef ds:uri="http://schemas.microsoft.com/office/infopath/2007/PartnerControls"/>
    <ds:schemaRef ds:uri="7db98bad-7190-41e8-b372-b33725cb174f"/>
    <ds:schemaRef ds:uri="http://www.w3.org/XML/1998/namespace"/>
    <ds:schemaRef ds:uri="http://purl.org/dc/dcmitype/"/>
  </ds:schemaRefs>
</ds:datastoreItem>
</file>

<file path=customXml/itemProps3.xml><?xml version="1.0" encoding="utf-8"?>
<ds:datastoreItem xmlns:ds="http://schemas.openxmlformats.org/officeDocument/2006/customXml" ds:itemID="{13153C7D-019C-404E-830B-B8EE3753BB28}"/>
</file>

<file path=customXml/itemProps4.xml><?xml version="1.0" encoding="utf-8"?>
<ds:datastoreItem xmlns:ds="http://schemas.openxmlformats.org/officeDocument/2006/customXml" ds:itemID="{29EA08FF-59A9-4FED-B5AF-32BC7F8CBC0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23549</Words>
  <Characters>13424</Characters>
  <Application>Microsoft Office Word</Application>
  <DocSecurity>0</DocSecurity>
  <Lines>111</Lines>
  <Paragraphs>73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BACEVIČIENĖ Aidena</dc:creator>
  <cp:keywords/>
  <dc:description/>
  <cp:lastModifiedBy>BACEVIČIENĖ Aidena</cp:lastModifiedBy>
  <cp:revision>2</cp:revision>
  <cp:lastPrinted>2017-10-09T08:51:00Z</cp:lastPrinted>
  <dcterms:created xsi:type="dcterms:W3CDTF">2020-07-31T09:22:00Z</dcterms:created>
  <dcterms:modified xsi:type="dcterms:W3CDTF">2020-07-31T09:22:00Z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ba219367-92b1-4377-9646-0732c7dff073</vt:lpwstr>
  </property>
</Properties>
</file>