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B6BA29" w14:textId="77777777" w:rsidR="00F35C9B" w:rsidRPr="00FE1D8B" w:rsidRDefault="00F35C9B" w:rsidP="00F35C9B">
      <w:pPr>
        <w:spacing w:line="276" w:lineRule="auto"/>
        <w:jc w:val="center"/>
        <w:rPr>
          <w:rFonts w:ascii="Times New Roman" w:hAnsi="Times New Roman"/>
          <w:b/>
          <w:bCs/>
          <w:caps/>
          <w:szCs w:val="24"/>
          <w:lang w:val="lt-LT"/>
        </w:rPr>
      </w:pPr>
      <w:bookmarkStart w:id="0" w:name="_GoBack"/>
      <w:bookmarkEnd w:id="0"/>
      <w:r w:rsidRPr="00FE1D8B">
        <w:rPr>
          <w:rFonts w:ascii="Times New Roman" w:hAnsi="Times New Roman"/>
          <w:b/>
          <w:bCs/>
          <w:caps/>
          <w:szCs w:val="24"/>
          <w:lang w:val="lt-LT"/>
        </w:rPr>
        <w:t>Lietuvos Respublikos Seimo</w:t>
      </w:r>
    </w:p>
    <w:p w14:paraId="711073F5" w14:textId="77777777" w:rsidR="00F35C9B" w:rsidRPr="00FE1D8B" w:rsidRDefault="00F35C9B" w:rsidP="00F35C9B">
      <w:pPr>
        <w:spacing w:line="276" w:lineRule="auto"/>
        <w:jc w:val="center"/>
        <w:rPr>
          <w:rFonts w:ascii="Times New Roman" w:hAnsi="Times New Roman"/>
          <w:b/>
          <w:bCs/>
          <w:caps/>
          <w:szCs w:val="24"/>
          <w:lang w:val="lt-LT"/>
        </w:rPr>
      </w:pPr>
      <w:r w:rsidRPr="00FE1D8B">
        <w:rPr>
          <w:rFonts w:ascii="Times New Roman" w:hAnsi="Times New Roman"/>
          <w:b/>
          <w:bCs/>
          <w:caps/>
          <w:szCs w:val="24"/>
          <w:lang w:val="lt-LT"/>
        </w:rPr>
        <w:t xml:space="preserve">TEISĖS IR TEISĖTVARKOS KOMITETO </w:t>
      </w:r>
    </w:p>
    <w:p w14:paraId="1F3D7FA2" w14:textId="77777777" w:rsidR="00F35C9B" w:rsidRPr="00FE1D8B" w:rsidRDefault="00F35C9B" w:rsidP="00F35C9B">
      <w:pPr>
        <w:spacing w:line="276" w:lineRule="auto"/>
        <w:jc w:val="center"/>
        <w:rPr>
          <w:rFonts w:ascii="Times New Roman" w:hAnsi="Times New Roman"/>
          <w:b/>
          <w:bCs/>
          <w:caps/>
          <w:szCs w:val="24"/>
          <w:lang w:val="lt-LT"/>
        </w:rPr>
      </w:pPr>
    </w:p>
    <w:p w14:paraId="1556269F" w14:textId="7E1D1FB0" w:rsidR="00F35C9B" w:rsidRPr="00FE1D8B" w:rsidRDefault="00F35C9B" w:rsidP="00F35C9B">
      <w:pPr>
        <w:spacing w:line="276" w:lineRule="auto"/>
        <w:jc w:val="center"/>
        <w:rPr>
          <w:rFonts w:ascii="Times New Roman" w:hAnsi="Times New Roman"/>
          <w:b/>
          <w:bCs/>
          <w:caps/>
          <w:szCs w:val="24"/>
          <w:lang w:val="lt-LT"/>
        </w:rPr>
      </w:pPr>
      <w:r w:rsidRPr="00FE1D8B">
        <w:rPr>
          <w:rFonts w:ascii="Times New Roman" w:hAnsi="Times New Roman"/>
          <w:b/>
          <w:bCs/>
          <w:szCs w:val="24"/>
          <w:lang w:val="lt-LT"/>
        </w:rPr>
        <w:t xml:space="preserve">2020 M. </w:t>
      </w:r>
      <w:r w:rsidR="00791082" w:rsidRPr="00FE1D8B">
        <w:rPr>
          <w:rFonts w:ascii="Times New Roman" w:hAnsi="Times New Roman"/>
          <w:b/>
          <w:bCs/>
          <w:szCs w:val="24"/>
          <w:lang w:val="lt-LT"/>
        </w:rPr>
        <w:t>IX</w:t>
      </w:r>
      <w:r w:rsidRPr="00FE1D8B">
        <w:rPr>
          <w:rFonts w:ascii="Times New Roman" w:hAnsi="Times New Roman"/>
          <w:b/>
          <w:bCs/>
          <w:szCs w:val="24"/>
          <w:lang w:val="lt-LT"/>
        </w:rPr>
        <w:t xml:space="preserve"> (RUDENS )</w:t>
      </w:r>
      <w:r w:rsidRPr="00FE1D8B">
        <w:rPr>
          <w:rFonts w:ascii="Times New Roman" w:hAnsi="Times New Roman"/>
          <w:bCs/>
          <w:szCs w:val="24"/>
          <w:lang w:val="lt-LT"/>
        </w:rPr>
        <w:t xml:space="preserve"> </w:t>
      </w:r>
      <w:r w:rsidRPr="00FE1D8B">
        <w:rPr>
          <w:rFonts w:ascii="Times New Roman" w:hAnsi="Times New Roman"/>
          <w:b/>
          <w:bCs/>
          <w:caps/>
          <w:szCs w:val="24"/>
          <w:lang w:val="lt-LT"/>
        </w:rPr>
        <w:t xml:space="preserve">sesijos veiklos </w:t>
      </w:r>
    </w:p>
    <w:p w14:paraId="25146127" w14:textId="77777777" w:rsidR="00F35C9B" w:rsidRPr="00FE1D8B" w:rsidRDefault="00F35C9B" w:rsidP="00F35C9B">
      <w:pPr>
        <w:spacing w:line="276" w:lineRule="auto"/>
        <w:jc w:val="center"/>
        <w:rPr>
          <w:rFonts w:ascii="Times New Roman" w:hAnsi="Times New Roman"/>
          <w:b/>
          <w:bCs/>
          <w:caps/>
          <w:szCs w:val="24"/>
          <w:lang w:val="lt-LT"/>
        </w:rPr>
      </w:pPr>
      <w:r w:rsidRPr="00FE1D8B">
        <w:rPr>
          <w:rFonts w:ascii="Times New Roman" w:hAnsi="Times New Roman"/>
          <w:b/>
          <w:bCs/>
          <w:caps/>
          <w:szCs w:val="24"/>
          <w:lang w:val="lt-LT"/>
        </w:rPr>
        <w:t>ATASKAITA</w:t>
      </w:r>
    </w:p>
    <w:p w14:paraId="19DFE246" w14:textId="77777777" w:rsidR="00F35C9B" w:rsidRPr="00FE1D8B" w:rsidRDefault="00F35C9B" w:rsidP="00F35C9B">
      <w:pPr>
        <w:spacing w:line="276" w:lineRule="auto"/>
        <w:jc w:val="center"/>
        <w:rPr>
          <w:rFonts w:ascii="Times New Roman" w:hAnsi="Times New Roman"/>
          <w:b/>
          <w:caps/>
          <w:szCs w:val="24"/>
          <w:lang w:val="lt-LT"/>
        </w:rPr>
      </w:pPr>
      <w:r w:rsidRPr="00FE1D8B">
        <w:rPr>
          <w:rFonts w:ascii="Times New Roman" w:hAnsi="Times New Roman"/>
          <w:b/>
          <w:caps/>
          <w:szCs w:val="24"/>
          <w:lang w:val="lt-LT"/>
        </w:rPr>
        <w:t>2020-09-10 – 2020-11-12</w:t>
      </w:r>
    </w:p>
    <w:p w14:paraId="3CF84762" w14:textId="77777777" w:rsidR="00F35C9B" w:rsidRPr="00FE1D8B" w:rsidRDefault="00F35C9B" w:rsidP="00F35C9B">
      <w:pPr>
        <w:spacing w:line="276" w:lineRule="auto"/>
        <w:jc w:val="center"/>
        <w:rPr>
          <w:rFonts w:ascii="Times New Roman" w:hAnsi="Times New Roman"/>
          <w:b/>
          <w:caps/>
          <w:szCs w:val="24"/>
          <w:lang w:val="lt-LT"/>
        </w:rPr>
      </w:pPr>
    </w:p>
    <w:tbl>
      <w:tblPr>
        <w:tblW w:w="9370" w:type="dxa"/>
        <w:tblInd w:w="94" w:type="dxa"/>
        <w:tblLook w:val="0000" w:firstRow="0" w:lastRow="0" w:firstColumn="0" w:lastColumn="0" w:noHBand="0" w:noVBand="0"/>
      </w:tblPr>
      <w:tblGrid>
        <w:gridCol w:w="576"/>
        <w:gridCol w:w="7663"/>
        <w:gridCol w:w="1131"/>
      </w:tblGrid>
      <w:tr w:rsidR="00FE1D8B" w:rsidRPr="00FE1D8B" w14:paraId="03C1389B" w14:textId="77777777" w:rsidTr="00243CD4">
        <w:trPr>
          <w:trHeight w:val="290"/>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1BD75E09" w14:textId="77777777" w:rsidR="00F35C9B" w:rsidRPr="00FE1D8B" w:rsidRDefault="00F35C9B" w:rsidP="00243CD4">
            <w:pPr>
              <w:rPr>
                <w:rFonts w:ascii="Times New Roman" w:hAnsi="Times New Roman"/>
                <w:b/>
                <w:szCs w:val="24"/>
                <w:lang w:val="lt-LT" w:eastAsia="lt-LT"/>
              </w:rPr>
            </w:pPr>
            <w:r w:rsidRPr="00FE1D8B">
              <w:rPr>
                <w:rFonts w:ascii="Times New Roman" w:hAnsi="Times New Roman"/>
                <w:b/>
                <w:szCs w:val="24"/>
                <w:lang w:val="lt-LT" w:eastAsia="lt-LT"/>
              </w:rPr>
              <w:t xml:space="preserve">1. Įstatymų ir kitų teisės aktų projektų svarstymas </w:t>
            </w:r>
          </w:p>
          <w:p w14:paraId="303F342C" w14:textId="77777777" w:rsidR="00F35C9B" w:rsidRPr="00FE1D8B" w:rsidRDefault="00F35C9B" w:rsidP="00243CD4">
            <w:pPr>
              <w:rPr>
                <w:rFonts w:ascii="Times New Roman" w:hAnsi="Times New Roman"/>
                <w:b/>
                <w:szCs w:val="24"/>
                <w:lang w:val="lt-LT" w:eastAsia="lt-LT"/>
              </w:rPr>
            </w:pPr>
            <w:r w:rsidRPr="00FE1D8B">
              <w:rPr>
                <w:rFonts w:ascii="Times New Roman" w:hAnsi="Times New Roman"/>
                <w:b/>
                <w:szCs w:val="24"/>
                <w:lang w:val="lt-LT" w:eastAsia="lt-LT"/>
              </w:rPr>
              <w:t> </w:t>
            </w:r>
          </w:p>
        </w:tc>
      </w:tr>
      <w:tr w:rsidR="00FE1D8B" w:rsidRPr="00FE1D8B" w14:paraId="4D8B2B0D" w14:textId="77777777" w:rsidTr="00243CD4">
        <w:trPr>
          <w:trHeight w:val="300"/>
        </w:trPr>
        <w:tc>
          <w:tcPr>
            <w:tcW w:w="576" w:type="dxa"/>
            <w:vMerge w:val="restart"/>
            <w:tcBorders>
              <w:top w:val="nil"/>
              <w:left w:val="single" w:sz="8" w:space="0" w:color="auto"/>
              <w:bottom w:val="single" w:sz="8" w:space="0" w:color="000000"/>
              <w:right w:val="single" w:sz="8" w:space="0" w:color="auto"/>
            </w:tcBorders>
            <w:shd w:val="clear" w:color="auto" w:fill="auto"/>
          </w:tcPr>
          <w:p w14:paraId="26A543C3" w14:textId="77777777" w:rsidR="00F35C9B" w:rsidRPr="00FE1D8B" w:rsidRDefault="00F35C9B" w:rsidP="00243CD4">
            <w:pPr>
              <w:jc w:val="center"/>
              <w:rPr>
                <w:rFonts w:ascii="Times New Roman" w:hAnsi="Times New Roman"/>
                <w:bCs/>
                <w:szCs w:val="24"/>
                <w:lang w:val="lt-LT" w:eastAsia="lt-LT"/>
              </w:rPr>
            </w:pPr>
            <w:r w:rsidRPr="00FE1D8B">
              <w:rPr>
                <w:rFonts w:ascii="Times New Roman" w:hAnsi="Times New Roman"/>
                <w:bCs/>
                <w:szCs w:val="24"/>
                <w:lang w:val="lt-LT" w:eastAsia="lt-LT"/>
              </w:rPr>
              <w:t>1.1</w:t>
            </w:r>
          </w:p>
        </w:tc>
        <w:tc>
          <w:tcPr>
            <w:tcW w:w="7663" w:type="dxa"/>
            <w:tcBorders>
              <w:top w:val="nil"/>
              <w:left w:val="nil"/>
              <w:bottom w:val="nil"/>
              <w:right w:val="nil"/>
            </w:tcBorders>
            <w:shd w:val="clear" w:color="auto" w:fill="auto"/>
          </w:tcPr>
          <w:p w14:paraId="2D25652F" w14:textId="77777777" w:rsidR="00F35C9B" w:rsidRPr="00FE1D8B" w:rsidRDefault="00F35C9B" w:rsidP="00243CD4">
            <w:pPr>
              <w:jc w:val="both"/>
              <w:rPr>
                <w:rFonts w:ascii="Times New Roman" w:hAnsi="Times New Roman"/>
                <w:bCs/>
                <w:szCs w:val="24"/>
                <w:lang w:val="lt-LT" w:eastAsia="lt-LT"/>
              </w:rPr>
            </w:pPr>
            <w:r w:rsidRPr="00FE1D8B">
              <w:rPr>
                <w:rFonts w:ascii="Times New Roman" w:hAnsi="Times New Roman"/>
                <w:bCs/>
                <w:szCs w:val="24"/>
                <w:lang w:val="lt-LT" w:eastAsia="lt-LT"/>
              </w:rPr>
              <w:t>Seimo pavedimai komitetui</w:t>
            </w:r>
            <w:r w:rsidRPr="00FE1D8B">
              <w:rPr>
                <w:rFonts w:ascii="Times New Roman" w:hAnsi="Times New Roman"/>
                <w:bCs/>
                <w:i/>
                <w:szCs w:val="24"/>
                <w:lang w:val="lt-LT" w:eastAsia="lt-LT"/>
              </w:rPr>
              <w:t>,</w:t>
            </w:r>
            <w:r w:rsidRPr="00FE1D8B">
              <w:rPr>
                <w:rFonts w:ascii="Times New Roman" w:hAnsi="Times New Roman"/>
                <w:bCs/>
                <w:szCs w:val="24"/>
                <w:lang w:val="lt-LT" w:eastAsia="lt-LT"/>
              </w:rPr>
              <w:t xml:space="preserve"> viso </w:t>
            </w:r>
          </w:p>
        </w:tc>
        <w:tc>
          <w:tcPr>
            <w:tcW w:w="1131" w:type="dxa"/>
            <w:tcBorders>
              <w:top w:val="single" w:sz="8" w:space="0" w:color="auto"/>
              <w:left w:val="single" w:sz="8" w:space="0" w:color="auto"/>
              <w:bottom w:val="nil"/>
              <w:right w:val="single" w:sz="8" w:space="0" w:color="auto"/>
            </w:tcBorders>
            <w:shd w:val="clear" w:color="auto" w:fill="auto"/>
          </w:tcPr>
          <w:p w14:paraId="0EA791A5" w14:textId="77777777" w:rsidR="00F35C9B" w:rsidRPr="00FE1D8B" w:rsidRDefault="00F35C9B" w:rsidP="00243CD4">
            <w:pPr>
              <w:jc w:val="center"/>
              <w:rPr>
                <w:rFonts w:ascii="Times New Roman" w:hAnsi="Times New Roman"/>
                <w:szCs w:val="24"/>
                <w:lang w:val="lt-LT" w:eastAsia="lt-LT"/>
              </w:rPr>
            </w:pPr>
            <w:r w:rsidRPr="00FE1D8B">
              <w:rPr>
                <w:rFonts w:ascii="Times New Roman" w:hAnsi="Times New Roman"/>
                <w:szCs w:val="24"/>
                <w:lang w:val="lt-LT" w:eastAsia="lt-LT"/>
              </w:rPr>
              <w:t>72</w:t>
            </w:r>
          </w:p>
        </w:tc>
      </w:tr>
      <w:tr w:rsidR="00FE1D8B" w:rsidRPr="00FE1D8B" w14:paraId="1A39297C" w14:textId="77777777" w:rsidTr="00243CD4">
        <w:trPr>
          <w:trHeight w:val="300"/>
        </w:trPr>
        <w:tc>
          <w:tcPr>
            <w:tcW w:w="576" w:type="dxa"/>
            <w:vMerge/>
            <w:tcBorders>
              <w:top w:val="nil"/>
              <w:left w:val="single" w:sz="8" w:space="0" w:color="auto"/>
              <w:bottom w:val="single" w:sz="8" w:space="0" w:color="000000"/>
              <w:right w:val="single" w:sz="8" w:space="0" w:color="auto"/>
            </w:tcBorders>
            <w:vAlign w:val="center"/>
          </w:tcPr>
          <w:p w14:paraId="6EFF6FD4" w14:textId="77777777" w:rsidR="00F35C9B" w:rsidRPr="00FE1D8B" w:rsidRDefault="00F35C9B" w:rsidP="00243CD4">
            <w:pPr>
              <w:rPr>
                <w:rFonts w:ascii="Times New Roman" w:hAnsi="Times New Roman"/>
                <w:bCs/>
                <w:szCs w:val="24"/>
                <w:lang w:val="lt-LT" w:eastAsia="lt-LT"/>
              </w:rPr>
            </w:pPr>
          </w:p>
        </w:tc>
        <w:tc>
          <w:tcPr>
            <w:tcW w:w="7663" w:type="dxa"/>
            <w:tcBorders>
              <w:top w:val="nil"/>
              <w:left w:val="nil"/>
              <w:bottom w:val="nil"/>
              <w:right w:val="nil"/>
            </w:tcBorders>
            <w:shd w:val="clear" w:color="auto" w:fill="auto"/>
          </w:tcPr>
          <w:p w14:paraId="58721D9D" w14:textId="77777777" w:rsidR="00F35C9B" w:rsidRPr="00FE1D8B" w:rsidRDefault="00F35C9B" w:rsidP="00243CD4">
            <w:pPr>
              <w:jc w:val="both"/>
              <w:rPr>
                <w:rFonts w:ascii="Times New Roman" w:hAnsi="Times New Roman"/>
                <w:bCs/>
                <w:szCs w:val="24"/>
                <w:lang w:val="lt-LT" w:eastAsia="lt-LT"/>
              </w:rPr>
            </w:pPr>
          </w:p>
          <w:p w14:paraId="2CE6E4C8" w14:textId="77777777" w:rsidR="00F35C9B" w:rsidRPr="00FE1D8B" w:rsidRDefault="00F35C9B" w:rsidP="00243CD4">
            <w:pPr>
              <w:jc w:val="both"/>
              <w:rPr>
                <w:rFonts w:ascii="Times New Roman" w:hAnsi="Times New Roman"/>
                <w:bCs/>
                <w:szCs w:val="24"/>
                <w:lang w:val="en-US" w:eastAsia="lt-LT"/>
              </w:rPr>
            </w:pPr>
            <w:r w:rsidRPr="00FE1D8B">
              <w:rPr>
                <w:rFonts w:ascii="Times New Roman" w:hAnsi="Times New Roman"/>
                <w:bCs/>
                <w:szCs w:val="24"/>
                <w:lang w:val="lt-LT" w:eastAsia="lt-LT"/>
              </w:rPr>
              <w:t xml:space="preserve">iš jų: kaip pagrindiniam komitetui  </w:t>
            </w:r>
          </w:p>
          <w:p w14:paraId="30E390D8" w14:textId="77777777" w:rsidR="00F35C9B" w:rsidRPr="00FE1D8B" w:rsidRDefault="00F35C9B" w:rsidP="00243CD4">
            <w:pPr>
              <w:jc w:val="both"/>
              <w:rPr>
                <w:rFonts w:ascii="Times New Roman" w:hAnsi="Times New Roman"/>
                <w:bCs/>
                <w:szCs w:val="24"/>
                <w:lang w:val="lt-LT" w:eastAsia="lt-LT"/>
              </w:rPr>
            </w:pPr>
            <w:r w:rsidRPr="00FE1D8B">
              <w:rPr>
                <w:rFonts w:ascii="Times New Roman" w:hAnsi="Times New Roman"/>
                <w:bCs/>
                <w:szCs w:val="24"/>
                <w:lang w:val="lt-LT" w:eastAsia="lt-LT"/>
              </w:rPr>
              <w:t xml:space="preserve">              iš jų 5 </w:t>
            </w:r>
            <w:r w:rsidRPr="00FE1D8B">
              <w:rPr>
                <w:rFonts w:ascii="Times New Roman" w:hAnsi="Times New Roman"/>
                <w:szCs w:val="24"/>
                <w:lang w:val="lt-LT"/>
              </w:rPr>
              <w:t xml:space="preserve">dėl atitikimų Konstitucijai </w:t>
            </w:r>
          </w:p>
        </w:tc>
        <w:tc>
          <w:tcPr>
            <w:tcW w:w="1131" w:type="dxa"/>
            <w:tcBorders>
              <w:top w:val="nil"/>
              <w:left w:val="single" w:sz="8" w:space="0" w:color="auto"/>
              <w:bottom w:val="nil"/>
              <w:right w:val="single" w:sz="8" w:space="0" w:color="auto"/>
            </w:tcBorders>
            <w:shd w:val="clear" w:color="auto" w:fill="auto"/>
          </w:tcPr>
          <w:p w14:paraId="25386D30" w14:textId="77777777" w:rsidR="00F35C9B" w:rsidRPr="00FE1D8B" w:rsidRDefault="00F35C9B" w:rsidP="00243CD4">
            <w:pPr>
              <w:jc w:val="center"/>
              <w:rPr>
                <w:rFonts w:ascii="Times New Roman" w:hAnsi="Times New Roman"/>
                <w:bCs/>
                <w:szCs w:val="24"/>
                <w:lang w:val="lt-LT" w:eastAsia="lt-LT"/>
              </w:rPr>
            </w:pPr>
          </w:p>
          <w:p w14:paraId="00C17F31" w14:textId="77777777" w:rsidR="00F35C9B" w:rsidRPr="00FE1D8B" w:rsidRDefault="00F35C9B" w:rsidP="00243CD4">
            <w:pPr>
              <w:jc w:val="center"/>
              <w:rPr>
                <w:rFonts w:ascii="Times New Roman" w:hAnsi="Times New Roman"/>
                <w:bCs/>
                <w:szCs w:val="24"/>
                <w:lang w:val="lt-LT" w:eastAsia="lt-LT"/>
              </w:rPr>
            </w:pPr>
            <w:r w:rsidRPr="00FE1D8B">
              <w:rPr>
                <w:rFonts w:ascii="Times New Roman" w:hAnsi="Times New Roman"/>
                <w:bCs/>
                <w:szCs w:val="24"/>
                <w:lang w:val="lt-LT" w:eastAsia="lt-LT"/>
              </w:rPr>
              <w:t>44</w:t>
            </w:r>
          </w:p>
        </w:tc>
      </w:tr>
      <w:tr w:rsidR="00FE1D8B" w:rsidRPr="00FE1D8B" w14:paraId="3B498B61" w14:textId="77777777" w:rsidTr="00243CD4">
        <w:trPr>
          <w:trHeight w:val="244"/>
        </w:trPr>
        <w:tc>
          <w:tcPr>
            <w:tcW w:w="576" w:type="dxa"/>
            <w:vMerge/>
            <w:tcBorders>
              <w:top w:val="nil"/>
              <w:left w:val="single" w:sz="8" w:space="0" w:color="auto"/>
              <w:bottom w:val="single" w:sz="8" w:space="0" w:color="000000"/>
              <w:right w:val="single" w:sz="8" w:space="0" w:color="auto"/>
            </w:tcBorders>
            <w:vAlign w:val="center"/>
          </w:tcPr>
          <w:p w14:paraId="1DF933BF" w14:textId="77777777" w:rsidR="00F35C9B" w:rsidRPr="00FE1D8B" w:rsidRDefault="00F35C9B" w:rsidP="00243CD4">
            <w:pPr>
              <w:rPr>
                <w:rFonts w:ascii="Times New Roman" w:hAnsi="Times New Roman"/>
                <w:bCs/>
                <w:szCs w:val="24"/>
                <w:lang w:val="lt-LT" w:eastAsia="lt-LT"/>
              </w:rPr>
            </w:pPr>
          </w:p>
        </w:tc>
        <w:tc>
          <w:tcPr>
            <w:tcW w:w="7663" w:type="dxa"/>
            <w:tcBorders>
              <w:top w:val="nil"/>
              <w:left w:val="nil"/>
              <w:bottom w:val="single" w:sz="8" w:space="0" w:color="auto"/>
              <w:right w:val="nil"/>
            </w:tcBorders>
            <w:shd w:val="clear" w:color="auto" w:fill="auto"/>
          </w:tcPr>
          <w:p w14:paraId="7C42E01E" w14:textId="77777777" w:rsidR="00F35C9B" w:rsidRPr="00FE1D8B" w:rsidRDefault="00F35C9B" w:rsidP="00243CD4">
            <w:pPr>
              <w:jc w:val="both"/>
              <w:rPr>
                <w:rFonts w:ascii="Times New Roman" w:hAnsi="Times New Roman"/>
                <w:bCs/>
                <w:szCs w:val="24"/>
                <w:lang w:val="lt-LT" w:eastAsia="lt-LT"/>
              </w:rPr>
            </w:pPr>
            <w:r w:rsidRPr="00FE1D8B">
              <w:rPr>
                <w:rFonts w:ascii="Times New Roman" w:hAnsi="Times New Roman"/>
                <w:bCs/>
                <w:szCs w:val="24"/>
                <w:lang w:val="lt-LT" w:eastAsia="lt-LT"/>
              </w:rPr>
              <w:t xml:space="preserve">         kaip papildomam  komitetui  </w:t>
            </w:r>
          </w:p>
          <w:p w14:paraId="2C9CCA29" w14:textId="77777777" w:rsidR="00F35C9B" w:rsidRPr="00FE1D8B" w:rsidRDefault="00F35C9B" w:rsidP="00243CD4">
            <w:pPr>
              <w:jc w:val="both"/>
              <w:rPr>
                <w:rFonts w:ascii="Times New Roman" w:hAnsi="Times New Roman"/>
                <w:bCs/>
                <w:szCs w:val="24"/>
                <w:lang w:val="lt-LT" w:eastAsia="lt-LT"/>
              </w:rPr>
            </w:pPr>
            <w:r w:rsidRPr="00FE1D8B">
              <w:rPr>
                <w:rFonts w:ascii="Times New Roman" w:hAnsi="Times New Roman"/>
                <w:szCs w:val="24"/>
                <w:lang w:val="lt-LT"/>
              </w:rPr>
              <w:t xml:space="preserve">               iš jų   14 dėl Konstitucinio Teismo nutarimų</w:t>
            </w:r>
          </w:p>
          <w:p w14:paraId="16044E4E" w14:textId="77777777" w:rsidR="00F35C9B" w:rsidRPr="00FE1D8B" w:rsidRDefault="00F35C9B" w:rsidP="00243CD4">
            <w:pPr>
              <w:jc w:val="both"/>
              <w:rPr>
                <w:rFonts w:ascii="Times New Roman" w:hAnsi="Times New Roman"/>
                <w:bCs/>
                <w:szCs w:val="24"/>
                <w:lang w:val="lt-LT" w:eastAsia="lt-LT"/>
              </w:rPr>
            </w:pPr>
          </w:p>
        </w:tc>
        <w:tc>
          <w:tcPr>
            <w:tcW w:w="1131" w:type="dxa"/>
            <w:tcBorders>
              <w:top w:val="nil"/>
              <w:left w:val="single" w:sz="8" w:space="0" w:color="auto"/>
              <w:bottom w:val="single" w:sz="8" w:space="0" w:color="auto"/>
              <w:right w:val="single" w:sz="8" w:space="0" w:color="auto"/>
            </w:tcBorders>
            <w:shd w:val="clear" w:color="auto" w:fill="auto"/>
          </w:tcPr>
          <w:p w14:paraId="3E3CBDC9" w14:textId="77777777" w:rsidR="00F35C9B" w:rsidRPr="00FE1D8B" w:rsidRDefault="00F35C9B" w:rsidP="00243CD4">
            <w:pPr>
              <w:jc w:val="center"/>
              <w:rPr>
                <w:rFonts w:ascii="Times New Roman" w:hAnsi="Times New Roman"/>
                <w:bCs/>
                <w:szCs w:val="24"/>
                <w:lang w:val="lt-LT" w:eastAsia="lt-LT"/>
              </w:rPr>
            </w:pPr>
            <w:r w:rsidRPr="00FE1D8B">
              <w:rPr>
                <w:rFonts w:ascii="Times New Roman" w:hAnsi="Times New Roman"/>
                <w:bCs/>
                <w:szCs w:val="24"/>
                <w:lang w:val="lt-LT" w:eastAsia="lt-LT"/>
              </w:rPr>
              <w:t>28</w:t>
            </w:r>
          </w:p>
        </w:tc>
      </w:tr>
      <w:tr w:rsidR="00FE1D8B" w:rsidRPr="00FE1D8B" w14:paraId="2C94949C" w14:textId="77777777" w:rsidTr="00243CD4">
        <w:trPr>
          <w:trHeight w:val="456"/>
        </w:trPr>
        <w:tc>
          <w:tcPr>
            <w:tcW w:w="576" w:type="dxa"/>
            <w:tcBorders>
              <w:top w:val="nil"/>
              <w:left w:val="single" w:sz="8" w:space="0" w:color="auto"/>
              <w:bottom w:val="single" w:sz="8" w:space="0" w:color="auto"/>
              <w:right w:val="single" w:sz="8" w:space="0" w:color="auto"/>
            </w:tcBorders>
            <w:shd w:val="clear" w:color="auto" w:fill="auto"/>
          </w:tcPr>
          <w:p w14:paraId="0F74ED65" w14:textId="77777777" w:rsidR="00F35C9B" w:rsidRPr="00FE1D8B" w:rsidRDefault="00F35C9B" w:rsidP="00243CD4">
            <w:pPr>
              <w:jc w:val="center"/>
              <w:rPr>
                <w:rFonts w:ascii="Times New Roman" w:hAnsi="Times New Roman"/>
                <w:bCs/>
                <w:szCs w:val="24"/>
                <w:lang w:val="lt-LT" w:eastAsia="lt-LT"/>
              </w:rPr>
            </w:pPr>
            <w:r w:rsidRPr="00FE1D8B">
              <w:rPr>
                <w:rFonts w:ascii="Times New Roman" w:hAnsi="Times New Roman"/>
                <w:bCs/>
                <w:szCs w:val="24"/>
                <w:lang w:val="lt-LT" w:eastAsia="lt-LT"/>
              </w:rPr>
              <w:t>1.2</w:t>
            </w:r>
          </w:p>
        </w:tc>
        <w:tc>
          <w:tcPr>
            <w:tcW w:w="7663" w:type="dxa"/>
            <w:tcBorders>
              <w:top w:val="nil"/>
              <w:left w:val="nil"/>
              <w:bottom w:val="single" w:sz="8" w:space="0" w:color="auto"/>
              <w:right w:val="nil"/>
            </w:tcBorders>
            <w:shd w:val="clear" w:color="auto" w:fill="auto"/>
          </w:tcPr>
          <w:p w14:paraId="13C3F76A" w14:textId="77777777" w:rsidR="00F35C9B" w:rsidRPr="00FE1D8B" w:rsidRDefault="00F35C9B" w:rsidP="00243CD4">
            <w:pPr>
              <w:jc w:val="both"/>
              <w:rPr>
                <w:rFonts w:ascii="Times New Roman" w:hAnsi="Times New Roman"/>
                <w:bCs/>
                <w:szCs w:val="24"/>
                <w:lang w:val="lt-LT" w:eastAsia="lt-LT"/>
              </w:rPr>
            </w:pPr>
            <w:r w:rsidRPr="00FE1D8B">
              <w:rPr>
                <w:rFonts w:ascii="Times New Roman" w:hAnsi="Times New Roman"/>
                <w:bCs/>
                <w:szCs w:val="24"/>
                <w:lang w:val="lt-LT" w:eastAsia="lt-LT"/>
              </w:rPr>
              <w:t xml:space="preserve">Svarstyta labai aktualių ir aktualių pasiūlymų priimti ES teisės aktus, pateikta išvadų dėl subsidiarumo ir proporcingumo </w:t>
            </w:r>
          </w:p>
        </w:tc>
        <w:tc>
          <w:tcPr>
            <w:tcW w:w="1131" w:type="dxa"/>
            <w:tcBorders>
              <w:top w:val="nil"/>
              <w:left w:val="single" w:sz="8" w:space="0" w:color="auto"/>
              <w:bottom w:val="single" w:sz="8" w:space="0" w:color="auto"/>
              <w:right w:val="single" w:sz="8" w:space="0" w:color="auto"/>
            </w:tcBorders>
            <w:shd w:val="clear" w:color="auto" w:fill="auto"/>
          </w:tcPr>
          <w:p w14:paraId="5FF74811" w14:textId="77777777" w:rsidR="00F35C9B" w:rsidRPr="00FE1D8B" w:rsidRDefault="00F35C9B" w:rsidP="00243CD4">
            <w:pPr>
              <w:jc w:val="center"/>
              <w:rPr>
                <w:rFonts w:ascii="Times New Roman" w:hAnsi="Times New Roman"/>
                <w:szCs w:val="24"/>
                <w:lang w:val="lt-LT" w:eastAsia="lt-LT"/>
              </w:rPr>
            </w:pPr>
            <w:r w:rsidRPr="00FE1D8B">
              <w:rPr>
                <w:rFonts w:ascii="Times New Roman" w:hAnsi="Times New Roman"/>
                <w:szCs w:val="24"/>
                <w:lang w:val="lt-LT" w:eastAsia="lt-LT"/>
              </w:rPr>
              <w:t>5</w:t>
            </w:r>
          </w:p>
        </w:tc>
      </w:tr>
      <w:tr w:rsidR="00FE1D8B" w:rsidRPr="00FE1D8B" w14:paraId="290D5E7A" w14:textId="77777777" w:rsidTr="00243CD4">
        <w:trPr>
          <w:trHeight w:val="497"/>
        </w:trPr>
        <w:tc>
          <w:tcPr>
            <w:tcW w:w="576" w:type="dxa"/>
            <w:tcBorders>
              <w:top w:val="single" w:sz="4" w:space="0" w:color="auto"/>
              <w:left w:val="single" w:sz="8" w:space="0" w:color="auto"/>
              <w:bottom w:val="single" w:sz="4" w:space="0" w:color="auto"/>
              <w:right w:val="single" w:sz="8" w:space="0" w:color="auto"/>
            </w:tcBorders>
            <w:shd w:val="clear" w:color="auto" w:fill="auto"/>
          </w:tcPr>
          <w:p w14:paraId="5B15F5BE" w14:textId="77777777" w:rsidR="00F35C9B" w:rsidRPr="00FE1D8B" w:rsidRDefault="00F35C9B" w:rsidP="00243CD4">
            <w:pPr>
              <w:jc w:val="center"/>
              <w:rPr>
                <w:rFonts w:ascii="Times New Roman" w:hAnsi="Times New Roman"/>
                <w:bCs/>
                <w:szCs w:val="24"/>
                <w:lang w:val="lt-LT" w:eastAsia="lt-LT"/>
              </w:rPr>
            </w:pPr>
            <w:r w:rsidRPr="00FE1D8B">
              <w:rPr>
                <w:rFonts w:ascii="Times New Roman" w:hAnsi="Times New Roman"/>
                <w:bCs/>
                <w:szCs w:val="24"/>
                <w:lang w:val="lt-LT" w:eastAsia="lt-LT"/>
              </w:rPr>
              <w:t>1.3.</w:t>
            </w:r>
          </w:p>
          <w:p w14:paraId="74816864" w14:textId="77777777" w:rsidR="00F35C9B" w:rsidRPr="00FE1D8B" w:rsidRDefault="00F35C9B" w:rsidP="00243CD4">
            <w:pPr>
              <w:rPr>
                <w:rFonts w:ascii="Times New Roman" w:hAnsi="Times New Roman"/>
                <w:bCs/>
                <w:szCs w:val="24"/>
                <w:lang w:val="lt-LT" w:eastAsia="lt-LT"/>
              </w:rPr>
            </w:pPr>
          </w:p>
        </w:tc>
        <w:tc>
          <w:tcPr>
            <w:tcW w:w="7663" w:type="dxa"/>
            <w:tcBorders>
              <w:top w:val="single" w:sz="4" w:space="0" w:color="auto"/>
              <w:left w:val="nil"/>
              <w:bottom w:val="single" w:sz="4" w:space="0" w:color="auto"/>
              <w:right w:val="nil"/>
            </w:tcBorders>
            <w:shd w:val="clear" w:color="auto" w:fill="auto"/>
          </w:tcPr>
          <w:p w14:paraId="238EB386" w14:textId="77777777" w:rsidR="00F35C9B" w:rsidRPr="00FE1D8B" w:rsidRDefault="00F35C9B" w:rsidP="00243CD4">
            <w:pPr>
              <w:jc w:val="both"/>
              <w:rPr>
                <w:rFonts w:ascii="Times New Roman" w:hAnsi="Times New Roman"/>
                <w:bCs/>
                <w:i/>
                <w:szCs w:val="24"/>
                <w:lang w:val="lt-LT" w:eastAsia="lt-LT"/>
              </w:rPr>
            </w:pPr>
            <w:r w:rsidRPr="00FE1D8B">
              <w:rPr>
                <w:rFonts w:ascii="Times New Roman" w:hAnsi="Times New Roman"/>
                <w:bCs/>
                <w:szCs w:val="24"/>
                <w:lang w:val="lt-LT" w:eastAsia="lt-LT"/>
              </w:rPr>
              <w:t xml:space="preserve">Komiteto sprendimu ir/ar Seimo valdybos sprendimu sudarytos darbo grupės teisės aktų projektams rengti </w:t>
            </w:r>
          </w:p>
        </w:tc>
        <w:tc>
          <w:tcPr>
            <w:tcW w:w="1131" w:type="dxa"/>
            <w:tcBorders>
              <w:top w:val="single" w:sz="4" w:space="0" w:color="auto"/>
              <w:left w:val="single" w:sz="8" w:space="0" w:color="auto"/>
              <w:bottom w:val="single" w:sz="4" w:space="0" w:color="auto"/>
              <w:right w:val="single" w:sz="8" w:space="0" w:color="auto"/>
            </w:tcBorders>
            <w:shd w:val="clear" w:color="auto" w:fill="auto"/>
          </w:tcPr>
          <w:p w14:paraId="3489E470" w14:textId="77777777" w:rsidR="00F35C9B" w:rsidRPr="00FE1D8B" w:rsidRDefault="00F35C9B" w:rsidP="00243CD4">
            <w:pPr>
              <w:jc w:val="center"/>
              <w:rPr>
                <w:rFonts w:ascii="Times New Roman" w:hAnsi="Times New Roman"/>
                <w:szCs w:val="24"/>
                <w:lang w:val="lt-LT" w:eastAsia="lt-LT"/>
              </w:rPr>
            </w:pPr>
            <w:r w:rsidRPr="00FE1D8B">
              <w:rPr>
                <w:rFonts w:ascii="Times New Roman" w:hAnsi="Times New Roman"/>
                <w:szCs w:val="24"/>
                <w:lang w:val="lt-LT" w:eastAsia="lt-LT"/>
              </w:rPr>
              <w:t>0</w:t>
            </w:r>
          </w:p>
        </w:tc>
      </w:tr>
      <w:tr w:rsidR="00FE1D8B" w:rsidRPr="00FE1D8B" w14:paraId="4D5680F7" w14:textId="77777777" w:rsidTr="00243CD4">
        <w:trPr>
          <w:trHeight w:val="122"/>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00EE343C" w14:textId="77777777" w:rsidR="00F35C9B" w:rsidRPr="00FE1D8B" w:rsidRDefault="00F35C9B" w:rsidP="00243CD4">
            <w:pPr>
              <w:rPr>
                <w:rFonts w:ascii="Times New Roman" w:hAnsi="Times New Roman"/>
                <w:b/>
                <w:szCs w:val="24"/>
                <w:lang w:val="lt-LT" w:eastAsia="lt-LT"/>
              </w:rPr>
            </w:pPr>
          </w:p>
        </w:tc>
      </w:tr>
      <w:tr w:rsidR="00FE1D8B" w:rsidRPr="00FE1D8B" w14:paraId="59A4A345" w14:textId="77777777" w:rsidTr="00243CD4">
        <w:trPr>
          <w:trHeight w:val="300"/>
        </w:trPr>
        <w:tc>
          <w:tcPr>
            <w:tcW w:w="576" w:type="dxa"/>
            <w:vMerge w:val="restart"/>
            <w:tcBorders>
              <w:top w:val="nil"/>
              <w:left w:val="single" w:sz="8" w:space="0" w:color="auto"/>
              <w:bottom w:val="single" w:sz="8" w:space="0" w:color="000000"/>
              <w:right w:val="single" w:sz="8" w:space="0" w:color="auto"/>
            </w:tcBorders>
            <w:shd w:val="clear" w:color="auto" w:fill="auto"/>
          </w:tcPr>
          <w:p w14:paraId="0A9E7327" w14:textId="77777777" w:rsidR="00F35C9B" w:rsidRPr="00FE1D8B" w:rsidRDefault="00F35C9B" w:rsidP="00243CD4">
            <w:pPr>
              <w:jc w:val="center"/>
              <w:rPr>
                <w:rFonts w:ascii="Times New Roman" w:hAnsi="Times New Roman"/>
                <w:bCs/>
                <w:szCs w:val="24"/>
                <w:lang w:val="lt-LT" w:eastAsia="lt-LT"/>
              </w:rPr>
            </w:pPr>
            <w:r w:rsidRPr="00FE1D8B">
              <w:rPr>
                <w:rFonts w:ascii="Times New Roman" w:hAnsi="Times New Roman"/>
                <w:bCs/>
                <w:szCs w:val="24"/>
                <w:lang w:val="lt-LT" w:eastAsia="lt-LT"/>
              </w:rPr>
              <w:t>2.1</w:t>
            </w:r>
          </w:p>
        </w:tc>
        <w:tc>
          <w:tcPr>
            <w:tcW w:w="7663" w:type="dxa"/>
            <w:tcBorders>
              <w:top w:val="nil"/>
              <w:left w:val="nil"/>
              <w:bottom w:val="nil"/>
              <w:right w:val="nil"/>
            </w:tcBorders>
            <w:shd w:val="clear" w:color="auto" w:fill="auto"/>
          </w:tcPr>
          <w:p w14:paraId="7BB461ED" w14:textId="77777777" w:rsidR="00F35C9B" w:rsidRPr="00FE1D8B" w:rsidRDefault="00F35C9B" w:rsidP="00243CD4">
            <w:pPr>
              <w:jc w:val="both"/>
              <w:rPr>
                <w:rFonts w:ascii="Times New Roman" w:hAnsi="Times New Roman"/>
                <w:bCs/>
                <w:szCs w:val="24"/>
                <w:lang w:val="lt-LT" w:eastAsia="lt-LT"/>
              </w:rPr>
            </w:pPr>
            <w:r w:rsidRPr="00FE1D8B">
              <w:rPr>
                <w:rFonts w:ascii="Times New Roman" w:hAnsi="Times New Roman"/>
                <w:bCs/>
                <w:szCs w:val="24"/>
                <w:lang w:val="lt-LT" w:eastAsia="lt-LT"/>
              </w:rPr>
              <w:t xml:space="preserve">Komiteto posėdžiai, viso                                                           </w:t>
            </w:r>
          </w:p>
        </w:tc>
        <w:tc>
          <w:tcPr>
            <w:tcW w:w="1131" w:type="dxa"/>
            <w:tcBorders>
              <w:top w:val="single" w:sz="8" w:space="0" w:color="auto"/>
              <w:left w:val="single" w:sz="8" w:space="0" w:color="auto"/>
              <w:bottom w:val="nil"/>
              <w:right w:val="single" w:sz="8" w:space="0" w:color="auto"/>
            </w:tcBorders>
            <w:shd w:val="clear" w:color="auto" w:fill="auto"/>
          </w:tcPr>
          <w:p w14:paraId="521DBB3B" w14:textId="77777777" w:rsidR="00F35C9B" w:rsidRPr="00FE1D8B" w:rsidRDefault="00F35C9B" w:rsidP="00243CD4">
            <w:pPr>
              <w:jc w:val="center"/>
              <w:rPr>
                <w:rFonts w:ascii="Times New Roman" w:hAnsi="Times New Roman"/>
                <w:szCs w:val="24"/>
                <w:lang w:val="lt-LT" w:eastAsia="lt-LT"/>
              </w:rPr>
            </w:pPr>
            <w:r w:rsidRPr="00FE1D8B">
              <w:rPr>
                <w:rFonts w:ascii="Times New Roman" w:hAnsi="Times New Roman"/>
                <w:szCs w:val="24"/>
                <w:lang w:val="lt-LT" w:eastAsia="lt-LT"/>
              </w:rPr>
              <w:t>10</w:t>
            </w:r>
          </w:p>
        </w:tc>
      </w:tr>
      <w:tr w:rsidR="00FE1D8B" w:rsidRPr="00FE1D8B" w14:paraId="36A8885D" w14:textId="77777777" w:rsidTr="00243CD4">
        <w:trPr>
          <w:trHeight w:val="300"/>
        </w:trPr>
        <w:tc>
          <w:tcPr>
            <w:tcW w:w="576" w:type="dxa"/>
            <w:vMerge/>
            <w:tcBorders>
              <w:top w:val="nil"/>
              <w:left w:val="single" w:sz="8" w:space="0" w:color="auto"/>
              <w:bottom w:val="single" w:sz="8" w:space="0" w:color="000000"/>
              <w:right w:val="single" w:sz="8" w:space="0" w:color="auto"/>
            </w:tcBorders>
            <w:vAlign w:val="center"/>
          </w:tcPr>
          <w:p w14:paraId="1C1869EE" w14:textId="77777777" w:rsidR="00F35C9B" w:rsidRPr="00FE1D8B" w:rsidRDefault="00F35C9B" w:rsidP="00243CD4">
            <w:pPr>
              <w:rPr>
                <w:rFonts w:ascii="Times New Roman" w:hAnsi="Times New Roman"/>
                <w:bCs/>
                <w:szCs w:val="24"/>
                <w:lang w:val="lt-LT" w:eastAsia="lt-LT"/>
              </w:rPr>
            </w:pPr>
          </w:p>
        </w:tc>
        <w:tc>
          <w:tcPr>
            <w:tcW w:w="7663" w:type="dxa"/>
            <w:tcBorders>
              <w:top w:val="nil"/>
              <w:left w:val="nil"/>
              <w:bottom w:val="nil"/>
              <w:right w:val="nil"/>
            </w:tcBorders>
            <w:shd w:val="clear" w:color="auto" w:fill="auto"/>
          </w:tcPr>
          <w:p w14:paraId="6FA49D75" w14:textId="77777777" w:rsidR="00F35C9B" w:rsidRPr="00FE1D8B" w:rsidRDefault="00F35C9B" w:rsidP="00243CD4">
            <w:pPr>
              <w:jc w:val="both"/>
              <w:rPr>
                <w:rFonts w:ascii="Times New Roman" w:hAnsi="Times New Roman"/>
                <w:bCs/>
                <w:szCs w:val="24"/>
                <w:lang w:val="lt-LT" w:eastAsia="lt-LT"/>
              </w:rPr>
            </w:pPr>
            <w:r w:rsidRPr="00FE1D8B">
              <w:rPr>
                <w:rFonts w:ascii="Times New Roman" w:hAnsi="Times New Roman"/>
                <w:bCs/>
                <w:szCs w:val="24"/>
                <w:lang w:val="lt-LT" w:eastAsia="lt-LT"/>
              </w:rPr>
              <w:t xml:space="preserve">    iš jų: bendri su kitais komitetais</w:t>
            </w:r>
          </w:p>
          <w:p w14:paraId="19399515" w14:textId="77777777" w:rsidR="00F35C9B" w:rsidRPr="00FE1D8B" w:rsidRDefault="00F35C9B" w:rsidP="00243CD4">
            <w:pPr>
              <w:jc w:val="both"/>
              <w:rPr>
                <w:rFonts w:ascii="Times New Roman" w:hAnsi="Times New Roman"/>
                <w:bCs/>
                <w:szCs w:val="24"/>
                <w:lang w:val="lt-LT" w:eastAsia="lt-LT"/>
              </w:rPr>
            </w:pPr>
            <w:r w:rsidRPr="00FE1D8B">
              <w:rPr>
                <w:rFonts w:ascii="Times New Roman" w:hAnsi="Times New Roman"/>
                <w:bCs/>
                <w:szCs w:val="24"/>
                <w:lang w:val="lt-LT" w:eastAsia="lt-LT"/>
              </w:rPr>
              <w:t xml:space="preserve">             uždari</w:t>
            </w:r>
          </w:p>
          <w:p w14:paraId="5118F89B" w14:textId="77777777" w:rsidR="00F35C9B" w:rsidRPr="00FE1D8B" w:rsidRDefault="00F35C9B" w:rsidP="00243CD4">
            <w:pPr>
              <w:jc w:val="both"/>
              <w:rPr>
                <w:rFonts w:ascii="Times New Roman" w:hAnsi="Times New Roman"/>
                <w:bCs/>
                <w:szCs w:val="24"/>
                <w:lang w:val="lt-LT" w:eastAsia="lt-LT"/>
              </w:rPr>
            </w:pPr>
            <w:r w:rsidRPr="00FE1D8B">
              <w:rPr>
                <w:rFonts w:ascii="Times New Roman" w:hAnsi="Times New Roman"/>
                <w:bCs/>
                <w:szCs w:val="24"/>
                <w:lang w:val="lt-LT" w:eastAsia="lt-LT"/>
              </w:rPr>
              <w:t xml:space="preserve">             išvažiuojamieji</w:t>
            </w:r>
          </w:p>
        </w:tc>
        <w:tc>
          <w:tcPr>
            <w:tcW w:w="1131" w:type="dxa"/>
            <w:tcBorders>
              <w:top w:val="nil"/>
              <w:left w:val="single" w:sz="8" w:space="0" w:color="auto"/>
              <w:bottom w:val="nil"/>
              <w:right w:val="single" w:sz="8" w:space="0" w:color="auto"/>
            </w:tcBorders>
            <w:shd w:val="clear" w:color="auto" w:fill="auto"/>
          </w:tcPr>
          <w:p w14:paraId="46063211" w14:textId="77777777" w:rsidR="00F35C9B" w:rsidRPr="00FE1D8B" w:rsidRDefault="00F35C9B" w:rsidP="00243CD4">
            <w:pPr>
              <w:jc w:val="center"/>
              <w:rPr>
                <w:rFonts w:ascii="Times New Roman" w:hAnsi="Times New Roman"/>
                <w:bCs/>
                <w:szCs w:val="24"/>
                <w:lang w:val="lt-LT" w:eastAsia="lt-LT"/>
              </w:rPr>
            </w:pPr>
            <w:r w:rsidRPr="00FE1D8B">
              <w:rPr>
                <w:rFonts w:ascii="Times New Roman" w:hAnsi="Times New Roman"/>
                <w:bCs/>
                <w:szCs w:val="24"/>
                <w:lang w:val="lt-LT" w:eastAsia="lt-LT"/>
              </w:rPr>
              <w:t>0</w:t>
            </w:r>
          </w:p>
          <w:p w14:paraId="76BB9542" w14:textId="77777777" w:rsidR="00F35C9B" w:rsidRPr="00FE1D8B" w:rsidRDefault="00F35C9B" w:rsidP="00243CD4">
            <w:pPr>
              <w:jc w:val="center"/>
              <w:rPr>
                <w:rFonts w:ascii="Times New Roman" w:hAnsi="Times New Roman"/>
                <w:bCs/>
                <w:szCs w:val="24"/>
                <w:lang w:val="lt-LT" w:eastAsia="lt-LT"/>
              </w:rPr>
            </w:pPr>
            <w:r w:rsidRPr="00FE1D8B">
              <w:rPr>
                <w:rFonts w:ascii="Times New Roman" w:hAnsi="Times New Roman"/>
                <w:bCs/>
                <w:szCs w:val="24"/>
                <w:lang w:val="lt-LT" w:eastAsia="lt-LT"/>
              </w:rPr>
              <w:t>2</w:t>
            </w:r>
          </w:p>
          <w:p w14:paraId="1559F213" w14:textId="77777777" w:rsidR="00F35C9B" w:rsidRPr="00FE1D8B" w:rsidRDefault="00F35C9B" w:rsidP="00243CD4">
            <w:pPr>
              <w:jc w:val="center"/>
              <w:rPr>
                <w:rFonts w:ascii="Times New Roman" w:hAnsi="Times New Roman"/>
                <w:bCs/>
                <w:szCs w:val="24"/>
                <w:lang w:val="lt-LT" w:eastAsia="lt-LT"/>
              </w:rPr>
            </w:pPr>
            <w:r w:rsidRPr="00FE1D8B">
              <w:rPr>
                <w:rFonts w:ascii="Times New Roman" w:hAnsi="Times New Roman"/>
                <w:bCs/>
                <w:szCs w:val="24"/>
                <w:lang w:val="lt-LT" w:eastAsia="lt-LT"/>
              </w:rPr>
              <w:t>0</w:t>
            </w:r>
          </w:p>
        </w:tc>
      </w:tr>
      <w:tr w:rsidR="00FE1D8B" w:rsidRPr="00FE1D8B" w14:paraId="52EAC351" w14:textId="77777777" w:rsidTr="00243CD4">
        <w:trPr>
          <w:trHeight w:val="140"/>
        </w:trPr>
        <w:tc>
          <w:tcPr>
            <w:tcW w:w="576" w:type="dxa"/>
            <w:vMerge/>
            <w:tcBorders>
              <w:top w:val="nil"/>
              <w:left w:val="single" w:sz="8" w:space="0" w:color="auto"/>
              <w:bottom w:val="single" w:sz="8" w:space="0" w:color="000000"/>
              <w:right w:val="single" w:sz="8" w:space="0" w:color="auto"/>
            </w:tcBorders>
            <w:vAlign w:val="center"/>
          </w:tcPr>
          <w:p w14:paraId="7A8419DE" w14:textId="77777777" w:rsidR="00F35C9B" w:rsidRPr="00FE1D8B" w:rsidRDefault="00F35C9B" w:rsidP="00243CD4">
            <w:pPr>
              <w:rPr>
                <w:rFonts w:ascii="Times New Roman" w:hAnsi="Times New Roman"/>
                <w:bCs/>
                <w:szCs w:val="24"/>
                <w:lang w:val="lt-LT" w:eastAsia="lt-LT"/>
              </w:rPr>
            </w:pPr>
          </w:p>
        </w:tc>
        <w:tc>
          <w:tcPr>
            <w:tcW w:w="7663" w:type="dxa"/>
            <w:tcBorders>
              <w:top w:val="nil"/>
              <w:left w:val="nil"/>
              <w:bottom w:val="single" w:sz="8" w:space="0" w:color="auto"/>
              <w:right w:val="nil"/>
            </w:tcBorders>
            <w:shd w:val="clear" w:color="auto" w:fill="auto"/>
          </w:tcPr>
          <w:p w14:paraId="38E161CB" w14:textId="77777777" w:rsidR="00F35C9B" w:rsidRPr="00FE1D8B" w:rsidRDefault="00F35C9B" w:rsidP="00243CD4">
            <w:pPr>
              <w:jc w:val="both"/>
              <w:rPr>
                <w:rFonts w:ascii="Times New Roman" w:hAnsi="Times New Roman"/>
                <w:bCs/>
                <w:szCs w:val="24"/>
                <w:lang w:val="lt-LT" w:eastAsia="lt-LT"/>
              </w:rPr>
            </w:pPr>
          </w:p>
        </w:tc>
        <w:tc>
          <w:tcPr>
            <w:tcW w:w="1131" w:type="dxa"/>
            <w:tcBorders>
              <w:top w:val="nil"/>
              <w:left w:val="single" w:sz="8" w:space="0" w:color="auto"/>
              <w:bottom w:val="single" w:sz="8" w:space="0" w:color="auto"/>
              <w:right w:val="single" w:sz="8" w:space="0" w:color="auto"/>
            </w:tcBorders>
            <w:shd w:val="clear" w:color="auto" w:fill="auto"/>
          </w:tcPr>
          <w:p w14:paraId="3971843C" w14:textId="77777777" w:rsidR="00F35C9B" w:rsidRPr="00FE1D8B" w:rsidRDefault="00F35C9B" w:rsidP="00243CD4">
            <w:pPr>
              <w:jc w:val="center"/>
              <w:rPr>
                <w:rFonts w:ascii="Times New Roman" w:hAnsi="Times New Roman"/>
                <w:bCs/>
                <w:szCs w:val="24"/>
                <w:lang w:val="lt-LT" w:eastAsia="lt-LT"/>
              </w:rPr>
            </w:pPr>
          </w:p>
        </w:tc>
      </w:tr>
      <w:tr w:rsidR="00FE1D8B" w:rsidRPr="00FE1D8B" w14:paraId="75B92C4A" w14:textId="77777777" w:rsidTr="00243CD4">
        <w:trPr>
          <w:trHeight w:val="131"/>
        </w:trPr>
        <w:tc>
          <w:tcPr>
            <w:tcW w:w="576" w:type="dxa"/>
            <w:tcBorders>
              <w:top w:val="nil"/>
              <w:left w:val="single" w:sz="8" w:space="0" w:color="auto"/>
              <w:bottom w:val="nil"/>
              <w:right w:val="single" w:sz="8" w:space="0" w:color="auto"/>
            </w:tcBorders>
            <w:shd w:val="clear" w:color="auto" w:fill="auto"/>
          </w:tcPr>
          <w:p w14:paraId="1353EC3F" w14:textId="77777777" w:rsidR="00F35C9B" w:rsidRPr="00FE1D8B" w:rsidRDefault="00F35C9B" w:rsidP="00243CD4">
            <w:pPr>
              <w:jc w:val="center"/>
              <w:rPr>
                <w:rFonts w:ascii="Times New Roman" w:hAnsi="Times New Roman"/>
                <w:bCs/>
                <w:szCs w:val="24"/>
                <w:lang w:val="lt-LT" w:eastAsia="lt-LT"/>
              </w:rPr>
            </w:pPr>
            <w:r w:rsidRPr="00FE1D8B">
              <w:rPr>
                <w:rFonts w:ascii="Times New Roman" w:hAnsi="Times New Roman"/>
                <w:bCs/>
                <w:szCs w:val="24"/>
                <w:lang w:val="lt-LT" w:eastAsia="lt-LT"/>
              </w:rPr>
              <w:t>2.2</w:t>
            </w:r>
          </w:p>
        </w:tc>
        <w:tc>
          <w:tcPr>
            <w:tcW w:w="7663" w:type="dxa"/>
            <w:tcBorders>
              <w:top w:val="nil"/>
              <w:left w:val="nil"/>
              <w:bottom w:val="nil"/>
              <w:right w:val="nil"/>
            </w:tcBorders>
            <w:shd w:val="clear" w:color="auto" w:fill="auto"/>
          </w:tcPr>
          <w:p w14:paraId="159ADCFE" w14:textId="77777777" w:rsidR="00F35C9B" w:rsidRPr="00FE1D8B" w:rsidRDefault="00F35C9B" w:rsidP="00243CD4">
            <w:pPr>
              <w:jc w:val="both"/>
              <w:rPr>
                <w:rFonts w:ascii="Times New Roman" w:hAnsi="Times New Roman"/>
                <w:bCs/>
                <w:szCs w:val="24"/>
                <w:lang w:val="lt-LT" w:eastAsia="lt-LT"/>
              </w:rPr>
            </w:pPr>
            <w:r w:rsidRPr="00FE1D8B">
              <w:rPr>
                <w:rFonts w:ascii="Times New Roman" w:hAnsi="Times New Roman"/>
                <w:bCs/>
                <w:szCs w:val="24"/>
                <w:lang w:val="lt-LT" w:eastAsia="lt-LT"/>
              </w:rPr>
              <w:t xml:space="preserve">Klausymai </w:t>
            </w:r>
          </w:p>
          <w:p w14:paraId="711CC746" w14:textId="77777777" w:rsidR="00F35C9B" w:rsidRPr="00FE1D8B" w:rsidRDefault="00F35C9B" w:rsidP="00243CD4">
            <w:pPr>
              <w:jc w:val="both"/>
              <w:rPr>
                <w:rFonts w:ascii="Times New Roman" w:hAnsi="Times New Roman"/>
                <w:bCs/>
                <w:i/>
                <w:szCs w:val="24"/>
                <w:lang w:val="lt-LT" w:eastAsia="lt-LT"/>
              </w:rPr>
            </w:pPr>
          </w:p>
        </w:tc>
        <w:tc>
          <w:tcPr>
            <w:tcW w:w="1131" w:type="dxa"/>
            <w:tcBorders>
              <w:top w:val="nil"/>
              <w:left w:val="single" w:sz="8" w:space="0" w:color="auto"/>
              <w:bottom w:val="single" w:sz="8" w:space="0" w:color="auto"/>
              <w:right w:val="single" w:sz="8" w:space="0" w:color="auto"/>
            </w:tcBorders>
            <w:shd w:val="clear" w:color="auto" w:fill="auto"/>
          </w:tcPr>
          <w:p w14:paraId="7815C1CF" w14:textId="77777777" w:rsidR="00F35C9B" w:rsidRPr="00FE1D8B" w:rsidRDefault="00F35C9B" w:rsidP="00243CD4">
            <w:pPr>
              <w:jc w:val="center"/>
              <w:rPr>
                <w:rFonts w:ascii="Times New Roman" w:hAnsi="Times New Roman"/>
                <w:szCs w:val="24"/>
                <w:lang w:val="lt-LT" w:eastAsia="lt-LT"/>
              </w:rPr>
            </w:pPr>
            <w:r w:rsidRPr="00FE1D8B">
              <w:rPr>
                <w:rFonts w:ascii="Times New Roman" w:hAnsi="Times New Roman"/>
                <w:szCs w:val="24"/>
                <w:lang w:val="lt-LT" w:eastAsia="lt-LT"/>
              </w:rPr>
              <w:t>13</w:t>
            </w:r>
          </w:p>
        </w:tc>
      </w:tr>
      <w:tr w:rsidR="00FE1D8B" w:rsidRPr="00FE1D8B" w14:paraId="16330424" w14:textId="77777777" w:rsidTr="00243CD4">
        <w:trPr>
          <w:trHeight w:val="124"/>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5BE50A18" w14:textId="77777777" w:rsidR="00F35C9B" w:rsidRPr="00FE1D8B" w:rsidRDefault="00F35C9B" w:rsidP="00243CD4">
            <w:pPr>
              <w:rPr>
                <w:rFonts w:ascii="Times New Roman" w:hAnsi="Times New Roman"/>
                <w:b/>
                <w:szCs w:val="24"/>
                <w:lang w:val="lt-LT" w:eastAsia="lt-LT"/>
              </w:rPr>
            </w:pPr>
            <w:r w:rsidRPr="00FE1D8B">
              <w:rPr>
                <w:rFonts w:ascii="Times New Roman" w:hAnsi="Times New Roman"/>
                <w:b/>
                <w:szCs w:val="24"/>
                <w:lang w:val="lt-LT" w:eastAsia="lt-LT"/>
              </w:rPr>
              <w:t>3. Parlamentinė kontrolė</w:t>
            </w:r>
          </w:p>
          <w:p w14:paraId="7CC11441" w14:textId="77777777" w:rsidR="00F35C9B" w:rsidRPr="00FE1D8B" w:rsidRDefault="00F35C9B" w:rsidP="00243CD4">
            <w:pPr>
              <w:rPr>
                <w:rFonts w:ascii="Times New Roman" w:hAnsi="Times New Roman"/>
                <w:b/>
                <w:szCs w:val="24"/>
                <w:lang w:val="lt-LT" w:eastAsia="lt-LT"/>
              </w:rPr>
            </w:pPr>
            <w:r w:rsidRPr="00FE1D8B">
              <w:rPr>
                <w:rFonts w:ascii="Times New Roman" w:hAnsi="Times New Roman"/>
                <w:b/>
                <w:szCs w:val="24"/>
                <w:lang w:val="lt-LT" w:eastAsia="lt-LT"/>
              </w:rPr>
              <w:t> </w:t>
            </w:r>
          </w:p>
        </w:tc>
      </w:tr>
      <w:tr w:rsidR="00FE1D8B" w:rsidRPr="00FE1D8B" w14:paraId="7E9BE854" w14:textId="77777777" w:rsidTr="00243CD4">
        <w:trPr>
          <w:trHeight w:val="129"/>
        </w:trPr>
        <w:tc>
          <w:tcPr>
            <w:tcW w:w="576" w:type="dxa"/>
            <w:tcBorders>
              <w:top w:val="nil"/>
              <w:left w:val="single" w:sz="8" w:space="0" w:color="auto"/>
              <w:bottom w:val="nil"/>
              <w:right w:val="single" w:sz="8" w:space="0" w:color="auto"/>
            </w:tcBorders>
            <w:shd w:val="clear" w:color="auto" w:fill="auto"/>
          </w:tcPr>
          <w:p w14:paraId="3E329CBD" w14:textId="77777777" w:rsidR="00F35C9B" w:rsidRPr="00FE1D8B" w:rsidRDefault="00F35C9B" w:rsidP="00243CD4">
            <w:pPr>
              <w:jc w:val="center"/>
              <w:rPr>
                <w:rFonts w:ascii="Times New Roman" w:hAnsi="Times New Roman"/>
                <w:bCs/>
                <w:szCs w:val="24"/>
                <w:lang w:val="lt-LT" w:eastAsia="lt-LT"/>
              </w:rPr>
            </w:pPr>
            <w:r w:rsidRPr="00FE1D8B">
              <w:rPr>
                <w:rFonts w:ascii="Times New Roman" w:hAnsi="Times New Roman"/>
                <w:bCs/>
                <w:szCs w:val="24"/>
                <w:lang w:val="lt-LT" w:eastAsia="lt-LT"/>
              </w:rPr>
              <w:t>3.1</w:t>
            </w:r>
          </w:p>
        </w:tc>
        <w:tc>
          <w:tcPr>
            <w:tcW w:w="7663" w:type="dxa"/>
            <w:tcBorders>
              <w:top w:val="nil"/>
              <w:left w:val="nil"/>
              <w:bottom w:val="nil"/>
              <w:right w:val="nil"/>
            </w:tcBorders>
            <w:shd w:val="clear" w:color="auto" w:fill="auto"/>
          </w:tcPr>
          <w:p w14:paraId="36B3D953" w14:textId="77777777" w:rsidR="00F35C9B" w:rsidRPr="00FE1D8B" w:rsidRDefault="00F35C9B" w:rsidP="00243CD4">
            <w:pPr>
              <w:jc w:val="both"/>
              <w:rPr>
                <w:rFonts w:ascii="Times New Roman" w:hAnsi="Times New Roman"/>
                <w:bCs/>
                <w:szCs w:val="24"/>
                <w:lang w:val="lt-LT" w:eastAsia="lt-LT"/>
              </w:rPr>
            </w:pPr>
            <w:r w:rsidRPr="00FE1D8B">
              <w:rPr>
                <w:rFonts w:ascii="Times New Roman" w:hAnsi="Times New Roman"/>
                <w:bCs/>
                <w:szCs w:val="24"/>
                <w:lang w:val="lt-LT" w:eastAsia="lt-LT"/>
              </w:rPr>
              <w:t>Svarstyta parlamentinės kontrolės klausimų</w:t>
            </w:r>
          </w:p>
          <w:p w14:paraId="2CA516C0" w14:textId="7CE10C4F" w:rsidR="00F35C9B" w:rsidRPr="00FE1D8B" w:rsidRDefault="00F35C9B" w:rsidP="00243CD4">
            <w:pPr>
              <w:jc w:val="both"/>
              <w:rPr>
                <w:rFonts w:ascii="Times New Roman" w:hAnsi="Times New Roman"/>
                <w:bCs/>
                <w:szCs w:val="24"/>
                <w:lang w:val="lt-LT" w:eastAsia="lt-LT"/>
              </w:rPr>
            </w:pPr>
          </w:p>
        </w:tc>
        <w:tc>
          <w:tcPr>
            <w:tcW w:w="1131" w:type="dxa"/>
            <w:tcBorders>
              <w:top w:val="nil"/>
              <w:left w:val="single" w:sz="4" w:space="0" w:color="auto"/>
              <w:bottom w:val="nil"/>
              <w:right w:val="single" w:sz="4" w:space="0" w:color="auto"/>
            </w:tcBorders>
            <w:shd w:val="clear" w:color="auto" w:fill="auto"/>
          </w:tcPr>
          <w:p w14:paraId="5466962C" w14:textId="77777777" w:rsidR="00F35C9B" w:rsidRPr="00FE1D8B" w:rsidRDefault="00F35C9B" w:rsidP="00243CD4">
            <w:pPr>
              <w:jc w:val="center"/>
              <w:rPr>
                <w:rFonts w:ascii="Times New Roman" w:hAnsi="Times New Roman"/>
                <w:szCs w:val="24"/>
                <w:lang w:val="lt-LT" w:eastAsia="lt-LT"/>
              </w:rPr>
            </w:pPr>
            <w:r w:rsidRPr="00FE1D8B">
              <w:rPr>
                <w:rFonts w:ascii="Times New Roman" w:hAnsi="Times New Roman"/>
                <w:szCs w:val="24"/>
                <w:lang w:val="lt-LT" w:eastAsia="lt-LT"/>
              </w:rPr>
              <w:t>18</w:t>
            </w:r>
          </w:p>
        </w:tc>
      </w:tr>
      <w:tr w:rsidR="00FE1D8B" w:rsidRPr="00FE1D8B" w14:paraId="67B52E2F" w14:textId="77777777" w:rsidTr="00243CD4">
        <w:trPr>
          <w:trHeight w:val="435"/>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3E2CD042" w14:textId="77777777" w:rsidR="00F35C9B" w:rsidRPr="00FE1D8B" w:rsidRDefault="00F35C9B" w:rsidP="00243CD4">
            <w:pPr>
              <w:rPr>
                <w:rFonts w:ascii="Times New Roman" w:hAnsi="Times New Roman"/>
                <w:szCs w:val="24"/>
                <w:lang w:val="lt-LT"/>
              </w:rPr>
            </w:pPr>
            <w:r w:rsidRPr="00FE1D8B">
              <w:rPr>
                <w:rFonts w:ascii="Times New Roman" w:hAnsi="Times New Roman"/>
                <w:b/>
                <w:szCs w:val="24"/>
                <w:lang w:val="lt-LT" w:eastAsia="lt-LT"/>
              </w:rPr>
              <w:t xml:space="preserve">4. Pareiškimų ir raštų nagrinėjimas </w:t>
            </w:r>
          </w:p>
          <w:p w14:paraId="583E43A0" w14:textId="77777777" w:rsidR="00F35C9B" w:rsidRPr="00FE1D8B" w:rsidRDefault="00F35C9B" w:rsidP="00243CD4">
            <w:pPr>
              <w:rPr>
                <w:rFonts w:ascii="Times New Roman" w:hAnsi="Times New Roman"/>
                <w:b/>
                <w:szCs w:val="24"/>
                <w:lang w:val="lt-LT" w:eastAsia="lt-LT"/>
              </w:rPr>
            </w:pPr>
            <w:r w:rsidRPr="00FE1D8B">
              <w:rPr>
                <w:rFonts w:ascii="Times New Roman" w:hAnsi="Times New Roman"/>
                <w:b/>
                <w:szCs w:val="24"/>
                <w:lang w:val="lt-LT" w:eastAsia="lt-LT"/>
              </w:rPr>
              <w:t> </w:t>
            </w:r>
          </w:p>
        </w:tc>
      </w:tr>
      <w:tr w:rsidR="00FE1D8B" w:rsidRPr="00FE1D8B" w14:paraId="4EE9F04B" w14:textId="77777777" w:rsidTr="00243CD4">
        <w:trPr>
          <w:trHeight w:val="467"/>
        </w:trPr>
        <w:tc>
          <w:tcPr>
            <w:tcW w:w="576" w:type="dxa"/>
            <w:tcBorders>
              <w:top w:val="nil"/>
              <w:left w:val="single" w:sz="8" w:space="0" w:color="auto"/>
              <w:bottom w:val="single" w:sz="8" w:space="0" w:color="auto"/>
              <w:right w:val="single" w:sz="8" w:space="0" w:color="auto"/>
            </w:tcBorders>
            <w:shd w:val="clear" w:color="auto" w:fill="auto"/>
          </w:tcPr>
          <w:p w14:paraId="2CB9B1D8" w14:textId="77777777" w:rsidR="00F35C9B" w:rsidRPr="00FE1D8B" w:rsidRDefault="00F35C9B" w:rsidP="00243CD4">
            <w:pPr>
              <w:jc w:val="center"/>
              <w:rPr>
                <w:rFonts w:ascii="Times New Roman" w:hAnsi="Times New Roman"/>
                <w:bCs/>
                <w:szCs w:val="24"/>
                <w:lang w:val="lt-LT" w:eastAsia="lt-LT"/>
              </w:rPr>
            </w:pPr>
            <w:r w:rsidRPr="00FE1D8B">
              <w:rPr>
                <w:rFonts w:ascii="Times New Roman" w:hAnsi="Times New Roman"/>
                <w:bCs/>
                <w:szCs w:val="24"/>
                <w:lang w:val="lt-LT" w:eastAsia="lt-LT"/>
              </w:rPr>
              <w:t>4.1</w:t>
            </w:r>
          </w:p>
        </w:tc>
        <w:tc>
          <w:tcPr>
            <w:tcW w:w="7663" w:type="dxa"/>
            <w:tcBorders>
              <w:top w:val="nil"/>
              <w:left w:val="nil"/>
              <w:bottom w:val="single" w:sz="8" w:space="0" w:color="auto"/>
              <w:right w:val="nil"/>
            </w:tcBorders>
            <w:shd w:val="clear" w:color="auto" w:fill="auto"/>
          </w:tcPr>
          <w:p w14:paraId="6AE86D1B" w14:textId="77777777" w:rsidR="00F35C9B" w:rsidRPr="00FE1D8B" w:rsidRDefault="00F35C9B" w:rsidP="00243CD4">
            <w:pPr>
              <w:jc w:val="both"/>
              <w:rPr>
                <w:rFonts w:ascii="Times New Roman" w:hAnsi="Times New Roman"/>
                <w:bCs/>
                <w:szCs w:val="24"/>
                <w:lang w:val="lt-LT" w:eastAsia="lt-LT"/>
              </w:rPr>
            </w:pPr>
            <w:r w:rsidRPr="00FE1D8B">
              <w:rPr>
                <w:rFonts w:ascii="Times New Roman" w:hAnsi="Times New Roman"/>
                <w:bCs/>
                <w:szCs w:val="24"/>
                <w:lang w:val="lt-LT" w:eastAsia="lt-LT"/>
              </w:rPr>
              <w:t>Gauta pareiškimų, raštų ir kitų dokumentų</w:t>
            </w:r>
          </w:p>
        </w:tc>
        <w:tc>
          <w:tcPr>
            <w:tcW w:w="1131" w:type="dxa"/>
            <w:tcBorders>
              <w:top w:val="nil"/>
              <w:left w:val="single" w:sz="8" w:space="0" w:color="auto"/>
              <w:bottom w:val="single" w:sz="8" w:space="0" w:color="auto"/>
              <w:right w:val="single" w:sz="8" w:space="0" w:color="auto"/>
            </w:tcBorders>
            <w:shd w:val="clear" w:color="auto" w:fill="auto"/>
          </w:tcPr>
          <w:p w14:paraId="71AE8324" w14:textId="77777777" w:rsidR="00F35C9B" w:rsidRPr="00FE1D8B" w:rsidRDefault="00F35C9B" w:rsidP="00243CD4">
            <w:pPr>
              <w:jc w:val="center"/>
              <w:rPr>
                <w:rFonts w:ascii="Times New Roman" w:hAnsi="Times New Roman"/>
                <w:szCs w:val="24"/>
                <w:lang w:val="en-US" w:eastAsia="lt-LT"/>
              </w:rPr>
            </w:pPr>
            <w:r w:rsidRPr="00FE1D8B">
              <w:rPr>
                <w:rFonts w:ascii="Times New Roman" w:hAnsi="Times New Roman"/>
                <w:szCs w:val="24"/>
                <w:lang w:val="en-US" w:eastAsia="lt-LT"/>
              </w:rPr>
              <w:t>211</w:t>
            </w:r>
          </w:p>
        </w:tc>
      </w:tr>
      <w:tr w:rsidR="00FE1D8B" w:rsidRPr="00FE1D8B" w14:paraId="7DA7B261" w14:textId="77777777" w:rsidTr="00243CD4">
        <w:trPr>
          <w:trHeight w:val="481"/>
        </w:trPr>
        <w:tc>
          <w:tcPr>
            <w:tcW w:w="576" w:type="dxa"/>
            <w:tcBorders>
              <w:top w:val="nil"/>
              <w:left w:val="single" w:sz="8" w:space="0" w:color="auto"/>
              <w:bottom w:val="nil"/>
              <w:right w:val="single" w:sz="8" w:space="0" w:color="auto"/>
            </w:tcBorders>
            <w:shd w:val="clear" w:color="auto" w:fill="auto"/>
          </w:tcPr>
          <w:p w14:paraId="7FB43C97" w14:textId="77777777" w:rsidR="00F35C9B" w:rsidRPr="00FE1D8B" w:rsidRDefault="00F35C9B" w:rsidP="00243CD4">
            <w:pPr>
              <w:jc w:val="center"/>
              <w:rPr>
                <w:rFonts w:ascii="Times New Roman" w:hAnsi="Times New Roman"/>
                <w:bCs/>
                <w:szCs w:val="24"/>
                <w:lang w:val="lt-LT" w:eastAsia="lt-LT"/>
              </w:rPr>
            </w:pPr>
            <w:r w:rsidRPr="00FE1D8B">
              <w:rPr>
                <w:rFonts w:ascii="Times New Roman" w:hAnsi="Times New Roman"/>
                <w:bCs/>
                <w:szCs w:val="24"/>
                <w:lang w:val="lt-LT" w:eastAsia="lt-LT"/>
              </w:rPr>
              <w:t>4.2</w:t>
            </w:r>
          </w:p>
        </w:tc>
        <w:tc>
          <w:tcPr>
            <w:tcW w:w="7663" w:type="dxa"/>
            <w:tcBorders>
              <w:top w:val="nil"/>
              <w:left w:val="nil"/>
              <w:bottom w:val="nil"/>
              <w:right w:val="nil"/>
            </w:tcBorders>
            <w:shd w:val="clear" w:color="auto" w:fill="auto"/>
          </w:tcPr>
          <w:p w14:paraId="40857AC5" w14:textId="77777777" w:rsidR="00F35C9B" w:rsidRPr="00FE1D8B" w:rsidRDefault="00F35C9B" w:rsidP="00243CD4">
            <w:pPr>
              <w:jc w:val="both"/>
              <w:rPr>
                <w:rFonts w:ascii="Times New Roman" w:hAnsi="Times New Roman"/>
                <w:bCs/>
                <w:szCs w:val="24"/>
                <w:lang w:val="lt-LT" w:eastAsia="lt-LT"/>
              </w:rPr>
            </w:pPr>
            <w:r w:rsidRPr="00FE1D8B">
              <w:rPr>
                <w:rFonts w:ascii="Times New Roman" w:hAnsi="Times New Roman"/>
                <w:bCs/>
                <w:szCs w:val="24"/>
                <w:lang w:val="lt-LT" w:eastAsia="lt-LT"/>
              </w:rPr>
              <w:t xml:space="preserve">Parengta atsakymų ir raštų  </w:t>
            </w:r>
          </w:p>
        </w:tc>
        <w:tc>
          <w:tcPr>
            <w:tcW w:w="1131" w:type="dxa"/>
            <w:tcBorders>
              <w:top w:val="nil"/>
              <w:left w:val="single" w:sz="8" w:space="0" w:color="auto"/>
              <w:bottom w:val="single" w:sz="8" w:space="0" w:color="auto"/>
              <w:right w:val="single" w:sz="8" w:space="0" w:color="auto"/>
            </w:tcBorders>
            <w:shd w:val="clear" w:color="auto" w:fill="auto"/>
          </w:tcPr>
          <w:p w14:paraId="5BC3B29A" w14:textId="77777777" w:rsidR="00F35C9B" w:rsidRPr="00FE1D8B" w:rsidRDefault="00F35C9B" w:rsidP="00243CD4">
            <w:pPr>
              <w:jc w:val="center"/>
              <w:rPr>
                <w:rFonts w:ascii="Times New Roman" w:hAnsi="Times New Roman"/>
                <w:szCs w:val="24"/>
                <w:lang w:val="lt-LT" w:eastAsia="lt-LT"/>
              </w:rPr>
            </w:pPr>
            <w:r w:rsidRPr="00FE1D8B">
              <w:rPr>
                <w:rFonts w:ascii="Times New Roman" w:hAnsi="Times New Roman"/>
                <w:szCs w:val="24"/>
                <w:lang w:val="lt-LT" w:eastAsia="lt-LT"/>
              </w:rPr>
              <w:t>47</w:t>
            </w:r>
          </w:p>
        </w:tc>
      </w:tr>
      <w:tr w:rsidR="00FE1D8B" w:rsidRPr="00FE1D8B" w14:paraId="5115F5F3" w14:textId="77777777" w:rsidTr="00243CD4">
        <w:trPr>
          <w:trHeight w:val="124"/>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25733DC8" w14:textId="77777777" w:rsidR="00F35C9B" w:rsidRPr="00FE1D8B" w:rsidRDefault="00F35C9B" w:rsidP="00243CD4">
            <w:pPr>
              <w:rPr>
                <w:rFonts w:ascii="Times New Roman" w:hAnsi="Times New Roman"/>
                <w:b/>
                <w:szCs w:val="24"/>
                <w:lang w:val="lt-LT" w:eastAsia="lt-LT"/>
              </w:rPr>
            </w:pPr>
            <w:r w:rsidRPr="00FE1D8B">
              <w:rPr>
                <w:rFonts w:ascii="Times New Roman" w:hAnsi="Times New Roman"/>
                <w:b/>
                <w:szCs w:val="24"/>
                <w:lang w:val="lt-LT" w:eastAsia="lt-LT"/>
              </w:rPr>
              <w:t>5. Renginiai</w:t>
            </w:r>
          </w:p>
        </w:tc>
      </w:tr>
      <w:tr w:rsidR="00FE1D8B" w:rsidRPr="00FE1D8B" w14:paraId="58587939" w14:textId="77777777" w:rsidTr="00243CD4">
        <w:trPr>
          <w:trHeight w:val="290"/>
        </w:trPr>
        <w:tc>
          <w:tcPr>
            <w:tcW w:w="576" w:type="dxa"/>
            <w:tcBorders>
              <w:top w:val="nil"/>
              <w:left w:val="single" w:sz="8" w:space="0" w:color="auto"/>
              <w:bottom w:val="nil"/>
              <w:right w:val="single" w:sz="8" w:space="0" w:color="auto"/>
            </w:tcBorders>
            <w:shd w:val="clear" w:color="auto" w:fill="auto"/>
          </w:tcPr>
          <w:p w14:paraId="52895261" w14:textId="77777777" w:rsidR="00F35C9B" w:rsidRPr="00FE1D8B" w:rsidRDefault="00F35C9B" w:rsidP="00243CD4">
            <w:pPr>
              <w:jc w:val="center"/>
              <w:rPr>
                <w:rFonts w:ascii="Times New Roman" w:hAnsi="Times New Roman"/>
                <w:bCs/>
                <w:szCs w:val="24"/>
                <w:lang w:val="lt-LT" w:eastAsia="lt-LT"/>
              </w:rPr>
            </w:pPr>
            <w:r w:rsidRPr="00FE1D8B">
              <w:rPr>
                <w:rFonts w:ascii="Times New Roman" w:hAnsi="Times New Roman"/>
                <w:bCs/>
                <w:szCs w:val="24"/>
                <w:lang w:val="lt-LT" w:eastAsia="lt-LT"/>
              </w:rPr>
              <w:t>5.1</w:t>
            </w:r>
          </w:p>
        </w:tc>
        <w:tc>
          <w:tcPr>
            <w:tcW w:w="7663" w:type="dxa"/>
            <w:tcBorders>
              <w:top w:val="nil"/>
              <w:left w:val="nil"/>
              <w:bottom w:val="nil"/>
              <w:right w:val="single" w:sz="4" w:space="0" w:color="auto"/>
            </w:tcBorders>
            <w:shd w:val="clear" w:color="auto" w:fill="auto"/>
          </w:tcPr>
          <w:p w14:paraId="792A2AAD" w14:textId="77777777" w:rsidR="00F35C9B" w:rsidRPr="00FE1D8B" w:rsidRDefault="00F35C9B" w:rsidP="00243CD4">
            <w:pPr>
              <w:jc w:val="both"/>
              <w:rPr>
                <w:rFonts w:ascii="Times New Roman" w:hAnsi="Times New Roman"/>
                <w:szCs w:val="24"/>
                <w:lang w:val="lt-LT" w:eastAsia="lt-LT"/>
              </w:rPr>
            </w:pPr>
            <w:r w:rsidRPr="00FE1D8B">
              <w:rPr>
                <w:rFonts w:ascii="Times New Roman" w:hAnsi="Times New Roman"/>
                <w:bCs/>
                <w:szCs w:val="24"/>
                <w:lang w:val="lt-LT" w:eastAsia="lt-LT"/>
              </w:rPr>
              <w:t>Surengta konferencijų, seminarų, diskusijų, parodų ir kitų renginių</w:t>
            </w:r>
          </w:p>
        </w:tc>
        <w:tc>
          <w:tcPr>
            <w:tcW w:w="1131" w:type="dxa"/>
            <w:tcBorders>
              <w:top w:val="nil"/>
              <w:left w:val="single" w:sz="4" w:space="0" w:color="auto"/>
              <w:bottom w:val="nil"/>
              <w:right w:val="single" w:sz="8" w:space="0" w:color="auto"/>
            </w:tcBorders>
            <w:shd w:val="clear" w:color="auto" w:fill="auto"/>
          </w:tcPr>
          <w:p w14:paraId="61B42E13" w14:textId="77777777" w:rsidR="00F35C9B" w:rsidRPr="00FE1D8B" w:rsidRDefault="00F35C9B" w:rsidP="00243CD4">
            <w:pPr>
              <w:jc w:val="center"/>
              <w:rPr>
                <w:rFonts w:ascii="Times New Roman" w:hAnsi="Times New Roman"/>
                <w:szCs w:val="24"/>
                <w:lang w:val="lt-LT" w:eastAsia="lt-LT"/>
              </w:rPr>
            </w:pPr>
            <w:r w:rsidRPr="00FE1D8B">
              <w:rPr>
                <w:rFonts w:ascii="Times New Roman" w:hAnsi="Times New Roman"/>
                <w:szCs w:val="24"/>
                <w:lang w:val="en-US" w:eastAsia="lt-LT"/>
              </w:rPr>
              <w:t>1</w:t>
            </w:r>
          </w:p>
        </w:tc>
      </w:tr>
      <w:tr w:rsidR="00FE1D8B" w:rsidRPr="00FE1D8B" w14:paraId="18D81001" w14:textId="77777777" w:rsidTr="00243CD4">
        <w:trPr>
          <w:trHeight w:val="128"/>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552F763E" w14:textId="77777777" w:rsidR="00F35C9B" w:rsidRPr="00FE1D8B" w:rsidRDefault="00F35C9B" w:rsidP="00243CD4">
            <w:pPr>
              <w:rPr>
                <w:rFonts w:ascii="Times New Roman" w:hAnsi="Times New Roman"/>
                <w:b/>
                <w:szCs w:val="24"/>
                <w:lang w:val="lt-LT" w:eastAsia="lt-LT"/>
              </w:rPr>
            </w:pPr>
            <w:r w:rsidRPr="00FE1D8B">
              <w:rPr>
                <w:rFonts w:ascii="Times New Roman" w:hAnsi="Times New Roman"/>
                <w:b/>
                <w:szCs w:val="24"/>
                <w:lang w:val="lt-LT" w:eastAsia="lt-LT"/>
              </w:rPr>
              <w:t>6. Tarptautiniai ryšiai</w:t>
            </w:r>
          </w:p>
        </w:tc>
      </w:tr>
      <w:tr w:rsidR="00FE1D8B" w:rsidRPr="00FE1D8B" w14:paraId="3A1AC4C8" w14:textId="77777777" w:rsidTr="00243CD4">
        <w:trPr>
          <w:trHeight w:val="133"/>
        </w:trPr>
        <w:tc>
          <w:tcPr>
            <w:tcW w:w="576" w:type="dxa"/>
            <w:tcBorders>
              <w:top w:val="nil"/>
              <w:left w:val="single" w:sz="8" w:space="0" w:color="auto"/>
              <w:bottom w:val="single" w:sz="8" w:space="0" w:color="auto"/>
              <w:right w:val="single" w:sz="8" w:space="0" w:color="auto"/>
            </w:tcBorders>
            <w:shd w:val="clear" w:color="auto" w:fill="auto"/>
          </w:tcPr>
          <w:p w14:paraId="33EAA3EC" w14:textId="77777777" w:rsidR="00F35C9B" w:rsidRPr="00FE1D8B" w:rsidRDefault="00F35C9B" w:rsidP="00243CD4">
            <w:pPr>
              <w:jc w:val="center"/>
              <w:rPr>
                <w:rFonts w:ascii="Times New Roman" w:hAnsi="Times New Roman"/>
                <w:bCs/>
                <w:szCs w:val="24"/>
                <w:lang w:val="lt-LT" w:eastAsia="lt-LT"/>
              </w:rPr>
            </w:pPr>
            <w:r w:rsidRPr="00FE1D8B">
              <w:rPr>
                <w:rFonts w:ascii="Times New Roman" w:hAnsi="Times New Roman"/>
                <w:bCs/>
                <w:szCs w:val="24"/>
                <w:lang w:val="lt-LT" w:eastAsia="lt-LT"/>
              </w:rPr>
              <w:t>6.1</w:t>
            </w:r>
          </w:p>
        </w:tc>
        <w:tc>
          <w:tcPr>
            <w:tcW w:w="7663" w:type="dxa"/>
            <w:tcBorders>
              <w:top w:val="nil"/>
              <w:left w:val="nil"/>
              <w:bottom w:val="single" w:sz="8" w:space="0" w:color="auto"/>
              <w:right w:val="nil"/>
            </w:tcBorders>
            <w:shd w:val="clear" w:color="auto" w:fill="auto"/>
          </w:tcPr>
          <w:p w14:paraId="4B9F58FE" w14:textId="77777777" w:rsidR="00F35C9B" w:rsidRPr="00FE1D8B" w:rsidRDefault="00F35C9B" w:rsidP="00243CD4">
            <w:pPr>
              <w:jc w:val="both"/>
              <w:rPr>
                <w:rFonts w:ascii="Times New Roman" w:hAnsi="Times New Roman"/>
                <w:bCs/>
                <w:szCs w:val="24"/>
                <w:lang w:val="lt-LT" w:eastAsia="lt-LT"/>
              </w:rPr>
            </w:pPr>
            <w:r w:rsidRPr="00FE1D8B">
              <w:rPr>
                <w:rFonts w:ascii="Times New Roman" w:hAnsi="Times New Roman"/>
                <w:bCs/>
                <w:szCs w:val="24"/>
                <w:lang w:val="lt-LT" w:eastAsia="lt-LT"/>
              </w:rPr>
              <w:t xml:space="preserve">Surengta vizitų </w:t>
            </w:r>
          </w:p>
        </w:tc>
        <w:tc>
          <w:tcPr>
            <w:tcW w:w="1131" w:type="dxa"/>
            <w:tcBorders>
              <w:top w:val="nil"/>
              <w:left w:val="single" w:sz="8" w:space="0" w:color="auto"/>
              <w:bottom w:val="single" w:sz="8" w:space="0" w:color="auto"/>
              <w:right w:val="single" w:sz="8" w:space="0" w:color="auto"/>
            </w:tcBorders>
            <w:shd w:val="clear" w:color="auto" w:fill="auto"/>
          </w:tcPr>
          <w:p w14:paraId="3B25F452" w14:textId="77777777" w:rsidR="00F35C9B" w:rsidRPr="00FE1D8B" w:rsidRDefault="00F35C9B" w:rsidP="00243CD4">
            <w:pPr>
              <w:jc w:val="center"/>
              <w:rPr>
                <w:rFonts w:ascii="Times New Roman" w:hAnsi="Times New Roman"/>
                <w:szCs w:val="24"/>
                <w:lang w:val="lt-LT" w:eastAsia="lt-LT"/>
              </w:rPr>
            </w:pPr>
            <w:r w:rsidRPr="00FE1D8B">
              <w:rPr>
                <w:rFonts w:ascii="Times New Roman" w:hAnsi="Times New Roman"/>
                <w:szCs w:val="24"/>
                <w:lang w:val="lt-LT" w:eastAsia="lt-LT"/>
              </w:rPr>
              <w:t>0</w:t>
            </w:r>
          </w:p>
        </w:tc>
      </w:tr>
      <w:tr w:rsidR="00F35C9B" w:rsidRPr="00FE1D8B" w14:paraId="37431845" w14:textId="77777777" w:rsidTr="00243CD4">
        <w:trPr>
          <w:trHeight w:val="126"/>
        </w:trPr>
        <w:tc>
          <w:tcPr>
            <w:tcW w:w="576" w:type="dxa"/>
            <w:tcBorders>
              <w:top w:val="nil"/>
              <w:left w:val="single" w:sz="8" w:space="0" w:color="auto"/>
              <w:bottom w:val="single" w:sz="8" w:space="0" w:color="auto"/>
              <w:right w:val="single" w:sz="8" w:space="0" w:color="auto"/>
            </w:tcBorders>
            <w:shd w:val="clear" w:color="auto" w:fill="auto"/>
          </w:tcPr>
          <w:p w14:paraId="2FFC0213" w14:textId="77777777" w:rsidR="00F35C9B" w:rsidRPr="00FE1D8B" w:rsidRDefault="00F35C9B" w:rsidP="00243CD4">
            <w:pPr>
              <w:jc w:val="center"/>
              <w:rPr>
                <w:rFonts w:ascii="Times New Roman" w:hAnsi="Times New Roman"/>
                <w:bCs/>
                <w:szCs w:val="24"/>
                <w:lang w:val="lt-LT" w:eastAsia="lt-LT"/>
              </w:rPr>
            </w:pPr>
            <w:r w:rsidRPr="00FE1D8B">
              <w:rPr>
                <w:rFonts w:ascii="Times New Roman" w:hAnsi="Times New Roman"/>
                <w:bCs/>
                <w:szCs w:val="24"/>
                <w:lang w:val="lt-LT" w:eastAsia="lt-LT"/>
              </w:rPr>
              <w:t>6.2</w:t>
            </w:r>
          </w:p>
        </w:tc>
        <w:tc>
          <w:tcPr>
            <w:tcW w:w="7663" w:type="dxa"/>
            <w:tcBorders>
              <w:top w:val="nil"/>
              <w:left w:val="nil"/>
              <w:bottom w:val="single" w:sz="8" w:space="0" w:color="auto"/>
              <w:right w:val="nil"/>
            </w:tcBorders>
            <w:shd w:val="clear" w:color="auto" w:fill="auto"/>
          </w:tcPr>
          <w:p w14:paraId="71E86F70" w14:textId="77777777" w:rsidR="00F35C9B" w:rsidRPr="00FE1D8B" w:rsidRDefault="00F35C9B" w:rsidP="00243CD4">
            <w:pPr>
              <w:jc w:val="both"/>
              <w:rPr>
                <w:rFonts w:ascii="Times New Roman" w:hAnsi="Times New Roman"/>
                <w:bCs/>
                <w:szCs w:val="24"/>
                <w:lang w:val="lt-LT" w:eastAsia="lt-LT"/>
              </w:rPr>
            </w:pPr>
            <w:r w:rsidRPr="00FE1D8B">
              <w:rPr>
                <w:rFonts w:ascii="Times New Roman" w:hAnsi="Times New Roman"/>
                <w:bCs/>
                <w:szCs w:val="24"/>
                <w:lang w:val="lt-LT" w:eastAsia="lt-LT"/>
              </w:rPr>
              <w:t>Priimta delegacijų</w:t>
            </w:r>
          </w:p>
        </w:tc>
        <w:tc>
          <w:tcPr>
            <w:tcW w:w="1131" w:type="dxa"/>
            <w:tcBorders>
              <w:top w:val="nil"/>
              <w:left w:val="single" w:sz="8" w:space="0" w:color="auto"/>
              <w:bottom w:val="single" w:sz="8" w:space="0" w:color="auto"/>
              <w:right w:val="single" w:sz="8" w:space="0" w:color="auto"/>
            </w:tcBorders>
            <w:shd w:val="clear" w:color="auto" w:fill="auto"/>
          </w:tcPr>
          <w:p w14:paraId="7D080209" w14:textId="77777777" w:rsidR="00F35C9B" w:rsidRPr="00FE1D8B" w:rsidRDefault="00F35C9B" w:rsidP="00243CD4">
            <w:pPr>
              <w:jc w:val="center"/>
              <w:rPr>
                <w:rFonts w:ascii="Times New Roman" w:hAnsi="Times New Roman"/>
                <w:szCs w:val="24"/>
                <w:lang w:val="lt-LT" w:eastAsia="lt-LT"/>
              </w:rPr>
            </w:pPr>
            <w:r w:rsidRPr="00FE1D8B">
              <w:rPr>
                <w:rFonts w:ascii="Times New Roman" w:hAnsi="Times New Roman"/>
                <w:szCs w:val="24"/>
                <w:lang w:val="lt-LT" w:eastAsia="lt-LT"/>
              </w:rPr>
              <w:t>0</w:t>
            </w:r>
          </w:p>
        </w:tc>
      </w:tr>
    </w:tbl>
    <w:p w14:paraId="2406D26E" w14:textId="77777777" w:rsidR="00F35C9B" w:rsidRPr="00FE1D8B" w:rsidRDefault="00F35C9B" w:rsidP="00F35C9B">
      <w:pPr>
        <w:spacing w:line="276" w:lineRule="auto"/>
        <w:jc w:val="center"/>
        <w:rPr>
          <w:rFonts w:ascii="Times New Roman" w:hAnsi="Times New Roman"/>
          <w:b/>
          <w:caps/>
          <w:szCs w:val="24"/>
          <w:lang w:val="lt-LT"/>
        </w:rPr>
      </w:pPr>
    </w:p>
    <w:p w14:paraId="34C384C0" w14:textId="77777777" w:rsidR="00F35C9B" w:rsidRPr="00FE1D8B" w:rsidRDefault="00F35C9B" w:rsidP="00F35C9B">
      <w:pPr>
        <w:spacing w:line="276" w:lineRule="auto"/>
        <w:jc w:val="center"/>
        <w:rPr>
          <w:rFonts w:ascii="Times New Roman" w:hAnsi="Times New Roman"/>
          <w:b/>
          <w:szCs w:val="24"/>
          <w:lang w:val="lt-LT"/>
        </w:rPr>
      </w:pPr>
      <w:r w:rsidRPr="00FE1D8B">
        <w:rPr>
          <w:rFonts w:ascii="Times New Roman" w:hAnsi="Times New Roman"/>
          <w:b/>
          <w:szCs w:val="24"/>
          <w:lang w:val="lt-LT"/>
        </w:rPr>
        <w:tab/>
      </w:r>
      <w:r w:rsidRPr="00FE1D8B">
        <w:rPr>
          <w:rFonts w:ascii="Times New Roman" w:hAnsi="Times New Roman"/>
          <w:b/>
          <w:szCs w:val="24"/>
          <w:lang w:val="lt-LT"/>
        </w:rPr>
        <w:tab/>
      </w:r>
      <w:r w:rsidRPr="00FE1D8B">
        <w:rPr>
          <w:rFonts w:ascii="Times New Roman" w:hAnsi="Times New Roman"/>
          <w:b/>
          <w:szCs w:val="24"/>
          <w:lang w:val="lt-LT"/>
        </w:rPr>
        <w:tab/>
      </w:r>
      <w:r w:rsidRPr="00FE1D8B">
        <w:rPr>
          <w:rFonts w:ascii="Times New Roman" w:hAnsi="Times New Roman"/>
          <w:b/>
          <w:szCs w:val="24"/>
          <w:lang w:val="lt-LT"/>
        </w:rPr>
        <w:tab/>
      </w:r>
      <w:r w:rsidRPr="00FE1D8B">
        <w:rPr>
          <w:rFonts w:ascii="Times New Roman" w:hAnsi="Times New Roman"/>
          <w:b/>
          <w:szCs w:val="24"/>
          <w:lang w:val="lt-LT"/>
        </w:rPr>
        <w:tab/>
      </w:r>
    </w:p>
    <w:p w14:paraId="71402F1E" w14:textId="77777777" w:rsidR="00531D28" w:rsidRPr="00FE1D8B" w:rsidRDefault="00F35C9B" w:rsidP="006B0816">
      <w:pPr>
        <w:spacing w:line="360" w:lineRule="auto"/>
        <w:jc w:val="center"/>
        <w:rPr>
          <w:rFonts w:ascii="Times New Roman" w:hAnsi="Times New Roman"/>
          <w:szCs w:val="24"/>
          <w:lang w:val="lt-LT"/>
        </w:rPr>
      </w:pPr>
      <w:r w:rsidRPr="00FE1D8B">
        <w:rPr>
          <w:rFonts w:ascii="Times New Roman" w:hAnsi="Times New Roman"/>
          <w:szCs w:val="24"/>
          <w:lang w:val="lt-LT"/>
        </w:rPr>
        <w:br w:type="page"/>
      </w:r>
    </w:p>
    <w:p w14:paraId="459E48C5" w14:textId="77777777" w:rsidR="00531D28" w:rsidRPr="00FE1D8B" w:rsidRDefault="00531D28" w:rsidP="006B0816">
      <w:pPr>
        <w:spacing w:line="360" w:lineRule="auto"/>
        <w:jc w:val="center"/>
        <w:rPr>
          <w:rFonts w:ascii="Times New Roman" w:hAnsi="Times New Roman"/>
          <w:szCs w:val="24"/>
          <w:lang w:val="lt-LT"/>
        </w:rPr>
      </w:pPr>
    </w:p>
    <w:p w14:paraId="3D3BF4F6" w14:textId="77777777" w:rsidR="00531D28" w:rsidRPr="00FE1D8B" w:rsidRDefault="00531D28" w:rsidP="00531D28">
      <w:pPr>
        <w:spacing w:line="360" w:lineRule="auto"/>
        <w:jc w:val="center"/>
        <w:rPr>
          <w:rFonts w:ascii="Times New Roman" w:hAnsi="Times New Roman"/>
          <w:b/>
          <w:szCs w:val="24"/>
          <w:lang w:val="lt-LT"/>
        </w:rPr>
      </w:pPr>
      <w:r w:rsidRPr="00FE1D8B">
        <w:rPr>
          <w:rFonts w:ascii="Times New Roman" w:hAnsi="Times New Roman"/>
          <w:b/>
          <w:szCs w:val="24"/>
          <w:lang w:val="lt-LT"/>
        </w:rPr>
        <w:t>II. AKTUALIAUSI ATLIKTI DARBAI</w:t>
      </w:r>
    </w:p>
    <w:p w14:paraId="136A8045" w14:textId="77777777" w:rsidR="00AA0EA7" w:rsidRPr="00FE1D8B" w:rsidRDefault="00AA0EA7" w:rsidP="00AA0EA7">
      <w:pPr>
        <w:spacing w:line="360" w:lineRule="auto"/>
        <w:jc w:val="center"/>
        <w:rPr>
          <w:rFonts w:ascii="Times New Roman" w:hAnsi="Times New Roman"/>
          <w:b/>
          <w:caps/>
          <w:szCs w:val="24"/>
          <w:lang w:val="lt-LT"/>
        </w:rPr>
      </w:pPr>
      <w:r w:rsidRPr="00FE1D8B">
        <w:rPr>
          <w:rFonts w:ascii="Times New Roman" w:hAnsi="Times New Roman"/>
          <w:b/>
          <w:caps/>
          <w:szCs w:val="24"/>
          <w:lang w:val="lt-LT"/>
        </w:rPr>
        <w:t>priimti svarbiausi teisės aktai</w:t>
      </w:r>
    </w:p>
    <w:p w14:paraId="77C7A104" w14:textId="77777777" w:rsidR="00AA0EA7" w:rsidRPr="00FE1D8B" w:rsidRDefault="00AA0EA7" w:rsidP="00AA0EA7">
      <w:pPr>
        <w:spacing w:line="360" w:lineRule="auto"/>
        <w:jc w:val="center"/>
        <w:rPr>
          <w:rFonts w:ascii="Times New Roman" w:hAnsi="Times New Roman"/>
          <w:b/>
          <w:caps/>
          <w:szCs w:val="24"/>
          <w:lang w:val="lt-LT"/>
        </w:rPr>
      </w:pPr>
    </w:p>
    <w:p w14:paraId="4079215F" w14:textId="5BF6924A" w:rsidR="00AA0EA7" w:rsidRPr="00FE1D8B" w:rsidRDefault="00AA0EA7" w:rsidP="00AA0EA7">
      <w:pPr>
        <w:pStyle w:val="Sraopastraipa"/>
        <w:numPr>
          <w:ilvl w:val="1"/>
          <w:numId w:val="1"/>
        </w:numPr>
        <w:spacing w:line="360" w:lineRule="auto"/>
        <w:ind w:left="0" w:firstLine="567"/>
        <w:jc w:val="both"/>
        <w:rPr>
          <w:rFonts w:ascii="Times New Roman" w:hAnsi="Times New Roman"/>
          <w:szCs w:val="24"/>
          <w:lang w:val="lt-LT"/>
        </w:rPr>
      </w:pPr>
      <w:r w:rsidRPr="00FE1D8B">
        <w:rPr>
          <w:rFonts w:ascii="Times New Roman" w:hAnsi="Times New Roman"/>
          <w:szCs w:val="24"/>
          <w:lang w:val="lt-LT"/>
        </w:rPr>
        <w:t xml:space="preserve">Priimtas Lietuvos Respublikos administracinių nusižengimų kodekso 463 straipsnio pakeitimo įstatymas Nr. </w:t>
      </w:r>
      <w:r w:rsidR="002018F0" w:rsidRPr="00FE1D8B">
        <w:rPr>
          <w:lang w:val="en-US"/>
        </w:rPr>
        <w:t>XIII-3422</w:t>
      </w:r>
      <w:r w:rsidR="002018F0" w:rsidRPr="00FE1D8B">
        <w:rPr>
          <w:rFonts w:ascii="Times New Roman" w:hAnsi="Times New Roman"/>
          <w:lang w:val="en-US"/>
        </w:rPr>
        <w:t xml:space="preserve"> </w:t>
      </w:r>
      <w:r w:rsidRPr="00FE1D8B">
        <w:rPr>
          <w:rFonts w:ascii="Times New Roman" w:hAnsi="Times New Roman"/>
          <w:szCs w:val="24"/>
          <w:lang w:val="lt-LT"/>
        </w:rPr>
        <w:t xml:space="preserve">yra įstatymų pakete, kurių priėmimas leis kelių infrastruktūros naudotojams už važiavimą nustatytais keliais mokėti proporcingai, t. y. važiuojantys ilgus </w:t>
      </w:r>
      <w:proofErr w:type="spellStart"/>
      <w:r w:rsidRPr="00FE1D8B">
        <w:rPr>
          <w:rFonts w:ascii="Times New Roman" w:hAnsi="Times New Roman"/>
          <w:szCs w:val="24"/>
          <w:lang w:val="lt-LT"/>
        </w:rPr>
        <w:t>atstumus</w:t>
      </w:r>
      <w:proofErr w:type="spellEnd"/>
      <w:r w:rsidRPr="00FE1D8B">
        <w:rPr>
          <w:rFonts w:ascii="Times New Roman" w:hAnsi="Times New Roman"/>
          <w:szCs w:val="24"/>
          <w:lang w:val="lt-LT"/>
        </w:rPr>
        <w:t xml:space="preserve"> ar važiuojantys tranzitu per Lietuvą, patirs didesnes išlaidas, tačiau besinaudojantys kelių infrastruktūra mažais </w:t>
      </w:r>
      <w:proofErr w:type="spellStart"/>
      <w:r w:rsidRPr="00FE1D8B">
        <w:rPr>
          <w:rFonts w:ascii="Times New Roman" w:hAnsi="Times New Roman"/>
          <w:szCs w:val="24"/>
          <w:lang w:val="lt-LT"/>
        </w:rPr>
        <w:t>atstumais</w:t>
      </w:r>
      <w:proofErr w:type="spellEnd"/>
      <w:r w:rsidRPr="00FE1D8B">
        <w:rPr>
          <w:rFonts w:ascii="Times New Roman" w:hAnsi="Times New Roman"/>
          <w:szCs w:val="24"/>
          <w:lang w:val="lt-LT"/>
        </w:rPr>
        <w:t xml:space="preserve">, patirs ženkliai mažesnes išlaidas. Įstatymas numato sankcijas už kelių rinkliavos nesumokėjimą. </w:t>
      </w:r>
    </w:p>
    <w:p w14:paraId="02020A5D" w14:textId="77777777" w:rsidR="00AA0EA7" w:rsidRPr="00FE1D8B" w:rsidRDefault="00AA0EA7" w:rsidP="00AA0EA7">
      <w:pPr>
        <w:pStyle w:val="Sraopastraipa"/>
        <w:numPr>
          <w:ilvl w:val="1"/>
          <w:numId w:val="1"/>
        </w:numPr>
        <w:spacing w:line="360" w:lineRule="auto"/>
        <w:ind w:left="0" w:firstLine="567"/>
        <w:jc w:val="both"/>
        <w:rPr>
          <w:rFonts w:ascii="Times New Roman" w:hAnsi="Times New Roman"/>
          <w:szCs w:val="24"/>
          <w:lang w:val="lt-LT"/>
        </w:rPr>
      </w:pPr>
      <w:r w:rsidRPr="00FE1D8B">
        <w:rPr>
          <w:rFonts w:ascii="Times New Roman" w:hAnsi="Times New Roman"/>
          <w:szCs w:val="24"/>
          <w:lang w:val="lt-LT"/>
        </w:rPr>
        <w:t>Priimtas Lietuvos Respublikos administracinių nusižengimų kodekso 107 ir 589 straipsnių pakeitimo įstatymas Nr.</w:t>
      </w:r>
      <w:r w:rsidRPr="00FE1D8B">
        <w:rPr>
          <w:rFonts w:ascii="Times New Roman" w:hAnsi="Times New Roman"/>
          <w:szCs w:val="24"/>
          <w:lang w:val="lt-LT" w:eastAsia="lt-LT"/>
        </w:rPr>
        <w:t xml:space="preserve"> XIII-3345, kuriuo </w:t>
      </w:r>
      <w:r w:rsidRPr="00FE1D8B">
        <w:rPr>
          <w:rFonts w:ascii="Times New Roman" w:hAnsi="Times New Roman"/>
          <w:szCs w:val="24"/>
          <w:lang w:val="lt-LT"/>
        </w:rPr>
        <w:t>griežtinama socialinės globos įstaigų vadovų ar kitų atsakingų asmenų atsakomybė ir sustiprinama socialines paslaugas teikiančių įstaigų priežiūra.</w:t>
      </w:r>
    </w:p>
    <w:p w14:paraId="235444E3" w14:textId="038619BD" w:rsidR="00AA0EA7" w:rsidRPr="00FE1D8B" w:rsidRDefault="00AA0EA7" w:rsidP="00AA0EA7">
      <w:pPr>
        <w:pStyle w:val="Sraopastraipa"/>
        <w:numPr>
          <w:ilvl w:val="1"/>
          <w:numId w:val="1"/>
        </w:numPr>
        <w:spacing w:line="360" w:lineRule="auto"/>
        <w:ind w:left="0" w:firstLine="567"/>
        <w:jc w:val="both"/>
        <w:rPr>
          <w:rFonts w:ascii="Times New Roman" w:hAnsi="Times New Roman"/>
          <w:szCs w:val="24"/>
          <w:lang w:val="lt-LT"/>
        </w:rPr>
      </w:pPr>
      <w:r w:rsidRPr="00FE1D8B">
        <w:rPr>
          <w:rFonts w:ascii="Times New Roman" w:hAnsi="Times New Roman"/>
          <w:szCs w:val="24"/>
          <w:lang w:val="lt-LT"/>
        </w:rPr>
        <w:t xml:space="preserve">Priimtas Lietuvos Respublikos administracinių nusižengimų kodekso 492 ir 590 straipsnių pakeitimo įstatymas Nr. </w:t>
      </w:r>
      <w:r w:rsidR="002018F0" w:rsidRPr="00FE1D8B">
        <w:rPr>
          <w:lang w:val="en-US"/>
        </w:rPr>
        <w:t>XIII-3426</w:t>
      </w:r>
      <w:r w:rsidRPr="00FE1D8B">
        <w:rPr>
          <w:rFonts w:ascii="Times New Roman" w:hAnsi="Times New Roman"/>
          <w:szCs w:val="24"/>
          <w:lang w:val="lt-LT"/>
        </w:rPr>
        <w:t xml:space="preserve">, kurio tikslas – sudaryti sąlygas policijai ir savivaldybėms efektyviai įgyvendinti Lietuvos Respublikos tabako, tabako gaminių ir su jais susijusių gaminių kontrolės įstatymo nuostatas, draudžiančias rūkyti daugiabučių namų balkonuose, terasose ir </w:t>
      </w:r>
      <w:proofErr w:type="spellStart"/>
      <w:r w:rsidRPr="00FE1D8B">
        <w:rPr>
          <w:rFonts w:ascii="Times New Roman" w:hAnsi="Times New Roman"/>
          <w:szCs w:val="24"/>
          <w:lang w:val="lt-LT"/>
        </w:rPr>
        <w:t>lodžijose</w:t>
      </w:r>
      <w:proofErr w:type="spellEnd"/>
      <w:r w:rsidRPr="00FE1D8B">
        <w:rPr>
          <w:rFonts w:ascii="Times New Roman" w:hAnsi="Times New Roman"/>
          <w:szCs w:val="24"/>
          <w:lang w:val="lt-LT"/>
        </w:rPr>
        <w:t>, jeigu bent vienas namo gyventojas prieštarauja rūkymui, o taip pat nustatyti atsakomybę ne tik rūkančiajam asmeniui, bet ir asmeniui, kuris nevykdo pareigos pranešti apie tokius rūkančiuosius.</w:t>
      </w:r>
    </w:p>
    <w:p w14:paraId="72E38DA8" w14:textId="77777777" w:rsidR="00AA0EA7" w:rsidRPr="00FE1D8B" w:rsidRDefault="00AA0EA7" w:rsidP="00AA0EA7">
      <w:pPr>
        <w:pStyle w:val="Sraopastraipa"/>
        <w:numPr>
          <w:ilvl w:val="1"/>
          <w:numId w:val="1"/>
        </w:numPr>
        <w:spacing w:line="360" w:lineRule="auto"/>
        <w:ind w:left="0" w:firstLine="567"/>
        <w:jc w:val="both"/>
        <w:rPr>
          <w:rFonts w:ascii="Times New Roman" w:hAnsi="Times New Roman"/>
          <w:szCs w:val="24"/>
          <w:lang w:val="lt-LT"/>
        </w:rPr>
      </w:pPr>
      <w:r w:rsidRPr="00FE1D8B">
        <w:rPr>
          <w:rFonts w:ascii="Times New Roman" w:hAnsi="Times New Roman"/>
          <w:szCs w:val="24"/>
          <w:lang w:val="lt-LT"/>
        </w:rPr>
        <w:t>Priimtas Lietuvos Respublikos įstatymo „Dėl Europos Sąjungos valstybių narių sprendimų baudžiamosiose bylose tarpusavio pripažinimo ir vykdymo“ Nr. XII-1322  3, 4, 5, 6, 7, 11, 12, 14, 17, 18, 20, 21, 22, 23, 24, 26, 37, 43, 52, 67, 74 straipsnių ir priedo pakeitimo ir įstatymo papildymo 24</w:t>
      </w:r>
      <w:r w:rsidRPr="00FE1D8B">
        <w:rPr>
          <w:rFonts w:ascii="Times New Roman" w:hAnsi="Times New Roman"/>
          <w:szCs w:val="24"/>
          <w:vertAlign w:val="superscript"/>
          <w:lang w:val="lt-LT"/>
        </w:rPr>
        <w:t xml:space="preserve">1 </w:t>
      </w:r>
      <w:r w:rsidRPr="00FE1D8B">
        <w:rPr>
          <w:rFonts w:ascii="Times New Roman" w:hAnsi="Times New Roman"/>
          <w:szCs w:val="24"/>
          <w:lang w:val="lt-LT"/>
        </w:rPr>
        <w:t xml:space="preserve">straipsniu įstatymas Nr. XIII-3349. Šiuo įstatymu siekiama optimizuoti Teisingumo ministerijos vykdomas funkcijas bausmių vykdymo srityje, Kalėjimų departamentui prie Lietuvos Respublikos teisingumo ministerijos perduodant šiuo metu Teisingumo ministerijos vykdomas administracinio pobūdžio, su politikos formavimu nesusijusias, funkcijas nuteistųjų asmenų perdavimo ir perėmimo srityje pagal 2008 m. lapkričio 27 d. Tarybos pamatinį sprendimą 2008/909/TVR dėl nuosprendžių baudžiamosiose bylose tarpusavio pripažinimo principo taikymo skiriant laisvės atėmimo bausmes ar su laisvės atėmimu susijusias priemones, siekiant jas vykdyti Europos Sąjungoje. Taip pat šiuo įstatymu patikslintos sprendimo dėl laisvės atėmimo bausmės perdavimo vykdyti kitai Europos Sąjungos valstybei narei sąlygos, nustatyta tvarka, pagal kurią įkalinimo įstaiga visuomet gautų pirminius iš kitos Europos Sąjungos valstybės narės gautus dokumentus, kad būtų tinkamai įgyvendinti įsipareigojimai, išspręstas klausimas dėl medicininio </w:t>
      </w:r>
      <w:r w:rsidRPr="00FE1D8B">
        <w:rPr>
          <w:rFonts w:ascii="Times New Roman" w:hAnsi="Times New Roman"/>
          <w:szCs w:val="24"/>
          <w:lang w:val="lt-LT"/>
        </w:rPr>
        <w:lastRenderedPageBreak/>
        <w:t>poveikio priemonių taikymo ir kiti su laisvės atėmimo bausmėmis susiję valstybių narių tarpusavio pagalbos klausimai.</w:t>
      </w:r>
    </w:p>
    <w:p w14:paraId="1EBE6B08" w14:textId="27BBD17A" w:rsidR="00AA0EA7" w:rsidRPr="00FE1D8B" w:rsidRDefault="00AA0EA7" w:rsidP="00AA0EA7">
      <w:pPr>
        <w:pStyle w:val="Sraopastraipa"/>
        <w:numPr>
          <w:ilvl w:val="1"/>
          <w:numId w:val="1"/>
        </w:numPr>
        <w:spacing w:line="360" w:lineRule="auto"/>
        <w:ind w:left="0" w:firstLine="567"/>
        <w:jc w:val="both"/>
        <w:rPr>
          <w:rFonts w:ascii="Times New Roman" w:hAnsi="Times New Roman"/>
          <w:szCs w:val="24"/>
          <w:lang w:val="lt-LT"/>
        </w:rPr>
      </w:pPr>
      <w:r w:rsidRPr="00FE1D8B">
        <w:rPr>
          <w:rFonts w:ascii="Times New Roman" w:hAnsi="Times New Roman"/>
          <w:szCs w:val="24"/>
          <w:lang w:val="lt-LT"/>
        </w:rPr>
        <w:t>Priimtas įstatymų paketas: Lietuvos Respublikos baudžiamojo kodekso 60, 147</w:t>
      </w:r>
      <w:r w:rsidRPr="00FE1D8B">
        <w:rPr>
          <w:rFonts w:ascii="Times New Roman" w:hAnsi="Times New Roman"/>
          <w:szCs w:val="24"/>
          <w:vertAlign w:val="superscript"/>
          <w:lang w:val="lt-LT"/>
        </w:rPr>
        <w:t>1</w:t>
      </w:r>
      <w:r w:rsidRPr="00FE1D8B">
        <w:rPr>
          <w:rFonts w:ascii="Times New Roman" w:hAnsi="Times New Roman"/>
          <w:szCs w:val="24"/>
          <w:lang w:val="lt-LT"/>
        </w:rPr>
        <w:t>, 151</w:t>
      </w:r>
      <w:r w:rsidRPr="00FE1D8B">
        <w:rPr>
          <w:rFonts w:ascii="Times New Roman" w:hAnsi="Times New Roman"/>
          <w:szCs w:val="24"/>
          <w:vertAlign w:val="superscript"/>
          <w:lang w:val="lt-LT"/>
        </w:rPr>
        <w:t>1</w:t>
      </w:r>
      <w:r w:rsidRPr="00FE1D8B">
        <w:rPr>
          <w:rFonts w:ascii="Times New Roman" w:hAnsi="Times New Roman"/>
          <w:szCs w:val="24"/>
          <w:lang w:val="lt-LT"/>
        </w:rPr>
        <w:t>, 189, 214, 218, 224</w:t>
      </w:r>
      <w:r w:rsidRPr="00FE1D8B">
        <w:rPr>
          <w:rFonts w:ascii="Times New Roman" w:hAnsi="Times New Roman"/>
          <w:szCs w:val="24"/>
          <w:vertAlign w:val="superscript"/>
          <w:lang w:val="lt-LT"/>
        </w:rPr>
        <w:t>1</w:t>
      </w:r>
      <w:r w:rsidRPr="00FE1D8B">
        <w:rPr>
          <w:rFonts w:ascii="Times New Roman" w:hAnsi="Times New Roman"/>
          <w:szCs w:val="24"/>
          <w:lang w:val="lt-LT"/>
        </w:rPr>
        <w:t xml:space="preserve"> straipsnių ir priedo pakeitimo įstatymas Nr.</w:t>
      </w:r>
      <w:r w:rsidR="00FE1D8B" w:rsidRPr="00FE1D8B">
        <w:rPr>
          <w:rFonts w:ascii="Times New Roman" w:hAnsi="Times New Roman"/>
          <w:szCs w:val="24"/>
          <w:lang w:val="lt-LT"/>
        </w:rPr>
        <w:t xml:space="preserve"> XIII-</w:t>
      </w:r>
      <w:r w:rsidRPr="00FE1D8B">
        <w:rPr>
          <w:rFonts w:ascii="Times New Roman" w:hAnsi="Times New Roman"/>
          <w:szCs w:val="24"/>
          <w:lang w:val="lt-LT"/>
        </w:rPr>
        <w:t>3350, Lietuvos Respublikos baudžiamojo proceso kodekso 212, 254 ir 327 straipsnių pakeitimo įstatymas Nr.</w:t>
      </w:r>
      <w:r w:rsidR="00FE1D8B" w:rsidRPr="00FE1D8B">
        <w:rPr>
          <w:rFonts w:ascii="Times New Roman" w:hAnsi="Times New Roman"/>
          <w:szCs w:val="24"/>
          <w:lang w:val="lt-LT"/>
        </w:rPr>
        <w:t xml:space="preserve"> XIII-</w:t>
      </w:r>
      <w:r w:rsidRPr="00FE1D8B">
        <w:rPr>
          <w:rFonts w:ascii="Times New Roman" w:hAnsi="Times New Roman"/>
          <w:szCs w:val="24"/>
          <w:lang w:val="lt-LT"/>
        </w:rPr>
        <w:t>3351, Lietuvos Respublikos kriminalinės žvalgybos įstatymo Nr.</w:t>
      </w:r>
      <w:r w:rsidR="00FE1D8B" w:rsidRPr="00FE1D8B">
        <w:rPr>
          <w:rFonts w:ascii="Times New Roman" w:hAnsi="Times New Roman"/>
          <w:szCs w:val="24"/>
          <w:lang w:val="lt-LT"/>
        </w:rPr>
        <w:t xml:space="preserve"> </w:t>
      </w:r>
      <w:r w:rsidRPr="00FE1D8B">
        <w:rPr>
          <w:rFonts w:ascii="Times New Roman" w:hAnsi="Times New Roman"/>
          <w:szCs w:val="24"/>
          <w:lang w:val="lt-LT"/>
        </w:rPr>
        <w:t xml:space="preserve">XI-2234 8 straipsnio pakeitimo įstatymas Nr. </w:t>
      </w:r>
      <w:r w:rsidR="00FE1D8B" w:rsidRPr="00FE1D8B">
        <w:rPr>
          <w:rFonts w:ascii="Times New Roman" w:hAnsi="Times New Roman"/>
          <w:szCs w:val="24"/>
          <w:lang w:val="lt-LT"/>
        </w:rPr>
        <w:t>XIII-</w:t>
      </w:r>
      <w:r w:rsidRPr="00FE1D8B">
        <w:rPr>
          <w:rFonts w:ascii="Times New Roman" w:hAnsi="Times New Roman"/>
          <w:szCs w:val="24"/>
          <w:lang w:val="lt-LT"/>
        </w:rPr>
        <w:t xml:space="preserve">3352. Šiuo įstatymų paketu siekiama tinkamai suderinti Lietuvos nacionalinės teisės ir 2011 m. gruodžio 13 d. Europos Parlamento ir Tarybos direktyvos 2011/93/ES dėl kovos su seksualine prievarta prieš vaikus, jų seksualiniu išnaudojimu ir vaikų pornografija, kuria pakeičiamas Tarybos pamatinis sprendimas 2004/68/TVR nuostatas ir </w:t>
      </w:r>
      <w:r w:rsidRPr="00FE1D8B">
        <w:rPr>
          <w:rFonts w:ascii="Times New Roman" w:hAnsi="Times New Roman"/>
          <w:iCs/>
          <w:szCs w:val="24"/>
          <w:lang w:val="lt-LT"/>
        </w:rPr>
        <w:t>pašalinti Europos Komisijos Oficialiame pranešime pažeidimo procedūroje Nr. 2019/2134</w:t>
      </w:r>
      <w:r w:rsidRPr="00FE1D8B">
        <w:rPr>
          <w:rFonts w:ascii="Times New Roman" w:hAnsi="Times New Roman"/>
          <w:szCs w:val="24"/>
          <w:lang w:val="lt-LT"/>
        </w:rPr>
        <w:t xml:space="preserve"> identifikuotas Direktyvos 2011/93/ES 3 straipsnio 5 dalies i punkto ir 9 straipsnio b, g dalyse įtvirtintų nuostatų perkėlimo į nacionalinę teisę spragas. Taip pat siekiama tinkamai suderinti Lietuvos nacionalinės teisės nuostatas su dar keliomis ES Direktyvomis ir Konvencija (dėl manipuliavimo rinka, kovos su terorizmu, kovos su pinigų plovimu, kovos su sukčiavimu negrynosiomis mokėjimo priemonėmis ir jų padirbinėjimo, dėl asmenų apsaugos nuo priverstinio darbo), kurių nuostatos nebuvo tinkamai perkeltos į Lietuvos Respublikos įstatymus. Šiuo įstatymų paketu minėti įstatymų trūkumai pašalinti.</w:t>
      </w:r>
    </w:p>
    <w:p w14:paraId="0A1CD545" w14:textId="15ACE537" w:rsidR="00AA0EA7" w:rsidRPr="00FE1D8B" w:rsidRDefault="00AA0EA7" w:rsidP="00AA0EA7">
      <w:pPr>
        <w:pStyle w:val="Sraopastraipa"/>
        <w:numPr>
          <w:ilvl w:val="1"/>
          <w:numId w:val="1"/>
        </w:numPr>
        <w:spacing w:line="360" w:lineRule="auto"/>
        <w:ind w:left="0" w:firstLine="567"/>
        <w:jc w:val="both"/>
        <w:rPr>
          <w:rFonts w:ascii="Times New Roman" w:hAnsi="Times New Roman"/>
          <w:szCs w:val="24"/>
          <w:lang w:val="lt-LT"/>
        </w:rPr>
      </w:pPr>
      <w:r w:rsidRPr="00FE1D8B">
        <w:rPr>
          <w:rFonts w:ascii="Times New Roman" w:hAnsi="Times New Roman"/>
          <w:szCs w:val="24"/>
          <w:lang w:val="lt-LT"/>
        </w:rPr>
        <w:t>Priimtas įstatymų paketas: Lietuvos Respublikos baudžiamojo kodekso 42, 67 straipsnių pakeitimo ir kodekso papildymo 72</w:t>
      </w:r>
      <w:r w:rsidRPr="00FE1D8B">
        <w:rPr>
          <w:rFonts w:ascii="Times New Roman" w:hAnsi="Times New Roman"/>
          <w:szCs w:val="24"/>
          <w:vertAlign w:val="superscript"/>
          <w:lang w:val="lt-LT"/>
        </w:rPr>
        <w:t>4</w:t>
      </w:r>
      <w:r w:rsidRPr="00FE1D8B">
        <w:rPr>
          <w:rFonts w:ascii="Times New Roman" w:hAnsi="Times New Roman"/>
          <w:szCs w:val="24"/>
          <w:lang w:val="lt-LT"/>
        </w:rPr>
        <w:t xml:space="preserve"> straipsniu įstatymas Nr. XIII-3353 ir Lietuvos Respublikos baudžiamojo proceso kodekso 342 ir 357 straipsnių pakeitimo įstatymas Nr. </w:t>
      </w:r>
      <w:r w:rsidR="00FE1D8B" w:rsidRPr="00FE1D8B">
        <w:rPr>
          <w:rFonts w:ascii="Times New Roman" w:hAnsi="Times New Roman"/>
          <w:szCs w:val="24"/>
          <w:lang w:val="lt-LT"/>
        </w:rPr>
        <w:t>XIII-</w:t>
      </w:r>
      <w:r w:rsidRPr="00FE1D8B">
        <w:rPr>
          <w:rFonts w:ascii="Times New Roman" w:hAnsi="Times New Roman"/>
          <w:szCs w:val="24"/>
          <w:lang w:val="lt-LT"/>
        </w:rPr>
        <w:t>3354. Šiuo įstatymų paketu įgyvendinamos Jungtinių Tautų konvencijos dėl vaiko teisių komiteto rekomendacijos Lietuvai (Lietuva 1992 m. sausio 8 d. prisijungė prie Jungtinių Tautų konvencijos dėl vaiko teisių), kad Lietuva imtųsi prevencijos priemonių dėl prievartos ir smurto prieš vaikus bet kurioje aplinkoje, sustiprintų pastangas tirti seksualinio išnaudojimo ir prievartos atvejus ir persekiotų bei baustų kaltus asmenis bausme, kuri būtų proporcinga padarytam nusikaltimui. Taip pat šiuo įstatymų paketu buvo įgyvendintos Europos Tarybos konvencijos dėl vaikų apsaugos nuo seksualinio išnaudojimo ir seksualinės prievartos (</w:t>
      </w:r>
      <w:proofErr w:type="spellStart"/>
      <w:r w:rsidRPr="00FE1D8B">
        <w:rPr>
          <w:rFonts w:ascii="Times New Roman" w:hAnsi="Times New Roman"/>
          <w:szCs w:val="24"/>
          <w:lang w:val="lt-LT"/>
        </w:rPr>
        <w:t>Lansarotės</w:t>
      </w:r>
      <w:proofErr w:type="spellEnd"/>
      <w:r w:rsidRPr="00FE1D8B">
        <w:rPr>
          <w:rFonts w:ascii="Times New Roman" w:hAnsi="Times New Roman"/>
          <w:szCs w:val="24"/>
          <w:lang w:val="lt-LT"/>
        </w:rPr>
        <w:t xml:space="preserve"> konvencija) nuostatos, priimtos papildomos administracinės priemonės, kad būtų užkirstas kelias seksualiniams nusikaltimams prieš vaikus.</w:t>
      </w:r>
    </w:p>
    <w:p w14:paraId="0F2E76DC" w14:textId="28D70355" w:rsidR="00AA0EA7" w:rsidRPr="00FE1D8B" w:rsidRDefault="00B54315" w:rsidP="00AA0EA7">
      <w:pPr>
        <w:pStyle w:val="Sraopastraipa"/>
        <w:numPr>
          <w:ilvl w:val="1"/>
          <w:numId w:val="1"/>
        </w:numPr>
        <w:spacing w:line="360" w:lineRule="auto"/>
        <w:ind w:left="0" w:firstLine="567"/>
        <w:jc w:val="both"/>
        <w:rPr>
          <w:rFonts w:ascii="Times New Roman" w:hAnsi="Times New Roman"/>
          <w:szCs w:val="24"/>
          <w:lang w:val="lt-LT"/>
        </w:rPr>
      </w:pPr>
      <w:r w:rsidRPr="00FE1D8B">
        <w:rPr>
          <w:rFonts w:ascii="Times New Roman" w:hAnsi="Times New Roman"/>
          <w:szCs w:val="24"/>
          <w:lang w:val="lt-LT"/>
        </w:rPr>
        <w:t>P</w:t>
      </w:r>
      <w:r w:rsidR="00AA0EA7" w:rsidRPr="00FE1D8B">
        <w:rPr>
          <w:rFonts w:ascii="Times New Roman" w:hAnsi="Times New Roman"/>
          <w:szCs w:val="24"/>
          <w:lang w:val="lt-LT"/>
        </w:rPr>
        <w:t>riimti Lietuvos Respublikos vidaus tarnybos statuto 77 ir 78 straipsnių pakeitimo įstatymas Nr.</w:t>
      </w:r>
      <w:r w:rsidR="00C52059" w:rsidRPr="00FE1D8B">
        <w:rPr>
          <w:rFonts w:ascii="Times New Roman" w:hAnsi="Times New Roman"/>
          <w:szCs w:val="24"/>
          <w:lang w:val="lt-LT"/>
        </w:rPr>
        <w:t xml:space="preserve"> </w:t>
      </w:r>
      <w:r w:rsidR="00C52059" w:rsidRPr="00FE1D8B">
        <w:rPr>
          <w:rFonts w:ascii="Times New Roman" w:hAnsi="Times New Roman"/>
        </w:rPr>
        <w:t>XIII-3400</w:t>
      </w:r>
      <w:r w:rsidR="00AA0EA7" w:rsidRPr="00FE1D8B">
        <w:rPr>
          <w:rFonts w:ascii="Times New Roman" w:hAnsi="Times New Roman"/>
          <w:szCs w:val="24"/>
          <w:lang w:val="lt-LT"/>
        </w:rPr>
        <w:t xml:space="preserve">, Lietuvos Respublikos prokuratūros įstatymo Nr. I-599 47 ir 49 straipsnių pakeitimo įstatymas Nr. </w:t>
      </w:r>
      <w:r w:rsidR="00C52059" w:rsidRPr="00FE1D8B">
        <w:rPr>
          <w:rFonts w:ascii="Times New Roman" w:hAnsi="Times New Roman"/>
        </w:rPr>
        <w:t>XIII-3403</w:t>
      </w:r>
      <w:r w:rsidR="00AA0EA7" w:rsidRPr="00FE1D8B">
        <w:rPr>
          <w:rFonts w:ascii="Times New Roman" w:hAnsi="Times New Roman"/>
          <w:szCs w:val="24"/>
          <w:lang w:val="lt-LT"/>
        </w:rPr>
        <w:t xml:space="preserve">, Lietuvos Respublikos vadovybės apsaugos įstatymo Nr. IX-1183 19, 23, 36, 54, 61, 62 ir 66 straipsnių pakeitimo įstatymas Nr. </w:t>
      </w:r>
      <w:r w:rsidR="00C52059" w:rsidRPr="00FE1D8B">
        <w:rPr>
          <w:rFonts w:ascii="Times New Roman" w:hAnsi="Times New Roman"/>
        </w:rPr>
        <w:t>XIII-3404</w:t>
      </w:r>
      <w:r w:rsidR="00AA0EA7" w:rsidRPr="00FE1D8B">
        <w:rPr>
          <w:rFonts w:ascii="Times New Roman" w:hAnsi="Times New Roman"/>
          <w:sz w:val="20"/>
          <w:lang w:val="lt-LT"/>
        </w:rPr>
        <w:t>,</w:t>
      </w:r>
      <w:r w:rsidR="00AA0EA7" w:rsidRPr="00FE1D8B">
        <w:rPr>
          <w:rFonts w:ascii="Times New Roman" w:hAnsi="Times New Roman"/>
          <w:szCs w:val="24"/>
          <w:lang w:val="lt-LT"/>
        </w:rPr>
        <w:t xml:space="preserve"> kurie yra įstatymų su Lietuvos Respublikos valstybės tarnybos įstatymo Nr. VIII-1316 5 ir 48 straipsnių pakeitimo įstatymu ir dar keletu kitų įstatymų pakete. Šių įstatymų paketo priėmimas leis sudaryti</w:t>
      </w:r>
      <w:r w:rsidR="00AA0EA7" w:rsidRPr="00FE1D8B">
        <w:rPr>
          <w:rFonts w:ascii="Times New Roman" w:hAnsi="Times New Roman"/>
          <w:b/>
          <w:bCs/>
          <w:szCs w:val="24"/>
          <w:lang w:val="lt-LT"/>
        </w:rPr>
        <w:t xml:space="preserve"> </w:t>
      </w:r>
      <w:r w:rsidR="00AA0EA7" w:rsidRPr="00FE1D8B">
        <w:rPr>
          <w:rFonts w:ascii="Times New Roman" w:hAnsi="Times New Roman"/>
          <w:iCs/>
          <w:szCs w:val="24"/>
          <w:lang w:val="lt-LT"/>
        </w:rPr>
        <w:t xml:space="preserve">lygias galimybes (teises) </w:t>
      </w:r>
      <w:r w:rsidR="00AA0EA7" w:rsidRPr="00FE1D8B">
        <w:rPr>
          <w:rFonts w:ascii="Times New Roman" w:hAnsi="Times New Roman"/>
          <w:szCs w:val="24"/>
          <w:lang w:val="lt-LT"/>
        </w:rPr>
        <w:t xml:space="preserve">gauti išeitinę išmoką iš pareigų atleidžiamiems valstybės tarnautojams ir pareigūnams, </w:t>
      </w:r>
      <w:r w:rsidR="00AA0EA7" w:rsidRPr="00FE1D8B">
        <w:rPr>
          <w:rFonts w:ascii="Times New Roman" w:hAnsi="Times New Roman"/>
          <w:szCs w:val="24"/>
          <w:lang w:val="lt-LT"/>
        </w:rPr>
        <w:lastRenderedPageBreak/>
        <w:t xml:space="preserve">kuriems sukako 65 metai ar suėjo kitas maksimalus tarnybos laikas, nustatyti šios išmokos dydžius ir mokėjimo sąlygas. Šių įstatymų tikslas </w:t>
      </w:r>
      <w:r w:rsidR="00AA0EA7" w:rsidRPr="00FE1D8B">
        <w:rPr>
          <w:b/>
          <w:bCs/>
          <w:lang w:val="lt-LT"/>
        </w:rPr>
        <w:t>–</w:t>
      </w:r>
      <w:r w:rsidR="00AA0EA7" w:rsidRPr="00FE1D8B">
        <w:rPr>
          <w:rFonts w:ascii="Times New Roman" w:hAnsi="Times New Roman"/>
          <w:szCs w:val="24"/>
          <w:lang w:val="lt-LT"/>
        </w:rPr>
        <w:t xml:space="preserve"> </w:t>
      </w:r>
      <w:r w:rsidR="00AA0EA7" w:rsidRPr="00FE1D8B">
        <w:rPr>
          <w:rFonts w:ascii="Times New Roman" w:hAnsi="Times New Roman"/>
          <w:lang w:val="lt-LT"/>
        </w:rPr>
        <w:t xml:space="preserve">įvertinti valstybės tarnautojų ir pareigūnų lojalumą ir ilgametę tarnybą Lietuvos valstybei, </w:t>
      </w:r>
      <w:r w:rsidR="00AA0EA7" w:rsidRPr="00FE1D8B">
        <w:rPr>
          <w:lang w:val="lt-LT"/>
        </w:rPr>
        <w:t>didinti valstybės tarnybos patrauklumą.</w:t>
      </w:r>
    </w:p>
    <w:p w14:paraId="049291A5" w14:textId="631549DE" w:rsidR="00AA0EA7" w:rsidRPr="00FE1D8B" w:rsidRDefault="00AA0EA7" w:rsidP="00AA0EA7">
      <w:pPr>
        <w:pStyle w:val="Sraopastraipa"/>
        <w:numPr>
          <w:ilvl w:val="1"/>
          <w:numId w:val="1"/>
        </w:numPr>
        <w:spacing w:line="360" w:lineRule="auto"/>
        <w:ind w:left="0" w:firstLine="567"/>
        <w:jc w:val="both"/>
        <w:rPr>
          <w:rFonts w:ascii="Times New Roman" w:hAnsi="Times New Roman"/>
          <w:szCs w:val="24"/>
          <w:lang w:val="lt-LT"/>
        </w:rPr>
      </w:pPr>
      <w:r w:rsidRPr="00FE1D8B">
        <w:rPr>
          <w:rFonts w:ascii="Times New Roman" w:hAnsi="Times New Roman"/>
          <w:szCs w:val="24"/>
          <w:lang w:val="lt-LT"/>
        </w:rPr>
        <w:t xml:space="preserve"> Priimtas Seimo nutarimas „Dėl paklausimo Lietuvos Respublikos Konstituciniam Teismui“ Nr. XIII-3398, kuriuo Seimas kreipėsi į Lietuvos Respublikos Konstitucinį Teismą su paklausimu dėl išvados, ar nebuvo pažeistas Lietuvos Respublikos Seimo rinkimų įstatymas per 2020 m. Lietuvos Respublikos Seimo rinkimus.</w:t>
      </w:r>
    </w:p>
    <w:p w14:paraId="05EA1181" w14:textId="77777777" w:rsidR="00AA0EA7" w:rsidRPr="00FE1D8B" w:rsidRDefault="00AA0EA7" w:rsidP="00AA0EA7">
      <w:pPr>
        <w:spacing w:line="360" w:lineRule="auto"/>
        <w:jc w:val="both"/>
        <w:rPr>
          <w:rFonts w:ascii="Times New Roman" w:hAnsi="Times New Roman"/>
          <w:szCs w:val="24"/>
          <w:lang w:val="lt-LT" w:eastAsia="lt-LT"/>
        </w:rPr>
      </w:pPr>
    </w:p>
    <w:p w14:paraId="7FAE3BEE" w14:textId="77777777" w:rsidR="00AA0EA7" w:rsidRPr="00FE1D8B" w:rsidRDefault="00AA0EA7" w:rsidP="00AA0EA7">
      <w:pPr>
        <w:spacing w:line="360" w:lineRule="auto"/>
        <w:jc w:val="center"/>
        <w:rPr>
          <w:rFonts w:ascii="Times New Roman" w:hAnsi="Times New Roman"/>
          <w:b/>
          <w:caps/>
          <w:szCs w:val="24"/>
          <w:lang w:val="lt-LT"/>
        </w:rPr>
      </w:pPr>
      <w:r w:rsidRPr="00FE1D8B">
        <w:rPr>
          <w:rFonts w:ascii="Times New Roman" w:hAnsi="Times New Roman"/>
          <w:b/>
          <w:caps/>
          <w:szCs w:val="24"/>
          <w:lang w:val="lt-LT"/>
        </w:rPr>
        <w:t>2. PARLAMENTINĖS KONTROLĖS DARBAI</w:t>
      </w:r>
    </w:p>
    <w:p w14:paraId="5A3E10E5" w14:textId="77777777" w:rsidR="00AA0EA7" w:rsidRPr="00FE1D8B" w:rsidRDefault="00AA0EA7" w:rsidP="00AA0EA7">
      <w:pPr>
        <w:spacing w:line="360" w:lineRule="auto"/>
        <w:ind w:firstLine="1296"/>
        <w:jc w:val="both"/>
        <w:rPr>
          <w:rFonts w:ascii="Times New Roman" w:hAnsi="Times New Roman"/>
          <w:szCs w:val="24"/>
          <w:lang w:val="lt-LT" w:eastAsia="lt-LT"/>
        </w:rPr>
      </w:pPr>
    </w:p>
    <w:p w14:paraId="1A1B0FB7" w14:textId="77777777" w:rsidR="00AA0EA7" w:rsidRPr="00FE1D8B" w:rsidRDefault="00AA0EA7" w:rsidP="00AA0EA7">
      <w:pPr>
        <w:pStyle w:val="Textbody"/>
        <w:spacing w:after="0" w:line="360" w:lineRule="auto"/>
        <w:ind w:firstLine="1077"/>
        <w:jc w:val="both"/>
        <w:rPr>
          <w:rFonts w:ascii="Times New Roman" w:hAnsi="Times New Roman" w:cs="Times New Roman"/>
        </w:rPr>
      </w:pPr>
      <w:r w:rsidRPr="00FE1D8B">
        <w:rPr>
          <w:rFonts w:ascii="Times New Roman" w:hAnsi="Times New Roman" w:cs="Times New Roman"/>
          <w:bCs/>
        </w:rPr>
        <w:t xml:space="preserve">2.1. 2020 m. </w:t>
      </w:r>
      <w:r w:rsidRPr="00FE1D8B">
        <w:rPr>
          <w:rFonts w:ascii="Times New Roman" w:hAnsi="Times New Roman" w:cs="Times New Roman"/>
        </w:rPr>
        <w:t xml:space="preserve">rugsėjo 16 d. posėdyje Seimo Teisės ir teisėtvarkos komitetas apsvarstė parlamentinės kontrolės klausimą „Dėl prokuratūros veiklos ir finansų audito atlikimo, įgyvendinant prokuratūros veiklos optimizavimą“. </w:t>
      </w:r>
    </w:p>
    <w:p w14:paraId="1B368FE3" w14:textId="77777777" w:rsidR="00AA0EA7" w:rsidRPr="00FE1D8B" w:rsidRDefault="00AA0EA7" w:rsidP="00AA0EA7">
      <w:pPr>
        <w:pStyle w:val="Textbody"/>
        <w:spacing w:after="0" w:line="360" w:lineRule="auto"/>
        <w:ind w:firstLine="1077"/>
        <w:jc w:val="both"/>
        <w:rPr>
          <w:rFonts w:ascii="Times New Roman" w:hAnsi="Times New Roman" w:cs="Times New Roman"/>
        </w:rPr>
      </w:pPr>
      <w:r w:rsidRPr="00FE1D8B">
        <w:rPr>
          <w:rFonts w:ascii="Times New Roman" w:hAnsi="Times New Roman" w:cs="Times New Roman"/>
        </w:rPr>
        <w:t xml:space="preserve">Seimo Teisės ir teisėtvarkos komitetas, atsižvelgdamas į apygardos prokuratūrų apylinkių prokuratūrų prokurorų ir darbuotojų gautus raštus dėl vykdomo prokuratūros veiklos optimizavimo; išklausęs Lietuvos Respublikos generalinio prokuroro Evaldo </w:t>
      </w:r>
      <w:proofErr w:type="spellStart"/>
      <w:r w:rsidRPr="00FE1D8B">
        <w:rPr>
          <w:rFonts w:ascii="Times New Roman" w:hAnsi="Times New Roman" w:cs="Times New Roman"/>
        </w:rPr>
        <w:t>Pašilio</w:t>
      </w:r>
      <w:proofErr w:type="spellEnd"/>
      <w:r w:rsidRPr="00FE1D8B">
        <w:rPr>
          <w:rFonts w:ascii="Times New Roman" w:hAnsi="Times New Roman" w:cs="Times New Roman"/>
        </w:rPr>
        <w:t xml:space="preserve"> ir Lietuvos Respublikos generalinio prokuroro pavaduotojo Žydrūno </w:t>
      </w:r>
      <w:proofErr w:type="spellStart"/>
      <w:r w:rsidRPr="00FE1D8B">
        <w:rPr>
          <w:rFonts w:ascii="Times New Roman" w:hAnsi="Times New Roman" w:cs="Times New Roman"/>
        </w:rPr>
        <w:t>Radišausko</w:t>
      </w:r>
      <w:proofErr w:type="spellEnd"/>
      <w:r w:rsidRPr="00FE1D8B">
        <w:rPr>
          <w:rFonts w:ascii="Times New Roman" w:hAnsi="Times New Roman" w:cs="Times New Roman"/>
        </w:rPr>
        <w:t xml:space="preserve"> pranešimą, apygardos prokuratūrų apylinkių prokuratūrų padalinių (darbo vietų) atstovų ir Prokurorų profesinės sąjungos pirmininko ir atstovų, komiteto narių nuomones dėl prokuratūros veiklos procesų optimizavimo; įvertinęs tai, kad šiuo metu prokuratūros veiklos optimizavimas vykdomas dalyje apylinkių prokuratūrų ir kad išsamus Lietuvos Respublikos prokuratūros finansinis (teisėtumo) ir veiklos valstybinis auditas buvo atliktas 2003 metais; vadovaudamasis Lietuvos Respublikos Seimo statuto 67 straipsniu, nusprendė pasiūlyti Lietuvos Respublikos valstybės kontrolei: 1. Atlikti Lietuvos Respublikos prokuratūros finansinį (teisėtumo) ir veiklos valstybinį auditą; 2. Įvertinti, ar įgyvendinamas prokuratūros veiklos optimizavimas dera su Lietuvos teismų ir policijos sistema, su kokybišku gyventojų aptarnavimu ir jų teisių užtikrinimu.</w:t>
      </w:r>
    </w:p>
    <w:p w14:paraId="173AB7FB" w14:textId="77777777" w:rsidR="00AA0EA7" w:rsidRPr="00FE1D8B" w:rsidRDefault="00AA0EA7" w:rsidP="00AA0EA7">
      <w:pPr>
        <w:pStyle w:val="prastasiniatinklio"/>
        <w:shd w:val="clear" w:color="auto" w:fill="FFFFFF"/>
        <w:spacing w:before="90" w:beforeAutospacing="0" w:after="90" w:afterAutospacing="0" w:line="360" w:lineRule="auto"/>
        <w:ind w:firstLine="1077"/>
        <w:jc w:val="both"/>
      </w:pPr>
      <w:r w:rsidRPr="00FE1D8B">
        <w:t>2.2. 2020 m. spalio 21 d. posėdyje Seimo Teisės ir teisėtvarkos komitetas, dalyvaujant Lietuvos kriminalinės policijos biuro viršininkui Rolandui Kiškiui</w:t>
      </w:r>
      <w:r w:rsidRPr="00FE1D8B">
        <w:rPr>
          <w:bCs/>
        </w:rPr>
        <w:t>,</w:t>
      </w:r>
      <w:r w:rsidRPr="00FE1D8B">
        <w:t xml:space="preserve"> Lietuvos nacionalinei narei Eurojuste Margaritai </w:t>
      </w:r>
      <w:proofErr w:type="spellStart"/>
      <w:r w:rsidRPr="00FE1D8B">
        <w:t>Šniutytei</w:t>
      </w:r>
      <w:proofErr w:type="spellEnd"/>
      <w:r w:rsidRPr="00FE1D8B">
        <w:t xml:space="preserve">-Daugėlienei ir Lietuvos kriminalinės policijos biuro Tarptautinių ryšių valdybos Europolo ir Interpolo nacionalinio skyriaus viršininkui Tomui </w:t>
      </w:r>
      <w:proofErr w:type="spellStart"/>
      <w:r w:rsidRPr="00FE1D8B">
        <w:t>Bandzevičiui</w:t>
      </w:r>
      <w:proofErr w:type="spellEnd"/>
      <w:r w:rsidRPr="00FE1D8B">
        <w:t xml:space="preserve">, vykdydamas parlamentinę kontrolę, išklausė Eurojusto ir Europolo 2019 metų veiklos ataskaitas. </w:t>
      </w:r>
    </w:p>
    <w:p w14:paraId="42B0DAB8" w14:textId="77777777" w:rsidR="00AA0EA7" w:rsidRPr="00FE1D8B" w:rsidRDefault="00AA0EA7" w:rsidP="00AA0EA7">
      <w:pPr>
        <w:spacing w:line="360" w:lineRule="auto"/>
        <w:ind w:firstLine="720"/>
        <w:jc w:val="both"/>
        <w:rPr>
          <w:rFonts w:ascii="Times New Roman" w:hAnsi="Times New Roman"/>
          <w:szCs w:val="24"/>
          <w:lang w:val="lt-LT"/>
        </w:rPr>
      </w:pPr>
      <w:r w:rsidRPr="00FE1D8B">
        <w:rPr>
          <w:rFonts w:ascii="Times New Roman" w:hAnsi="Times New Roman"/>
          <w:szCs w:val="24"/>
          <w:lang w:val="lt-LT"/>
        </w:rPr>
        <w:t xml:space="preserve">Komiteto nariams buvo pristatyti Eurojusto ir Europolo prioritetai ir pagrindinės veiklos, susijusios su šių prioritetų įgyvendinimu, darbas su bylomis, svarbiausios vykdytos operacijos, biudžeto klausimai ir ilgalaikė 2021-2027 m. finansinė programa, aptarti Eurojusto ir Europolo galimybės ir gebėjimai. Komiteto nariai buvo supažindinti su pagrindiniais iššūkiais, su kuriais </w:t>
      </w:r>
      <w:r w:rsidRPr="00FE1D8B">
        <w:rPr>
          <w:rFonts w:ascii="Times New Roman" w:hAnsi="Times New Roman"/>
          <w:szCs w:val="24"/>
          <w:lang w:val="lt-LT"/>
        </w:rPr>
        <w:lastRenderedPageBreak/>
        <w:t xml:space="preserve">susiduria Europolo ir Eurojusto pareigūnai, veikla COVI-19 kontekste, auganti Eurojusto ir Europolo operacijų ir darbo su bylomis statistika, šių agentūrų bendradarbiavimas su kitomis ES institucijomis ir agentūromis. Posėdžio metu domėtasi apie Eurojusto ir Europolo bendradarbiavimą su kai kuriomis trečiosiomis šalimis ir prioritetų šioje srityje nustatymą, veiklą sprendžiant tam tikrų kategorijų bylas. </w:t>
      </w:r>
    </w:p>
    <w:p w14:paraId="15C3AA13" w14:textId="77777777" w:rsidR="00AA0EA7" w:rsidRPr="00FE1D8B" w:rsidRDefault="00AA0EA7" w:rsidP="00AA0EA7">
      <w:pPr>
        <w:pStyle w:val="rtejustify"/>
        <w:shd w:val="clear" w:color="auto" w:fill="FFFFFF"/>
        <w:spacing w:after="0" w:line="360" w:lineRule="auto"/>
        <w:ind w:firstLine="720"/>
      </w:pPr>
    </w:p>
    <w:p w14:paraId="0E605D98" w14:textId="77777777" w:rsidR="00AA0EA7" w:rsidRPr="00FE1D8B" w:rsidRDefault="00AA0EA7" w:rsidP="00AA0EA7">
      <w:pPr>
        <w:spacing w:line="360" w:lineRule="auto"/>
        <w:jc w:val="center"/>
        <w:rPr>
          <w:rFonts w:ascii="Times New Roman" w:hAnsi="Times New Roman"/>
          <w:b/>
          <w:caps/>
          <w:szCs w:val="24"/>
          <w:lang w:val="lt-LT"/>
        </w:rPr>
      </w:pPr>
      <w:r w:rsidRPr="00FE1D8B">
        <w:rPr>
          <w:rFonts w:ascii="Times New Roman" w:hAnsi="Times New Roman"/>
          <w:b/>
          <w:caps/>
          <w:szCs w:val="24"/>
          <w:lang w:val="lt-LT"/>
        </w:rPr>
        <w:t>3. Pareiškimų ir raštų nagrinėjimas</w:t>
      </w:r>
    </w:p>
    <w:p w14:paraId="21F336A9" w14:textId="77777777" w:rsidR="00AA0EA7" w:rsidRPr="00FE1D8B" w:rsidRDefault="00AA0EA7" w:rsidP="00AA0EA7">
      <w:pPr>
        <w:spacing w:line="360" w:lineRule="auto"/>
        <w:jc w:val="both"/>
        <w:rPr>
          <w:rFonts w:ascii="Times New Roman" w:hAnsi="Times New Roman"/>
          <w:szCs w:val="24"/>
          <w:lang w:val="lt-LT"/>
        </w:rPr>
      </w:pPr>
    </w:p>
    <w:p w14:paraId="0A84ABD8" w14:textId="77777777" w:rsidR="00AA0EA7" w:rsidRPr="00FE1D8B" w:rsidRDefault="00AA0EA7" w:rsidP="00AA0EA7">
      <w:pPr>
        <w:spacing w:line="360" w:lineRule="auto"/>
        <w:ind w:firstLine="851"/>
        <w:jc w:val="both"/>
        <w:rPr>
          <w:rFonts w:ascii="Times New Roman" w:hAnsi="Times New Roman"/>
          <w:szCs w:val="24"/>
          <w:lang w:val="lt-LT"/>
        </w:rPr>
      </w:pPr>
      <w:r w:rsidRPr="00FE1D8B">
        <w:rPr>
          <w:rFonts w:ascii="Times New Roman" w:hAnsi="Times New Roman"/>
          <w:szCs w:val="24"/>
          <w:lang w:val="lt-LT"/>
        </w:rPr>
        <w:t xml:space="preserve">Teisės ir teisėtvarkos komitetas išnagrinėjo valstybės institucijų, visuomeninių organizacijų raštus bei piliečių laiškus įvairiais klausimais, tačiau daugiausiai buvo kreiptasi šiais klausimais: </w:t>
      </w:r>
    </w:p>
    <w:p w14:paraId="1EC124A9" w14:textId="77777777" w:rsidR="00AA0EA7" w:rsidRPr="00FE1D8B" w:rsidRDefault="00AA0EA7" w:rsidP="00AA0EA7">
      <w:pPr>
        <w:spacing w:line="360" w:lineRule="auto"/>
        <w:ind w:firstLine="851"/>
        <w:jc w:val="both"/>
        <w:rPr>
          <w:rFonts w:ascii="Times New Roman" w:hAnsi="Times New Roman"/>
          <w:szCs w:val="24"/>
          <w:lang w:val="lt-LT"/>
        </w:rPr>
      </w:pPr>
      <w:r w:rsidRPr="00FE1D8B">
        <w:rPr>
          <w:rFonts w:ascii="Times New Roman" w:hAnsi="Times New Roman"/>
          <w:szCs w:val="24"/>
          <w:lang w:val="lt-LT"/>
        </w:rPr>
        <w:t xml:space="preserve">1) teikiami siūlymai keisti įstatymus ar kitus teisės aktus bei prašoma pateikti galiojančių teisės aktų </w:t>
      </w:r>
      <w:proofErr w:type="spellStart"/>
      <w:r w:rsidRPr="00FE1D8B">
        <w:rPr>
          <w:rFonts w:ascii="Times New Roman" w:hAnsi="Times New Roman"/>
          <w:szCs w:val="24"/>
          <w:lang w:val="lt-LT"/>
        </w:rPr>
        <w:t>išaiškinimus</w:t>
      </w:r>
      <w:proofErr w:type="spellEnd"/>
      <w:r w:rsidRPr="00FE1D8B">
        <w:rPr>
          <w:rFonts w:ascii="Times New Roman" w:hAnsi="Times New Roman"/>
          <w:szCs w:val="24"/>
          <w:lang w:val="lt-LT"/>
        </w:rPr>
        <w:t xml:space="preserve">; </w:t>
      </w:r>
    </w:p>
    <w:p w14:paraId="72A81ACB" w14:textId="77777777" w:rsidR="00AA0EA7" w:rsidRPr="00FE1D8B" w:rsidRDefault="00AA0EA7" w:rsidP="00AA0EA7">
      <w:pPr>
        <w:spacing w:line="360" w:lineRule="auto"/>
        <w:ind w:firstLine="851"/>
        <w:jc w:val="both"/>
        <w:rPr>
          <w:rFonts w:ascii="Times New Roman" w:hAnsi="Times New Roman"/>
          <w:szCs w:val="24"/>
          <w:lang w:val="lt-LT"/>
        </w:rPr>
      </w:pPr>
      <w:r w:rsidRPr="00FE1D8B">
        <w:rPr>
          <w:rFonts w:ascii="Times New Roman" w:hAnsi="Times New Roman"/>
          <w:szCs w:val="24"/>
          <w:lang w:val="lt-LT"/>
        </w:rPr>
        <w:t>2) reiškiamas nepasitenkinimas teismų priimtais sprendimais, teisėjų savivaliavimu, prokurorų procesiniais veiksmais, keliamos problemos, susijusios su ikiteisminių tyrimų atlikimu ar tyrimų vilkinimu, skundžiamasi antstolių veiksmais;</w:t>
      </w:r>
    </w:p>
    <w:p w14:paraId="3618CED0" w14:textId="77777777" w:rsidR="00AA0EA7" w:rsidRPr="00FE1D8B" w:rsidRDefault="00AA0EA7" w:rsidP="00AA0EA7">
      <w:pPr>
        <w:spacing w:line="360" w:lineRule="auto"/>
        <w:ind w:firstLine="851"/>
        <w:jc w:val="both"/>
        <w:rPr>
          <w:rFonts w:ascii="Times New Roman" w:hAnsi="Times New Roman"/>
          <w:szCs w:val="24"/>
          <w:lang w:val="lt-LT"/>
        </w:rPr>
      </w:pPr>
      <w:r w:rsidRPr="00FE1D8B">
        <w:rPr>
          <w:rFonts w:ascii="Times New Roman" w:hAnsi="Times New Roman"/>
          <w:szCs w:val="24"/>
          <w:lang w:val="lt-LT"/>
        </w:rPr>
        <w:t>3) skundžiamasi dėl galimų korupcinių apraiškų valstybės institucijose, pataisos įstaigų veiksmais prieš nuteistuosius, patiriamo smurto ir persekiojimo;</w:t>
      </w:r>
    </w:p>
    <w:p w14:paraId="70C2DF25" w14:textId="77777777" w:rsidR="00AA0EA7" w:rsidRPr="00FE1D8B" w:rsidRDefault="00AA0EA7" w:rsidP="00AA0EA7">
      <w:pPr>
        <w:spacing w:line="360" w:lineRule="auto"/>
        <w:ind w:firstLine="851"/>
        <w:jc w:val="both"/>
        <w:rPr>
          <w:rFonts w:ascii="Times New Roman" w:hAnsi="Times New Roman"/>
          <w:szCs w:val="24"/>
          <w:lang w:val="lt-LT"/>
        </w:rPr>
      </w:pPr>
      <w:r w:rsidRPr="00FE1D8B">
        <w:rPr>
          <w:rFonts w:ascii="Times New Roman" w:hAnsi="Times New Roman"/>
          <w:szCs w:val="24"/>
          <w:lang w:val="lt-LT"/>
        </w:rPr>
        <w:t>4) keliamos abejonės dėl kai kurių įstatymų atitikties Konstitucijai ir prašoma kreiptis į Konstitucinį Teismą;</w:t>
      </w:r>
    </w:p>
    <w:p w14:paraId="7EF7899F" w14:textId="77777777" w:rsidR="00AA0EA7" w:rsidRPr="00FE1D8B" w:rsidRDefault="00AA0EA7" w:rsidP="00AA0EA7">
      <w:pPr>
        <w:spacing w:line="360" w:lineRule="auto"/>
        <w:ind w:firstLine="851"/>
        <w:jc w:val="both"/>
        <w:rPr>
          <w:rFonts w:ascii="Times New Roman" w:hAnsi="Times New Roman"/>
          <w:szCs w:val="24"/>
          <w:lang w:val="lt-LT"/>
        </w:rPr>
      </w:pPr>
      <w:r w:rsidRPr="00FE1D8B">
        <w:rPr>
          <w:rFonts w:ascii="Times New Roman" w:hAnsi="Times New Roman"/>
          <w:szCs w:val="24"/>
          <w:lang w:val="lt-LT"/>
        </w:rPr>
        <w:t>5) skundžiamasi vaikų teisų apsaugos klausimais, teiraujamasi dėl socialinių išmokų vaikams.</w:t>
      </w:r>
    </w:p>
    <w:p w14:paraId="79678A46" w14:textId="77777777" w:rsidR="00AA0EA7" w:rsidRPr="00FE1D8B" w:rsidRDefault="00AA0EA7" w:rsidP="00AA0EA7">
      <w:pPr>
        <w:spacing w:line="360" w:lineRule="auto"/>
        <w:jc w:val="center"/>
        <w:rPr>
          <w:rFonts w:ascii="Times New Roman" w:hAnsi="Times New Roman"/>
          <w:b/>
          <w:caps/>
          <w:szCs w:val="24"/>
          <w:lang w:val="lt-LT"/>
        </w:rPr>
      </w:pPr>
    </w:p>
    <w:p w14:paraId="1430A6D4" w14:textId="77777777" w:rsidR="00AA0EA7" w:rsidRPr="00FE1D8B" w:rsidRDefault="00AA0EA7" w:rsidP="00AA0EA7">
      <w:pPr>
        <w:spacing w:line="360" w:lineRule="auto"/>
        <w:jc w:val="center"/>
        <w:rPr>
          <w:rFonts w:ascii="Times New Roman" w:hAnsi="Times New Roman"/>
          <w:b/>
          <w:caps/>
          <w:szCs w:val="24"/>
          <w:lang w:val="lt-LT"/>
        </w:rPr>
      </w:pPr>
      <w:r w:rsidRPr="00FE1D8B">
        <w:rPr>
          <w:rFonts w:ascii="Times New Roman" w:hAnsi="Times New Roman"/>
          <w:b/>
          <w:caps/>
          <w:szCs w:val="24"/>
          <w:lang w:val="lt-LT"/>
        </w:rPr>
        <w:t>4. kONFERENCIJOS, DISKUSIJOS, Kiti renginiai</w:t>
      </w:r>
    </w:p>
    <w:p w14:paraId="297CCF2F" w14:textId="77777777" w:rsidR="00AA0EA7" w:rsidRPr="00FE1D8B" w:rsidRDefault="00AA0EA7" w:rsidP="00AA0EA7">
      <w:pPr>
        <w:spacing w:line="360" w:lineRule="auto"/>
        <w:jc w:val="center"/>
        <w:rPr>
          <w:rFonts w:ascii="Times New Roman" w:hAnsi="Times New Roman"/>
          <w:b/>
          <w:caps/>
          <w:szCs w:val="24"/>
          <w:lang w:val="lt-LT"/>
        </w:rPr>
      </w:pPr>
    </w:p>
    <w:p w14:paraId="34251272" w14:textId="3A35F114" w:rsidR="00AA0EA7" w:rsidRPr="00FE1D8B" w:rsidRDefault="00FE1D8B" w:rsidP="00AA0EA7">
      <w:pPr>
        <w:pStyle w:val="prastasiniatinklio"/>
        <w:shd w:val="clear" w:color="auto" w:fill="FFFFFF"/>
        <w:spacing w:before="90" w:beforeAutospacing="0" w:after="90" w:afterAutospacing="0" w:line="360" w:lineRule="auto"/>
        <w:ind w:firstLine="680"/>
        <w:jc w:val="both"/>
      </w:pPr>
      <w:r>
        <w:rPr>
          <w:rStyle w:val="Grietas"/>
          <w:b w:val="0"/>
          <w:lang w:val="en-US"/>
        </w:rPr>
        <w:t xml:space="preserve">4.1. </w:t>
      </w:r>
      <w:r w:rsidR="00AA0EA7" w:rsidRPr="00FE1D8B">
        <w:rPr>
          <w:rStyle w:val="Grietas"/>
          <w:b w:val="0"/>
        </w:rPr>
        <w:t>2020 m. spalio 23 d.</w:t>
      </w:r>
      <w:r w:rsidR="00AA0EA7" w:rsidRPr="00FE1D8B">
        <w:rPr>
          <w:rStyle w:val="Grietas"/>
          <w:i/>
        </w:rPr>
        <w:t xml:space="preserve"> </w:t>
      </w:r>
      <w:r w:rsidR="00AA0EA7" w:rsidRPr="00FE1D8B">
        <w:rPr>
          <w:rStyle w:val="Emfaz"/>
          <w:i w:val="0"/>
        </w:rPr>
        <w:t>Lietuvos Respublikos Seimo T</w:t>
      </w:r>
      <w:r w:rsidR="00B54315" w:rsidRPr="00FE1D8B">
        <w:rPr>
          <w:rStyle w:val="Emfaz"/>
          <w:i w:val="0"/>
        </w:rPr>
        <w:t>eisės ir teisėtvarkos komitetas kartu su</w:t>
      </w:r>
      <w:r w:rsidR="00AA0EA7" w:rsidRPr="00FE1D8B">
        <w:rPr>
          <w:rStyle w:val="Emfaz"/>
          <w:i w:val="0"/>
        </w:rPr>
        <w:t xml:space="preserve"> Mykolo Romerio universiteto</w:t>
      </w:r>
      <w:r>
        <w:rPr>
          <w:rStyle w:val="Emfaz"/>
          <w:i w:val="0"/>
        </w:rPr>
        <w:t xml:space="preserve"> (MRU)</w:t>
      </w:r>
      <w:r w:rsidR="00AA0EA7" w:rsidRPr="00FE1D8B">
        <w:rPr>
          <w:rStyle w:val="Emfaz"/>
          <w:i w:val="0"/>
        </w:rPr>
        <w:t xml:space="preserve"> Teisės mokykla, Lietuvos Respublikos advokatūra organizavo tarptautinę konferenciją </w:t>
      </w:r>
      <w:r w:rsidR="00AA0EA7" w:rsidRPr="00FE1D8B">
        <w:t xml:space="preserve">„Konstitucinis valdžių padalijimo principas“, </w:t>
      </w:r>
      <w:r w:rsidR="00AA0EA7" w:rsidRPr="00FE1D8B">
        <w:rPr>
          <w:rStyle w:val="Grietas"/>
          <w:b w:val="0"/>
        </w:rPr>
        <w:t>Lietuvos Respublikos Konstitucijos 27 sukakčiai paminėti.</w:t>
      </w:r>
    </w:p>
    <w:p w14:paraId="0D416720" w14:textId="77777777" w:rsidR="00AA0EA7" w:rsidRPr="00FE1D8B" w:rsidRDefault="00AA0EA7" w:rsidP="00AA0EA7">
      <w:pPr>
        <w:pStyle w:val="prastasiniatinklio"/>
        <w:shd w:val="clear" w:color="auto" w:fill="FFFFFF"/>
        <w:spacing w:before="90" w:beforeAutospacing="0" w:after="90" w:afterAutospacing="0" w:line="360" w:lineRule="auto"/>
        <w:ind w:firstLine="680"/>
        <w:jc w:val="both"/>
      </w:pPr>
      <w:r w:rsidRPr="00FE1D8B">
        <w:t>Dėl viruso Covid-19 grėsmės renginys vyko nuotoliniu būdu (pranešimai buvo pristatomi Seimo Konstitucijos salėje). Konferencijos dalyviai renginį stebėjo per TV programą </w:t>
      </w:r>
      <w:hyperlink r:id="rId11" w:history="1">
        <w:r w:rsidRPr="00FE1D8B">
          <w:rPr>
            <w:rStyle w:val="Hipersaitas"/>
            <w:color w:val="auto"/>
            <w:u w:val="none"/>
          </w:rPr>
          <w:t>„Seimas tiesiogiai“</w:t>
        </w:r>
      </w:hyperlink>
      <w:r w:rsidRPr="00FE1D8B">
        <w:t> ir „</w:t>
      </w:r>
      <w:proofErr w:type="spellStart"/>
      <w:r w:rsidRPr="00FE1D8B">
        <w:t>Youtube</w:t>
      </w:r>
      <w:proofErr w:type="spellEnd"/>
      <w:r w:rsidRPr="00FE1D8B">
        <w:t xml:space="preserve">“ paskyroje </w:t>
      </w:r>
      <w:hyperlink r:id="rId12" w:history="1">
        <w:r w:rsidRPr="00FE1D8B">
          <w:rPr>
            <w:rStyle w:val="Hipersaitas"/>
            <w:color w:val="auto"/>
            <w:u w:val="none"/>
          </w:rPr>
          <w:t>„Atviras Seimas“</w:t>
        </w:r>
      </w:hyperlink>
      <w:r w:rsidRPr="00FE1D8B">
        <w:t>.</w:t>
      </w:r>
    </w:p>
    <w:p w14:paraId="211DE396" w14:textId="77777777" w:rsidR="00AA0EA7" w:rsidRPr="00FE1D8B" w:rsidRDefault="00AA0EA7" w:rsidP="00AA0EA7">
      <w:pPr>
        <w:pStyle w:val="prastasiniatinklio"/>
        <w:shd w:val="clear" w:color="auto" w:fill="FFFFFF"/>
        <w:spacing w:before="90" w:beforeAutospacing="0" w:after="90" w:afterAutospacing="0" w:line="360" w:lineRule="auto"/>
        <w:ind w:firstLine="680"/>
        <w:jc w:val="both"/>
      </w:pPr>
      <w:r w:rsidRPr="00FE1D8B">
        <w:t xml:space="preserve">Konferencijoje pranešėjai dalinosi mintimis apie įvairius valstybės valdžių padalijimo principo teorinius ir praktinius aspektus, aptarė naujus iššūkius, kuriuos lemia po Seimo rinkimų vyksiantys įstatymų leidžiamosios ir vykdomosios valdžių pokyčiai, kuriuos įgyvendinant būtina </w:t>
      </w:r>
      <w:r w:rsidRPr="00FE1D8B">
        <w:lastRenderedPageBreak/>
        <w:t>užtikrinti efektyvią atskirų valstybės valdžių sąveiką ir jų pusiausvyrą. Daug dėmesio buvo skiriama teismo, kaip vienos iš valstybės valdžią įgyvendinančios institucijos, nepriklausomumui.</w:t>
      </w:r>
    </w:p>
    <w:p w14:paraId="1D9E90CD" w14:textId="2707E3D0" w:rsidR="00AA0EA7" w:rsidRPr="00FE1D8B" w:rsidRDefault="00AA0EA7" w:rsidP="00AA0EA7">
      <w:pPr>
        <w:pStyle w:val="prastasiniatinklio"/>
        <w:shd w:val="clear" w:color="auto" w:fill="FFFFFF"/>
        <w:spacing w:before="90" w:beforeAutospacing="0" w:after="90" w:afterAutospacing="0" w:line="360" w:lineRule="auto"/>
        <w:ind w:firstLine="680"/>
        <w:jc w:val="both"/>
      </w:pPr>
      <w:r w:rsidRPr="00FE1D8B">
        <w:t xml:space="preserve">Konferencijoje pranešimus skaitė </w:t>
      </w:r>
      <w:r w:rsidR="00FE1D8B">
        <w:t>buvusi Konstitucinio Teismo teisėja</w:t>
      </w:r>
      <w:r w:rsidR="00FE1D8B" w:rsidRPr="00FE1D8B">
        <w:t xml:space="preserve">, </w:t>
      </w:r>
      <w:r w:rsidR="00FE1D8B">
        <w:t>MRU profesorė</w:t>
      </w:r>
      <w:r w:rsidR="00FE1D8B" w:rsidRPr="00FE1D8B">
        <w:t xml:space="preserve"> dr. </w:t>
      </w:r>
      <w:proofErr w:type="spellStart"/>
      <w:r w:rsidR="00FE1D8B">
        <w:rPr>
          <w:rStyle w:val="Grietas"/>
          <w:b w:val="0"/>
        </w:rPr>
        <w:t>Toma</w:t>
      </w:r>
      <w:proofErr w:type="spellEnd"/>
      <w:r w:rsidR="00FE1D8B">
        <w:rPr>
          <w:rStyle w:val="Grietas"/>
          <w:b w:val="0"/>
        </w:rPr>
        <w:t xml:space="preserve"> </w:t>
      </w:r>
      <w:proofErr w:type="spellStart"/>
      <w:r w:rsidR="00FE1D8B">
        <w:rPr>
          <w:rStyle w:val="Grietas"/>
          <w:b w:val="0"/>
        </w:rPr>
        <w:t>Birmontienė</w:t>
      </w:r>
      <w:proofErr w:type="spellEnd"/>
      <w:r w:rsidR="00FE1D8B">
        <w:rPr>
          <w:rStyle w:val="Grietas"/>
          <w:b w:val="0"/>
        </w:rPr>
        <w:t xml:space="preserve">, </w:t>
      </w:r>
      <w:r w:rsidR="00FE1D8B" w:rsidRPr="00FE1D8B">
        <w:t xml:space="preserve">buvęs Konstitucinio Teismo teisėjas, MRU profesorius dr. </w:t>
      </w:r>
      <w:r w:rsidR="00FE1D8B" w:rsidRPr="00FE1D8B">
        <w:rPr>
          <w:rStyle w:val="Grietas"/>
          <w:b w:val="0"/>
        </w:rPr>
        <w:t>Vytautas Sinkevičius</w:t>
      </w:r>
      <w:r w:rsidRPr="00FE1D8B">
        <w:t xml:space="preserve">, Lietuvos advokatūros Advokatų tarybos pirmininkas, prof. dr. Ignas Vėgėlė, Vilniaus universiteto Teisės fakulteto docentas dr. Haroldas Šinkūnas, Europos Sąjungos Teisingumo Teismo teisėjas dr. Irmantas </w:t>
      </w:r>
      <w:proofErr w:type="spellStart"/>
      <w:r w:rsidRPr="00FE1D8B">
        <w:t>Jarukaitis</w:t>
      </w:r>
      <w:proofErr w:type="spellEnd"/>
      <w:r w:rsidRPr="00FE1D8B">
        <w:t xml:space="preserve"> ir kiti įžymūs Lietuvos teisės ekspertai. Renginyje taip pat dalyvavo mokslininkai iš Baltarusijos, Ukrainos, Lenkijos ir JAV, kurie aptarė jų valstybių šiandienos politines ir teisines aktualijas įgyvendinant valdžių padalijimo principą.</w:t>
      </w:r>
    </w:p>
    <w:p w14:paraId="6725DC77" w14:textId="77777777" w:rsidR="00AA0EA7" w:rsidRPr="00FE1D8B" w:rsidRDefault="00AA0EA7" w:rsidP="00AA0EA7">
      <w:pPr>
        <w:spacing w:line="360" w:lineRule="auto"/>
        <w:rPr>
          <w:rFonts w:ascii="Times New Roman" w:hAnsi="Times New Roman"/>
          <w:szCs w:val="24"/>
          <w:lang w:val="lt-LT"/>
        </w:rPr>
      </w:pPr>
    </w:p>
    <w:p w14:paraId="3287B2D3" w14:textId="77777777" w:rsidR="00AA0EA7" w:rsidRPr="00FE1D8B" w:rsidRDefault="00AA0EA7" w:rsidP="00AA0EA7">
      <w:pPr>
        <w:spacing w:line="360" w:lineRule="auto"/>
        <w:rPr>
          <w:rFonts w:ascii="Times New Roman" w:hAnsi="Times New Roman"/>
          <w:szCs w:val="24"/>
          <w:lang w:val="lt-LT"/>
        </w:rPr>
      </w:pPr>
    </w:p>
    <w:p w14:paraId="5128ECBC" w14:textId="77777777" w:rsidR="006B0816" w:rsidRPr="00FE1D8B" w:rsidRDefault="006B0816" w:rsidP="006B0816">
      <w:pPr>
        <w:spacing w:line="360" w:lineRule="auto"/>
        <w:rPr>
          <w:rFonts w:ascii="Times New Roman" w:hAnsi="Times New Roman"/>
          <w:szCs w:val="24"/>
          <w:lang w:val="lt-LT"/>
        </w:rPr>
      </w:pPr>
      <w:r w:rsidRPr="00FE1D8B">
        <w:rPr>
          <w:rFonts w:ascii="Times New Roman" w:hAnsi="Times New Roman"/>
          <w:szCs w:val="24"/>
          <w:lang w:val="lt-LT"/>
        </w:rPr>
        <w:t>Komiteto pirmininkė</w:t>
      </w:r>
      <w:r w:rsidRPr="00FE1D8B">
        <w:rPr>
          <w:rFonts w:ascii="Times New Roman" w:hAnsi="Times New Roman"/>
          <w:szCs w:val="24"/>
          <w:lang w:val="lt-LT"/>
        </w:rPr>
        <w:tab/>
      </w:r>
      <w:r w:rsidRPr="00FE1D8B">
        <w:rPr>
          <w:rFonts w:ascii="Times New Roman" w:hAnsi="Times New Roman"/>
          <w:szCs w:val="24"/>
          <w:lang w:val="lt-LT"/>
        </w:rPr>
        <w:tab/>
        <w:t xml:space="preserve"> </w:t>
      </w:r>
      <w:r w:rsidRPr="00FE1D8B">
        <w:rPr>
          <w:rFonts w:ascii="Times New Roman" w:hAnsi="Times New Roman"/>
          <w:szCs w:val="24"/>
          <w:lang w:val="lt-LT"/>
        </w:rPr>
        <w:tab/>
      </w:r>
      <w:r w:rsidRPr="00FE1D8B">
        <w:rPr>
          <w:rFonts w:ascii="Times New Roman" w:hAnsi="Times New Roman"/>
          <w:szCs w:val="24"/>
          <w:lang w:val="lt-LT"/>
        </w:rPr>
        <w:tab/>
      </w:r>
      <w:r w:rsidRPr="00FE1D8B">
        <w:rPr>
          <w:rFonts w:ascii="Times New Roman" w:hAnsi="Times New Roman"/>
          <w:szCs w:val="24"/>
          <w:lang w:val="lt-LT"/>
        </w:rPr>
        <w:tab/>
      </w:r>
      <w:r w:rsidRPr="00FE1D8B">
        <w:rPr>
          <w:rFonts w:ascii="Times New Roman" w:hAnsi="Times New Roman"/>
          <w:bCs/>
          <w:szCs w:val="24"/>
          <w:lang w:val="lt-LT"/>
        </w:rPr>
        <w:t xml:space="preserve">Agnė </w:t>
      </w:r>
      <w:proofErr w:type="spellStart"/>
      <w:r w:rsidRPr="00FE1D8B">
        <w:rPr>
          <w:rFonts w:ascii="Times New Roman" w:hAnsi="Times New Roman"/>
          <w:bCs/>
          <w:szCs w:val="24"/>
          <w:lang w:val="lt-LT"/>
        </w:rPr>
        <w:t>Širinskienė</w:t>
      </w:r>
      <w:proofErr w:type="spellEnd"/>
    </w:p>
    <w:p w14:paraId="2A0EC4D6" w14:textId="77777777" w:rsidR="006B0816" w:rsidRPr="00FE1D8B" w:rsidRDefault="006B0816" w:rsidP="006B0816">
      <w:pPr>
        <w:spacing w:line="360" w:lineRule="auto"/>
        <w:rPr>
          <w:rFonts w:ascii="Times New Roman" w:hAnsi="Times New Roman"/>
          <w:szCs w:val="24"/>
          <w:lang w:val="lt-LT"/>
        </w:rPr>
      </w:pPr>
    </w:p>
    <w:p w14:paraId="13A205BC" w14:textId="77777777" w:rsidR="006B0816" w:rsidRPr="00FE1D8B" w:rsidRDefault="006B0816" w:rsidP="006B0816">
      <w:pPr>
        <w:spacing w:line="360" w:lineRule="auto"/>
        <w:rPr>
          <w:rFonts w:ascii="Times New Roman" w:hAnsi="Times New Roman"/>
          <w:szCs w:val="24"/>
          <w:lang w:val="lt-LT"/>
        </w:rPr>
      </w:pPr>
    </w:p>
    <w:p w14:paraId="49C2B56B" w14:textId="77777777" w:rsidR="006B0816" w:rsidRPr="00FE1D8B" w:rsidRDefault="006B0816" w:rsidP="006B0816">
      <w:pPr>
        <w:spacing w:line="360" w:lineRule="auto"/>
        <w:rPr>
          <w:rFonts w:ascii="Times New Roman" w:hAnsi="Times New Roman"/>
          <w:szCs w:val="24"/>
          <w:lang w:val="lt-LT"/>
        </w:rPr>
      </w:pPr>
    </w:p>
    <w:p w14:paraId="4DB6A595" w14:textId="77777777" w:rsidR="006B0816" w:rsidRPr="00FE1D8B" w:rsidRDefault="006B0816" w:rsidP="006B0816">
      <w:pPr>
        <w:spacing w:line="360" w:lineRule="auto"/>
        <w:rPr>
          <w:rFonts w:ascii="Times New Roman" w:hAnsi="Times New Roman"/>
          <w:szCs w:val="24"/>
          <w:lang w:val="lt-LT"/>
        </w:rPr>
      </w:pPr>
    </w:p>
    <w:p w14:paraId="4BC89BD5" w14:textId="77777777" w:rsidR="00F35C9B" w:rsidRPr="00FE1D8B" w:rsidRDefault="00F35C9B" w:rsidP="00F35C9B">
      <w:pPr>
        <w:spacing w:line="276" w:lineRule="auto"/>
        <w:jc w:val="center"/>
        <w:rPr>
          <w:rFonts w:ascii="Times New Roman" w:hAnsi="Times New Roman"/>
          <w:szCs w:val="24"/>
          <w:lang w:val="lt-LT"/>
        </w:rPr>
      </w:pPr>
    </w:p>
    <w:sectPr w:rsidR="00F35C9B" w:rsidRPr="00FE1D8B" w:rsidSect="00791876">
      <w:headerReference w:type="defaul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12AF2A" w14:textId="77777777" w:rsidR="00791876" w:rsidRDefault="00791876">
      <w:r>
        <w:separator/>
      </w:r>
    </w:p>
  </w:endnote>
  <w:endnote w:type="continuationSeparator" w:id="0">
    <w:p w14:paraId="5559B700" w14:textId="77777777" w:rsidR="00791876" w:rsidRDefault="00791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LT">
    <w:altName w:val="Times New Roman"/>
    <w:charset w:val="BA"/>
    <w:family w:val="roman"/>
    <w:pitch w:val="variable"/>
    <w:sig w:usb0="00000001" w:usb1="00000000" w:usb2="00000000" w:usb3="00000000" w:csb0="0000009F" w:csb1="00000000"/>
  </w:font>
  <w:font w:name="Liberation Serif">
    <w:panose1 w:val="02020603050405020304"/>
    <w:charset w:val="BA"/>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1D0ACB" w14:textId="77777777" w:rsidR="00791876" w:rsidRDefault="00791876">
      <w:r>
        <w:separator/>
      </w:r>
    </w:p>
  </w:footnote>
  <w:footnote w:type="continuationSeparator" w:id="0">
    <w:p w14:paraId="23B82A32" w14:textId="77777777" w:rsidR="00791876" w:rsidRDefault="007918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5337790"/>
      <w:docPartObj>
        <w:docPartGallery w:val="Page Numbers (Top of Page)"/>
        <w:docPartUnique/>
      </w:docPartObj>
    </w:sdtPr>
    <w:sdtEndPr/>
    <w:sdtContent>
      <w:p w14:paraId="23904021" w14:textId="755EBD29" w:rsidR="00791876" w:rsidRDefault="00791876">
        <w:pPr>
          <w:pStyle w:val="Antrats"/>
          <w:jc w:val="center"/>
        </w:pPr>
        <w:r>
          <w:fldChar w:fldCharType="begin"/>
        </w:r>
        <w:r>
          <w:instrText>PAGE   \* MERGEFORMAT</w:instrText>
        </w:r>
        <w:r>
          <w:fldChar w:fldCharType="separate"/>
        </w:r>
        <w:r w:rsidR="001F049B">
          <w:rPr>
            <w:noProof/>
          </w:rPr>
          <w:t>6</w:t>
        </w:r>
        <w:r>
          <w:fldChar w:fldCharType="end"/>
        </w:r>
      </w:p>
    </w:sdtContent>
  </w:sdt>
  <w:p w14:paraId="6FF8E829" w14:textId="77777777" w:rsidR="00791876" w:rsidRDefault="007918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933705"/>
    <w:multiLevelType w:val="multilevel"/>
    <w:tmpl w:val="ED78A776"/>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FA8"/>
    <w:rsid w:val="00015F9D"/>
    <w:rsid w:val="00022F58"/>
    <w:rsid w:val="00031A9E"/>
    <w:rsid w:val="00040005"/>
    <w:rsid w:val="001052F3"/>
    <w:rsid w:val="0013024F"/>
    <w:rsid w:val="00176D1C"/>
    <w:rsid w:val="00194826"/>
    <w:rsid w:val="001A5B5B"/>
    <w:rsid w:val="001C28AA"/>
    <w:rsid w:val="001D085F"/>
    <w:rsid w:val="001D62DC"/>
    <w:rsid w:val="001D7470"/>
    <w:rsid w:val="001F049B"/>
    <w:rsid w:val="001F52E2"/>
    <w:rsid w:val="002018F0"/>
    <w:rsid w:val="0024392A"/>
    <w:rsid w:val="00275432"/>
    <w:rsid w:val="002821A3"/>
    <w:rsid w:val="002D027F"/>
    <w:rsid w:val="00312720"/>
    <w:rsid w:val="0032282C"/>
    <w:rsid w:val="003D1CEB"/>
    <w:rsid w:val="00430689"/>
    <w:rsid w:val="00435FA5"/>
    <w:rsid w:val="004E098C"/>
    <w:rsid w:val="004F3AC5"/>
    <w:rsid w:val="00531D28"/>
    <w:rsid w:val="005516A2"/>
    <w:rsid w:val="005C41CE"/>
    <w:rsid w:val="005C79D0"/>
    <w:rsid w:val="006551C1"/>
    <w:rsid w:val="006B0816"/>
    <w:rsid w:val="006B1375"/>
    <w:rsid w:val="007209A4"/>
    <w:rsid w:val="00791082"/>
    <w:rsid w:val="00791876"/>
    <w:rsid w:val="007B1C0A"/>
    <w:rsid w:val="008025C2"/>
    <w:rsid w:val="008E77BF"/>
    <w:rsid w:val="008F44D1"/>
    <w:rsid w:val="00940D98"/>
    <w:rsid w:val="009611D5"/>
    <w:rsid w:val="00984B03"/>
    <w:rsid w:val="009B581B"/>
    <w:rsid w:val="009B6D9A"/>
    <w:rsid w:val="009C5280"/>
    <w:rsid w:val="00AA0EA7"/>
    <w:rsid w:val="00AA1718"/>
    <w:rsid w:val="00AB6EB9"/>
    <w:rsid w:val="00AD3EB4"/>
    <w:rsid w:val="00B131C5"/>
    <w:rsid w:val="00B218E5"/>
    <w:rsid w:val="00B54315"/>
    <w:rsid w:val="00B62FBE"/>
    <w:rsid w:val="00B90DAE"/>
    <w:rsid w:val="00BA657E"/>
    <w:rsid w:val="00BB0218"/>
    <w:rsid w:val="00BE7521"/>
    <w:rsid w:val="00C15610"/>
    <w:rsid w:val="00C2309F"/>
    <w:rsid w:val="00C33104"/>
    <w:rsid w:val="00C52059"/>
    <w:rsid w:val="00C62D74"/>
    <w:rsid w:val="00CB505D"/>
    <w:rsid w:val="00D13FA8"/>
    <w:rsid w:val="00D26B95"/>
    <w:rsid w:val="00D46013"/>
    <w:rsid w:val="00DB26F8"/>
    <w:rsid w:val="00DD4DF6"/>
    <w:rsid w:val="00E016D9"/>
    <w:rsid w:val="00EE0A59"/>
    <w:rsid w:val="00F2137C"/>
    <w:rsid w:val="00F35C9B"/>
    <w:rsid w:val="00F80060"/>
    <w:rsid w:val="00FD65B8"/>
    <w:rsid w:val="00FE1D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AC568"/>
  <w15:chartTrackingRefBased/>
  <w15:docId w15:val="{3F03B8D4-1CF0-4051-8681-4007C6B07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13FA8"/>
    <w:pPr>
      <w:spacing w:after="0" w:line="240" w:lineRule="auto"/>
    </w:pPr>
    <w:rPr>
      <w:rFonts w:ascii="TimesLT" w:eastAsia="Times New Roman" w:hAnsi="TimesLT"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nhideWhenUsed/>
    <w:rsid w:val="00D13FA8"/>
    <w:pPr>
      <w:tabs>
        <w:tab w:val="center" w:pos="4819"/>
        <w:tab w:val="right" w:pos="9638"/>
      </w:tabs>
      <w:jc w:val="both"/>
    </w:pPr>
    <w:rPr>
      <w:rFonts w:ascii="Times New Roman" w:eastAsiaTheme="minorHAnsi" w:hAnsi="Times New Roman" w:cstheme="minorBidi"/>
      <w:szCs w:val="22"/>
      <w:lang w:val="lt-LT"/>
    </w:rPr>
  </w:style>
  <w:style w:type="character" w:customStyle="1" w:styleId="AntratsDiagrama">
    <w:name w:val="Antraštės Diagrama"/>
    <w:basedOn w:val="Numatytasispastraiposriftas"/>
    <w:link w:val="Antrats"/>
    <w:rsid w:val="00D13FA8"/>
    <w:rPr>
      <w:sz w:val="24"/>
    </w:rPr>
  </w:style>
  <w:style w:type="paragraph" w:customStyle="1" w:styleId="rtejustify">
    <w:name w:val="rtejustify"/>
    <w:basedOn w:val="prastasis"/>
    <w:rsid w:val="00D13FA8"/>
    <w:pPr>
      <w:spacing w:after="150"/>
      <w:jc w:val="both"/>
    </w:pPr>
    <w:rPr>
      <w:rFonts w:ascii="Times New Roman" w:eastAsia="Calibri" w:hAnsi="Times New Roman"/>
      <w:szCs w:val="24"/>
      <w:lang w:val="lt-LT" w:eastAsia="lt-LT"/>
    </w:rPr>
  </w:style>
  <w:style w:type="paragraph" w:customStyle="1" w:styleId="Textbody">
    <w:name w:val="Text body"/>
    <w:basedOn w:val="prastasis"/>
    <w:rsid w:val="00D13FA8"/>
    <w:pPr>
      <w:suppressAutoHyphens/>
      <w:autoSpaceDN w:val="0"/>
      <w:spacing w:after="140" w:line="276" w:lineRule="auto"/>
      <w:textAlignment w:val="baseline"/>
    </w:pPr>
    <w:rPr>
      <w:rFonts w:ascii="Liberation Serif" w:eastAsia="NSimSun" w:hAnsi="Liberation Serif" w:cs="Lucida Sans"/>
      <w:kern w:val="3"/>
      <w:szCs w:val="24"/>
      <w:lang w:val="lt-LT" w:eastAsia="zh-CN" w:bidi="hi-IN"/>
    </w:rPr>
  </w:style>
  <w:style w:type="paragraph" w:styleId="prastasiniatinklio">
    <w:name w:val="Normal (Web)"/>
    <w:basedOn w:val="prastasis"/>
    <w:uiPriority w:val="99"/>
    <w:unhideWhenUsed/>
    <w:rsid w:val="00D13FA8"/>
    <w:pPr>
      <w:spacing w:before="100" w:beforeAutospacing="1" w:after="100" w:afterAutospacing="1"/>
    </w:pPr>
    <w:rPr>
      <w:rFonts w:ascii="Times New Roman" w:hAnsi="Times New Roman"/>
      <w:szCs w:val="24"/>
      <w:lang w:val="lt-LT" w:eastAsia="lt-LT"/>
    </w:rPr>
  </w:style>
  <w:style w:type="character" w:styleId="Grietas">
    <w:name w:val="Strong"/>
    <w:basedOn w:val="Numatytasispastraiposriftas"/>
    <w:uiPriority w:val="22"/>
    <w:qFormat/>
    <w:rsid w:val="00D13FA8"/>
    <w:rPr>
      <w:b/>
      <w:bCs/>
    </w:rPr>
  </w:style>
  <w:style w:type="character" w:styleId="Emfaz">
    <w:name w:val="Emphasis"/>
    <w:basedOn w:val="Numatytasispastraiposriftas"/>
    <w:uiPriority w:val="20"/>
    <w:qFormat/>
    <w:rsid w:val="00D13FA8"/>
    <w:rPr>
      <w:i/>
      <w:iCs/>
    </w:rPr>
  </w:style>
  <w:style w:type="character" w:styleId="Hipersaitas">
    <w:name w:val="Hyperlink"/>
    <w:basedOn w:val="Numatytasispastraiposriftas"/>
    <w:uiPriority w:val="99"/>
    <w:semiHidden/>
    <w:unhideWhenUsed/>
    <w:rsid w:val="00D13FA8"/>
    <w:rPr>
      <w:color w:val="0000FF"/>
      <w:u w:val="single"/>
    </w:rPr>
  </w:style>
  <w:style w:type="paragraph" w:styleId="Sraopastraipa">
    <w:name w:val="List Paragraph"/>
    <w:basedOn w:val="prastasis"/>
    <w:uiPriority w:val="34"/>
    <w:qFormat/>
    <w:rsid w:val="00D13F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635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user/LTSeimastiesiogiai"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rs.lt/sip/portal.show?p_r=35421&amp;p_k=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Z6YWEJNPDQQR-1404761664-29</_dlc_DocId>
    <_dlc_DocIdUrl xmlns="28130d43-1b56-4a10-ad88-2cd38123f4c1">
      <Url>https://intranetas.lrs.lt/6/_layouts/15/DocIdRedir.aspx?ID=Z6YWEJNPDQQR-1404761664-29</Url>
      <Description>Z6YWEJNPDQQR-1404761664-29</Description>
    </_dlc_DocIdUrl>
    <Priority xmlns="8ff7899d-7d00-43d6-b559-ebb071a4342f" xsi:nil="true"/>
    <SkelbtiInternete xmlns="8ff7899d-7d00-43d6-b559-ebb071a4342f">true</SkelbtiInternete>
    <Kadencija xmlns="8ff7899d-7d00-43d6-b559-ebb071a4342f">8</Kadencija>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CD3DD01-A19F-4D11-8511-9E69C4195D4F}"/>
</file>

<file path=customXml/itemProps2.xml><?xml version="1.0" encoding="utf-8"?>
<ds:datastoreItem xmlns:ds="http://schemas.openxmlformats.org/officeDocument/2006/customXml" ds:itemID="{EE92BB35-FE81-43D7-A325-4B8A86F667E0}">
  <ds:schemaRefs>
    <ds:schemaRef ds:uri="28130d43-1b56-4a10-ad88-2cd38123f4c1"/>
    <ds:schemaRef ds:uri="http://schemas.microsoft.com/office/infopath/2007/PartnerControls"/>
    <ds:schemaRef ds:uri="http://purl.org/dc/terms/"/>
    <ds:schemaRef ds:uri="7db98bad-7190-41e8-b372-b33725cb174f"/>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4B7F519-3294-42C4-8DC2-86562921D189}">
  <ds:schemaRefs>
    <ds:schemaRef ds:uri="http://schemas.microsoft.com/sharepoint/v3/contenttype/forms"/>
  </ds:schemaRefs>
</ds:datastoreItem>
</file>

<file path=customXml/itemProps4.xml><?xml version="1.0" encoding="utf-8"?>
<ds:datastoreItem xmlns:ds="http://schemas.openxmlformats.org/officeDocument/2006/customXml" ds:itemID="{D36B6842-A184-4B6C-B4C6-84048EDB1F6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8483</Words>
  <Characters>4836</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BACEVIČIENĖ Aidena</dc:creator>
  <cp:keywords/>
  <dc:description/>
  <cp:lastModifiedBy>BACEVIČIENĖ Aidena</cp:lastModifiedBy>
  <cp:revision>2</cp:revision>
  <dcterms:created xsi:type="dcterms:W3CDTF">2021-03-29T09:22:00Z</dcterms:created>
  <dcterms:modified xsi:type="dcterms:W3CDTF">2021-03-29T09:22:00Z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427bfad1-7a6b-4cdd-b3cc-48730e7c1b17</vt:lpwstr>
  </property>
</Properties>
</file>