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60239" w14:textId="77777777" w:rsidR="000C6623" w:rsidRPr="00AE412B" w:rsidRDefault="000C6623" w:rsidP="000C6623">
      <w:pPr>
        <w:jc w:val="center"/>
        <w:rPr>
          <w:rFonts w:ascii="Times New Roman" w:hAnsi="Times New Roman"/>
          <w:b/>
          <w:bCs/>
          <w:caps/>
          <w:szCs w:val="24"/>
          <w:lang w:val="lt-LT"/>
        </w:rPr>
      </w:pPr>
      <w:bookmarkStart w:id="0" w:name="_GoBack"/>
      <w:bookmarkEnd w:id="0"/>
      <w:r w:rsidRPr="00AE412B">
        <w:rPr>
          <w:rFonts w:ascii="Times New Roman" w:hAnsi="Times New Roman"/>
          <w:b/>
          <w:bCs/>
          <w:caps/>
          <w:szCs w:val="24"/>
          <w:lang w:val="lt-LT"/>
        </w:rPr>
        <w:t>Lietuvos Respublikos Seimo</w:t>
      </w:r>
    </w:p>
    <w:p w14:paraId="0170260B" w14:textId="77777777" w:rsidR="000C6623" w:rsidRPr="00AE412B" w:rsidRDefault="000C6623" w:rsidP="000C6623">
      <w:pPr>
        <w:jc w:val="center"/>
        <w:rPr>
          <w:rFonts w:ascii="Times New Roman" w:hAnsi="Times New Roman"/>
          <w:b/>
          <w:bCs/>
          <w:caps/>
          <w:szCs w:val="24"/>
          <w:lang w:val="lt-LT"/>
        </w:rPr>
      </w:pPr>
      <w:r w:rsidRPr="00AE412B">
        <w:rPr>
          <w:rFonts w:ascii="Times New Roman" w:hAnsi="Times New Roman"/>
          <w:b/>
          <w:bCs/>
          <w:caps/>
          <w:szCs w:val="24"/>
          <w:lang w:val="lt-LT"/>
        </w:rPr>
        <w:t xml:space="preserve">TEISĖS IR TEISĖTVARKOS KOMITETO </w:t>
      </w:r>
    </w:p>
    <w:p w14:paraId="46702599" w14:textId="77777777" w:rsidR="000C6623" w:rsidRPr="00AE412B" w:rsidRDefault="000C6623" w:rsidP="000C6623">
      <w:pPr>
        <w:jc w:val="center"/>
        <w:rPr>
          <w:rFonts w:ascii="Times New Roman" w:hAnsi="Times New Roman"/>
          <w:b/>
          <w:bCs/>
          <w:caps/>
          <w:szCs w:val="24"/>
          <w:lang w:val="lt-LT"/>
        </w:rPr>
      </w:pPr>
    </w:p>
    <w:p w14:paraId="575F41DD" w14:textId="77777777" w:rsidR="000C6623" w:rsidRPr="00AE412B" w:rsidRDefault="000C6623" w:rsidP="000C6623">
      <w:pPr>
        <w:jc w:val="center"/>
        <w:rPr>
          <w:rFonts w:ascii="Times New Roman" w:hAnsi="Times New Roman"/>
          <w:b/>
          <w:bCs/>
          <w:caps/>
          <w:szCs w:val="24"/>
          <w:lang w:val="lt-LT"/>
        </w:rPr>
      </w:pPr>
      <w:r w:rsidRPr="00AE412B">
        <w:rPr>
          <w:rFonts w:ascii="Times New Roman" w:hAnsi="Times New Roman"/>
          <w:b/>
          <w:bCs/>
          <w:szCs w:val="24"/>
          <w:lang w:val="lt-LT"/>
        </w:rPr>
        <w:t>2018 M. IV (PAVASARIO )</w:t>
      </w:r>
      <w:r w:rsidRPr="00AE412B">
        <w:rPr>
          <w:rFonts w:ascii="Times New Roman" w:hAnsi="Times New Roman"/>
          <w:bCs/>
          <w:szCs w:val="24"/>
          <w:lang w:val="lt-LT"/>
        </w:rPr>
        <w:t xml:space="preserve"> </w:t>
      </w:r>
      <w:r w:rsidRPr="00AE412B">
        <w:rPr>
          <w:rFonts w:ascii="Times New Roman" w:hAnsi="Times New Roman"/>
          <w:b/>
          <w:bCs/>
          <w:caps/>
          <w:szCs w:val="24"/>
          <w:lang w:val="lt-LT"/>
        </w:rPr>
        <w:t xml:space="preserve">sesijos veiklos </w:t>
      </w:r>
    </w:p>
    <w:p w14:paraId="7C6E9412" w14:textId="77777777" w:rsidR="000C6623" w:rsidRPr="00AE412B" w:rsidRDefault="000C6623" w:rsidP="000C6623">
      <w:pPr>
        <w:jc w:val="center"/>
        <w:rPr>
          <w:rFonts w:ascii="Times New Roman" w:hAnsi="Times New Roman"/>
          <w:b/>
          <w:bCs/>
          <w:caps/>
          <w:szCs w:val="24"/>
          <w:lang w:val="lt-LT"/>
        </w:rPr>
      </w:pPr>
      <w:r w:rsidRPr="00AE412B">
        <w:rPr>
          <w:rFonts w:ascii="Times New Roman" w:hAnsi="Times New Roman"/>
          <w:b/>
          <w:bCs/>
          <w:caps/>
          <w:szCs w:val="24"/>
          <w:lang w:val="lt-LT"/>
        </w:rPr>
        <w:t>ATASKAITA</w:t>
      </w:r>
    </w:p>
    <w:p w14:paraId="3933801C" w14:textId="77777777" w:rsidR="000C6623" w:rsidRPr="00AE412B" w:rsidRDefault="000C6623" w:rsidP="000C6623">
      <w:pPr>
        <w:jc w:val="center"/>
        <w:rPr>
          <w:rFonts w:ascii="Times New Roman" w:hAnsi="Times New Roman"/>
          <w:b/>
          <w:caps/>
          <w:szCs w:val="24"/>
          <w:lang w:val="lt-LT"/>
        </w:rPr>
      </w:pPr>
      <w:r w:rsidRPr="00AE412B">
        <w:rPr>
          <w:rFonts w:ascii="Times New Roman" w:hAnsi="Times New Roman"/>
          <w:b/>
          <w:caps/>
          <w:szCs w:val="24"/>
          <w:lang w:val="lt-LT"/>
        </w:rPr>
        <w:t>2018-03-10 – 2018-09-</w:t>
      </w:r>
      <w:r w:rsidR="00F35887" w:rsidRPr="00AE412B">
        <w:rPr>
          <w:rFonts w:ascii="Times New Roman" w:hAnsi="Times New Roman"/>
          <w:b/>
          <w:caps/>
          <w:szCs w:val="24"/>
          <w:lang w:val="lt-LT"/>
        </w:rPr>
        <w:t>09</w:t>
      </w:r>
    </w:p>
    <w:p w14:paraId="07C67889" w14:textId="77777777" w:rsidR="000C6623" w:rsidRPr="00AE412B" w:rsidRDefault="000C6623" w:rsidP="000C6623">
      <w:pPr>
        <w:jc w:val="center"/>
        <w:rPr>
          <w:rFonts w:ascii="Times New Roman" w:hAnsi="Times New Roman"/>
          <w:b/>
          <w:szCs w:val="24"/>
          <w:lang w:val="lt-LT"/>
        </w:rPr>
      </w:pPr>
      <w:r w:rsidRPr="00AE412B">
        <w:rPr>
          <w:rFonts w:ascii="Times New Roman" w:hAnsi="Times New Roman"/>
          <w:b/>
          <w:szCs w:val="24"/>
          <w:lang w:val="lt-LT"/>
        </w:rPr>
        <w:tab/>
      </w:r>
      <w:r w:rsidRPr="00AE412B">
        <w:rPr>
          <w:rFonts w:ascii="Times New Roman" w:hAnsi="Times New Roman"/>
          <w:b/>
          <w:szCs w:val="24"/>
          <w:lang w:val="lt-LT"/>
        </w:rPr>
        <w:tab/>
      </w:r>
      <w:r w:rsidRPr="00AE412B">
        <w:rPr>
          <w:rFonts w:ascii="Times New Roman" w:hAnsi="Times New Roman"/>
          <w:b/>
          <w:szCs w:val="24"/>
          <w:lang w:val="lt-LT"/>
        </w:rPr>
        <w:tab/>
      </w:r>
      <w:r w:rsidRPr="00AE412B">
        <w:rPr>
          <w:rFonts w:ascii="Times New Roman" w:hAnsi="Times New Roman"/>
          <w:b/>
          <w:szCs w:val="24"/>
          <w:lang w:val="lt-LT"/>
        </w:rPr>
        <w:tab/>
      </w:r>
      <w:r w:rsidRPr="00AE412B">
        <w:rPr>
          <w:rFonts w:ascii="Times New Roman" w:hAnsi="Times New Roman"/>
          <w:b/>
          <w:szCs w:val="24"/>
          <w:lang w:val="lt-LT"/>
        </w:rPr>
        <w:tab/>
      </w:r>
    </w:p>
    <w:tbl>
      <w:tblPr>
        <w:tblW w:w="9370" w:type="dxa"/>
        <w:tblInd w:w="94" w:type="dxa"/>
        <w:tblLook w:val="0000" w:firstRow="0" w:lastRow="0" w:firstColumn="0" w:lastColumn="0" w:noHBand="0" w:noVBand="0"/>
      </w:tblPr>
      <w:tblGrid>
        <w:gridCol w:w="576"/>
        <w:gridCol w:w="7663"/>
        <w:gridCol w:w="1131"/>
      </w:tblGrid>
      <w:tr w:rsidR="000C6623" w:rsidRPr="00AE412B" w14:paraId="4B67DAF0" w14:textId="77777777" w:rsidTr="009A245D">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40AC262"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 xml:space="preserve">1. Įstatymų ir kitų teisės aktų projektų svarstymas </w:t>
            </w:r>
          </w:p>
          <w:p w14:paraId="0BD026A9"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 </w:t>
            </w:r>
          </w:p>
        </w:tc>
      </w:tr>
      <w:tr w:rsidR="00EB56B6" w:rsidRPr="00AE412B" w14:paraId="0302F6A6" w14:textId="77777777" w:rsidTr="009A245D">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6A471635"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1.1</w:t>
            </w:r>
          </w:p>
        </w:tc>
        <w:tc>
          <w:tcPr>
            <w:tcW w:w="7690" w:type="dxa"/>
            <w:tcBorders>
              <w:top w:val="nil"/>
              <w:left w:val="nil"/>
              <w:bottom w:val="nil"/>
              <w:right w:val="nil"/>
            </w:tcBorders>
            <w:shd w:val="clear" w:color="auto" w:fill="auto"/>
          </w:tcPr>
          <w:p w14:paraId="442BD41C"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Seimo pavedimai komitetui</w:t>
            </w:r>
            <w:r w:rsidRPr="00AE412B">
              <w:rPr>
                <w:rFonts w:ascii="Times New Roman" w:hAnsi="Times New Roman"/>
                <w:bCs/>
                <w:i/>
                <w:szCs w:val="24"/>
                <w:lang w:val="lt-LT" w:eastAsia="lt-LT"/>
              </w:rPr>
              <w:t>,</w:t>
            </w:r>
            <w:r w:rsidRPr="00AE412B">
              <w:rPr>
                <w:rFonts w:ascii="Times New Roman" w:hAnsi="Times New Roman"/>
                <w:bCs/>
                <w:szCs w:val="24"/>
                <w:lang w:val="lt-LT" w:eastAsia="lt-LT"/>
              </w:rPr>
              <w:t xml:space="preserve"> viso</w:t>
            </w:r>
          </w:p>
        </w:tc>
        <w:tc>
          <w:tcPr>
            <w:tcW w:w="1134" w:type="dxa"/>
            <w:tcBorders>
              <w:top w:val="single" w:sz="8" w:space="0" w:color="auto"/>
              <w:left w:val="single" w:sz="8" w:space="0" w:color="auto"/>
              <w:bottom w:val="nil"/>
              <w:right w:val="single" w:sz="8" w:space="0" w:color="auto"/>
            </w:tcBorders>
            <w:shd w:val="clear" w:color="auto" w:fill="auto"/>
          </w:tcPr>
          <w:p w14:paraId="6074FC61" w14:textId="77777777" w:rsidR="000C6623" w:rsidRPr="00AE412B" w:rsidRDefault="00EB56B6" w:rsidP="009A245D">
            <w:pPr>
              <w:jc w:val="center"/>
              <w:rPr>
                <w:rFonts w:ascii="Times New Roman" w:hAnsi="Times New Roman"/>
                <w:szCs w:val="24"/>
                <w:lang w:val="lt-LT" w:eastAsia="lt-LT"/>
              </w:rPr>
            </w:pPr>
            <w:r w:rsidRPr="00AE412B">
              <w:rPr>
                <w:rFonts w:ascii="Times New Roman" w:hAnsi="Times New Roman"/>
                <w:szCs w:val="24"/>
                <w:lang w:val="lt-LT" w:eastAsia="lt-LT"/>
              </w:rPr>
              <w:t>173</w:t>
            </w:r>
          </w:p>
        </w:tc>
      </w:tr>
      <w:tr w:rsidR="00EB56B6" w:rsidRPr="00AE412B" w14:paraId="3D4CDF74" w14:textId="77777777" w:rsidTr="009A245D">
        <w:trPr>
          <w:trHeight w:val="300"/>
        </w:trPr>
        <w:tc>
          <w:tcPr>
            <w:tcW w:w="546" w:type="dxa"/>
            <w:vMerge/>
            <w:tcBorders>
              <w:top w:val="nil"/>
              <w:left w:val="single" w:sz="8" w:space="0" w:color="auto"/>
              <w:bottom w:val="single" w:sz="8" w:space="0" w:color="000000"/>
              <w:right w:val="single" w:sz="8" w:space="0" w:color="auto"/>
            </w:tcBorders>
            <w:vAlign w:val="center"/>
          </w:tcPr>
          <w:p w14:paraId="23BCF6E1" w14:textId="77777777" w:rsidR="000C6623" w:rsidRPr="00AE412B" w:rsidRDefault="000C6623" w:rsidP="009A245D">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2357CE8A" w14:textId="77777777" w:rsidR="000C6623" w:rsidRPr="00AE412B" w:rsidRDefault="000C6623" w:rsidP="009A245D">
            <w:pPr>
              <w:jc w:val="both"/>
              <w:rPr>
                <w:rFonts w:ascii="Times New Roman" w:hAnsi="Times New Roman"/>
                <w:bCs/>
                <w:szCs w:val="24"/>
                <w:lang w:val="lt-LT" w:eastAsia="lt-LT"/>
              </w:rPr>
            </w:pPr>
          </w:p>
          <w:p w14:paraId="7A9B4278"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iš jų: kaip pagrindiniam komitetui  </w:t>
            </w:r>
          </w:p>
          <w:p w14:paraId="3151FA98" w14:textId="77777777" w:rsidR="000C6623" w:rsidRPr="00AE412B" w:rsidRDefault="000C6623" w:rsidP="00162FDF">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              iš jų </w:t>
            </w:r>
            <w:r w:rsidR="00D42B69" w:rsidRPr="00AE412B">
              <w:rPr>
                <w:rFonts w:ascii="Times New Roman" w:hAnsi="Times New Roman"/>
                <w:bCs/>
                <w:szCs w:val="24"/>
                <w:lang w:val="lt-LT" w:eastAsia="lt-LT"/>
              </w:rPr>
              <w:t>2</w:t>
            </w:r>
            <w:r w:rsidR="00162FDF" w:rsidRPr="00AE412B">
              <w:rPr>
                <w:rFonts w:ascii="Times New Roman" w:hAnsi="Times New Roman"/>
                <w:bCs/>
                <w:szCs w:val="24"/>
                <w:lang w:val="lt-LT" w:eastAsia="lt-LT"/>
              </w:rPr>
              <w:t>4</w:t>
            </w:r>
            <w:r w:rsidRPr="00AE412B">
              <w:rPr>
                <w:rFonts w:ascii="Times New Roman" w:hAnsi="Times New Roman"/>
                <w:bCs/>
                <w:szCs w:val="24"/>
                <w:lang w:val="lt-LT" w:eastAsia="lt-LT"/>
              </w:rPr>
              <w:t xml:space="preserve"> </w:t>
            </w:r>
            <w:r w:rsidRPr="00AE412B">
              <w:rPr>
                <w:rFonts w:ascii="Times New Roman" w:hAnsi="Times New Roman"/>
                <w:szCs w:val="24"/>
                <w:lang w:val="lt-LT"/>
              </w:rPr>
              <w:t>dėl atitikimų Konstitucijai</w:t>
            </w:r>
          </w:p>
        </w:tc>
        <w:tc>
          <w:tcPr>
            <w:tcW w:w="1134" w:type="dxa"/>
            <w:tcBorders>
              <w:top w:val="nil"/>
              <w:left w:val="single" w:sz="8" w:space="0" w:color="auto"/>
              <w:bottom w:val="nil"/>
              <w:right w:val="single" w:sz="8" w:space="0" w:color="auto"/>
            </w:tcBorders>
            <w:shd w:val="clear" w:color="auto" w:fill="auto"/>
          </w:tcPr>
          <w:p w14:paraId="31075C95" w14:textId="77777777" w:rsidR="000C6623" w:rsidRPr="00AE412B" w:rsidRDefault="000C6623" w:rsidP="009A245D">
            <w:pPr>
              <w:jc w:val="center"/>
              <w:rPr>
                <w:rFonts w:ascii="Times New Roman" w:hAnsi="Times New Roman"/>
                <w:bCs/>
                <w:szCs w:val="24"/>
                <w:lang w:val="lt-LT" w:eastAsia="lt-LT"/>
              </w:rPr>
            </w:pPr>
          </w:p>
          <w:p w14:paraId="02777EEC" w14:textId="77777777" w:rsidR="00EB56B6" w:rsidRPr="00AE412B" w:rsidRDefault="00EB56B6"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127</w:t>
            </w:r>
          </w:p>
        </w:tc>
      </w:tr>
      <w:tr w:rsidR="00EB56B6" w:rsidRPr="00AE412B" w14:paraId="440AC3CB" w14:textId="77777777" w:rsidTr="009A245D">
        <w:trPr>
          <w:trHeight w:val="244"/>
        </w:trPr>
        <w:tc>
          <w:tcPr>
            <w:tcW w:w="546" w:type="dxa"/>
            <w:vMerge/>
            <w:tcBorders>
              <w:top w:val="nil"/>
              <w:left w:val="single" w:sz="8" w:space="0" w:color="auto"/>
              <w:bottom w:val="single" w:sz="8" w:space="0" w:color="000000"/>
              <w:right w:val="single" w:sz="8" w:space="0" w:color="auto"/>
            </w:tcBorders>
            <w:vAlign w:val="center"/>
          </w:tcPr>
          <w:p w14:paraId="49253611" w14:textId="77777777" w:rsidR="000C6623" w:rsidRPr="00AE412B" w:rsidRDefault="000C6623" w:rsidP="009A245D">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3397FB40"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         kaip papildomam  komitetui  </w:t>
            </w:r>
          </w:p>
          <w:p w14:paraId="688E8E41"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szCs w:val="24"/>
                <w:lang w:val="lt-LT"/>
              </w:rPr>
              <w:t xml:space="preserve">               iš jų   </w:t>
            </w:r>
            <w:r w:rsidR="00D42B69" w:rsidRPr="00AE412B">
              <w:rPr>
                <w:rFonts w:ascii="Times New Roman" w:hAnsi="Times New Roman"/>
                <w:szCs w:val="24"/>
                <w:lang w:val="lt-LT"/>
              </w:rPr>
              <w:t>14</w:t>
            </w:r>
            <w:r w:rsidRPr="00AE412B">
              <w:rPr>
                <w:rFonts w:ascii="Times New Roman" w:hAnsi="Times New Roman"/>
                <w:szCs w:val="24"/>
                <w:lang w:val="lt-LT"/>
              </w:rPr>
              <w:t xml:space="preserve"> dėl Konstitucinio Teismo nutarimų</w:t>
            </w:r>
          </w:p>
          <w:p w14:paraId="3FF442CF" w14:textId="77777777" w:rsidR="000C6623" w:rsidRPr="00AE412B" w:rsidRDefault="000C6623" w:rsidP="009A245D">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18B3C7F5" w14:textId="77777777" w:rsidR="000C6623" w:rsidRPr="00AE412B" w:rsidRDefault="00EB56B6"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46</w:t>
            </w:r>
          </w:p>
        </w:tc>
      </w:tr>
      <w:tr w:rsidR="00C85186" w:rsidRPr="00AE412B" w14:paraId="62F7A498" w14:textId="77777777" w:rsidTr="009A245D">
        <w:trPr>
          <w:trHeight w:val="456"/>
        </w:trPr>
        <w:tc>
          <w:tcPr>
            <w:tcW w:w="546" w:type="dxa"/>
            <w:tcBorders>
              <w:top w:val="nil"/>
              <w:left w:val="single" w:sz="8" w:space="0" w:color="auto"/>
              <w:bottom w:val="single" w:sz="8" w:space="0" w:color="auto"/>
              <w:right w:val="single" w:sz="8" w:space="0" w:color="auto"/>
            </w:tcBorders>
            <w:shd w:val="clear" w:color="auto" w:fill="auto"/>
          </w:tcPr>
          <w:p w14:paraId="6C0608A7"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1.2</w:t>
            </w:r>
          </w:p>
        </w:tc>
        <w:tc>
          <w:tcPr>
            <w:tcW w:w="7690" w:type="dxa"/>
            <w:tcBorders>
              <w:top w:val="nil"/>
              <w:left w:val="nil"/>
              <w:bottom w:val="single" w:sz="8" w:space="0" w:color="auto"/>
              <w:right w:val="nil"/>
            </w:tcBorders>
            <w:shd w:val="clear" w:color="auto" w:fill="auto"/>
          </w:tcPr>
          <w:p w14:paraId="3E86DA91"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567BB5BB" w14:textId="77777777" w:rsidR="000C6623" w:rsidRPr="00AE412B" w:rsidRDefault="00C85186" w:rsidP="009A245D">
            <w:pPr>
              <w:jc w:val="center"/>
              <w:rPr>
                <w:rFonts w:ascii="Times New Roman" w:hAnsi="Times New Roman"/>
                <w:szCs w:val="24"/>
                <w:lang w:val="lt-LT" w:eastAsia="lt-LT"/>
              </w:rPr>
            </w:pPr>
            <w:r w:rsidRPr="00AE412B">
              <w:rPr>
                <w:rFonts w:ascii="Times New Roman" w:hAnsi="Times New Roman"/>
                <w:szCs w:val="24"/>
                <w:lang w:val="lt-LT" w:eastAsia="lt-LT"/>
              </w:rPr>
              <w:t>20</w:t>
            </w:r>
          </w:p>
        </w:tc>
      </w:tr>
      <w:tr w:rsidR="000C6623" w:rsidRPr="00AE412B" w14:paraId="4FA0888A" w14:textId="77777777" w:rsidTr="009A245D">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51723701"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1.3.</w:t>
            </w:r>
          </w:p>
          <w:p w14:paraId="25B50EC3" w14:textId="77777777" w:rsidR="000C6623" w:rsidRPr="00AE412B" w:rsidRDefault="000C6623" w:rsidP="009A245D">
            <w:pPr>
              <w:rPr>
                <w:rFonts w:ascii="Times New Roman" w:hAnsi="Times New Roman"/>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2E0409CF" w14:textId="77777777" w:rsidR="000C6623" w:rsidRPr="00AE412B" w:rsidRDefault="000C6623" w:rsidP="009A245D">
            <w:pPr>
              <w:jc w:val="both"/>
              <w:rPr>
                <w:rFonts w:ascii="Times New Roman" w:hAnsi="Times New Roman"/>
                <w:bCs/>
                <w:i/>
                <w:szCs w:val="24"/>
                <w:lang w:val="lt-LT" w:eastAsia="lt-LT"/>
              </w:rPr>
            </w:pPr>
            <w:r w:rsidRPr="00AE412B">
              <w:rPr>
                <w:rFonts w:ascii="Times New Roman" w:hAnsi="Times New Roman"/>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6BF9222A" w14:textId="77777777" w:rsidR="000C6623" w:rsidRPr="00AE412B" w:rsidRDefault="00476B33" w:rsidP="009A245D">
            <w:pPr>
              <w:jc w:val="center"/>
              <w:rPr>
                <w:rFonts w:ascii="Times New Roman" w:hAnsi="Times New Roman"/>
                <w:szCs w:val="24"/>
                <w:lang w:val="lt-LT" w:eastAsia="lt-LT"/>
              </w:rPr>
            </w:pPr>
            <w:r w:rsidRPr="00AE412B">
              <w:rPr>
                <w:rFonts w:ascii="Times New Roman" w:hAnsi="Times New Roman"/>
                <w:szCs w:val="24"/>
                <w:lang w:val="lt-LT" w:eastAsia="lt-LT"/>
              </w:rPr>
              <w:t>0</w:t>
            </w:r>
          </w:p>
        </w:tc>
      </w:tr>
      <w:tr w:rsidR="000C6623" w:rsidRPr="00AE412B" w14:paraId="6FFFCA98" w14:textId="77777777" w:rsidTr="009A245D">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CA2E388" w14:textId="77777777" w:rsidR="000C6623" w:rsidRPr="00AE412B" w:rsidRDefault="000C6623" w:rsidP="009A245D">
            <w:pPr>
              <w:rPr>
                <w:rFonts w:ascii="Times New Roman" w:hAnsi="Times New Roman"/>
                <w:b/>
                <w:szCs w:val="24"/>
                <w:lang w:val="lt-LT" w:eastAsia="lt-LT"/>
              </w:rPr>
            </w:pPr>
          </w:p>
        </w:tc>
      </w:tr>
      <w:tr w:rsidR="00A92E3F" w:rsidRPr="00AE412B" w14:paraId="18A401F3" w14:textId="77777777" w:rsidTr="009A245D">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430C2287"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2.1</w:t>
            </w:r>
          </w:p>
        </w:tc>
        <w:tc>
          <w:tcPr>
            <w:tcW w:w="7690" w:type="dxa"/>
            <w:tcBorders>
              <w:top w:val="nil"/>
              <w:left w:val="nil"/>
              <w:bottom w:val="nil"/>
              <w:right w:val="nil"/>
            </w:tcBorders>
            <w:shd w:val="clear" w:color="auto" w:fill="auto"/>
          </w:tcPr>
          <w:p w14:paraId="439571E1"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Komiteto posėdžiai, viso                                                           </w:t>
            </w:r>
          </w:p>
        </w:tc>
        <w:tc>
          <w:tcPr>
            <w:tcW w:w="1134" w:type="dxa"/>
            <w:tcBorders>
              <w:top w:val="single" w:sz="8" w:space="0" w:color="auto"/>
              <w:left w:val="single" w:sz="8" w:space="0" w:color="auto"/>
              <w:bottom w:val="nil"/>
              <w:right w:val="single" w:sz="8" w:space="0" w:color="auto"/>
            </w:tcBorders>
            <w:shd w:val="clear" w:color="auto" w:fill="auto"/>
          </w:tcPr>
          <w:p w14:paraId="573EA099" w14:textId="77777777" w:rsidR="000C6623" w:rsidRPr="00AE412B" w:rsidRDefault="008835A6" w:rsidP="009A245D">
            <w:pPr>
              <w:jc w:val="center"/>
              <w:rPr>
                <w:rFonts w:ascii="Times New Roman" w:hAnsi="Times New Roman"/>
                <w:szCs w:val="24"/>
                <w:lang w:val="lt-LT" w:eastAsia="lt-LT"/>
              </w:rPr>
            </w:pPr>
            <w:r w:rsidRPr="00AE412B">
              <w:rPr>
                <w:rFonts w:ascii="Times New Roman" w:hAnsi="Times New Roman"/>
                <w:szCs w:val="24"/>
                <w:lang w:val="lt-LT" w:eastAsia="lt-LT"/>
              </w:rPr>
              <w:t>27</w:t>
            </w:r>
          </w:p>
        </w:tc>
      </w:tr>
      <w:tr w:rsidR="00A92E3F" w:rsidRPr="00AE412B" w14:paraId="7EA5E283" w14:textId="77777777" w:rsidTr="009A245D">
        <w:trPr>
          <w:trHeight w:val="300"/>
        </w:trPr>
        <w:tc>
          <w:tcPr>
            <w:tcW w:w="546" w:type="dxa"/>
            <w:vMerge/>
            <w:tcBorders>
              <w:top w:val="nil"/>
              <w:left w:val="single" w:sz="8" w:space="0" w:color="auto"/>
              <w:bottom w:val="single" w:sz="8" w:space="0" w:color="000000"/>
              <w:right w:val="single" w:sz="8" w:space="0" w:color="auto"/>
            </w:tcBorders>
            <w:vAlign w:val="center"/>
          </w:tcPr>
          <w:p w14:paraId="66EB7E1F" w14:textId="77777777" w:rsidR="000C6623" w:rsidRPr="00AE412B" w:rsidRDefault="000C6623" w:rsidP="009A245D">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735269F6"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    iš jų: bendri su kitais komitetais</w:t>
            </w:r>
          </w:p>
          <w:p w14:paraId="3BB8087D"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             uždari</w:t>
            </w:r>
          </w:p>
          <w:p w14:paraId="1E2A82A5"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5FE2C89C" w14:textId="77777777" w:rsidR="000C6623" w:rsidRPr="00AE412B" w:rsidRDefault="008835A6"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0</w:t>
            </w:r>
          </w:p>
          <w:p w14:paraId="1A36EC41" w14:textId="77777777" w:rsidR="008835A6" w:rsidRPr="00AE412B" w:rsidRDefault="008835A6"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0</w:t>
            </w:r>
          </w:p>
          <w:p w14:paraId="48123C73" w14:textId="77777777" w:rsidR="008835A6" w:rsidRPr="00AE412B" w:rsidRDefault="008835A6"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0</w:t>
            </w:r>
          </w:p>
        </w:tc>
      </w:tr>
      <w:tr w:rsidR="00A92E3F" w:rsidRPr="00AE412B" w14:paraId="425EFEE6" w14:textId="77777777" w:rsidTr="009A245D">
        <w:trPr>
          <w:trHeight w:val="140"/>
        </w:trPr>
        <w:tc>
          <w:tcPr>
            <w:tcW w:w="546" w:type="dxa"/>
            <w:vMerge/>
            <w:tcBorders>
              <w:top w:val="nil"/>
              <w:left w:val="single" w:sz="8" w:space="0" w:color="auto"/>
              <w:bottom w:val="single" w:sz="8" w:space="0" w:color="000000"/>
              <w:right w:val="single" w:sz="8" w:space="0" w:color="auto"/>
            </w:tcBorders>
            <w:vAlign w:val="center"/>
          </w:tcPr>
          <w:p w14:paraId="3CEFBA85" w14:textId="77777777" w:rsidR="000C6623" w:rsidRPr="00AE412B" w:rsidRDefault="000C6623" w:rsidP="009A245D">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53D34EC4" w14:textId="77777777" w:rsidR="000C6623" w:rsidRPr="00AE412B" w:rsidRDefault="000C6623" w:rsidP="009A245D">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6C8195DC" w14:textId="77777777" w:rsidR="000C6623" w:rsidRPr="00AE412B" w:rsidRDefault="000C6623" w:rsidP="009A245D">
            <w:pPr>
              <w:jc w:val="center"/>
              <w:rPr>
                <w:rFonts w:ascii="Times New Roman" w:hAnsi="Times New Roman"/>
                <w:bCs/>
                <w:szCs w:val="24"/>
                <w:lang w:val="lt-LT" w:eastAsia="lt-LT"/>
              </w:rPr>
            </w:pPr>
          </w:p>
        </w:tc>
      </w:tr>
      <w:tr w:rsidR="000C6623" w:rsidRPr="00AE412B" w14:paraId="646B15BE" w14:textId="77777777" w:rsidTr="009A245D">
        <w:trPr>
          <w:trHeight w:val="131"/>
        </w:trPr>
        <w:tc>
          <w:tcPr>
            <w:tcW w:w="546" w:type="dxa"/>
            <w:tcBorders>
              <w:top w:val="nil"/>
              <w:left w:val="single" w:sz="8" w:space="0" w:color="auto"/>
              <w:bottom w:val="nil"/>
              <w:right w:val="single" w:sz="8" w:space="0" w:color="auto"/>
            </w:tcBorders>
            <w:shd w:val="clear" w:color="auto" w:fill="auto"/>
          </w:tcPr>
          <w:p w14:paraId="51659FA3"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2.2</w:t>
            </w:r>
          </w:p>
        </w:tc>
        <w:tc>
          <w:tcPr>
            <w:tcW w:w="7690" w:type="dxa"/>
            <w:tcBorders>
              <w:top w:val="nil"/>
              <w:left w:val="nil"/>
              <w:bottom w:val="nil"/>
              <w:right w:val="nil"/>
            </w:tcBorders>
            <w:shd w:val="clear" w:color="auto" w:fill="auto"/>
          </w:tcPr>
          <w:p w14:paraId="42AA0123"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Klausymai </w:t>
            </w:r>
          </w:p>
          <w:p w14:paraId="0EFA7C27" w14:textId="77777777" w:rsidR="000C6623" w:rsidRPr="00AE412B" w:rsidRDefault="000C6623" w:rsidP="009A245D">
            <w:pPr>
              <w:jc w:val="both"/>
              <w:rPr>
                <w:rFonts w:ascii="Times New Roman" w:hAnsi="Times New Roman"/>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3A798EE1" w14:textId="77777777" w:rsidR="000C6623" w:rsidRPr="00AE412B" w:rsidRDefault="00E90E01" w:rsidP="009A245D">
            <w:pPr>
              <w:jc w:val="center"/>
              <w:rPr>
                <w:rFonts w:ascii="Times New Roman" w:hAnsi="Times New Roman"/>
                <w:szCs w:val="24"/>
                <w:lang w:val="lt-LT" w:eastAsia="lt-LT"/>
              </w:rPr>
            </w:pPr>
            <w:r w:rsidRPr="00AE412B">
              <w:rPr>
                <w:rFonts w:ascii="Times New Roman" w:hAnsi="Times New Roman"/>
                <w:szCs w:val="24"/>
                <w:lang w:val="lt-LT" w:eastAsia="lt-LT"/>
              </w:rPr>
              <w:t>37</w:t>
            </w:r>
          </w:p>
        </w:tc>
      </w:tr>
      <w:tr w:rsidR="000C6623" w:rsidRPr="00AE412B" w14:paraId="013A1150" w14:textId="77777777" w:rsidTr="009A245D">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7B2E0937"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3. Parlamentinė kontrolė</w:t>
            </w:r>
          </w:p>
          <w:p w14:paraId="3024721A"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 </w:t>
            </w:r>
          </w:p>
        </w:tc>
      </w:tr>
      <w:tr w:rsidR="000C6623" w:rsidRPr="00AE412B" w14:paraId="6E88A5BD" w14:textId="77777777" w:rsidTr="009A245D">
        <w:trPr>
          <w:trHeight w:val="129"/>
        </w:trPr>
        <w:tc>
          <w:tcPr>
            <w:tcW w:w="546" w:type="dxa"/>
            <w:tcBorders>
              <w:top w:val="nil"/>
              <w:left w:val="single" w:sz="8" w:space="0" w:color="auto"/>
              <w:bottom w:val="nil"/>
              <w:right w:val="single" w:sz="8" w:space="0" w:color="auto"/>
            </w:tcBorders>
            <w:shd w:val="clear" w:color="auto" w:fill="auto"/>
          </w:tcPr>
          <w:p w14:paraId="2BB6D094"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3.1</w:t>
            </w:r>
          </w:p>
        </w:tc>
        <w:tc>
          <w:tcPr>
            <w:tcW w:w="7690" w:type="dxa"/>
            <w:tcBorders>
              <w:top w:val="nil"/>
              <w:left w:val="nil"/>
              <w:bottom w:val="nil"/>
              <w:right w:val="nil"/>
            </w:tcBorders>
            <w:shd w:val="clear" w:color="auto" w:fill="auto"/>
          </w:tcPr>
          <w:p w14:paraId="1F6C7F2E"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Svarstyta parlamentinės kontrolės klausimų</w:t>
            </w:r>
          </w:p>
          <w:p w14:paraId="2057DCA5" w14:textId="77777777" w:rsidR="000C6623" w:rsidRPr="00AE412B" w:rsidRDefault="000C6623" w:rsidP="009A245D">
            <w:pPr>
              <w:jc w:val="both"/>
              <w:rPr>
                <w:rFonts w:ascii="Times New Roman" w:hAnsi="Times New Roman"/>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65B8685D" w14:textId="77777777" w:rsidR="000C6623" w:rsidRPr="00AE412B" w:rsidRDefault="00EF6B24" w:rsidP="009A245D">
            <w:pPr>
              <w:jc w:val="center"/>
              <w:rPr>
                <w:rFonts w:ascii="Times New Roman" w:hAnsi="Times New Roman"/>
                <w:szCs w:val="24"/>
                <w:lang w:val="lt-LT" w:eastAsia="lt-LT"/>
              </w:rPr>
            </w:pPr>
            <w:r w:rsidRPr="00AE412B">
              <w:rPr>
                <w:rFonts w:ascii="Times New Roman" w:hAnsi="Times New Roman"/>
                <w:szCs w:val="24"/>
                <w:lang w:val="lt-LT" w:eastAsia="lt-LT"/>
              </w:rPr>
              <w:t>52</w:t>
            </w:r>
          </w:p>
        </w:tc>
      </w:tr>
      <w:tr w:rsidR="000C6623" w:rsidRPr="00AE412B" w14:paraId="35E3FD39" w14:textId="77777777" w:rsidTr="009A245D">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B4B460A" w14:textId="77777777" w:rsidR="000C6623" w:rsidRPr="00AE412B" w:rsidRDefault="000C6623" w:rsidP="009A245D">
            <w:pPr>
              <w:rPr>
                <w:rFonts w:ascii="Times New Roman" w:hAnsi="Times New Roman"/>
                <w:szCs w:val="24"/>
                <w:lang w:val="lt-LT"/>
              </w:rPr>
            </w:pPr>
            <w:r w:rsidRPr="00AE412B">
              <w:rPr>
                <w:rFonts w:ascii="Times New Roman" w:hAnsi="Times New Roman"/>
                <w:b/>
                <w:szCs w:val="24"/>
                <w:lang w:val="lt-LT" w:eastAsia="lt-LT"/>
              </w:rPr>
              <w:t xml:space="preserve">4. Pareiškimų ir raštų nagrinėjimas </w:t>
            </w:r>
          </w:p>
          <w:p w14:paraId="61CAA334"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 </w:t>
            </w:r>
          </w:p>
        </w:tc>
      </w:tr>
      <w:tr w:rsidR="00B26B17" w:rsidRPr="00B26B17" w14:paraId="3C7AFD4F" w14:textId="77777777" w:rsidTr="009A245D">
        <w:trPr>
          <w:trHeight w:val="467"/>
        </w:trPr>
        <w:tc>
          <w:tcPr>
            <w:tcW w:w="546" w:type="dxa"/>
            <w:tcBorders>
              <w:top w:val="nil"/>
              <w:left w:val="single" w:sz="8" w:space="0" w:color="auto"/>
              <w:bottom w:val="single" w:sz="8" w:space="0" w:color="auto"/>
              <w:right w:val="single" w:sz="8" w:space="0" w:color="auto"/>
            </w:tcBorders>
            <w:shd w:val="clear" w:color="auto" w:fill="auto"/>
          </w:tcPr>
          <w:p w14:paraId="06764CCD" w14:textId="77777777" w:rsidR="000C6623" w:rsidRPr="00B26B17" w:rsidRDefault="000C6623" w:rsidP="009A245D">
            <w:pPr>
              <w:jc w:val="center"/>
              <w:rPr>
                <w:rFonts w:ascii="Times New Roman" w:hAnsi="Times New Roman"/>
                <w:bCs/>
                <w:szCs w:val="24"/>
                <w:lang w:val="lt-LT" w:eastAsia="lt-LT"/>
              </w:rPr>
            </w:pPr>
            <w:r w:rsidRPr="00B26B17">
              <w:rPr>
                <w:rFonts w:ascii="Times New Roman" w:hAnsi="Times New Roman"/>
                <w:bCs/>
                <w:szCs w:val="24"/>
                <w:lang w:val="lt-LT" w:eastAsia="lt-LT"/>
              </w:rPr>
              <w:t>4.1</w:t>
            </w:r>
          </w:p>
        </w:tc>
        <w:tc>
          <w:tcPr>
            <w:tcW w:w="7690" w:type="dxa"/>
            <w:tcBorders>
              <w:top w:val="nil"/>
              <w:left w:val="nil"/>
              <w:bottom w:val="single" w:sz="8" w:space="0" w:color="auto"/>
              <w:right w:val="nil"/>
            </w:tcBorders>
            <w:shd w:val="clear" w:color="auto" w:fill="auto"/>
          </w:tcPr>
          <w:p w14:paraId="036D06D4" w14:textId="77777777" w:rsidR="000C6623" w:rsidRPr="00B26B17" w:rsidRDefault="000C6623" w:rsidP="009A245D">
            <w:pPr>
              <w:jc w:val="both"/>
              <w:rPr>
                <w:rFonts w:ascii="Times New Roman" w:hAnsi="Times New Roman"/>
                <w:bCs/>
                <w:szCs w:val="24"/>
                <w:lang w:val="lt-LT" w:eastAsia="lt-LT"/>
              </w:rPr>
            </w:pPr>
            <w:r w:rsidRPr="00B26B17">
              <w:rPr>
                <w:rFonts w:ascii="Times New Roman" w:hAnsi="Times New Roman"/>
                <w:bCs/>
                <w:szCs w:val="24"/>
                <w:lang w:val="lt-LT" w:eastAsia="lt-LT"/>
              </w:rPr>
              <w:t xml:space="preserve">Gauta pareiškimų, raštų ir kitų dokumentų </w:t>
            </w:r>
            <w:r w:rsidRPr="00B26B17">
              <w:rPr>
                <w:rFonts w:ascii="Times New Roman" w:hAnsi="Times New Roman"/>
                <w:bCs/>
                <w:i/>
                <w:szCs w:val="24"/>
                <w:lang w:val="lt-LT" w:eastAsia="lt-LT"/>
              </w:rPr>
              <w:t>(pagal PVKIS duomenis komitete)</w:t>
            </w:r>
          </w:p>
        </w:tc>
        <w:tc>
          <w:tcPr>
            <w:tcW w:w="1134" w:type="dxa"/>
            <w:tcBorders>
              <w:top w:val="nil"/>
              <w:left w:val="single" w:sz="8" w:space="0" w:color="auto"/>
              <w:bottom w:val="single" w:sz="8" w:space="0" w:color="auto"/>
              <w:right w:val="single" w:sz="8" w:space="0" w:color="auto"/>
            </w:tcBorders>
            <w:shd w:val="clear" w:color="auto" w:fill="auto"/>
          </w:tcPr>
          <w:p w14:paraId="08ABA8E5" w14:textId="77777777" w:rsidR="000C6623" w:rsidRPr="00B26B17" w:rsidRDefault="00B26B17" w:rsidP="009A245D">
            <w:pPr>
              <w:jc w:val="center"/>
              <w:rPr>
                <w:rFonts w:ascii="Times New Roman" w:hAnsi="Times New Roman"/>
                <w:szCs w:val="24"/>
                <w:lang w:val="lt-LT" w:eastAsia="lt-LT"/>
              </w:rPr>
            </w:pPr>
            <w:r w:rsidRPr="00B26B17">
              <w:rPr>
                <w:rFonts w:ascii="Times New Roman" w:hAnsi="Times New Roman"/>
                <w:szCs w:val="24"/>
                <w:lang w:val="lt-LT" w:eastAsia="lt-LT"/>
              </w:rPr>
              <w:t>579</w:t>
            </w:r>
          </w:p>
        </w:tc>
      </w:tr>
      <w:tr w:rsidR="00B26B17" w:rsidRPr="00B26B17" w14:paraId="26F5FCA9" w14:textId="77777777" w:rsidTr="009A245D">
        <w:trPr>
          <w:trHeight w:val="481"/>
        </w:trPr>
        <w:tc>
          <w:tcPr>
            <w:tcW w:w="546" w:type="dxa"/>
            <w:tcBorders>
              <w:top w:val="nil"/>
              <w:left w:val="single" w:sz="8" w:space="0" w:color="auto"/>
              <w:bottom w:val="nil"/>
              <w:right w:val="single" w:sz="8" w:space="0" w:color="auto"/>
            </w:tcBorders>
            <w:shd w:val="clear" w:color="auto" w:fill="auto"/>
          </w:tcPr>
          <w:p w14:paraId="5554884E" w14:textId="77777777" w:rsidR="000C6623" w:rsidRPr="00B26B17" w:rsidRDefault="000C6623" w:rsidP="009A245D">
            <w:pPr>
              <w:jc w:val="center"/>
              <w:rPr>
                <w:rFonts w:ascii="Times New Roman" w:hAnsi="Times New Roman"/>
                <w:bCs/>
                <w:szCs w:val="24"/>
                <w:lang w:val="lt-LT" w:eastAsia="lt-LT"/>
              </w:rPr>
            </w:pPr>
            <w:r w:rsidRPr="00B26B17">
              <w:rPr>
                <w:rFonts w:ascii="Times New Roman" w:hAnsi="Times New Roman"/>
                <w:bCs/>
                <w:szCs w:val="24"/>
                <w:lang w:val="lt-LT" w:eastAsia="lt-LT"/>
              </w:rPr>
              <w:t>4.2</w:t>
            </w:r>
          </w:p>
        </w:tc>
        <w:tc>
          <w:tcPr>
            <w:tcW w:w="7690" w:type="dxa"/>
            <w:tcBorders>
              <w:top w:val="nil"/>
              <w:left w:val="nil"/>
              <w:bottom w:val="nil"/>
              <w:right w:val="nil"/>
            </w:tcBorders>
            <w:shd w:val="clear" w:color="auto" w:fill="auto"/>
          </w:tcPr>
          <w:p w14:paraId="26FDF28D" w14:textId="77777777" w:rsidR="000C6623" w:rsidRPr="00B26B17" w:rsidRDefault="000C6623" w:rsidP="009A245D">
            <w:pPr>
              <w:jc w:val="both"/>
              <w:rPr>
                <w:rFonts w:ascii="Times New Roman" w:hAnsi="Times New Roman"/>
                <w:bCs/>
                <w:szCs w:val="24"/>
                <w:lang w:val="lt-LT" w:eastAsia="lt-LT"/>
              </w:rPr>
            </w:pPr>
            <w:r w:rsidRPr="00B26B17">
              <w:rPr>
                <w:rFonts w:ascii="Times New Roman" w:hAnsi="Times New Roman"/>
                <w:bCs/>
                <w:szCs w:val="24"/>
                <w:lang w:val="lt-LT" w:eastAsia="lt-LT"/>
              </w:rPr>
              <w:t xml:space="preserve">Parengta atsakymų ir raštų </w:t>
            </w:r>
            <w:r w:rsidRPr="00B26B17">
              <w:rPr>
                <w:rFonts w:ascii="Times New Roman" w:hAnsi="Times New Roman"/>
                <w:bCs/>
                <w:i/>
                <w:szCs w:val="24"/>
                <w:lang w:val="lt-LT" w:eastAsia="lt-LT"/>
              </w:rPr>
              <w:t>(pagal PVKIS duomenis komitete)</w:t>
            </w:r>
            <w:r w:rsidRPr="00B26B17">
              <w:rPr>
                <w:rFonts w:ascii="Times New Roman" w:hAnsi="Times New Roman"/>
                <w:bCs/>
                <w:szCs w:val="24"/>
                <w:lang w:val="lt-LT" w:eastAsia="lt-LT"/>
              </w:rPr>
              <w:t xml:space="preserve"> </w:t>
            </w:r>
          </w:p>
        </w:tc>
        <w:tc>
          <w:tcPr>
            <w:tcW w:w="1134" w:type="dxa"/>
            <w:tcBorders>
              <w:top w:val="nil"/>
              <w:left w:val="single" w:sz="8" w:space="0" w:color="auto"/>
              <w:bottom w:val="single" w:sz="8" w:space="0" w:color="auto"/>
              <w:right w:val="single" w:sz="8" w:space="0" w:color="auto"/>
            </w:tcBorders>
            <w:shd w:val="clear" w:color="auto" w:fill="auto"/>
          </w:tcPr>
          <w:p w14:paraId="774ED95F" w14:textId="77777777" w:rsidR="000C6623" w:rsidRPr="00B26B17" w:rsidRDefault="00B26B17" w:rsidP="009A245D">
            <w:pPr>
              <w:jc w:val="center"/>
              <w:rPr>
                <w:rFonts w:ascii="Times New Roman" w:hAnsi="Times New Roman"/>
                <w:szCs w:val="24"/>
                <w:lang w:val="lt-LT" w:eastAsia="lt-LT"/>
              </w:rPr>
            </w:pPr>
            <w:r w:rsidRPr="00B26B17">
              <w:rPr>
                <w:rFonts w:ascii="Times New Roman" w:hAnsi="Times New Roman"/>
                <w:szCs w:val="24"/>
                <w:lang w:val="lt-LT" w:eastAsia="lt-LT"/>
              </w:rPr>
              <w:t>307</w:t>
            </w:r>
          </w:p>
        </w:tc>
      </w:tr>
      <w:tr w:rsidR="000C6623" w:rsidRPr="00AE412B" w14:paraId="57611505" w14:textId="77777777" w:rsidTr="009A245D">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45EAAFA5"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5. Renginiai</w:t>
            </w:r>
          </w:p>
        </w:tc>
      </w:tr>
      <w:tr w:rsidR="000C6623" w:rsidRPr="00AE412B" w14:paraId="67580D9A" w14:textId="77777777" w:rsidTr="009A245D">
        <w:trPr>
          <w:trHeight w:val="290"/>
        </w:trPr>
        <w:tc>
          <w:tcPr>
            <w:tcW w:w="546" w:type="dxa"/>
            <w:tcBorders>
              <w:top w:val="nil"/>
              <w:left w:val="single" w:sz="8" w:space="0" w:color="auto"/>
              <w:bottom w:val="nil"/>
              <w:right w:val="single" w:sz="8" w:space="0" w:color="auto"/>
            </w:tcBorders>
            <w:shd w:val="clear" w:color="auto" w:fill="auto"/>
          </w:tcPr>
          <w:p w14:paraId="427056FA"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5.1</w:t>
            </w:r>
          </w:p>
        </w:tc>
        <w:tc>
          <w:tcPr>
            <w:tcW w:w="7690" w:type="dxa"/>
            <w:tcBorders>
              <w:top w:val="nil"/>
              <w:left w:val="nil"/>
              <w:bottom w:val="nil"/>
              <w:right w:val="single" w:sz="4" w:space="0" w:color="auto"/>
            </w:tcBorders>
            <w:shd w:val="clear" w:color="auto" w:fill="auto"/>
          </w:tcPr>
          <w:p w14:paraId="6AC59FD1" w14:textId="77777777" w:rsidR="000C6623" w:rsidRPr="00AE412B" w:rsidRDefault="000C6623" w:rsidP="009A245D">
            <w:pPr>
              <w:jc w:val="both"/>
              <w:rPr>
                <w:rFonts w:ascii="Times New Roman" w:hAnsi="Times New Roman"/>
                <w:szCs w:val="24"/>
                <w:lang w:val="lt-LT" w:eastAsia="lt-LT"/>
              </w:rPr>
            </w:pPr>
            <w:r w:rsidRPr="00AE412B">
              <w:rPr>
                <w:rFonts w:ascii="Times New Roman" w:hAnsi="Times New Roman"/>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3A90FD74" w14:textId="77777777" w:rsidR="000C6623" w:rsidRPr="00AE412B" w:rsidRDefault="00B121A1" w:rsidP="009A245D">
            <w:pPr>
              <w:jc w:val="center"/>
              <w:rPr>
                <w:rFonts w:ascii="Times New Roman" w:hAnsi="Times New Roman"/>
                <w:szCs w:val="24"/>
                <w:lang w:val="lt-LT" w:eastAsia="lt-LT"/>
              </w:rPr>
            </w:pPr>
            <w:r w:rsidRPr="00AE412B">
              <w:rPr>
                <w:rFonts w:ascii="Times New Roman" w:hAnsi="Times New Roman"/>
                <w:szCs w:val="24"/>
                <w:lang w:val="lt-LT" w:eastAsia="lt-LT"/>
              </w:rPr>
              <w:t>0</w:t>
            </w:r>
          </w:p>
        </w:tc>
      </w:tr>
      <w:tr w:rsidR="000C6623" w:rsidRPr="00AE412B" w14:paraId="25CAD710" w14:textId="77777777" w:rsidTr="009A245D">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80EAB35" w14:textId="77777777" w:rsidR="000C6623" w:rsidRPr="00AE412B" w:rsidRDefault="000C6623" w:rsidP="009A245D">
            <w:pPr>
              <w:rPr>
                <w:rFonts w:ascii="Times New Roman" w:hAnsi="Times New Roman"/>
                <w:b/>
                <w:szCs w:val="24"/>
                <w:lang w:val="lt-LT" w:eastAsia="lt-LT"/>
              </w:rPr>
            </w:pPr>
            <w:r w:rsidRPr="00AE412B">
              <w:rPr>
                <w:rFonts w:ascii="Times New Roman" w:hAnsi="Times New Roman"/>
                <w:b/>
                <w:szCs w:val="24"/>
                <w:lang w:val="lt-LT" w:eastAsia="lt-LT"/>
              </w:rPr>
              <w:t>6. Tarptautiniai ryšiai</w:t>
            </w:r>
          </w:p>
        </w:tc>
      </w:tr>
      <w:tr w:rsidR="000C6623" w:rsidRPr="00AE412B" w14:paraId="1A9A4471" w14:textId="77777777" w:rsidTr="009A245D">
        <w:trPr>
          <w:trHeight w:val="133"/>
        </w:trPr>
        <w:tc>
          <w:tcPr>
            <w:tcW w:w="546" w:type="dxa"/>
            <w:tcBorders>
              <w:top w:val="nil"/>
              <w:left w:val="single" w:sz="8" w:space="0" w:color="auto"/>
              <w:bottom w:val="single" w:sz="8" w:space="0" w:color="auto"/>
              <w:right w:val="single" w:sz="8" w:space="0" w:color="auto"/>
            </w:tcBorders>
            <w:shd w:val="clear" w:color="auto" w:fill="auto"/>
          </w:tcPr>
          <w:p w14:paraId="71A94D3D"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6.1</w:t>
            </w:r>
          </w:p>
        </w:tc>
        <w:tc>
          <w:tcPr>
            <w:tcW w:w="7690" w:type="dxa"/>
            <w:tcBorders>
              <w:top w:val="nil"/>
              <w:left w:val="nil"/>
              <w:bottom w:val="single" w:sz="8" w:space="0" w:color="auto"/>
              <w:right w:val="nil"/>
            </w:tcBorders>
            <w:shd w:val="clear" w:color="auto" w:fill="auto"/>
          </w:tcPr>
          <w:p w14:paraId="0705017E"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6616FAA4" w14:textId="77777777" w:rsidR="000C6623" w:rsidRPr="00AE412B" w:rsidRDefault="00B121A1" w:rsidP="009A245D">
            <w:pPr>
              <w:jc w:val="center"/>
              <w:rPr>
                <w:rFonts w:ascii="Times New Roman" w:hAnsi="Times New Roman"/>
                <w:szCs w:val="24"/>
                <w:lang w:val="lt-LT" w:eastAsia="lt-LT"/>
              </w:rPr>
            </w:pPr>
            <w:r w:rsidRPr="00AE412B">
              <w:rPr>
                <w:rFonts w:ascii="Times New Roman" w:hAnsi="Times New Roman"/>
                <w:szCs w:val="24"/>
                <w:lang w:val="lt-LT" w:eastAsia="lt-LT"/>
              </w:rPr>
              <w:t>0</w:t>
            </w:r>
          </w:p>
        </w:tc>
      </w:tr>
      <w:tr w:rsidR="000C6623" w:rsidRPr="00AE412B" w14:paraId="4EBE7FC7" w14:textId="77777777" w:rsidTr="009A245D">
        <w:trPr>
          <w:trHeight w:val="126"/>
        </w:trPr>
        <w:tc>
          <w:tcPr>
            <w:tcW w:w="546" w:type="dxa"/>
            <w:tcBorders>
              <w:top w:val="nil"/>
              <w:left w:val="single" w:sz="8" w:space="0" w:color="auto"/>
              <w:bottom w:val="single" w:sz="8" w:space="0" w:color="auto"/>
              <w:right w:val="single" w:sz="8" w:space="0" w:color="auto"/>
            </w:tcBorders>
            <w:shd w:val="clear" w:color="auto" w:fill="auto"/>
          </w:tcPr>
          <w:p w14:paraId="2B4054E1" w14:textId="77777777" w:rsidR="000C6623" w:rsidRPr="00AE412B" w:rsidRDefault="000C6623" w:rsidP="009A245D">
            <w:pPr>
              <w:jc w:val="center"/>
              <w:rPr>
                <w:rFonts w:ascii="Times New Roman" w:hAnsi="Times New Roman"/>
                <w:bCs/>
                <w:szCs w:val="24"/>
                <w:lang w:val="lt-LT" w:eastAsia="lt-LT"/>
              </w:rPr>
            </w:pPr>
            <w:r w:rsidRPr="00AE412B">
              <w:rPr>
                <w:rFonts w:ascii="Times New Roman" w:hAnsi="Times New Roman"/>
                <w:bCs/>
                <w:szCs w:val="24"/>
                <w:lang w:val="lt-LT" w:eastAsia="lt-LT"/>
              </w:rPr>
              <w:t>6.2</w:t>
            </w:r>
          </w:p>
        </w:tc>
        <w:tc>
          <w:tcPr>
            <w:tcW w:w="7690" w:type="dxa"/>
            <w:tcBorders>
              <w:top w:val="nil"/>
              <w:left w:val="nil"/>
              <w:bottom w:val="single" w:sz="8" w:space="0" w:color="auto"/>
              <w:right w:val="nil"/>
            </w:tcBorders>
            <w:shd w:val="clear" w:color="auto" w:fill="auto"/>
          </w:tcPr>
          <w:p w14:paraId="5E050D8F" w14:textId="77777777" w:rsidR="000C6623" w:rsidRPr="00AE412B" w:rsidRDefault="000C6623" w:rsidP="009A245D">
            <w:pPr>
              <w:jc w:val="both"/>
              <w:rPr>
                <w:rFonts w:ascii="Times New Roman" w:hAnsi="Times New Roman"/>
                <w:bCs/>
                <w:szCs w:val="24"/>
                <w:lang w:val="lt-LT" w:eastAsia="lt-LT"/>
              </w:rPr>
            </w:pPr>
            <w:r w:rsidRPr="00AE412B">
              <w:rPr>
                <w:rFonts w:ascii="Times New Roman" w:hAnsi="Times New Roman"/>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02E60E48" w14:textId="77777777" w:rsidR="000C6623" w:rsidRPr="00AE412B" w:rsidRDefault="00B121A1" w:rsidP="009A245D">
            <w:pPr>
              <w:jc w:val="center"/>
              <w:rPr>
                <w:rFonts w:ascii="Times New Roman" w:hAnsi="Times New Roman"/>
                <w:szCs w:val="24"/>
                <w:lang w:val="lt-LT" w:eastAsia="lt-LT"/>
              </w:rPr>
            </w:pPr>
            <w:r w:rsidRPr="00AE412B">
              <w:rPr>
                <w:rFonts w:ascii="Times New Roman" w:hAnsi="Times New Roman"/>
                <w:szCs w:val="24"/>
                <w:lang w:val="lt-LT" w:eastAsia="lt-LT"/>
              </w:rPr>
              <w:t>1</w:t>
            </w:r>
          </w:p>
        </w:tc>
      </w:tr>
    </w:tbl>
    <w:p w14:paraId="7D38C1CB" w14:textId="77777777" w:rsidR="000C6623" w:rsidRPr="00AE412B" w:rsidRDefault="000C6623" w:rsidP="000C6623">
      <w:pPr>
        <w:jc w:val="center"/>
        <w:rPr>
          <w:rFonts w:ascii="Times New Roman" w:hAnsi="Times New Roman"/>
          <w:szCs w:val="24"/>
          <w:lang w:val="lt-LT"/>
        </w:rPr>
      </w:pPr>
      <w:r w:rsidRPr="00AE412B">
        <w:rPr>
          <w:rFonts w:ascii="Times New Roman" w:hAnsi="Times New Roman"/>
          <w:szCs w:val="24"/>
          <w:lang w:val="lt-LT"/>
        </w:rPr>
        <w:br w:type="page"/>
      </w:r>
    </w:p>
    <w:p w14:paraId="056F8B0D" w14:textId="77777777" w:rsidR="000C6623" w:rsidRPr="00AE412B" w:rsidRDefault="000C6623" w:rsidP="00FE60A7">
      <w:pPr>
        <w:spacing w:line="276" w:lineRule="auto"/>
        <w:jc w:val="center"/>
        <w:rPr>
          <w:b/>
          <w:lang w:val="lt-LT"/>
        </w:rPr>
      </w:pPr>
      <w:r w:rsidRPr="00AE412B">
        <w:rPr>
          <w:b/>
          <w:lang w:val="lt-LT"/>
        </w:rPr>
        <w:lastRenderedPageBreak/>
        <w:t>II. AKTUALIAUSI ATLIKTI DARBAI</w:t>
      </w:r>
    </w:p>
    <w:p w14:paraId="23362068" w14:textId="77777777" w:rsidR="000C6623" w:rsidRPr="00AE412B" w:rsidRDefault="000C6623" w:rsidP="00FE60A7">
      <w:pPr>
        <w:spacing w:line="276" w:lineRule="auto"/>
        <w:jc w:val="center"/>
        <w:rPr>
          <w:b/>
          <w:bCs/>
          <w:lang w:val="lt-LT"/>
        </w:rPr>
      </w:pPr>
    </w:p>
    <w:p w14:paraId="6E85EF79" w14:textId="77777777" w:rsidR="000C6623" w:rsidRPr="00AE412B" w:rsidRDefault="000C6623" w:rsidP="00FE60A7">
      <w:pPr>
        <w:spacing w:line="276" w:lineRule="auto"/>
        <w:jc w:val="center"/>
        <w:rPr>
          <w:b/>
          <w:caps/>
          <w:lang w:val="lt-LT"/>
        </w:rPr>
      </w:pPr>
      <w:r w:rsidRPr="00AE412B">
        <w:rPr>
          <w:b/>
          <w:caps/>
          <w:lang w:val="lt-LT"/>
        </w:rPr>
        <w:t>priimti svarbiausi teisės aktai</w:t>
      </w:r>
    </w:p>
    <w:p w14:paraId="2340EFEB" w14:textId="77777777" w:rsidR="000C6623" w:rsidRPr="00AE412B" w:rsidRDefault="000C6623" w:rsidP="00FE60A7">
      <w:pPr>
        <w:spacing w:line="276" w:lineRule="auto"/>
        <w:jc w:val="both"/>
        <w:rPr>
          <w:caps/>
          <w:lang w:val="lt-LT"/>
        </w:rPr>
      </w:pPr>
    </w:p>
    <w:p w14:paraId="0D40C0B3" w14:textId="77777777" w:rsidR="000C6623" w:rsidRPr="00AE412B" w:rsidRDefault="00FE60A7" w:rsidP="00383DF4">
      <w:pPr>
        <w:spacing w:line="276" w:lineRule="auto"/>
        <w:jc w:val="center"/>
        <w:rPr>
          <w:i/>
          <w:lang w:val="lt-LT" w:eastAsia="lt-LT"/>
        </w:rPr>
      </w:pPr>
      <w:r w:rsidRPr="00AE412B">
        <w:rPr>
          <w:bCs/>
          <w:i/>
          <w:color w:val="000000" w:themeColor="text1"/>
          <w:lang w:val="lt-LT"/>
        </w:rPr>
        <w:t xml:space="preserve">1.1. </w:t>
      </w:r>
      <w:r w:rsidR="000C6623" w:rsidRPr="00AE412B">
        <w:rPr>
          <w:bCs/>
          <w:i/>
          <w:color w:val="000000" w:themeColor="text1"/>
          <w:lang w:val="lt-LT"/>
        </w:rPr>
        <w:t>Įstatymai, susiję su k</w:t>
      </w:r>
      <w:r w:rsidR="000C6623" w:rsidRPr="00AE412B">
        <w:rPr>
          <w:i/>
          <w:lang w:val="lt-LT" w:eastAsia="lt-LT"/>
        </w:rPr>
        <w:t>omercinių paslapčių teisine apsauga:</w:t>
      </w:r>
    </w:p>
    <w:p w14:paraId="082D3A98" w14:textId="77777777" w:rsidR="000C6623" w:rsidRDefault="00AE412B" w:rsidP="00FE60A7">
      <w:pPr>
        <w:spacing w:line="276" w:lineRule="auto"/>
        <w:ind w:firstLine="1296"/>
        <w:jc w:val="both"/>
        <w:rPr>
          <w:color w:val="000000"/>
          <w:lang w:val="lt-LT" w:eastAsia="lt-LT"/>
        </w:rPr>
      </w:pPr>
      <w:r w:rsidRPr="00AE412B">
        <w:rPr>
          <w:color w:val="000000"/>
          <w:lang w:val="lt-LT" w:eastAsia="lt-LT"/>
        </w:rPr>
        <w:t xml:space="preserve">1.1.1. </w:t>
      </w:r>
      <w:r w:rsidR="000C6623" w:rsidRPr="00AE412B">
        <w:rPr>
          <w:color w:val="000000"/>
          <w:lang w:val="lt-LT" w:eastAsia="lt-LT"/>
        </w:rPr>
        <w:t xml:space="preserve">Lietuvos Respublikos komercinių paslapčių teisinės apsaugos įstatymas Nr. XIII-1125 priimtas, siekiant perkelti 2016 m. birželio 8 d. Europos Parlamento ir Tarybos direktyvos (ES) 2016/943 dėl neatskleistos praktinės patirties ir verslo informacijos (komercinių paslapčių) apsaugos nuo neteisėto jų gavimo, naudojimo ir atskleidimo nuostatas į Lietuvos nacionalinę teisę. Šioje direktyvoje apibrėžta komercinės paslapties sąvoka ir nustatytos komercinių paslapčių apsaugos nuo neteisėto gavimo, naudojimo ir atskleidimo taisyklės. Lietuvos Respublikos komercinių paslapčių teisinės apsaugos įstatymo tikslas –užtikrinti komercinių paslapčių teisinę apsaugą nuo jų neteisėto gavimo, naudojimo ir atskleidimo. Kadangi direktyvos (ES) 2016/943 9 straipsnyje reglamentuoti komercinių paslapčių konfidencialumo išsaugojimo ypatumai civilinėse bylose dėl komercinių paslapčių neteisėto gavimo, naudojimo ar atskleidimo. </w:t>
      </w:r>
    </w:p>
    <w:p w14:paraId="4A2D8919" w14:textId="77777777" w:rsidR="00B570B8" w:rsidRPr="00AE412B" w:rsidRDefault="00B570B8" w:rsidP="00FE60A7">
      <w:pPr>
        <w:spacing w:line="276" w:lineRule="auto"/>
        <w:ind w:firstLine="1296"/>
        <w:jc w:val="both"/>
        <w:rPr>
          <w:color w:val="000000"/>
          <w:lang w:val="lt-LT" w:eastAsia="lt-LT"/>
        </w:rPr>
      </w:pPr>
    </w:p>
    <w:p w14:paraId="4FF1608B" w14:textId="77777777" w:rsidR="000C6623" w:rsidRPr="00AE412B" w:rsidRDefault="000C6623" w:rsidP="00FE60A7">
      <w:pPr>
        <w:spacing w:line="276" w:lineRule="auto"/>
        <w:ind w:firstLine="1296"/>
        <w:jc w:val="both"/>
        <w:rPr>
          <w:color w:val="000000"/>
          <w:lang w:val="lt-LT" w:eastAsia="lt-LT"/>
        </w:rPr>
      </w:pPr>
      <w:r w:rsidRPr="00AE412B">
        <w:rPr>
          <w:color w:val="000000"/>
          <w:lang w:val="lt-LT" w:eastAsia="lt-LT"/>
        </w:rPr>
        <w:t>1.1.2. Kartu priimtas ir Lietuvos Respublikos civilinio proceso kodekso papildymo 10</w:t>
      </w:r>
      <w:r w:rsidRPr="00AE412B">
        <w:rPr>
          <w:color w:val="000000"/>
          <w:vertAlign w:val="superscript"/>
          <w:lang w:val="lt-LT" w:eastAsia="lt-LT"/>
        </w:rPr>
        <w:t>1</w:t>
      </w:r>
      <w:r w:rsidRPr="00AE412B">
        <w:rPr>
          <w:color w:val="000000"/>
          <w:lang w:val="lt-LT" w:eastAsia="lt-LT"/>
        </w:rPr>
        <w:t xml:space="preserve"> straipsniu ir 275, 292 straipsnių pakeitimo įstatymas Nr. XIII-1126, kuriuo siekiama sustiprinti komercinių paslapčių teisinę apsaugą civiliniame procese. </w:t>
      </w:r>
    </w:p>
    <w:p w14:paraId="7A1193E0" w14:textId="77777777" w:rsidR="000C6623" w:rsidRPr="00AE412B" w:rsidRDefault="000C6623" w:rsidP="00FE60A7">
      <w:pPr>
        <w:spacing w:line="276" w:lineRule="auto"/>
        <w:jc w:val="both"/>
        <w:rPr>
          <w:color w:val="000000"/>
          <w:lang w:val="lt-LT" w:eastAsia="lt-LT"/>
        </w:rPr>
      </w:pPr>
      <w:r w:rsidRPr="00AE412B">
        <w:rPr>
          <w:color w:val="000000"/>
          <w:lang w:val="lt-LT" w:eastAsia="lt-LT"/>
        </w:rPr>
        <w:t>1.1.3. Taip pat priimtas ir  Lietuvos Respublikos civilinio kodekso 1.111, 1.116 straipsnių ir priedo pakeitimo įstatymas Nr. XIII-1127, kuriuo siekiama suderinti komercinės paslapties sąvokos apibrėžtį su direktyvos (ES) 2016/943 nuostatomis ir nustatyti sutrumpintą ieškinio senaties terminą reikalavimams, atsirandantiems iš komercinių paslapčių apsaugos.</w:t>
      </w:r>
    </w:p>
    <w:p w14:paraId="0F630159" w14:textId="77777777" w:rsidR="000C6623" w:rsidRPr="00AE412B" w:rsidRDefault="000C6623" w:rsidP="00FE60A7">
      <w:pPr>
        <w:spacing w:line="276" w:lineRule="auto"/>
        <w:jc w:val="both"/>
        <w:rPr>
          <w:color w:val="000000"/>
          <w:lang w:val="lt-LT" w:eastAsia="lt-LT"/>
        </w:rPr>
      </w:pPr>
    </w:p>
    <w:p w14:paraId="6437684E" w14:textId="77777777" w:rsidR="000C6623" w:rsidRDefault="000C6623" w:rsidP="00FE60A7">
      <w:pPr>
        <w:spacing w:line="276" w:lineRule="auto"/>
        <w:ind w:firstLine="1296"/>
        <w:jc w:val="both"/>
        <w:rPr>
          <w:color w:val="000000"/>
          <w:lang w:val="lt-LT"/>
        </w:rPr>
      </w:pPr>
      <w:r w:rsidRPr="00AE412B">
        <w:rPr>
          <w:color w:val="000000"/>
          <w:lang w:val="lt-LT" w:eastAsia="lt-LT"/>
        </w:rPr>
        <w:t xml:space="preserve">1.2. </w:t>
      </w:r>
      <w:r w:rsidRPr="00AE412B">
        <w:rPr>
          <w:lang w:val="lt-LT" w:eastAsia="lt-LT"/>
        </w:rPr>
        <w:t xml:space="preserve">Lietuvos Respublikos administracinių nusižengimų kodekso 50 ir 589 straipsnių pakeitimo įstatymas XIII-1212 priimtas </w:t>
      </w:r>
      <w:r w:rsidRPr="00AE412B">
        <w:rPr>
          <w:lang w:val="lt-LT"/>
        </w:rPr>
        <w:t xml:space="preserve">siekiant </w:t>
      </w:r>
      <w:r w:rsidRPr="00AE412B">
        <w:rPr>
          <w:color w:val="000000"/>
          <w:lang w:val="lt-LT"/>
        </w:rPr>
        <w:t>įtvirtinti administracinę atsakomybę už Reglamente (EB) Nr. 1223/2009 nustatytų kosmetikos gaminių gamybos, tiekimo rinkai ir pateikimo rinkai reikalavimų pažeidimus atsižvelgiant į pažeidimo pobūdį ir  sunkumą. Pagrindinė dalis kosmetikos gaminių gamybai naudojamų ingredientų yra cheminės medžiagos. Gaminiai, kurie atlieka biocidinę funkciją, neatskiriamą nuo kosmetikos gaminio funkcijos arba kai ta biocidinė funkcija pripažįstama šalutine kosmetikos gaminio funkcija, yra priskirtini kosmetikos gaminiams ir turi būti tiekiami rinkai laikantis Reglamento (EB) Nr. 1223/2009 reikalavimų.</w:t>
      </w:r>
    </w:p>
    <w:p w14:paraId="3CA96249" w14:textId="77777777" w:rsidR="0021070E" w:rsidRPr="00AE412B" w:rsidRDefault="0021070E" w:rsidP="00FE60A7">
      <w:pPr>
        <w:spacing w:line="276" w:lineRule="auto"/>
        <w:ind w:firstLine="1296"/>
        <w:jc w:val="both"/>
        <w:rPr>
          <w:color w:val="000000"/>
          <w:lang w:val="lt-LT"/>
        </w:rPr>
      </w:pPr>
    </w:p>
    <w:p w14:paraId="492C5E37" w14:textId="77777777" w:rsidR="000C6623" w:rsidRDefault="000C6623" w:rsidP="00FE60A7">
      <w:pPr>
        <w:spacing w:line="276" w:lineRule="auto"/>
        <w:ind w:firstLine="1296"/>
        <w:jc w:val="both"/>
        <w:rPr>
          <w:color w:val="000000"/>
          <w:lang w:val="lt-LT"/>
        </w:rPr>
      </w:pPr>
      <w:r w:rsidRPr="00AE412B">
        <w:rPr>
          <w:color w:val="000000"/>
          <w:lang w:val="lt-LT"/>
        </w:rPr>
        <w:lastRenderedPageBreak/>
        <w:t>1.3. Lietuvos Respublikos administracinių nusižengimų kodekso Nr. XII-1869 XV skyriaus pavadinimo 221, 222, 589 straipsnių pakeitimo įstatymas Nr. XIII-1129 priimtas siekiant įgyvendinti Statistikos įstatymo naujos redakcijos nuostatas dėl aukštųjų mokyklų, mokslinių tyrimų institutų vadovų ir tyrėjų atsakomybės už konfidencialių statistinių duomenų naudojimo ir platinimo tvarkos pažeidimus. Šios nuostatos yra derinamos su Reglamento Nr. 223/2009 reikalavimais. </w:t>
      </w:r>
    </w:p>
    <w:p w14:paraId="462739B3" w14:textId="77777777" w:rsidR="0021070E" w:rsidRPr="00AE412B" w:rsidRDefault="0021070E" w:rsidP="00FE60A7">
      <w:pPr>
        <w:spacing w:line="276" w:lineRule="auto"/>
        <w:ind w:firstLine="1296"/>
        <w:jc w:val="both"/>
        <w:rPr>
          <w:color w:val="000000"/>
          <w:lang w:val="lt-LT"/>
        </w:rPr>
      </w:pPr>
    </w:p>
    <w:p w14:paraId="69DD5A12" w14:textId="77777777" w:rsidR="000C6623" w:rsidRPr="00AE412B" w:rsidRDefault="000C6623" w:rsidP="00FE60A7">
      <w:pPr>
        <w:spacing w:line="276" w:lineRule="auto"/>
        <w:ind w:firstLine="1296"/>
        <w:jc w:val="both"/>
        <w:rPr>
          <w:color w:val="000000"/>
          <w:lang w:val="lt-LT"/>
        </w:rPr>
      </w:pPr>
      <w:r w:rsidRPr="00AE412B">
        <w:rPr>
          <w:color w:val="000000"/>
          <w:lang w:val="lt-LT"/>
        </w:rPr>
        <w:t>1.4.</w:t>
      </w:r>
      <w:r w:rsidRPr="00AE412B">
        <w:rPr>
          <w:lang w:val="lt-LT" w:eastAsia="lt-LT"/>
        </w:rPr>
        <w:t xml:space="preserve"> Lietuvos Respublikos administracinių nusižengimų kodekso 308, 589 straipsnių ir priedo pakeitimo, Kodekso papildymo 3081 straipsniu įstatymas Nr. XIII-1110 priimtas siekiant </w:t>
      </w:r>
      <w:r w:rsidRPr="00AE412B">
        <w:rPr>
          <w:color w:val="000000"/>
          <w:lang w:val="lt-LT"/>
        </w:rPr>
        <w:t>numatyti atsakomybę juridinių asmenų vadovams ir fiziniams asmenims už Reglamente (ES) 2017/852) nustatytų reikalavimų veikloms, susijusioms su gyvsidabriu, gyvsidabrio mišiniais ir junginiais, gyvsidabrio turinčiais gaminiais, pažeidimus. Reglamento (ES) 2017/852 16 straipsnyje įtvirtinta pareiga valstybėms narėms nustatyti veiksmingas, proporcingas ir atgrasančias sankcijas, taikomas pažeidus šio reglamento reikalavimus ir kurios būtinos jų įgyvendinimui užtikrinti.</w:t>
      </w:r>
    </w:p>
    <w:p w14:paraId="6BD560C5" w14:textId="77777777" w:rsidR="000C6623" w:rsidRDefault="000C6623" w:rsidP="00FE60A7">
      <w:pPr>
        <w:spacing w:line="276" w:lineRule="auto"/>
        <w:ind w:firstLine="1296"/>
        <w:jc w:val="both"/>
        <w:rPr>
          <w:bCs/>
          <w:lang w:val="lt-LT"/>
        </w:rPr>
      </w:pPr>
      <w:r w:rsidRPr="00AE412B">
        <w:rPr>
          <w:lang w:val="lt-LT"/>
        </w:rPr>
        <w:t xml:space="preserve">1.5. Lietuvos Respublikos </w:t>
      </w:r>
      <w:r w:rsidRPr="00AE412B">
        <w:rPr>
          <w:bCs/>
          <w:lang w:val="lt-LT"/>
        </w:rPr>
        <w:t xml:space="preserve">asmens duomenų, tvarkomų nusikalstamų veikų prevencijos, tyrimo, atskleidimo ar baudžiamojo persekiojimo už jas, bausmių vykdymo arba nacionalinio saugumo ar gynybos tikslais, teisinės apsaugos įstatymas </w:t>
      </w:r>
      <w:r w:rsidRPr="00AE412B">
        <w:rPr>
          <w:lang w:val="lt-LT" w:eastAsia="lt-LT"/>
        </w:rPr>
        <w:t xml:space="preserve">Nr. XIII-1435. </w:t>
      </w:r>
      <w:r w:rsidRPr="00AE412B">
        <w:rPr>
          <w:bCs/>
          <w:lang w:val="lt-LT"/>
        </w:rPr>
        <w:t xml:space="preserve">Šiuo metu Europos Sąjungoje vyksta asmens duomenų apsaugos reforma, kuria siekiama sustiprinti asmens teisę į savo asmens duomenų apsaugą ir užtikrinti vienodo ir aukšto lygio fizinių asmenų apsaugą tvarkant jų asmens duomenis visoje Europos Sąjungoje. 2016 m. balandžio mėnesį buvo patvirtinti Europos Sąjungos asmens duomenų apsaugos reformos teisės aktai – 2016 m. balandžio 27 d. Europos Parlamento ir Tarybos reglamentas (ES) 2016/679 dėl fizinių asmenų apsaugos tvarkant asmens duomenis ir dėl laisvo tokių duomenų judėjimo ir kuriuo panaikinama Direktyva 95/46/EB (Bendrasis duomenų apsaugos reglamentas) ir </w:t>
      </w:r>
      <w:r w:rsidRPr="00AE412B">
        <w:rPr>
          <w:bCs/>
          <w:shd w:val="clear" w:color="auto" w:fill="FFFFFF"/>
          <w:lang w:val="lt-LT"/>
        </w:rPr>
        <w:t xml:space="preserve">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w:t>
      </w:r>
      <w:r w:rsidRPr="00AE412B">
        <w:rPr>
          <w:bCs/>
          <w:lang w:val="lt-LT"/>
        </w:rPr>
        <w:t xml:space="preserve">kuriuo panaikinamas Tarybos pamatinis sprendimas 2008/977/TVR (toliau – Direktyva). </w:t>
      </w:r>
      <w:r w:rsidRPr="00AE412B">
        <w:rPr>
          <w:lang w:val="lt-LT" w:eastAsia="lt-LT"/>
        </w:rPr>
        <w:t xml:space="preserve">Šiuo įstatymu  įgyvendinama Direktyva bus sustiprintos </w:t>
      </w:r>
      <w:r w:rsidRPr="00AE412B">
        <w:rPr>
          <w:bCs/>
          <w:lang w:val="lt-LT"/>
        </w:rPr>
        <w:t>asmenų, kurių duomenys tvarkomi nusikaltimų prevencijos ir tyrimų tikslais (nusikaltimų aukų, liudytojų, įtariamųjų, nuteistųjų ir pan.), teisės į jų asmens duomenų apsaugą, o tuo pačiu  ir jų duomenis tvarkančių valstybės institucijų pareigos ir atsakomybė.</w:t>
      </w:r>
      <w:r w:rsidRPr="00AE412B">
        <w:rPr>
          <w:lang w:val="lt-LT"/>
        </w:rPr>
        <w:t xml:space="preserve"> </w:t>
      </w:r>
      <w:r w:rsidRPr="00AE412B">
        <w:rPr>
          <w:bCs/>
          <w:lang w:val="lt-LT"/>
        </w:rPr>
        <w:t xml:space="preserve">Suderinus duomenų apsaugos taisykles teisėsaugos sektoriuje, įskaitant tarptautinio duomenų perdavimo </w:t>
      </w:r>
      <w:r w:rsidRPr="00AE412B">
        <w:rPr>
          <w:bCs/>
          <w:lang w:val="lt-LT"/>
        </w:rPr>
        <w:lastRenderedPageBreak/>
        <w:t xml:space="preserve">taisykles, bus palengvintas teisėsaugos institucijų bendradarbiavimas Europos Sąjungoje ir su tarptautiniais partneriais ir taip bus sudarytos sąlygos veiksmingiau kovoti su nusikalstamumu. </w:t>
      </w:r>
    </w:p>
    <w:p w14:paraId="73EE458C" w14:textId="77777777" w:rsidR="0021070E" w:rsidRPr="00AE412B" w:rsidRDefault="0021070E" w:rsidP="00FE60A7">
      <w:pPr>
        <w:spacing w:line="276" w:lineRule="auto"/>
        <w:ind w:firstLine="1296"/>
        <w:jc w:val="both"/>
        <w:rPr>
          <w:lang w:val="lt-LT"/>
        </w:rPr>
      </w:pPr>
    </w:p>
    <w:p w14:paraId="16EEFFED" w14:textId="77777777" w:rsidR="000C6623" w:rsidRPr="00AE412B" w:rsidRDefault="000C6623" w:rsidP="00FE60A7">
      <w:pPr>
        <w:spacing w:line="276" w:lineRule="auto"/>
        <w:ind w:firstLine="1296"/>
        <w:jc w:val="both"/>
        <w:rPr>
          <w:lang w:val="lt-LT"/>
        </w:rPr>
      </w:pPr>
      <w:r w:rsidRPr="00AE412B">
        <w:rPr>
          <w:lang w:val="lt-LT"/>
        </w:rPr>
        <w:t xml:space="preserve">1.6. Lietuvos Respublikos baudžiamojo proceso kodekso </w:t>
      </w:r>
      <w:r w:rsidRPr="00AE412B">
        <w:rPr>
          <w:bCs/>
          <w:lang w:val="lt-LT" w:eastAsia="lt-LT"/>
        </w:rPr>
        <w:t>21, 22, 44, 188, 189, 272 straipsnių ir priedo pakeitimo</w:t>
      </w:r>
      <w:r w:rsidRPr="00AE412B">
        <w:rPr>
          <w:lang w:val="lt-LT" w:eastAsia="lt-LT"/>
        </w:rPr>
        <w:t xml:space="preserve"> </w:t>
      </w:r>
      <w:r w:rsidRPr="00AE412B">
        <w:rPr>
          <w:bCs/>
          <w:lang w:val="lt-LT" w:eastAsia="lt-LT"/>
        </w:rPr>
        <w:t xml:space="preserve">įstatymas </w:t>
      </w:r>
      <w:r w:rsidRPr="00AE412B">
        <w:rPr>
          <w:lang w:val="lt-LT" w:eastAsia="lt-LT"/>
        </w:rPr>
        <w:t xml:space="preserve">Nr. XIII-1436 priimtas siekiant </w:t>
      </w:r>
      <w:r w:rsidRPr="00AE412B">
        <w:rPr>
          <w:lang w:val="lt-LT"/>
        </w:rPr>
        <w:t xml:space="preserve">į Lietuvos nacionalinę teisę tinkamai perkelti 2016 m. kovo 9 d. Europos Parlamento ir Tarybos direktyvos 2016/343/ES dėl  tam  tikrų  nekaltumo prezumpcijos ir teisės dalyvauti nagrinėjant baudžiamąją bylą teisme aspektų užtikrinimo nuostatas, kurios garantuoja šiame ES instrumente įtvirtintas įtariamųjų ir kaltinamųjų pagrindines procesines teises ir garantijas, tokias kaip: teisę </w:t>
      </w:r>
      <w:r w:rsidRPr="00AE412B">
        <w:rPr>
          <w:bCs/>
          <w:lang w:val="lt-LT"/>
        </w:rPr>
        <w:t xml:space="preserve">atsisakyti duoti parodymus apie savo paties galimai padarytą nusikalstamą veiką  (tai iš dalies Lietuvos Respublikos Konstitucijos 31 straipsnyje įtvirtintas principas, detalizuotas proceso įstatyme), taip pat proceso pradžioje </w:t>
      </w:r>
      <w:r w:rsidRPr="00AE412B">
        <w:rPr>
          <w:lang w:val="lt-LT"/>
        </w:rPr>
        <w:t>būti informuotam apie šią teisę</w:t>
      </w:r>
      <w:r w:rsidRPr="00AE412B">
        <w:rPr>
          <w:bCs/>
          <w:lang w:val="lt-LT"/>
        </w:rPr>
        <w:t xml:space="preserve">. Įstatyme  taip pat  įtvirtintas </w:t>
      </w:r>
      <w:r w:rsidRPr="00AE412B">
        <w:rPr>
          <w:i/>
          <w:iCs/>
          <w:lang w:val="lt-LT"/>
        </w:rPr>
        <w:t>in dubio pro reo</w:t>
      </w:r>
      <w:r w:rsidRPr="00AE412B">
        <w:rPr>
          <w:lang w:val="lt-LT"/>
        </w:rPr>
        <w:t xml:space="preserve"> principas, </w:t>
      </w:r>
      <w:r w:rsidRPr="00AE412B">
        <w:rPr>
          <w:bCs/>
          <w:lang w:val="lt-LT"/>
        </w:rPr>
        <w:t xml:space="preserve"> </w:t>
      </w:r>
      <w:r w:rsidRPr="00AE412B">
        <w:rPr>
          <w:lang w:val="lt-LT"/>
        </w:rPr>
        <w:t>reiškiantis, kad visos baudžiamojo proceso metu nepašalintos abejonės ir neaiškumai dėl nusikalstamos veikos padarymu įtariamo ar kaltinamo asmens kaltės ar kitų bylai reikšmingų aplinkybių turėtų būti vertinami nusikalstamos veikos padarymu įtariamo ar kaltinamo asmens naudai,  ir yra įtvirtintas vienas iš nekaltumo prezumpcijos principo turinio esminių elementų.</w:t>
      </w:r>
    </w:p>
    <w:p w14:paraId="69DCE882" w14:textId="77777777" w:rsidR="000C6623" w:rsidRPr="00AE412B" w:rsidRDefault="000C6623" w:rsidP="00FE60A7">
      <w:pPr>
        <w:spacing w:line="276" w:lineRule="auto"/>
        <w:jc w:val="both"/>
        <w:rPr>
          <w:lang w:val="lt-LT"/>
        </w:rPr>
      </w:pPr>
    </w:p>
    <w:p w14:paraId="5AD0B305" w14:textId="77777777" w:rsidR="000C6623" w:rsidRPr="00AE412B" w:rsidRDefault="000C6623" w:rsidP="00383DF4">
      <w:pPr>
        <w:spacing w:line="276" w:lineRule="auto"/>
        <w:jc w:val="center"/>
        <w:rPr>
          <w:bCs/>
          <w:i/>
          <w:lang w:val="lt-LT"/>
        </w:rPr>
      </w:pPr>
      <w:r w:rsidRPr="00AE412B">
        <w:rPr>
          <w:i/>
          <w:lang w:val="lt-LT"/>
        </w:rPr>
        <w:t>1.7. Įstatymai susiję su valstybės garantuojama teisine pagalba:</w:t>
      </w:r>
    </w:p>
    <w:p w14:paraId="1370A0F5" w14:textId="77777777" w:rsidR="000C6623" w:rsidRPr="00AE412B" w:rsidRDefault="000C6623" w:rsidP="00FE60A7">
      <w:pPr>
        <w:spacing w:line="276" w:lineRule="auto"/>
        <w:ind w:firstLine="1296"/>
        <w:jc w:val="both"/>
        <w:rPr>
          <w:bCs/>
          <w:lang w:val="lt-LT"/>
        </w:rPr>
      </w:pPr>
      <w:r w:rsidRPr="00AE412B">
        <w:rPr>
          <w:bCs/>
          <w:lang w:val="lt-LT"/>
        </w:rPr>
        <w:t xml:space="preserve">1.7.1. </w:t>
      </w:r>
      <w:r w:rsidRPr="00AE412B">
        <w:rPr>
          <w:lang w:val="lt-LT"/>
        </w:rPr>
        <w:t xml:space="preserve">Lietuvos Respublikos </w:t>
      </w:r>
      <w:r w:rsidRPr="00AE412B">
        <w:rPr>
          <w:bCs/>
          <w:lang w:val="lt-LT" w:eastAsia="lt-LT"/>
        </w:rPr>
        <w:t xml:space="preserve">valstybės garantuojamos teisinės pagalbos įstatymo NR. VIII-1591 2, 11, 12, 13, 14, 15, 18, 19, 21, 22, 23, 24, 29, 30, 31, 32, 34 straipsnių ir priedo pakeitimo  įstatymas </w:t>
      </w:r>
      <w:r w:rsidRPr="00AE412B">
        <w:rPr>
          <w:lang w:val="lt-LT" w:eastAsia="lt-LT"/>
        </w:rPr>
        <w:t>Nr. XIII-1437</w:t>
      </w:r>
      <w:r w:rsidRPr="00AE412B">
        <w:rPr>
          <w:lang w:val="lt-LT"/>
        </w:rPr>
        <w:t>;</w:t>
      </w:r>
    </w:p>
    <w:p w14:paraId="62DB9E2F" w14:textId="77777777" w:rsidR="000C6623" w:rsidRPr="00AE412B" w:rsidRDefault="000C6623" w:rsidP="00FE60A7">
      <w:pPr>
        <w:spacing w:line="276" w:lineRule="auto"/>
        <w:ind w:firstLine="1296"/>
        <w:jc w:val="both"/>
        <w:rPr>
          <w:lang w:val="lt-LT" w:eastAsia="lt-LT"/>
        </w:rPr>
      </w:pPr>
      <w:r w:rsidRPr="00AE412B">
        <w:rPr>
          <w:lang w:val="lt-LT"/>
        </w:rPr>
        <w:t xml:space="preserve">1.7.2. Lietuvos Respublikos baudžiamojo proceso kodekso  </w:t>
      </w:r>
      <w:r w:rsidRPr="00AE412B">
        <w:rPr>
          <w:bCs/>
          <w:lang w:val="lt-LT" w:eastAsia="lt-LT"/>
        </w:rPr>
        <w:t xml:space="preserve">51 straipsnio ir </w:t>
      </w:r>
      <w:r w:rsidRPr="00AE412B">
        <w:rPr>
          <w:lang w:val="lt-LT" w:eastAsia="lt-LT"/>
        </w:rPr>
        <w:t xml:space="preserve"> </w:t>
      </w:r>
      <w:r w:rsidRPr="00AE412B">
        <w:rPr>
          <w:bCs/>
          <w:lang w:val="lt-LT" w:eastAsia="lt-LT"/>
        </w:rPr>
        <w:t xml:space="preserve">priedo pakeitimo įstatymas </w:t>
      </w:r>
      <w:r w:rsidRPr="00AE412B">
        <w:rPr>
          <w:lang w:val="lt-LT" w:eastAsia="lt-LT"/>
        </w:rPr>
        <w:t xml:space="preserve">Nr. XIII-1438. </w:t>
      </w:r>
      <w:r w:rsidRPr="00AE412B">
        <w:rPr>
          <w:lang w:val="lt-LT"/>
        </w:rPr>
        <w:t xml:space="preserve">Šiais įstatymais siekiama pagerinti viešosios paslaugos – valstybės garantuojamos teisinės pagalbos organizavimą ir (ar) teikimą. Pastebėtina, kad pirmine teisine pagalba 2016 m. pasinaudojo 44 445 asmenų, o tai sudaro 1,55 proc. visų Lietuvos gyventojų, šis poreikis auga, todėl iškilo būtinybė reglamentuoti naujas teisinių paslaugų galimybes. Įstatymais taip pat </w:t>
      </w:r>
      <w:r w:rsidRPr="00AE412B">
        <w:rPr>
          <w:lang w:val="lt-LT" w:eastAsia="lt-LT"/>
        </w:rPr>
        <w:t>įgyvendinami Europos Sąjungos teisės aktai (</w:t>
      </w:r>
      <w:r w:rsidRPr="00AE412B">
        <w:rPr>
          <w:rStyle w:val="Grietas"/>
          <w:rFonts w:ascii="Times New Roman" w:hAnsi="Times New Roman"/>
          <w:b w:val="0"/>
          <w:szCs w:val="24"/>
          <w:lang w:val="lt-LT"/>
        </w:rPr>
        <w:t xml:space="preserve">2008 m. gruodžio 18 d. Europos Sąjungos Tarybos reglamentas (EB) Nr. 4/2009 dėl jurisdikcijos, taikytinos teisės, teismo sprendimų pripažinimo ir vykdymo bei bendradarbiavimo išlaikymo prievolių srityje; 2016 m. spalio 26 d. Europos Parlamento ir Europos Sąjungos Tarybos direktyva (ES) 2016/1919 dėl teisinės pagalbos įtariamiesiems ir kaltinamiesiems vykstant baudžiamajam procesui ir prašomiems perduoti asmenims vykstant Europos arešto orderio vykdymo procedūroms; 2012 m. spalio 25 d. Europos Parlamento ir Europos Sąjungos Tarybos direktyva 2012/29/ES, kuria nustatomi būtiniausi nusikaltimų </w:t>
      </w:r>
      <w:r w:rsidRPr="00AE412B">
        <w:rPr>
          <w:rStyle w:val="Grietas"/>
          <w:rFonts w:ascii="Times New Roman" w:hAnsi="Times New Roman"/>
          <w:b w:val="0"/>
          <w:szCs w:val="24"/>
          <w:lang w:val="lt-LT"/>
        </w:rPr>
        <w:lastRenderedPageBreak/>
        <w:t>aukų teisių, paramos joms ir jų apsaugos standartai ir kuria pakeičiamas Tarybos pamatinis sprendimas 2001/220/TVR)</w:t>
      </w:r>
      <w:r w:rsidRPr="00AE412B">
        <w:rPr>
          <w:lang w:val="lt-LT" w:eastAsia="lt-LT"/>
        </w:rPr>
        <w:t xml:space="preserve">, įgyvendinami Europos Sąjungos Teisingumo Teismo ir Europos Žmogaus Teisių Teismo sprendimai, įstatymais  siekiama </w:t>
      </w:r>
      <w:r w:rsidRPr="00AE412B">
        <w:rPr>
          <w:lang w:val="lt-LT"/>
        </w:rPr>
        <w:t xml:space="preserve">numatyti palankesnes antrinės teisinės pagalbos teikimo sąlygas nukentėjusiems, kurie </w:t>
      </w:r>
      <w:r w:rsidRPr="00AE412B">
        <w:rPr>
          <w:rStyle w:val="Grietas"/>
          <w:rFonts w:ascii="Times New Roman" w:hAnsi="Times New Roman"/>
          <w:szCs w:val="24"/>
          <w:lang w:val="lt-LT"/>
        </w:rPr>
        <w:t xml:space="preserve">priskiriami </w:t>
      </w:r>
      <w:r w:rsidRPr="00AE412B">
        <w:rPr>
          <w:lang w:val="lt-LT"/>
        </w:rPr>
        <w:t xml:space="preserve">pažeidžiamų nukentėjusiųjų asmenų kategorijai, siekiama </w:t>
      </w:r>
      <w:r w:rsidRPr="00AE412B">
        <w:rPr>
          <w:lang w:val="lt-LT" w:eastAsia="lt-LT"/>
        </w:rPr>
        <w:t>išspręsti praktinius teisinio reguliavimo klausimus ir užtikrinti efektyvesnį teisinės pagalbos teikimo procesą.</w:t>
      </w:r>
    </w:p>
    <w:p w14:paraId="1E506058" w14:textId="77777777" w:rsidR="000C6623" w:rsidRPr="00AE412B" w:rsidRDefault="000C6623" w:rsidP="00FE60A7">
      <w:pPr>
        <w:spacing w:line="276" w:lineRule="auto"/>
        <w:ind w:firstLine="1296"/>
        <w:jc w:val="both"/>
        <w:rPr>
          <w:lang w:val="lt-LT"/>
        </w:rPr>
      </w:pPr>
      <w:r w:rsidRPr="00AE412B">
        <w:rPr>
          <w:lang w:val="lt-LT"/>
        </w:rPr>
        <w:t>1.7.3.</w:t>
      </w:r>
      <w:r w:rsidRPr="00AE412B">
        <w:rPr>
          <w:lang w:val="lt-LT" w:eastAsia="lt-LT"/>
        </w:rPr>
        <w:t xml:space="preserve"> Kartu priimtas </w:t>
      </w:r>
      <w:r w:rsidRPr="00AE412B">
        <w:rPr>
          <w:lang w:val="lt-LT"/>
        </w:rPr>
        <w:t xml:space="preserve">Lietuvos Respublikos </w:t>
      </w:r>
      <w:r w:rsidRPr="00AE412B">
        <w:rPr>
          <w:bCs/>
          <w:lang w:val="lt-LT" w:eastAsia="lt-LT"/>
        </w:rPr>
        <w:t>Europos Sutarties dėl teisinės pagalbos prašymų perdavimo ratifikavimo įstatymo NR. I-1201 2 straipsnio pakeitimo</w:t>
      </w:r>
      <w:r w:rsidRPr="00AE412B">
        <w:rPr>
          <w:lang w:val="lt-LT" w:eastAsia="lt-LT"/>
        </w:rPr>
        <w:t xml:space="preserve"> </w:t>
      </w:r>
      <w:r w:rsidRPr="00AE412B">
        <w:rPr>
          <w:bCs/>
          <w:lang w:val="lt-LT" w:eastAsia="lt-LT"/>
        </w:rPr>
        <w:t>įstatymas</w:t>
      </w:r>
      <w:r w:rsidRPr="00AE412B">
        <w:rPr>
          <w:lang w:val="lt-LT" w:eastAsia="lt-LT"/>
        </w:rPr>
        <w:t xml:space="preserve"> Nr. XIII-1439, kuriame nurodoma, kad </w:t>
      </w:r>
      <w:r w:rsidRPr="00AE412B">
        <w:rPr>
          <w:lang w:val="lt-LT"/>
        </w:rPr>
        <w:t>Lietuvos Respublikos Seimas pareiškia, kad pagal Sutarties 2 straipsnį Valstybės garantuojamos teisinės pagalbos tarnyba yra centrinė teisinės pagalbos prašymus perduodanti ir priimanti institucija.</w:t>
      </w:r>
    </w:p>
    <w:p w14:paraId="0C8CDFB2" w14:textId="77777777" w:rsidR="000C6623" w:rsidRPr="00AE412B" w:rsidRDefault="000C6623" w:rsidP="00FE60A7">
      <w:pPr>
        <w:spacing w:line="276" w:lineRule="auto"/>
        <w:jc w:val="both"/>
        <w:rPr>
          <w:lang w:val="lt-LT" w:eastAsia="lt-LT"/>
        </w:rPr>
      </w:pPr>
      <w:r w:rsidRPr="00AE412B">
        <w:rPr>
          <w:lang w:val="lt-LT" w:eastAsia="lt-LT"/>
        </w:rPr>
        <w:t xml:space="preserve"> </w:t>
      </w:r>
    </w:p>
    <w:p w14:paraId="136E6D55" w14:textId="77777777" w:rsidR="000C6623" w:rsidRPr="00AE412B" w:rsidRDefault="000C6623" w:rsidP="00383DF4">
      <w:pPr>
        <w:spacing w:line="276" w:lineRule="auto"/>
        <w:jc w:val="center"/>
        <w:rPr>
          <w:i/>
          <w:lang w:val="lt-LT" w:eastAsia="lt-LT"/>
        </w:rPr>
      </w:pPr>
      <w:r w:rsidRPr="00AE412B">
        <w:rPr>
          <w:i/>
          <w:lang w:val="lt-LT" w:eastAsia="lt-LT"/>
        </w:rPr>
        <w:t>1.8. Įstatymai susiję su rinkimų teise:</w:t>
      </w:r>
    </w:p>
    <w:p w14:paraId="0E651C2A" w14:textId="77777777" w:rsidR="000C6623" w:rsidRPr="00AE412B" w:rsidRDefault="000C6623" w:rsidP="00FE60A7">
      <w:pPr>
        <w:spacing w:line="276" w:lineRule="auto"/>
        <w:ind w:firstLine="1296"/>
        <w:jc w:val="both"/>
        <w:rPr>
          <w:lang w:val="lt-LT"/>
        </w:rPr>
      </w:pPr>
      <w:r w:rsidRPr="00AE412B">
        <w:rPr>
          <w:lang w:val="lt-LT" w:eastAsia="lt-LT"/>
        </w:rPr>
        <w:t xml:space="preserve">1.8.1. </w:t>
      </w:r>
      <w:r w:rsidRPr="00AE412B">
        <w:rPr>
          <w:lang w:val="lt-LT"/>
        </w:rPr>
        <w:t xml:space="preserve">Lietuvos Respublikos baudžiamojo </w:t>
      </w:r>
      <w:r w:rsidRPr="00AE412B">
        <w:rPr>
          <w:bCs/>
          <w:lang w:val="lt-LT" w:eastAsia="lt-LT"/>
        </w:rPr>
        <w:t>kodekso 172 straipsnio pakeitimo įstatymas</w:t>
      </w:r>
      <w:r w:rsidRPr="00AE412B">
        <w:rPr>
          <w:lang w:val="lt-LT" w:eastAsia="lt-LT"/>
        </w:rPr>
        <w:t xml:space="preserve"> Nr. XIII-1462</w:t>
      </w:r>
      <w:r w:rsidRPr="00AE412B">
        <w:rPr>
          <w:bCs/>
          <w:lang w:val="lt-LT" w:eastAsia="lt-LT"/>
        </w:rPr>
        <w:t xml:space="preserve">, kuriuo </w:t>
      </w:r>
      <w:r w:rsidRPr="00AE412B">
        <w:rPr>
          <w:lang w:val="lt-LT"/>
        </w:rPr>
        <w:t>siekiama tobulinti teisinį reglamentavimą bei keisti rinkimų kampanijos praktiką, kai rinkėjai dovanomis ar kitokiu atlyginimu skatinami dalyvauti arba nedalyvauti rinkimuose ir (arba) balsuoti už arba prieš vieną ar kitą kandidatą.</w:t>
      </w:r>
      <w:r w:rsidRPr="00AE412B">
        <w:rPr>
          <w:lang w:val="lt-LT" w:eastAsia="lt-LT"/>
        </w:rPr>
        <w:t xml:space="preserve"> </w:t>
      </w:r>
      <w:r w:rsidRPr="00AE412B">
        <w:rPr>
          <w:lang w:val="lt-LT"/>
        </w:rPr>
        <w:t>Įstatymo tikslas – numatyti baudžiamąją atsakomybę už siekį daryti įtaką rinkėjui (rinkėjams) ar asmeniui, turinčiam teisę būti renkamam. Sustiprinta baudžiamoji atsakomybė organizatoriams ir už sistemingą nusikalstamų veikų atlikimą.</w:t>
      </w:r>
    </w:p>
    <w:p w14:paraId="57F63945" w14:textId="77777777" w:rsidR="000C6623" w:rsidRPr="00AE412B" w:rsidRDefault="000C6623" w:rsidP="00FE60A7">
      <w:pPr>
        <w:spacing w:line="276" w:lineRule="auto"/>
        <w:ind w:firstLine="1296"/>
        <w:jc w:val="both"/>
        <w:rPr>
          <w:lang w:val="lt-LT" w:eastAsia="lt-LT"/>
        </w:rPr>
      </w:pPr>
      <w:r w:rsidRPr="00AE412B">
        <w:rPr>
          <w:lang w:val="lt-LT"/>
        </w:rPr>
        <w:t xml:space="preserve">1.8.2. Lietuvos Respublikos administracinių nusižengimų kodekso </w:t>
      </w:r>
      <w:r w:rsidRPr="00AE412B">
        <w:rPr>
          <w:bCs/>
          <w:lang w:val="lt-LT" w:eastAsia="lt-LT"/>
        </w:rPr>
        <w:t xml:space="preserve">90 straipsnio pakeitimo įstatymas </w:t>
      </w:r>
      <w:r w:rsidRPr="00AE412B">
        <w:rPr>
          <w:lang w:val="lt-LT" w:eastAsia="lt-LT"/>
        </w:rPr>
        <w:t xml:space="preserve">Nr. XIII-1463, kuriuo </w:t>
      </w:r>
      <w:r w:rsidRPr="00AE412B">
        <w:rPr>
          <w:lang w:val="lt-LT"/>
        </w:rPr>
        <w:t>siekiama suderinti Baudžiamojo kodekso 172 straipsnio ir Administracinių nusižengimų kodekso 90 straipsnio 5 dalies nuostatas, kad būtų aiškus baudžiamosios ir administracinės atsakomybės atribojimas ir taikymas praktikoje, tai yra siekiant išspręsti teisinę koliziją, kad abiejuose kodeksuose nebūtų ta pati papirkimo sudėtis.</w:t>
      </w:r>
    </w:p>
    <w:p w14:paraId="1BFFE6E2" w14:textId="77777777" w:rsidR="000C6623" w:rsidRPr="00AE412B" w:rsidRDefault="000C6623" w:rsidP="00FE60A7">
      <w:pPr>
        <w:spacing w:line="276" w:lineRule="auto"/>
        <w:jc w:val="both"/>
        <w:rPr>
          <w:lang w:val="lt-LT" w:eastAsia="lt-LT"/>
        </w:rPr>
      </w:pPr>
      <w:r w:rsidRPr="00AE412B">
        <w:rPr>
          <w:lang w:val="lt-LT" w:eastAsia="lt-LT"/>
        </w:rPr>
        <w:t> </w:t>
      </w:r>
    </w:p>
    <w:p w14:paraId="43492546" w14:textId="77777777" w:rsidR="000C6623" w:rsidRPr="00AE412B" w:rsidRDefault="000C6623" w:rsidP="00383DF4">
      <w:pPr>
        <w:spacing w:line="276" w:lineRule="auto"/>
        <w:jc w:val="center"/>
        <w:rPr>
          <w:lang w:val="lt-LT" w:eastAsia="lt-LT"/>
        </w:rPr>
      </w:pPr>
      <w:r w:rsidRPr="00AE412B">
        <w:rPr>
          <w:lang w:val="lt-LT"/>
        </w:rPr>
        <w:t>1.9</w:t>
      </w:r>
      <w:r w:rsidRPr="00AE412B">
        <w:rPr>
          <w:i/>
          <w:lang w:val="lt-LT"/>
        </w:rPr>
        <w:t>. Įstatymai, susiję su statutinių pareigūnų</w:t>
      </w:r>
      <w:r w:rsidRPr="00AE412B">
        <w:rPr>
          <w:i/>
          <w:lang w:val="lt-LT" w:eastAsia="lt-LT"/>
        </w:rPr>
        <w:t xml:space="preserve"> veikla:</w:t>
      </w:r>
    </w:p>
    <w:p w14:paraId="6827B89B" w14:textId="77777777" w:rsidR="000C6623" w:rsidRPr="00AE412B" w:rsidRDefault="000C6623" w:rsidP="00FE60A7">
      <w:pPr>
        <w:spacing w:line="276" w:lineRule="auto"/>
        <w:ind w:firstLine="1296"/>
        <w:jc w:val="both"/>
        <w:rPr>
          <w:lang w:val="lt-LT" w:eastAsia="lt-LT"/>
        </w:rPr>
      </w:pPr>
      <w:r w:rsidRPr="00AE412B">
        <w:rPr>
          <w:lang w:val="lt-LT" w:eastAsia="lt-LT"/>
        </w:rPr>
        <w:t>1.9.1.</w:t>
      </w:r>
      <w:r w:rsidRPr="00AE412B">
        <w:rPr>
          <w:lang w:val="lt-LT"/>
        </w:rPr>
        <w:t xml:space="preserve"> Lietuvos Respublikos vidaus tarnybos statuto pakeitimo įstatymas XIII-1381, siekiant </w:t>
      </w:r>
      <w:r w:rsidRPr="00AE412B">
        <w:rPr>
          <w:rFonts w:eastAsiaTheme="minorHAnsi"/>
          <w:lang w:val="lt-LT"/>
        </w:rPr>
        <w:t>suvienodinti vidaus reikalų, teisingumo ir finansų ministrų valdymo sričių statutinėse įstaigose tarnaujančių pareigūnų statuso, darbo užmokesčio, socialinių garantijų teisinį reglamentavimą, paliekant kai kuriuos skirtingoms statutinių įstaigų sistemoms būdingus ypatumus, sukurti teisines prielaidas palaipsniui didinti pareigūnų darbo užmokestį.</w:t>
      </w:r>
      <w:r w:rsidRPr="00AE412B">
        <w:rPr>
          <w:lang w:val="lt-LT" w:eastAsia="lt-LT"/>
        </w:rPr>
        <w:t xml:space="preserve"> </w:t>
      </w:r>
    </w:p>
    <w:p w14:paraId="56E20BC4" w14:textId="77777777" w:rsidR="000C6623" w:rsidRPr="00AE412B" w:rsidRDefault="000C6623" w:rsidP="00FE60A7">
      <w:pPr>
        <w:spacing w:line="276" w:lineRule="auto"/>
        <w:jc w:val="both"/>
        <w:rPr>
          <w:rFonts w:eastAsiaTheme="minorHAnsi"/>
          <w:lang w:val="lt-LT"/>
        </w:rPr>
      </w:pPr>
      <w:r w:rsidRPr="00AE412B">
        <w:rPr>
          <w:lang w:val="lt-LT" w:eastAsia="lt-LT"/>
        </w:rPr>
        <w:t>Kartu su vidaus statuto pakeitimo  įstatymu priimti  jam įgyvendinti reikalingi kitų įstatymų pakeitimo įstatymai.</w:t>
      </w:r>
    </w:p>
    <w:p w14:paraId="38EA48E7" w14:textId="77777777" w:rsidR="000C6623" w:rsidRPr="00AE412B" w:rsidRDefault="000C6623" w:rsidP="00FE60A7">
      <w:pPr>
        <w:spacing w:line="276" w:lineRule="auto"/>
        <w:ind w:firstLine="1296"/>
        <w:jc w:val="both"/>
        <w:rPr>
          <w:rFonts w:eastAsiaTheme="minorHAnsi"/>
          <w:lang w:val="lt-LT"/>
        </w:rPr>
      </w:pPr>
      <w:r w:rsidRPr="00AE412B">
        <w:rPr>
          <w:lang w:val="lt-LT" w:eastAsia="lt-LT"/>
        </w:rPr>
        <w:lastRenderedPageBreak/>
        <w:t>1.9.2.</w:t>
      </w:r>
      <w:r w:rsidRPr="00AE412B">
        <w:rPr>
          <w:rFonts w:eastAsiaTheme="minorHAnsi"/>
          <w:lang w:val="lt-LT"/>
        </w:rPr>
        <w:t xml:space="preserve"> Lietuvos Respublikos tarnybos Kalėjimų departamente prie Lietuvos Respublikos teisingumo ministerijos statuto 2 straipsnio pakeitimo įstatymas XIII-1382.</w:t>
      </w:r>
    </w:p>
    <w:p w14:paraId="0EFB9293"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1.9.3. Lietuvos Respublikos tarnybos Lietuvos Respublikos muitinėje statuto 2 straipsnio pakeitimo įstatymas XIII-1383. </w:t>
      </w:r>
    </w:p>
    <w:p w14:paraId="6432BDE8" w14:textId="77777777" w:rsidR="000C6623" w:rsidRPr="00AE412B" w:rsidRDefault="00F74C20" w:rsidP="00FE60A7">
      <w:pPr>
        <w:spacing w:line="276" w:lineRule="auto"/>
        <w:jc w:val="both"/>
        <w:rPr>
          <w:rFonts w:eastAsiaTheme="minorHAnsi"/>
          <w:lang w:val="lt-LT"/>
        </w:rPr>
      </w:pPr>
      <w:r w:rsidRPr="00AE412B">
        <w:rPr>
          <w:rFonts w:eastAsiaTheme="minorHAnsi"/>
          <w:lang w:val="lt-LT"/>
        </w:rPr>
        <w:tab/>
      </w:r>
      <w:r w:rsidR="000C6623" w:rsidRPr="00AE412B">
        <w:rPr>
          <w:rFonts w:eastAsiaTheme="minorHAnsi"/>
          <w:lang w:val="lt-LT"/>
        </w:rPr>
        <w:t xml:space="preserve">1.9.4. Lietuvos Respublikos muitinės įstatymo Nr. IX-2183 3, 7, 15, 17 straipsnių pakeitimo ir Įstatymo papildymo 18-1 ir 18-2 straipsniais įstatymas XIII-1384. </w:t>
      </w:r>
    </w:p>
    <w:p w14:paraId="09AC6971"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1.9.5. Lietuvos Respublikos tarnybos Kalėjimų departamente prie Lietuvos Respublikos teisingumo ministerijos statuto patvirtinimo įstatymo Nr. VIII-1631 pripažinimo netekusiu galios įstatymas XIII-1385. </w:t>
      </w:r>
    </w:p>
    <w:p w14:paraId="3655C6B4" w14:textId="77777777" w:rsidR="000C6623" w:rsidRPr="00AE412B" w:rsidRDefault="00F74C20" w:rsidP="00FE60A7">
      <w:pPr>
        <w:spacing w:line="276" w:lineRule="auto"/>
        <w:jc w:val="both"/>
        <w:rPr>
          <w:rFonts w:eastAsiaTheme="minorHAnsi"/>
          <w:lang w:val="lt-LT"/>
        </w:rPr>
      </w:pPr>
      <w:r w:rsidRPr="00AE412B">
        <w:rPr>
          <w:rFonts w:eastAsiaTheme="minorHAnsi"/>
          <w:lang w:val="lt-LT"/>
        </w:rPr>
        <w:tab/>
      </w:r>
      <w:r w:rsidR="000C6623" w:rsidRPr="00AE412B">
        <w:rPr>
          <w:rFonts w:eastAsiaTheme="minorHAnsi"/>
          <w:lang w:val="lt-LT"/>
        </w:rPr>
        <w:t>1.9.6. Lietuvos Respublikos tarnybos Kalėjimų departamente prie Lietuvos Respublikos teisingumo ministerijos statuto patvirtinimo įstatymo įgyvendinimo įstatymo Nr. VIII-1635 pripažinimo netekusiu galios įstatymas XIII-1386.</w:t>
      </w:r>
    </w:p>
    <w:p w14:paraId="13B4B924" w14:textId="77777777" w:rsidR="000C6623" w:rsidRPr="00AE412B" w:rsidRDefault="00F74C20" w:rsidP="00FE60A7">
      <w:pPr>
        <w:spacing w:line="276" w:lineRule="auto"/>
        <w:jc w:val="both"/>
        <w:rPr>
          <w:rFonts w:eastAsiaTheme="minorHAnsi"/>
          <w:lang w:val="lt-LT"/>
        </w:rPr>
      </w:pPr>
      <w:r w:rsidRPr="00AE412B">
        <w:rPr>
          <w:rFonts w:eastAsiaTheme="minorHAnsi"/>
          <w:lang w:val="lt-LT"/>
        </w:rPr>
        <w:tab/>
      </w:r>
      <w:r w:rsidR="000C6623" w:rsidRPr="00AE412B">
        <w:rPr>
          <w:rFonts w:eastAsiaTheme="minorHAnsi"/>
          <w:lang w:val="lt-LT"/>
        </w:rPr>
        <w:t xml:space="preserve">1.9.7. Lietuvos Respublikos pataisos pareigūnų veiklos įstatymas XIII-1387. </w:t>
      </w:r>
    </w:p>
    <w:p w14:paraId="172F5413"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1.9.8. Lietuvos Respublikos probacijos įstatymo Nr. XI-1860 2 straipsnio pakeitimo įstatymas XIII-1388. </w:t>
      </w:r>
    </w:p>
    <w:p w14:paraId="0DB92703"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1.9.9. Lietuvos Respublikos tarnybos Lietuvos Respublikos muitinėje statuto patvirtinimo ir įgyvendinimo įstatymo Nr. VIII-1986 pripažinimo netekusiu galios įstatymas XIII-1389. </w:t>
      </w:r>
    </w:p>
    <w:p w14:paraId="131A43DB"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1.9.10. Lietuvos Respublikos mokesčių administravimo įstatymo Nr. IX-2112 23 ir 24 straipsnių pakeitimo įstatymas XIII-1390. </w:t>
      </w:r>
    </w:p>
    <w:p w14:paraId="71A9F103"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 xml:space="preserve">1.9.11. Lietuvos Respublikos valstybinio socialinio draudimo įstatymo Nr. I-1336 4 ir 6 straipsnių pakeitimo įstatymas XIII-1391.  </w:t>
      </w:r>
    </w:p>
    <w:p w14:paraId="1F8FF2BC" w14:textId="77777777" w:rsidR="000C6623" w:rsidRPr="00AE412B" w:rsidRDefault="000C6623" w:rsidP="00DC5440">
      <w:pPr>
        <w:spacing w:line="276" w:lineRule="auto"/>
        <w:ind w:firstLine="1296"/>
        <w:jc w:val="both"/>
        <w:rPr>
          <w:rFonts w:eastAsiaTheme="minorHAnsi"/>
          <w:lang w:val="lt-LT"/>
        </w:rPr>
      </w:pPr>
      <w:r w:rsidRPr="00AE412B">
        <w:rPr>
          <w:rFonts w:eastAsiaTheme="minorHAnsi"/>
          <w:lang w:val="lt-LT"/>
        </w:rPr>
        <w:t>1.9.12. Lietuvos Respublikos profesinio mokymo įstatymo Nr. VIII-450 18, 26, 28 ir 29 straipsnių pakeitimo įstatymas XIII-1392.</w:t>
      </w:r>
    </w:p>
    <w:p w14:paraId="705FC679" w14:textId="77777777" w:rsidR="00DC5440" w:rsidRPr="00AE412B" w:rsidRDefault="00DC5440" w:rsidP="00DC5440">
      <w:pPr>
        <w:spacing w:line="276" w:lineRule="auto"/>
        <w:ind w:firstLine="1296"/>
        <w:jc w:val="both"/>
        <w:rPr>
          <w:rFonts w:eastAsiaTheme="minorHAnsi"/>
          <w:lang w:val="lt-LT"/>
        </w:rPr>
      </w:pPr>
    </w:p>
    <w:p w14:paraId="254E084B" w14:textId="77777777" w:rsidR="000C6623" w:rsidRPr="00AE412B" w:rsidRDefault="000C6623" w:rsidP="00DC5440">
      <w:pPr>
        <w:spacing w:line="276" w:lineRule="auto"/>
        <w:ind w:firstLine="1296"/>
        <w:jc w:val="both"/>
        <w:rPr>
          <w:rFonts w:eastAsiaTheme="minorHAnsi" w:cstheme="minorBidi"/>
          <w:lang w:val="lt-LT"/>
        </w:rPr>
      </w:pPr>
      <w:r w:rsidRPr="00AE412B">
        <w:rPr>
          <w:rFonts w:eastAsiaTheme="minorHAnsi"/>
          <w:lang w:val="lt-LT"/>
        </w:rPr>
        <w:t xml:space="preserve">1.10. Lietuvos Respublikos referendumo įstatymo Nr. IX-929 7 straipsnio pakeitimo įstatymas XIII-1459, siekiant </w:t>
      </w:r>
      <w:r w:rsidRPr="00AE412B">
        <w:rPr>
          <w:lang w:val="lt-LT"/>
        </w:rPr>
        <w:t xml:space="preserve">nustatyti, kad sprendimas dėl Konstitucijos 12 straipsnio pakeitimo būtų laikomas priimtu, jeigu tam pritarė daugiau kaip pusė piliečių, dalyvavusių referendume, bet ne mažiau kaip 1/3 piliečių, turinčių rinkimų teisę ir įrašytų į rinkėjų sąrašus. Kartu parengtas ir Seime  registruotas  </w:t>
      </w:r>
      <w:r w:rsidRPr="00AE412B">
        <w:rPr>
          <w:rFonts w:eastAsiaTheme="minorHAnsi" w:cstheme="minorBidi"/>
          <w:lang w:val="lt-LT"/>
        </w:rPr>
        <w:t>Seimo nutarimo „Dėl kreipimosi į Lietuvos Respublikos Konstitucinį teismą su prašymu ištirti ar Lietuvos Respublikos referendumo įstatymo Nr. IX-929 7 straipsnio pakeitimo įstatymas XIII-1459 neprieštarauja Lietuvos Respublikos Konstitucijai“  projektas (Nr. XIIIP-2392).</w:t>
      </w:r>
    </w:p>
    <w:p w14:paraId="3DA0F44C" w14:textId="77777777" w:rsidR="000C6623" w:rsidRPr="00AE412B" w:rsidRDefault="000C6623" w:rsidP="00FE60A7">
      <w:pPr>
        <w:spacing w:line="276" w:lineRule="auto"/>
        <w:jc w:val="both"/>
        <w:rPr>
          <w:rFonts w:eastAsiaTheme="minorHAnsi" w:cstheme="minorBidi"/>
          <w:lang w:val="lt-LT"/>
        </w:rPr>
      </w:pPr>
    </w:p>
    <w:p w14:paraId="62C8D349" w14:textId="77777777" w:rsidR="000C6623" w:rsidRDefault="000C6623" w:rsidP="0021070E">
      <w:pPr>
        <w:spacing w:line="276" w:lineRule="auto"/>
        <w:ind w:firstLine="1296"/>
        <w:jc w:val="both"/>
        <w:rPr>
          <w:lang w:val="lt-LT"/>
        </w:rPr>
      </w:pPr>
      <w:r w:rsidRPr="00AE412B">
        <w:rPr>
          <w:lang w:val="lt-LT"/>
        </w:rPr>
        <w:lastRenderedPageBreak/>
        <w:t xml:space="preserve">1.11. </w:t>
      </w:r>
      <w:r w:rsidR="00DC5440" w:rsidRPr="00AE412B">
        <w:rPr>
          <w:rFonts w:eastAsiaTheme="minorHAnsi"/>
          <w:lang w:val="lt-LT"/>
        </w:rPr>
        <w:t>Lietuvos Respublikos c</w:t>
      </w:r>
      <w:r w:rsidRPr="00AE412B">
        <w:rPr>
          <w:lang w:val="lt-LT"/>
        </w:rPr>
        <w:t>ivilinio proceso kodekso 570, 629, 631, 663, 668, 688, 689, 736, 739, 746 ir 749 straipsnių pakeitimo įstatymu Nr. XIII-1460 sistemiškai ir kompleksiškai tobulinamos Civilinio proceso kodekso nuostatos, reguliuojančios išieškojimą iš skolininko būsto, kuriame jis gyvena, išieškojimą iš skolininko darbo užmokesčio ir kitų pajamų, išieškojimą iš sąskaitose esančių piniginių lėšų.</w:t>
      </w:r>
      <w:r w:rsidR="0021070E">
        <w:rPr>
          <w:lang w:val="lt-LT"/>
        </w:rPr>
        <w:t xml:space="preserve"> </w:t>
      </w:r>
      <w:r w:rsidRPr="00AE412B">
        <w:rPr>
          <w:lang w:val="lt-LT"/>
        </w:rPr>
        <w:t>Septynioliktosios Lietuvos Respublikos Vyriausybės programoje nurodyta, kad su  skurdo ar socialinės atskirties rizika susiduria 29,3 proc. mūsų šalies piliečių (t. y. skurdo sąlygomis Lietuvoje gyvena beveik 857 tūkstančiai žmonių), bei įsipareigota įgyvendinti aktyvias skurdo ir socialinės atskirties mažinimo priemones. Įgyvendinant šias Vyriausybės programos nuostatas civilinio proceso kodekso pakeitimo įstatymu numatoma sumažinti CPK 736 straipsnyje nustatytus išskaitų dydžius ir tokiu būdu suteikti skolininkams galimybę patenkinti bent minimalius poreikius.</w:t>
      </w:r>
    </w:p>
    <w:p w14:paraId="4D5E82E4" w14:textId="77777777" w:rsidR="0021070E" w:rsidRPr="00AE412B" w:rsidRDefault="0021070E" w:rsidP="00FE60A7">
      <w:pPr>
        <w:spacing w:line="276" w:lineRule="auto"/>
        <w:jc w:val="both"/>
        <w:rPr>
          <w:lang w:val="lt-LT"/>
        </w:rPr>
      </w:pPr>
    </w:p>
    <w:p w14:paraId="3DD049D5" w14:textId="77777777" w:rsidR="000C6623" w:rsidRPr="00AE412B" w:rsidRDefault="000C6623" w:rsidP="00DC5440">
      <w:pPr>
        <w:spacing w:line="276" w:lineRule="auto"/>
        <w:ind w:firstLine="1296"/>
        <w:jc w:val="both"/>
        <w:rPr>
          <w:lang w:val="lt-LT"/>
        </w:rPr>
      </w:pPr>
      <w:r w:rsidRPr="00AE412B">
        <w:rPr>
          <w:lang w:val="lt-LT"/>
        </w:rPr>
        <w:t xml:space="preserve">1.12. Lietuvos Respublikos asmens duomenų teisinės apsaugos įstatymo Nr. I-1374 pakeitimo įstatymas Nr. XIII-1426. </w:t>
      </w:r>
      <w:r w:rsidRPr="00AE412B">
        <w:rPr>
          <w:shd w:val="clear" w:color="auto" w:fill="FFFFFF"/>
          <w:lang w:val="lt-LT"/>
        </w:rPr>
        <w:t>2018 m. gegužės 25 d. pradėtas taikyti Europos Parlamento ir Tarybos </w:t>
      </w:r>
      <w:hyperlink r:id="rId11" w:history="1">
        <w:r w:rsidRPr="0021070E">
          <w:rPr>
            <w:rStyle w:val="Hipersaitas"/>
            <w:rFonts w:ascii="Times New Roman" w:hAnsi="Times New Roman"/>
            <w:color w:val="auto"/>
            <w:szCs w:val="24"/>
            <w:u w:val="none"/>
            <w:shd w:val="clear" w:color="auto" w:fill="FFFFFF"/>
            <w:lang w:val="lt-LT"/>
          </w:rPr>
          <w:t>reglamentas (ES) 2016/679</w:t>
        </w:r>
      </w:hyperlink>
      <w:r w:rsidRPr="0021070E">
        <w:rPr>
          <w:shd w:val="clear" w:color="auto" w:fill="FFFFFF"/>
          <w:lang w:val="lt-LT"/>
        </w:rPr>
        <w:t> </w:t>
      </w:r>
      <w:r w:rsidRPr="00AE412B">
        <w:rPr>
          <w:shd w:val="clear" w:color="auto" w:fill="FFFFFF"/>
          <w:lang w:val="lt-LT"/>
        </w:rPr>
        <w:t>dėl fizinių asmenų apsaugos tvarkant asmens duomenis ir dėl laisvo tokių duomenų judėjimo (toliau – Reglamentas). Kadangi</w:t>
      </w:r>
      <w:r w:rsidRPr="00AE412B">
        <w:rPr>
          <w:lang w:val="lt-LT"/>
        </w:rPr>
        <w:t xml:space="preserve"> Reglamentas taikomas tiesiogiai, jo nuostatų nereikėjo perkelti į nacionalinę teisę, todėl šiuo įstatymu nėra perrašinėjamos Reglamento nuostatos, išskyrus tuos atvejus, kai tai būtina dėl teisinio aiškumo. Priimtas įstatymas taikomas kartu su Reglamentu ir jo įgyvendinamaisiais teisės aktais. Asmens duomenų teisinės apsaugos įstatymo Nr. I-1374 pakeitimo įstatymu siekiama reglamentuoti tik tuos klausimus, kuriuos būtina sureguliuoti norint tinkamai taikyti Reglamentą ir kurie yra tiesiogiai susiję su Reglamento reikalavimais, kuriuos leidžiama valstybėms narėms reglamentuoti (pvz., numatyti tam tikras Reglamento taikymo išimtis ar nukrypti leidžiančias nuostatas), taip pat nacionaliniam reguliavimui priskirtinus klausimus (pvz., procedūriniai klausimai, susiję su priežiūros institucijų atliekamu pažeidimų nagrinėjimu).</w:t>
      </w:r>
    </w:p>
    <w:p w14:paraId="7AAD4485" w14:textId="77777777" w:rsidR="000C6623" w:rsidRPr="00AE412B" w:rsidRDefault="000C6623" w:rsidP="00FE60A7">
      <w:pPr>
        <w:spacing w:line="276" w:lineRule="auto"/>
        <w:jc w:val="both"/>
        <w:rPr>
          <w:lang w:val="lt-LT"/>
        </w:rPr>
      </w:pPr>
    </w:p>
    <w:p w14:paraId="642AA1D8" w14:textId="77777777" w:rsidR="000C6623" w:rsidRPr="00AE412B" w:rsidRDefault="000C6623" w:rsidP="00554A7E">
      <w:pPr>
        <w:spacing w:line="276" w:lineRule="auto"/>
        <w:jc w:val="center"/>
        <w:rPr>
          <w:b/>
          <w:caps/>
          <w:lang w:val="lt-LT"/>
        </w:rPr>
      </w:pPr>
      <w:r w:rsidRPr="00AE412B">
        <w:rPr>
          <w:b/>
          <w:caps/>
          <w:lang w:val="lt-LT"/>
        </w:rPr>
        <w:t>2</w:t>
      </w:r>
      <w:r w:rsidR="00E90E01" w:rsidRPr="00AE412B">
        <w:rPr>
          <w:b/>
          <w:caps/>
          <w:lang w:val="lt-LT"/>
        </w:rPr>
        <w:t>. PARLAMENTINĖS KONTROLĖS DARBAI</w:t>
      </w:r>
    </w:p>
    <w:p w14:paraId="528FBB4D" w14:textId="77777777" w:rsidR="00E90E01" w:rsidRPr="00AE412B" w:rsidRDefault="00E90E01" w:rsidP="00554A7E">
      <w:pPr>
        <w:spacing w:line="276" w:lineRule="auto"/>
        <w:ind w:firstLine="1296"/>
        <w:jc w:val="both"/>
        <w:rPr>
          <w:lang w:val="lt-LT" w:eastAsia="lt-LT"/>
        </w:rPr>
      </w:pPr>
    </w:p>
    <w:p w14:paraId="6F115F06" w14:textId="5D5A9549" w:rsidR="00E90E01" w:rsidRPr="00AE412B" w:rsidRDefault="00E90E01" w:rsidP="00554A7E">
      <w:pPr>
        <w:spacing w:line="276" w:lineRule="auto"/>
        <w:ind w:firstLine="1296"/>
        <w:jc w:val="both"/>
        <w:rPr>
          <w:lang w:val="lt-LT" w:eastAsia="lt-LT"/>
        </w:rPr>
      </w:pPr>
      <w:r w:rsidRPr="00AE412B">
        <w:rPr>
          <w:lang w:val="lt-LT" w:eastAsia="lt-LT"/>
        </w:rPr>
        <w:t>2.1. 201</w:t>
      </w:r>
      <w:r w:rsidR="00076DD2">
        <w:rPr>
          <w:lang w:val="lt-LT" w:eastAsia="lt-LT"/>
        </w:rPr>
        <w:t>8</w:t>
      </w:r>
      <w:r w:rsidRPr="00AE412B">
        <w:rPr>
          <w:lang w:val="lt-LT" w:eastAsia="lt-LT"/>
        </w:rPr>
        <w:t xml:space="preserve"> m. balandžio 11 d. Seimo Teisės ir teisėtvarkos komitetas </w:t>
      </w:r>
      <w:r w:rsidRPr="00AE412B">
        <w:rPr>
          <w:lang w:val="lt-LT"/>
        </w:rPr>
        <w:t xml:space="preserve">posėdyje svarstė </w:t>
      </w:r>
      <w:r w:rsidRPr="00AE412B">
        <w:rPr>
          <w:sz w:val="22"/>
          <w:lang w:val="lt-LT"/>
        </w:rPr>
        <w:t>Lietuvos Respublikos Vyriausybės 2017 metų veiklos ataskaitą.</w:t>
      </w:r>
    </w:p>
    <w:p w14:paraId="08775228" w14:textId="77777777" w:rsidR="00E90E01" w:rsidRPr="00AE412B" w:rsidRDefault="00E90E01" w:rsidP="00554A7E">
      <w:pPr>
        <w:spacing w:line="276" w:lineRule="auto"/>
        <w:ind w:firstLine="1296"/>
        <w:jc w:val="both"/>
        <w:rPr>
          <w:lang w:val="lt-LT" w:eastAsia="lt-LT"/>
        </w:rPr>
      </w:pPr>
    </w:p>
    <w:p w14:paraId="64978E70" w14:textId="6528EE5A" w:rsidR="000C6623" w:rsidRPr="00AE412B" w:rsidRDefault="00357001" w:rsidP="00554A7E">
      <w:pPr>
        <w:spacing w:line="276" w:lineRule="auto"/>
        <w:ind w:firstLine="1296"/>
        <w:jc w:val="both"/>
        <w:rPr>
          <w:lang w:val="lt-LT"/>
        </w:rPr>
      </w:pPr>
      <w:r w:rsidRPr="00AE412B">
        <w:rPr>
          <w:lang w:val="lt-LT" w:eastAsia="lt-LT"/>
        </w:rPr>
        <w:t>2</w:t>
      </w:r>
      <w:r w:rsidR="000C6623" w:rsidRPr="00AE412B">
        <w:rPr>
          <w:lang w:val="lt-LT" w:eastAsia="lt-LT"/>
        </w:rPr>
        <w:t>.</w:t>
      </w:r>
      <w:r w:rsidR="00E90E01" w:rsidRPr="00AE412B">
        <w:rPr>
          <w:lang w:val="lt-LT" w:eastAsia="lt-LT"/>
        </w:rPr>
        <w:t>2</w:t>
      </w:r>
      <w:r w:rsidR="000C6623" w:rsidRPr="00AE412B">
        <w:rPr>
          <w:lang w:val="lt-LT" w:eastAsia="lt-LT"/>
        </w:rPr>
        <w:t>. 201</w:t>
      </w:r>
      <w:r w:rsidR="00076DD2">
        <w:rPr>
          <w:lang w:val="lt-LT" w:eastAsia="lt-LT"/>
        </w:rPr>
        <w:t>8</w:t>
      </w:r>
      <w:r w:rsidR="000C6623" w:rsidRPr="00AE412B">
        <w:rPr>
          <w:lang w:val="lt-LT" w:eastAsia="lt-LT"/>
        </w:rPr>
        <w:t xml:space="preserve"> m. balandžio 18  d. Seimo Teisės ir teisėtvarkos komitetas </w:t>
      </w:r>
      <w:r w:rsidR="000C6623" w:rsidRPr="00AE412B">
        <w:rPr>
          <w:lang w:val="lt-LT"/>
        </w:rPr>
        <w:t xml:space="preserve">posėdyje, skirtame Europos Žmogaus Teisių Teismo (toliau – EŽTT) sprendimams prieš Lietuvos Respubliką, jų vykdymo problematikai ir kitiems susijusiems klausimams aptarti, išklausė Lietuvos Respublikos Vyriausybės atstovės EŽTT Karolinos Bubnytės 2017 metų veiklos ataskaitą ir aptarė </w:t>
      </w:r>
      <w:r w:rsidR="000C6623" w:rsidRPr="00AE412B">
        <w:rPr>
          <w:lang w:val="lt-LT" w:eastAsia="lt-LT"/>
        </w:rPr>
        <w:t xml:space="preserve">problemas, susijusias su </w:t>
      </w:r>
      <w:r w:rsidR="000C6623" w:rsidRPr="00AE412B">
        <w:rPr>
          <w:lang w:val="lt-LT"/>
        </w:rPr>
        <w:t xml:space="preserve">naujausiais </w:t>
      </w:r>
      <w:r w:rsidR="000C6623" w:rsidRPr="00AE412B">
        <w:rPr>
          <w:lang w:val="lt-LT"/>
        </w:rPr>
        <w:lastRenderedPageBreak/>
        <w:t>EŽTT priimtais sprendimais bylose prieš Lietuvą, naujai perduotomis bylomis ir kitais aktualiais klausimais.</w:t>
      </w:r>
    </w:p>
    <w:p w14:paraId="25404A96" w14:textId="77777777" w:rsidR="000C6623" w:rsidRPr="00AE412B" w:rsidRDefault="000C6623" w:rsidP="00554A7E">
      <w:pPr>
        <w:spacing w:line="276" w:lineRule="auto"/>
        <w:jc w:val="both"/>
        <w:rPr>
          <w:lang w:val="lt-LT" w:eastAsia="lt-LT"/>
        </w:rPr>
      </w:pPr>
    </w:p>
    <w:p w14:paraId="2E7A258C" w14:textId="287D021B" w:rsidR="000C6623" w:rsidRPr="00AE412B" w:rsidRDefault="00357001" w:rsidP="00554A7E">
      <w:pPr>
        <w:spacing w:line="276" w:lineRule="auto"/>
        <w:ind w:firstLine="1296"/>
        <w:jc w:val="both"/>
        <w:rPr>
          <w:lang w:val="lt-LT"/>
        </w:rPr>
      </w:pPr>
      <w:r w:rsidRPr="00AE412B">
        <w:rPr>
          <w:lang w:val="lt-LT" w:eastAsia="lt-LT"/>
        </w:rPr>
        <w:t>2</w:t>
      </w:r>
      <w:r w:rsidR="000C6623" w:rsidRPr="00AE412B">
        <w:rPr>
          <w:lang w:val="lt-LT" w:eastAsia="lt-LT"/>
        </w:rPr>
        <w:t>.</w:t>
      </w:r>
      <w:r w:rsidR="00E90E01" w:rsidRPr="00AE412B">
        <w:rPr>
          <w:lang w:val="lt-LT" w:eastAsia="lt-LT"/>
        </w:rPr>
        <w:t>3</w:t>
      </w:r>
      <w:r w:rsidR="000C6623" w:rsidRPr="00AE412B">
        <w:rPr>
          <w:lang w:val="lt-LT" w:eastAsia="lt-LT"/>
        </w:rPr>
        <w:t>. 201</w:t>
      </w:r>
      <w:r w:rsidR="00076DD2">
        <w:rPr>
          <w:lang w:val="lt-LT" w:eastAsia="lt-LT"/>
        </w:rPr>
        <w:t>8</w:t>
      </w:r>
      <w:r w:rsidR="000C6623" w:rsidRPr="00AE412B">
        <w:rPr>
          <w:lang w:val="lt-LT" w:eastAsia="lt-LT"/>
        </w:rPr>
        <w:t xml:space="preserve"> m. balandžio 18 d. Seimo Teisės ir teisėtvarkos komitetas </w:t>
      </w:r>
      <w:r w:rsidR="000C6623" w:rsidRPr="00AE412B">
        <w:rPr>
          <w:lang w:val="lt-LT"/>
        </w:rPr>
        <w:t>posėdyje svarstė 2018 m. kovo 16 d. Valstybinio audito ataskaitą „Teisėkūros procesas“.</w:t>
      </w:r>
    </w:p>
    <w:p w14:paraId="1EFF4986" w14:textId="77777777" w:rsidR="000C6623" w:rsidRPr="00AE412B" w:rsidRDefault="000C6623" w:rsidP="00554A7E">
      <w:pPr>
        <w:spacing w:line="276" w:lineRule="auto"/>
        <w:jc w:val="both"/>
        <w:rPr>
          <w:lang w:val="lt-LT"/>
        </w:rPr>
      </w:pPr>
    </w:p>
    <w:p w14:paraId="42B44F1B" w14:textId="6092ABBE" w:rsidR="000C6623" w:rsidRPr="00AE412B" w:rsidRDefault="00357001" w:rsidP="00554A7E">
      <w:pPr>
        <w:spacing w:line="276" w:lineRule="auto"/>
        <w:ind w:firstLine="1296"/>
        <w:jc w:val="both"/>
        <w:rPr>
          <w:lang w:val="lt-LT"/>
        </w:rPr>
      </w:pPr>
      <w:r w:rsidRPr="00AE412B">
        <w:rPr>
          <w:lang w:val="lt-LT"/>
        </w:rPr>
        <w:t>2</w:t>
      </w:r>
      <w:r w:rsidR="00E90E01" w:rsidRPr="00AE412B">
        <w:rPr>
          <w:lang w:val="lt-LT"/>
        </w:rPr>
        <w:t>.4</w:t>
      </w:r>
      <w:r w:rsidR="000C6623" w:rsidRPr="00AE412B">
        <w:rPr>
          <w:lang w:val="lt-LT"/>
        </w:rPr>
        <w:t xml:space="preserve">. </w:t>
      </w:r>
      <w:r w:rsidR="000C6623" w:rsidRPr="00AE412B">
        <w:rPr>
          <w:lang w:val="lt-LT" w:eastAsia="lt-LT"/>
        </w:rPr>
        <w:t>201</w:t>
      </w:r>
      <w:r w:rsidR="00076DD2">
        <w:rPr>
          <w:lang w:val="lt-LT" w:eastAsia="lt-LT"/>
        </w:rPr>
        <w:t>8</w:t>
      </w:r>
      <w:r w:rsidR="000C6623" w:rsidRPr="00AE412B">
        <w:rPr>
          <w:lang w:val="lt-LT" w:eastAsia="lt-LT"/>
        </w:rPr>
        <w:t xml:space="preserve"> m. balandžio 25 d. Seimo Teisės ir teisėtvarkos komitetas </w:t>
      </w:r>
      <w:r w:rsidR="000C6623" w:rsidRPr="00AE412B">
        <w:rPr>
          <w:lang w:val="lt-LT"/>
        </w:rPr>
        <w:t>posėdyje buvo išklausyta Lietuvos Respublikos Generalinės prokuratūros veiklos 2017 m. ataskaita.</w:t>
      </w:r>
    </w:p>
    <w:p w14:paraId="1A4B85D8" w14:textId="77777777" w:rsidR="000C6623" w:rsidRPr="00AE412B" w:rsidRDefault="000C6623" w:rsidP="00554A7E">
      <w:pPr>
        <w:spacing w:line="276" w:lineRule="auto"/>
        <w:jc w:val="both"/>
        <w:rPr>
          <w:lang w:val="lt-LT" w:eastAsia="lt-LT"/>
        </w:rPr>
      </w:pPr>
    </w:p>
    <w:p w14:paraId="5E5A6A70" w14:textId="77777777" w:rsidR="00E90E01" w:rsidRPr="00AE412B" w:rsidRDefault="00E90E01" w:rsidP="00554A7E">
      <w:pPr>
        <w:spacing w:line="276" w:lineRule="auto"/>
        <w:jc w:val="center"/>
        <w:rPr>
          <w:caps/>
          <w:lang w:val="lt-LT"/>
        </w:rPr>
      </w:pPr>
    </w:p>
    <w:p w14:paraId="4DB222A7" w14:textId="77777777" w:rsidR="000C6623" w:rsidRPr="00AE412B" w:rsidRDefault="000C6623" w:rsidP="00554A7E">
      <w:pPr>
        <w:spacing w:line="276" w:lineRule="auto"/>
        <w:jc w:val="center"/>
        <w:rPr>
          <w:b/>
          <w:caps/>
          <w:lang w:val="lt-LT"/>
        </w:rPr>
      </w:pPr>
      <w:r w:rsidRPr="00AE412B">
        <w:rPr>
          <w:b/>
          <w:caps/>
          <w:lang w:val="lt-LT"/>
        </w:rPr>
        <w:t>3. Pareiškimų ir raštų nagrinėjimas</w:t>
      </w:r>
    </w:p>
    <w:p w14:paraId="45E843F3" w14:textId="77777777" w:rsidR="00C3766F" w:rsidRPr="00AE412B" w:rsidRDefault="00C3766F" w:rsidP="00554A7E">
      <w:pPr>
        <w:spacing w:line="276" w:lineRule="auto"/>
        <w:jc w:val="both"/>
        <w:rPr>
          <w:lang w:val="lt-LT"/>
        </w:rPr>
      </w:pPr>
    </w:p>
    <w:p w14:paraId="7A838E9A" w14:textId="77777777" w:rsidR="00C3766F" w:rsidRPr="00AE412B" w:rsidRDefault="00C3766F" w:rsidP="00DE3654">
      <w:pPr>
        <w:spacing w:line="276" w:lineRule="auto"/>
        <w:ind w:firstLine="1296"/>
        <w:jc w:val="both"/>
        <w:rPr>
          <w:rFonts w:ascii="Calibri" w:hAnsi="Calibri"/>
          <w:sz w:val="22"/>
          <w:lang w:val="lt-LT"/>
        </w:rPr>
      </w:pPr>
      <w:r w:rsidRPr="00AE412B">
        <w:rPr>
          <w:lang w:val="lt-LT"/>
        </w:rPr>
        <w:t xml:space="preserve">Teisės ir teisėtvarkos komitetas išnagrinėjo valstybės institucijų, visuomeninių organizacijų raštus bei piliečių laiškus įvairiais klausimais, tačiau daugiausiai buvo kreiptasi šiais klausimais: </w:t>
      </w:r>
    </w:p>
    <w:p w14:paraId="2402952B" w14:textId="77777777" w:rsidR="00C3766F" w:rsidRPr="00AE412B" w:rsidRDefault="00C3766F" w:rsidP="00DE3654">
      <w:pPr>
        <w:spacing w:line="276" w:lineRule="auto"/>
        <w:ind w:firstLine="1296"/>
        <w:jc w:val="both"/>
        <w:rPr>
          <w:lang w:val="lt-LT"/>
        </w:rPr>
      </w:pPr>
      <w:r w:rsidRPr="00AE412B">
        <w:rPr>
          <w:lang w:val="lt-LT"/>
        </w:rPr>
        <w:t xml:space="preserve">1) teikiami siūlymai keisti įstatymus ar kitus teisės aktus bei prašoma pateikti galiojančių teisės aktų išaiškinimus; </w:t>
      </w:r>
    </w:p>
    <w:p w14:paraId="122169C4" w14:textId="77777777" w:rsidR="00C3766F" w:rsidRPr="00AE412B" w:rsidRDefault="00C3766F" w:rsidP="00DE3654">
      <w:pPr>
        <w:spacing w:line="276" w:lineRule="auto"/>
        <w:ind w:firstLine="1296"/>
        <w:jc w:val="both"/>
        <w:rPr>
          <w:lang w:val="lt-LT"/>
        </w:rPr>
      </w:pPr>
      <w:r w:rsidRPr="00AE412B">
        <w:rPr>
          <w:lang w:val="lt-LT"/>
        </w:rPr>
        <w:t>2) reiškiamas nepasitenkinimas teismų priimtais sprendimais, prokurorų procesiniais veiksmais, keliamos problemos, susijusios su ikiteisminių tyrimų atlikimu ar tyrimų vilkinimu;</w:t>
      </w:r>
    </w:p>
    <w:p w14:paraId="26E34132" w14:textId="77777777" w:rsidR="00C3766F" w:rsidRPr="00AE412B" w:rsidRDefault="00C3766F" w:rsidP="00DE3654">
      <w:pPr>
        <w:spacing w:line="276" w:lineRule="auto"/>
        <w:ind w:firstLine="1296"/>
        <w:jc w:val="both"/>
        <w:rPr>
          <w:lang w:val="lt-LT"/>
        </w:rPr>
      </w:pPr>
      <w:r w:rsidRPr="00AE412B">
        <w:rPr>
          <w:lang w:val="lt-LT"/>
        </w:rPr>
        <w:t>3) skundžiamasi valstybės pareigūnų, policijos pareigūnų, pataisos įstaigų administracijos veiksmais prieš nuteistuosius; skundžiamasi blogomis nuteistųjų laikymo sąlygomis bausmės atlikimo vietose; teiraujamasi dėl nuteistųjų  lygtinio paleidimo tvarkos bei paleidimo galimybės asmenims, nuteistiems iki gyvos galvos;</w:t>
      </w:r>
    </w:p>
    <w:p w14:paraId="7748EF75" w14:textId="77777777" w:rsidR="00C3766F" w:rsidRPr="00AE412B" w:rsidRDefault="00C3766F" w:rsidP="00DE3654">
      <w:pPr>
        <w:spacing w:line="276" w:lineRule="auto"/>
        <w:ind w:firstLine="1296"/>
        <w:jc w:val="both"/>
        <w:rPr>
          <w:lang w:val="lt-LT"/>
        </w:rPr>
      </w:pPr>
      <w:r w:rsidRPr="00AE412B">
        <w:rPr>
          <w:lang w:val="lt-LT"/>
        </w:rPr>
        <w:t>4) keliamos abejonės dėl kai kurių įstatymų atitikties Konstitucijai ir prašoma kreiptis į Konstitucinį Teismą bei Žmogaus Teisių Teismą.</w:t>
      </w:r>
    </w:p>
    <w:p w14:paraId="4417429B" w14:textId="77777777" w:rsidR="00C3766F" w:rsidRPr="00AE412B" w:rsidRDefault="00C3766F" w:rsidP="00C3766F">
      <w:pPr>
        <w:rPr>
          <w:color w:val="1F497D"/>
          <w:lang w:val="lt-LT"/>
        </w:rPr>
      </w:pPr>
    </w:p>
    <w:p w14:paraId="4B630BC0" w14:textId="77777777" w:rsidR="0021070E" w:rsidRDefault="0021070E" w:rsidP="00554A7E">
      <w:pPr>
        <w:spacing w:line="276" w:lineRule="auto"/>
        <w:jc w:val="center"/>
        <w:rPr>
          <w:caps/>
          <w:lang w:val="lt-LT"/>
        </w:rPr>
      </w:pPr>
    </w:p>
    <w:p w14:paraId="31C69D9E" w14:textId="77777777" w:rsidR="0021070E" w:rsidRDefault="0021070E" w:rsidP="00554A7E">
      <w:pPr>
        <w:spacing w:line="276" w:lineRule="auto"/>
        <w:jc w:val="center"/>
        <w:rPr>
          <w:caps/>
          <w:lang w:val="lt-LT"/>
        </w:rPr>
      </w:pPr>
    </w:p>
    <w:p w14:paraId="2B997A36" w14:textId="77777777" w:rsidR="0021070E" w:rsidRDefault="0021070E" w:rsidP="00554A7E">
      <w:pPr>
        <w:spacing w:line="276" w:lineRule="auto"/>
        <w:jc w:val="center"/>
        <w:rPr>
          <w:caps/>
          <w:lang w:val="lt-LT"/>
        </w:rPr>
      </w:pPr>
    </w:p>
    <w:p w14:paraId="39F22BDB" w14:textId="77777777" w:rsidR="0021070E" w:rsidRDefault="0021070E" w:rsidP="00554A7E">
      <w:pPr>
        <w:spacing w:line="276" w:lineRule="auto"/>
        <w:jc w:val="center"/>
        <w:rPr>
          <w:caps/>
          <w:lang w:val="lt-LT"/>
        </w:rPr>
      </w:pPr>
    </w:p>
    <w:p w14:paraId="1A8939EA" w14:textId="77777777" w:rsidR="000C6623" w:rsidRPr="00AE412B" w:rsidRDefault="000C6623" w:rsidP="00554A7E">
      <w:pPr>
        <w:spacing w:line="276" w:lineRule="auto"/>
        <w:jc w:val="center"/>
        <w:rPr>
          <w:caps/>
          <w:lang w:val="lt-LT"/>
        </w:rPr>
      </w:pPr>
      <w:r w:rsidRPr="00AE412B">
        <w:rPr>
          <w:caps/>
          <w:lang w:val="lt-LT"/>
        </w:rPr>
        <w:t>4. Tarptautiniai ryšiai</w:t>
      </w:r>
    </w:p>
    <w:p w14:paraId="1D7F992E" w14:textId="77777777" w:rsidR="000C6623" w:rsidRPr="00AE412B" w:rsidRDefault="000C6623" w:rsidP="00554A7E">
      <w:pPr>
        <w:spacing w:line="276" w:lineRule="auto"/>
        <w:jc w:val="center"/>
        <w:rPr>
          <w:caps/>
          <w:lang w:val="lt-LT"/>
        </w:rPr>
      </w:pPr>
    </w:p>
    <w:p w14:paraId="43244504" w14:textId="77777777" w:rsidR="00B121A1" w:rsidRPr="00AE412B" w:rsidRDefault="00D63C99" w:rsidP="00570B0B">
      <w:pPr>
        <w:pStyle w:val="prastasiniatinklio"/>
        <w:shd w:val="clear" w:color="auto" w:fill="FFFFFF"/>
        <w:spacing w:before="90" w:beforeAutospacing="0" w:after="90" w:afterAutospacing="0" w:line="276" w:lineRule="auto"/>
        <w:ind w:firstLine="1296"/>
        <w:jc w:val="both"/>
      </w:pPr>
      <w:r w:rsidRPr="00AE412B">
        <w:lastRenderedPageBreak/>
        <w:t>4.1. 2018 m. k</w:t>
      </w:r>
      <w:r w:rsidR="00B121A1" w:rsidRPr="00AE412B">
        <w:t>ovo 26 d. Seimo Teisės ir teisėtvarkos komiteto pirmininkė Agnė Širinskienė susitiko su Ukrainos Konstitucinio Teismo pirmininku Stanislavu Ševčuku. Susitikime taip pat dalyvavo Konstitucinio Teismo pirmininkas Dainius Žalimas, kiti šio teismo atstovai.</w:t>
      </w:r>
    </w:p>
    <w:p w14:paraId="617872FB" w14:textId="77777777" w:rsidR="00B121A1" w:rsidRPr="00AE412B" w:rsidRDefault="00B121A1" w:rsidP="00570B0B">
      <w:pPr>
        <w:pStyle w:val="prastasiniatinklio"/>
        <w:shd w:val="clear" w:color="auto" w:fill="FFFFFF"/>
        <w:spacing w:before="90" w:beforeAutospacing="0" w:after="90" w:afterAutospacing="0" w:line="276" w:lineRule="auto"/>
        <w:ind w:firstLine="1296"/>
        <w:jc w:val="both"/>
      </w:pPr>
      <w:r w:rsidRPr="00AE412B">
        <w:t>Susitikimo metu kalbėta apie Ukrainos teisinę reformą, kuri yra būtina demokratiniams procesams šalyje, apie tai, kad yra susiduriama su vidiniu pasipriešinimu sistemą skaidrinti. Paliestos Ukrainos nepriklausomybės, suvereniteto, teritorinio vientisumo užtikrinimo, Rusijos skleidžiamos propagandos temos, kalbėta apie aiškaus Ukrainos siekio negrįžtamai įtvirtinti vakarietiškos geopolitinės orientacijos, t. y. narystės Europos Sąjungoje ir NATO, principo svarbą.</w:t>
      </w:r>
    </w:p>
    <w:p w14:paraId="64E000CA" w14:textId="77777777" w:rsidR="00B121A1" w:rsidRPr="00AE412B" w:rsidRDefault="00B121A1" w:rsidP="00570B0B">
      <w:pPr>
        <w:pStyle w:val="prastasiniatinklio"/>
        <w:shd w:val="clear" w:color="auto" w:fill="FFFFFF"/>
        <w:spacing w:before="90" w:beforeAutospacing="0" w:after="90" w:afterAutospacing="0" w:line="276" w:lineRule="auto"/>
        <w:ind w:firstLine="1296"/>
        <w:jc w:val="both"/>
      </w:pPr>
      <w:r w:rsidRPr="00AE412B">
        <w:t>Susitikimo metu taip pat buvo kalbama apie teisėkūros procesus abejose valstybėse, apie būtinybę užtikrinti įstatymų atitiktį pagrindiniam šalies įstatymui. A. Širinskienė svečią supažindino su Teisės ir teisėtvarkos komiteto veiklos ypatumais, ypatingą dėmesį atkreipdama į itin svarbią komiteto funkciją – atlikti preliminarų teisės aktų projektų atitikimo Lietuvos Respublikos Konstitucijai vertinimą. Taip pat Komiteto pirmininkė akcentavo dar vieną svarbų instrumentą, kuris gali būti ir yra naudojamas siekiant efektyvios ir skaidrios teisėkūros Lietuvoje, tai Specialiųjų tyrimų tarnybos atliekamą teisės aktų ar jų projektų antikorupcinį vertinimą. Nemažas dėmesys buvo skirtas individualaus konstitucinio skundo institutui aptarti. Šiame kontekste Teisės ir teisėtvarkos komiteto pirmininkė pažymėjo, kad Lietuvai yra svarbi Ukrainos patirtis, nes Ukraina individualaus konstitucinio skundo institutą jau yra įsivedusi, o Lietuva kol kas dar to siekia. Tačiau tikimasi, pažymėjo A. Širinskienė, kad šios kadencijos Seime politinė valia bus pakankama ir individualaus konstitucinio skundo institutas bus įtvirtintas ir Lietuvoje.</w:t>
      </w:r>
    </w:p>
    <w:p w14:paraId="008B3E06" w14:textId="77777777" w:rsidR="00357001" w:rsidRPr="00AE412B" w:rsidRDefault="00357001" w:rsidP="00554A7E">
      <w:pPr>
        <w:spacing w:line="276" w:lineRule="auto"/>
        <w:jc w:val="center"/>
        <w:rPr>
          <w:caps/>
          <w:lang w:val="lt-LT"/>
        </w:rPr>
      </w:pPr>
    </w:p>
    <w:p w14:paraId="78D70A39" w14:textId="77777777" w:rsidR="000C6623" w:rsidRPr="00AE412B" w:rsidRDefault="000C6623" w:rsidP="00554A7E">
      <w:pPr>
        <w:pStyle w:val="prastasiniatinklio"/>
        <w:shd w:val="clear" w:color="auto" w:fill="FFFFFF"/>
        <w:spacing w:before="90" w:beforeAutospacing="0" w:after="90" w:afterAutospacing="0" w:line="276" w:lineRule="auto"/>
        <w:ind w:firstLine="567"/>
        <w:jc w:val="both"/>
        <w:rPr>
          <w:rStyle w:val="Grietas"/>
        </w:rPr>
      </w:pPr>
      <w:r w:rsidRPr="00AE412B">
        <w:t> </w:t>
      </w:r>
      <w:r w:rsidRPr="00AE412B">
        <w:rPr>
          <w:rStyle w:val="Grietas"/>
        </w:rPr>
        <w:t>III. AKTUALIAUSI NAUJI  TEISĖS AKTŲ PROJEKTAI, NUMATOMI</w:t>
      </w:r>
    </w:p>
    <w:p w14:paraId="6CB026B0" w14:textId="77777777" w:rsidR="000C6623" w:rsidRPr="00AE412B" w:rsidRDefault="000C6623" w:rsidP="00554A7E">
      <w:pPr>
        <w:spacing w:line="276" w:lineRule="auto"/>
        <w:jc w:val="center"/>
        <w:rPr>
          <w:rStyle w:val="Grietas"/>
          <w:rFonts w:ascii="Times New Roman" w:hAnsi="Times New Roman"/>
          <w:szCs w:val="24"/>
          <w:lang w:val="lt-LT"/>
        </w:rPr>
      </w:pPr>
      <w:r w:rsidRPr="00AE412B">
        <w:rPr>
          <w:rStyle w:val="Grietas"/>
          <w:rFonts w:ascii="Times New Roman" w:hAnsi="Times New Roman"/>
          <w:szCs w:val="24"/>
          <w:lang w:val="lt-LT"/>
        </w:rPr>
        <w:t>SVARSTYTI 2018 M. SEIMO RUDENS  (V) SESIJOJE</w:t>
      </w:r>
    </w:p>
    <w:p w14:paraId="3CC92E97" w14:textId="77777777" w:rsidR="000C6623" w:rsidRPr="00AE412B" w:rsidRDefault="000C6623" w:rsidP="00554A7E">
      <w:pPr>
        <w:spacing w:line="276" w:lineRule="auto"/>
        <w:rPr>
          <w:rFonts w:ascii="Times New Roman" w:hAnsi="Times New Roman"/>
          <w:szCs w:val="24"/>
          <w:lang w:val="lt-LT"/>
        </w:rPr>
      </w:pPr>
    </w:p>
    <w:p w14:paraId="0D0D2C0D" w14:textId="77777777" w:rsidR="000C6623" w:rsidRPr="00AE412B" w:rsidRDefault="000C6623" w:rsidP="00570B0B">
      <w:pPr>
        <w:spacing w:line="276" w:lineRule="auto"/>
        <w:ind w:firstLine="1296"/>
        <w:jc w:val="both"/>
        <w:rPr>
          <w:rFonts w:ascii="Times New Roman" w:eastAsiaTheme="minorHAnsi" w:hAnsi="Times New Roman"/>
          <w:b/>
          <w:bCs/>
          <w:caps/>
          <w:szCs w:val="24"/>
          <w:lang w:val="lt-LT"/>
        </w:rPr>
      </w:pPr>
      <w:r w:rsidRPr="00AE412B">
        <w:rPr>
          <w:rFonts w:ascii="Times New Roman" w:hAnsi="Times New Roman"/>
          <w:szCs w:val="24"/>
          <w:lang w:val="lt-LT" w:eastAsia="lt-LT"/>
        </w:rPr>
        <w:t xml:space="preserve">1.-2. Alternatyvių Konstitucijos pataisų projektų, t. y. Konstitucijos 106 straipsnio pakeitimo įstatymo projekto Nr. XIIIP-1540 ir Konstitucijos 106 ir 107 straipsnių pakeitimo įstatymo projekto Nr. XIIIP-2159 </w:t>
      </w:r>
      <w:r w:rsidRPr="00AE412B">
        <w:rPr>
          <w:rFonts w:ascii="Times New Roman" w:hAnsi="Times New Roman"/>
          <w:b/>
          <w:szCs w:val="24"/>
          <w:lang w:val="lt-LT" w:eastAsia="lt-LT"/>
        </w:rPr>
        <w:t>p</w:t>
      </w:r>
      <w:r w:rsidRPr="00AE412B">
        <w:rPr>
          <w:rStyle w:val="Grietas"/>
          <w:rFonts w:ascii="Times New Roman" w:hAnsi="Times New Roman"/>
          <w:b w:val="0"/>
          <w:szCs w:val="24"/>
          <w:lang w:val="lt-LT"/>
        </w:rPr>
        <w:t>agrindinis tikslas ir uždavinys – suteikti asmenims konstitucinę teisę į teisminę gynybą ir Konstituciniame Teisme.</w:t>
      </w:r>
    </w:p>
    <w:p w14:paraId="4D5FB65B" w14:textId="77777777" w:rsidR="000C6623" w:rsidRPr="00AE412B" w:rsidRDefault="000C6623" w:rsidP="00570B0B">
      <w:pPr>
        <w:spacing w:line="276" w:lineRule="auto"/>
        <w:ind w:firstLine="1296"/>
        <w:jc w:val="both"/>
        <w:rPr>
          <w:rFonts w:ascii="Times New Roman" w:hAnsi="Times New Roman"/>
          <w:color w:val="000000"/>
          <w:szCs w:val="24"/>
          <w:lang w:val="lt-LT"/>
        </w:rPr>
      </w:pPr>
      <w:r w:rsidRPr="00AE412B">
        <w:rPr>
          <w:rFonts w:ascii="Times New Roman" w:hAnsi="Times New Roman"/>
          <w:color w:val="000000"/>
          <w:szCs w:val="24"/>
          <w:lang w:val="lt-LT"/>
        </w:rPr>
        <w:t xml:space="preserve">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w:t>
      </w:r>
      <w:r w:rsidRPr="00AE412B">
        <w:rPr>
          <w:rFonts w:ascii="Times New Roman" w:hAnsi="Times New Roman"/>
          <w:color w:val="000000"/>
          <w:szCs w:val="24"/>
          <w:lang w:val="lt-LT"/>
        </w:rPr>
        <w:lastRenderedPageBreak/>
        <w:t>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modelius, kuriems yra būdingi keli bendri požymiai: į Konstitucinį Teismą asmuo turi teisę kreiptis gindamas pažeistas </w:t>
      </w:r>
      <w:r w:rsidRPr="00AE412B">
        <w:rPr>
          <w:rFonts w:ascii="Times New Roman" w:hAnsi="Times New Roman"/>
          <w:i/>
          <w:iCs/>
          <w:color w:val="000000"/>
          <w:szCs w:val="24"/>
          <w:lang w:val="lt-LT"/>
        </w:rPr>
        <w:t>savo</w:t>
      </w:r>
      <w:r w:rsidRPr="00AE412B">
        <w:rPr>
          <w:rFonts w:ascii="Times New Roman" w:hAnsi="Times New Roman"/>
          <w:color w:val="000000"/>
          <w:szCs w:val="24"/>
          <w:lang w:val="lt-LT"/>
        </w:rPr>
        <w:t> teises ir laisves (tuo jis skiriasi nuo </w:t>
      </w:r>
      <w:r w:rsidRPr="00AE412B">
        <w:rPr>
          <w:rFonts w:ascii="Times New Roman" w:hAnsi="Times New Roman"/>
          <w:i/>
          <w:iCs/>
          <w:color w:val="000000"/>
          <w:szCs w:val="24"/>
          <w:lang w:val="lt-LT"/>
        </w:rPr>
        <w:t>actio populiaris</w:t>
      </w:r>
      <w:r w:rsidRPr="00AE412B">
        <w:rPr>
          <w:rFonts w:ascii="Times New Roman" w:hAnsi="Times New Roman"/>
          <w:color w:val="000000"/>
          <w:szCs w:val="24"/>
          <w:lang w:val="lt-LT"/>
        </w:rPr>
        <w:t>), konstituciniu skundu yra ginamos ne visos, o tik konstitucinės teisės ir laisvės, asmuo gali kreiptis į Konstitucinį Teismą tik pasinaudojęs visomis teisinės gynybos priemonėmis.</w:t>
      </w:r>
    </w:p>
    <w:p w14:paraId="6BE38D68" w14:textId="77777777" w:rsidR="000C6623" w:rsidRPr="00AE412B" w:rsidRDefault="000C6623" w:rsidP="00570B0B">
      <w:pPr>
        <w:spacing w:line="276" w:lineRule="auto"/>
        <w:ind w:firstLine="1296"/>
        <w:jc w:val="both"/>
        <w:rPr>
          <w:rFonts w:ascii="Times New Roman" w:hAnsi="Times New Roman"/>
          <w:szCs w:val="24"/>
          <w:lang w:val="lt-LT"/>
        </w:rPr>
      </w:pPr>
      <w:r w:rsidRPr="00AE412B">
        <w:rPr>
          <w:rFonts w:ascii="Times New Roman" w:hAnsi="Times New Roman"/>
          <w:color w:val="000000"/>
          <w:szCs w:val="24"/>
          <w:lang w:val="lt-LT"/>
        </w:rPr>
        <w:t xml:space="preserve">Lietuvoje jau daugiau nei dešimtmetis diskutuojama dėl poreikio įtvirtinti individualaus konstitucinio skundo institutą. Lietuvos Respublikos Seimas dar 2007 m. liepos 4 d. nutarimu Nr. X-1264 „Dėl individualus konstitucinio skundo instituto įtvirtinimo koncepcijos patvirtinimo“ patvirtino Individualaus konstitucinio skundo instituto įtvirtinimo koncepciją. Koncepcijoje buvo nustatytos esminės individualaus konstitucinio skundo instituto nuostatos (modelis), reglamentuota, kad, įtvirtinant šį institutą, būtina Lietuvos teisės sistemos reforma ir numatyti jos įgyvendinimo etapai. Seimo 2007 m. patvirtintai Individualaus konstitucinio skundo instituto įtvirtinimo </w:t>
      </w:r>
      <w:r w:rsidRPr="00AE412B">
        <w:rPr>
          <w:rFonts w:ascii="Times New Roman" w:hAnsi="Times New Roman"/>
          <w:szCs w:val="24"/>
          <w:lang w:val="lt-LT"/>
        </w:rPr>
        <w:t>koncepcijai įgyvendinti buvo parengtas </w:t>
      </w:r>
      <w:r w:rsidRPr="00AE412B">
        <w:rPr>
          <w:rStyle w:val="typewriter"/>
          <w:rFonts w:ascii="Times New Roman" w:hAnsi="Times New Roman"/>
          <w:szCs w:val="24"/>
          <w:lang w:val="lt-LT"/>
        </w:rPr>
        <w:t>Lietuvos Respublikos</w:t>
      </w:r>
      <w:r w:rsidRPr="00AE412B">
        <w:rPr>
          <w:rFonts w:ascii="Times New Roman" w:hAnsi="Times New Roman"/>
          <w:szCs w:val="24"/>
          <w:lang w:val="lt-LT"/>
        </w:rPr>
        <w:t> Konstitucijos 106 ir 107 straipsnių pakeitimo įstatymo projektas. 2017 m. birželio 29 d. Seime buvo balsuojama dėl </w:t>
      </w:r>
      <w:r w:rsidRPr="00AE412B">
        <w:rPr>
          <w:rStyle w:val="typewriter"/>
          <w:rFonts w:ascii="Times New Roman" w:hAnsi="Times New Roman"/>
          <w:szCs w:val="24"/>
          <w:lang w:val="lt-LT"/>
        </w:rPr>
        <w:t>Lietuvos Respublikos</w:t>
      </w:r>
      <w:r w:rsidRPr="00AE412B">
        <w:rPr>
          <w:rFonts w:ascii="Times New Roman" w:hAnsi="Times New Roman"/>
          <w:szCs w:val="24"/>
          <w:lang w:val="lt-LT"/>
        </w:rPr>
        <w:t> Konstitucijos 106 ir 107 straipsnių pakeitimo įstatymo projekto Nr. XIIIP-431(2) priėmimo (vyko pirmasis balsavimas) ir balsavimo metu projektui buvo nepritarta.</w:t>
      </w:r>
    </w:p>
    <w:p w14:paraId="13B4D282" w14:textId="77777777" w:rsidR="000C6623" w:rsidRPr="00AE412B" w:rsidRDefault="000C6623" w:rsidP="00570B0B">
      <w:pPr>
        <w:spacing w:line="276" w:lineRule="auto"/>
        <w:ind w:firstLine="1296"/>
        <w:jc w:val="both"/>
        <w:rPr>
          <w:rFonts w:ascii="Times New Roman" w:hAnsi="Times New Roman"/>
          <w:szCs w:val="24"/>
          <w:lang w:val="lt-LT"/>
        </w:rPr>
      </w:pPr>
      <w:r w:rsidRPr="00AE412B">
        <w:rPr>
          <w:rFonts w:ascii="Times New Roman" w:hAnsi="Times New Roman"/>
          <w:szCs w:val="24"/>
          <w:lang w:val="lt-LT"/>
        </w:rPr>
        <w:t xml:space="preserve">Konstitucijos 148 straipsnio 4 dalyje nustatyta, kad nepriimta Konstitucijos pataisa Seimui iš naujo pateikiama ne anksčiau kaip po metų. Atsižvelgiant į Seimo statute Konstitucijos pataisų projektų svarstymui nustatytus terminus abu 2018 m.  IV (pavasario) sesijoje pateiktus projektus, t. y. Lietuvos Respublikos </w:t>
      </w:r>
      <w:r w:rsidRPr="00AE412B">
        <w:rPr>
          <w:rFonts w:ascii="Times New Roman" w:hAnsi="Times New Roman"/>
          <w:bCs/>
          <w:szCs w:val="24"/>
          <w:shd w:val="clear" w:color="auto" w:fill="FFFFFF"/>
          <w:lang w:val="lt-LT"/>
        </w:rPr>
        <w:t>Konstitucijos 106 straipsnio pakeitimo įstatymo projektą Nr. XIIIP-1540 ir</w:t>
      </w:r>
      <w:r w:rsidRPr="00AE412B">
        <w:rPr>
          <w:rFonts w:ascii="Times New Roman" w:hAnsi="Times New Roman"/>
          <w:szCs w:val="24"/>
          <w:lang w:val="lt-LT"/>
        </w:rPr>
        <w:t xml:space="preserve"> Lietuvos Respublikos Konstitucijos 106 ir 107 straipsnių pakeitimo įstatymo projektą Nr. XIIIP-2159 planuojama svarstyti V (rudens) sesijoje. </w:t>
      </w:r>
    </w:p>
    <w:p w14:paraId="1AFC854B" w14:textId="77777777" w:rsidR="000C6623" w:rsidRPr="00AE412B" w:rsidRDefault="000C6623" w:rsidP="00570B0B">
      <w:pPr>
        <w:spacing w:line="276" w:lineRule="auto"/>
        <w:ind w:firstLine="1296"/>
        <w:jc w:val="both"/>
        <w:rPr>
          <w:rFonts w:ascii="Times New Roman" w:hAnsi="Times New Roman"/>
          <w:szCs w:val="24"/>
          <w:lang w:val="lt-LT"/>
        </w:rPr>
      </w:pPr>
      <w:r w:rsidRPr="00AE412B">
        <w:rPr>
          <w:rFonts w:ascii="Times New Roman" w:hAnsi="Times New Roman"/>
          <w:szCs w:val="24"/>
          <w:lang w:val="lt-LT" w:eastAsia="lt-LT"/>
        </w:rPr>
        <w:t>3. Politinių partijų įstatymo Nr. I-606 2 ir 21 straipsnių pakeitimo įstatymo projektu Nr. XIIIP-2266 s</w:t>
      </w:r>
      <w:r w:rsidRPr="00AE412B">
        <w:rPr>
          <w:rFonts w:ascii="Times New Roman" w:hAnsi="Times New Roman"/>
          <w:szCs w:val="24"/>
          <w:lang w:val="lt-LT"/>
        </w:rPr>
        <w:t>iūloma iš esmės pakeisti politinių partijų finansavimo sistemą, kad Valstybės biudžeto asignavimų paskirstymas būtų pagrįstas numatytais finansavimo tikslais. Pagal siūlomą reguliavimą pagrindiniu politinių partijų finansavimo paskirstymo kriterijumi būtų parlamentinė veikla ir darbas savivaldoje. Pagal siūlomą teisinį reguliavimą Valstybės biudžeto skirti asignavimai paskirstomi politinėms partijoms proporcingai jų narių skaičiui Lietuvos Respublikos Seime. Taip pat siūloma , kad  papildomu kriterijumi galėtų būti savivaldybių tarybose dirbančių partijos narių skaičius.</w:t>
      </w:r>
    </w:p>
    <w:p w14:paraId="64924D55" w14:textId="77777777" w:rsidR="000C6623" w:rsidRPr="00AE412B" w:rsidRDefault="000C6623" w:rsidP="00570B0B">
      <w:pPr>
        <w:spacing w:line="276" w:lineRule="auto"/>
        <w:ind w:firstLine="1296"/>
        <w:jc w:val="both"/>
        <w:rPr>
          <w:rFonts w:ascii="Times New Roman" w:hAnsi="Times New Roman"/>
          <w:szCs w:val="24"/>
          <w:lang w:val="lt-LT"/>
        </w:rPr>
      </w:pPr>
      <w:r w:rsidRPr="00AE412B">
        <w:rPr>
          <w:rFonts w:ascii="Times New Roman" w:hAnsi="Times New Roman"/>
          <w:bCs/>
          <w:szCs w:val="24"/>
          <w:shd w:val="clear" w:color="auto" w:fill="FFFFFF"/>
          <w:lang w:val="lt-LT"/>
        </w:rPr>
        <w:lastRenderedPageBreak/>
        <w:t xml:space="preserve">4. </w:t>
      </w:r>
      <w:r w:rsidRPr="00AE412B">
        <w:rPr>
          <w:rFonts w:ascii="Times New Roman" w:hAnsi="Times New Roman"/>
          <w:szCs w:val="24"/>
          <w:lang w:val="lt-LT" w:eastAsia="lt-LT"/>
        </w:rPr>
        <w:t>Referendumo įstatymo Nr. IX-929 7 straipsnio pakeitimo įstatymo projektas</w:t>
      </w:r>
      <w:r w:rsidRPr="00AE412B">
        <w:rPr>
          <w:rFonts w:ascii="Times New Roman" w:hAnsi="Times New Roman"/>
          <w:szCs w:val="24"/>
          <w:lang w:val="lt-LT"/>
        </w:rPr>
        <w:t xml:space="preserve"> Nr. XIIIP-2230GR. Pagal dabar  galiojančias Referendumo įstatymo 7 straipsnio 3 dalies  nuostatas, Konstitucijos  12 straipsnio pakeitimui turėtų pritarti daugiau kaip pusė piliečių, turinčių rinkimų teisę ir įrašytų į rinkėjų sąrašus, siūlomas Referendumo įstatymo 7 straipsnio 3 dalies pakeitimas įtvirtintų, kad sprendimas dėl Konstitucijos 12 straipsnio pakeitimo būtų laikomas priimtu, jeigu tam pritarė daugiau kaip pusė piliečių, dalyvavusių referendume, bet ne mažiau kaip 1/3 piliečių, turinčių rinkimų teisę ir įrašytų į rinkėjų sąrašus</w:t>
      </w:r>
    </w:p>
    <w:p w14:paraId="5BADB3D5" w14:textId="77777777" w:rsidR="000C6623" w:rsidRPr="00AE412B" w:rsidRDefault="000C6623" w:rsidP="000C6623">
      <w:pPr>
        <w:spacing w:line="360" w:lineRule="auto"/>
        <w:rPr>
          <w:rFonts w:ascii="Times New Roman" w:hAnsi="Times New Roman"/>
          <w:szCs w:val="24"/>
          <w:lang w:val="lt-LT"/>
        </w:rPr>
      </w:pPr>
    </w:p>
    <w:p w14:paraId="31D8D92F" w14:textId="77777777" w:rsidR="00383DF4" w:rsidRPr="00AE412B" w:rsidRDefault="00383DF4" w:rsidP="000C6623">
      <w:pPr>
        <w:spacing w:line="360" w:lineRule="auto"/>
        <w:rPr>
          <w:rFonts w:ascii="Times New Roman" w:hAnsi="Times New Roman"/>
          <w:szCs w:val="24"/>
          <w:lang w:val="lt-LT"/>
        </w:rPr>
      </w:pPr>
    </w:p>
    <w:p w14:paraId="67109BA4" w14:textId="77777777" w:rsidR="000C6623" w:rsidRPr="00AE412B" w:rsidRDefault="000C6623" w:rsidP="000C6623">
      <w:pPr>
        <w:spacing w:line="360" w:lineRule="auto"/>
        <w:rPr>
          <w:rFonts w:ascii="Times New Roman" w:hAnsi="Times New Roman"/>
          <w:szCs w:val="24"/>
          <w:lang w:val="lt-LT"/>
        </w:rPr>
      </w:pPr>
    </w:p>
    <w:p w14:paraId="032FCBEE" w14:textId="77777777" w:rsidR="000C6623" w:rsidRPr="00AE412B" w:rsidRDefault="000C6623" w:rsidP="000C6623">
      <w:pPr>
        <w:spacing w:line="360" w:lineRule="auto"/>
        <w:rPr>
          <w:rFonts w:ascii="Times New Roman" w:hAnsi="Times New Roman"/>
          <w:szCs w:val="24"/>
          <w:lang w:val="lt-LT"/>
        </w:rPr>
      </w:pPr>
      <w:r w:rsidRPr="00AE412B">
        <w:rPr>
          <w:rFonts w:ascii="Times New Roman" w:hAnsi="Times New Roman"/>
          <w:szCs w:val="24"/>
          <w:lang w:val="lt-LT"/>
        </w:rPr>
        <w:t>Komiteto pirmininkė</w:t>
      </w:r>
      <w:r w:rsidRPr="00AE412B">
        <w:rPr>
          <w:rFonts w:ascii="Times New Roman" w:hAnsi="Times New Roman"/>
          <w:szCs w:val="24"/>
          <w:lang w:val="lt-LT"/>
        </w:rPr>
        <w:tab/>
      </w:r>
      <w:r w:rsidRPr="00AE412B">
        <w:rPr>
          <w:rFonts w:ascii="Times New Roman" w:hAnsi="Times New Roman"/>
          <w:szCs w:val="24"/>
          <w:lang w:val="lt-LT"/>
        </w:rPr>
        <w:tab/>
        <w:t xml:space="preserve"> </w:t>
      </w:r>
      <w:r w:rsidRPr="00AE412B">
        <w:rPr>
          <w:rFonts w:ascii="Times New Roman" w:hAnsi="Times New Roman"/>
          <w:szCs w:val="24"/>
          <w:lang w:val="lt-LT"/>
        </w:rPr>
        <w:tab/>
      </w:r>
      <w:r w:rsidRPr="00AE412B">
        <w:rPr>
          <w:rFonts w:ascii="Times New Roman" w:hAnsi="Times New Roman"/>
          <w:szCs w:val="24"/>
          <w:lang w:val="lt-LT"/>
        </w:rPr>
        <w:tab/>
      </w:r>
      <w:r w:rsidRPr="00AE412B">
        <w:rPr>
          <w:rFonts w:ascii="Times New Roman" w:hAnsi="Times New Roman"/>
          <w:szCs w:val="24"/>
          <w:lang w:val="lt-LT"/>
        </w:rPr>
        <w:tab/>
      </w:r>
      <w:r w:rsidRPr="00AE412B">
        <w:rPr>
          <w:rFonts w:ascii="Times New Roman" w:hAnsi="Times New Roman"/>
          <w:bCs/>
          <w:szCs w:val="24"/>
          <w:lang w:val="lt-LT"/>
        </w:rPr>
        <w:t>Agnė Širinskienė</w:t>
      </w:r>
    </w:p>
    <w:sectPr w:rsidR="000C6623" w:rsidRPr="00AE412B" w:rsidSect="00236D6B">
      <w:headerReference w:type="defaul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30DBA" w14:textId="77777777" w:rsidR="00347EEB" w:rsidRDefault="0025782E">
      <w:r>
        <w:separator/>
      </w:r>
    </w:p>
  </w:endnote>
  <w:endnote w:type="continuationSeparator" w:id="0">
    <w:p w14:paraId="2DA28D03" w14:textId="77777777" w:rsidR="00347EEB" w:rsidRDefault="00257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BB096" w14:textId="77777777" w:rsidR="00347EEB" w:rsidRDefault="0025782E">
      <w:r>
        <w:separator/>
      </w:r>
    </w:p>
  </w:footnote>
  <w:footnote w:type="continuationSeparator" w:id="0">
    <w:p w14:paraId="43E25065" w14:textId="77777777" w:rsidR="00347EEB" w:rsidRDefault="00257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133A46F9" w14:textId="42A8542C" w:rsidR="00236D6B" w:rsidRDefault="00570B0B">
        <w:pPr>
          <w:pStyle w:val="Antrats"/>
          <w:jc w:val="center"/>
        </w:pPr>
        <w:r>
          <w:fldChar w:fldCharType="begin"/>
        </w:r>
        <w:r>
          <w:instrText>PAGE   \* MERGEFORMAT</w:instrText>
        </w:r>
        <w:r>
          <w:fldChar w:fldCharType="separate"/>
        </w:r>
        <w:r w:rsidR="0099118E">
          <w:rPr>
            <w:noProof/>
          </w:rPr>
          <w:t>2</w:t>
        </w:r>
        <w:r>
          <w:fldChar w:fldCharType="end"/>
        </w:r>
      </w:p>
    </w:sdtContent>
  </w:sdt>
  <w:p w14:paraId="3DC183D7" w14:textId="77777777" w:rsidR="00236D6B" w:rsidRDefault="0099118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74EC"/>
    <w:multiLevelType w:val="hybridMultilevel"/>
    <w:tmpl w:val="DA769EAC"/>
    <w:lvl w:ilvl="0" w:tplc="64188B4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F5E2BE7"/>
    <w:multiLevelType w:val="hybridMultilevel"/>
    <w:tmpl w:val="913C3360"/>
    <w:lvl w:ilvl="0" w:tplc="4BAA4FB2">
      <w:start w:val="1"/>
      <w:numFmt w:val="decimal"/>
      <w:pStyle w:val="Darbotvarkesklausimonr"/>
      <w:lvlText w:val="%1 ."/>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A043E2D"/>
    <w:multiLevelType w:val="multilevel"/>
    <w:tmpl w:val="9B36FE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23"/>
    <w:rsid w:val="00076DD2"/>
    <w:rsid w:val="000C6623"/>
    <w:rsid w:val="00101236"/>
    <w:rsid w:val="00152C1A"/>
    <w:rsid w:val="00162FDF"/>
    <w:rsid w:val="0021070E"/>
    <w:rsid w:val="0025782E"/>
    <w:rsid w:val="00295DBF"/>
    <w:rsid w:val="002D6BA0"/>
    <w:rsid w:val="00315376"/>
    <w:rsid w:val="00347EEB"/>
    <w:rsid w:val="00357001"/>
    <w:rsid w:val="00383DF4"/>
    <w:rsid w:val="00476B33"/>
    <w:rsid w:val="00554A7E"/>
    <w:rsid w:val="00570B0B"/>
    <w:rsid w:val="00593562"/>
    <w:rsid w:val="005939B7"/>
    <w:rsid w:val="006B1375"/>
    <w:rsid w:val="00857410"/>
    <w:rsid w:val="00876E1A"/>
    <w:rsid w:val="008835A6"/>
    <w:rsid w:val="009112B3"/>
    <w:rsid w:val="00935689"/>
    <w:rsid w:val="0099118E"/>
    <w:rsid w:val="00A92E3F"/>
    <w:rsid w:val="00AE412B"/>
    <w:rsid w:val="00B1139C"/>
    <w:rsid w:val="00B121A1"/>
    <w:rsid w:val="00B26B17"/>
    <w:rsid w:val="00B570B8"/>
    <w:rsid w:val="00C3766F"/>
    <w:rsid w:val="00C85186"/>
    <w:rsid w:val="00D42B69"/>
    <w:rsid w:val="00D63C99"/>
    <w:rsid w:val="00DC5440"/>
    <w:rsid w:val="00DE3654"/>
    <w:rsid w:val="00E90E01"/>
    <w:rsid w:val="00EB56B6"/>
    <w:rsid w:val="00EF6B24"/>
    <w:rsid w:val="00F35887"/>
    <w:rsid w:val="00F74C20"/>
    <w:rsid w:val="00FE25B1"/>
    <w:rsid w:val="00FE60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4EAB7"/>
  <w15:chartTrackingRefBased/>
  <w15:docId w15:val="{BFD96480-5070-4DC8-AF3F-96B5D463B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6623"/>
    <w:pPr>
      <w:spacing w:after="0" w:line="240" w:lineRule="auto"/>
    </w:pPr>
    <w:rPr>
      <w:rFonts w:ascii="TimesLT" w:eastAsia="Times New Roman" w:hAnsi="TimesLT" w:cs="Times New Roman"/>
      <w:sz w:val="24"/>
      <w:szCs w:val="20"/>
      <w:lang w:val="en-GB"/>
    </w:rPr>
  </w:style>
  <w:style w:type="paragraph" w:styleId="Antrat3">
    <w:name w:val="heading 3"/>
    <w:basedOn w:val="prastasis"/>
    <w:next w:val="prastasis"/>
    <w:link w:val="Antrat3Diagrama"/>
    <w:uiPriority w:val="9"/>
    <w:semiHidden/>
    <w:unhideWhenUsed/>
    <w:qFormat/>
    <w:rsid w:val="000C6623"/>
    <w:pPr>
      <w:keepNext/>
      <w:keepLines/>
      <w:spacing w:before="200" w:line="360" w:lineRule="auto"/>
      <w:jc w:val="both"/>
      <w:outlineLvl w:val="2"/>
    </w:pPr>
    <w:rPr>
      <w:rFonts w:asciiTheme="majorHAnsi" w:eastAsiaTheme="majorEastAsia" w:hAnsiTheme="majorHAnsi" w:cstheme="majorBidi"/>
      <w:b/>
      <w:bCs/>
      <w:color w:val="5B9BD5"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semiHidden/>
    <w:rsid w:val="000C6623"/>
    <w:rPr>
      <w:rFonts w:asciiTheme="majorHAnsi" w:eastAsiaTheme="majorEastAsia" w:hAnsiTheme="majorHAnsi" w:cstheme="majorBidi"/>
      <w:b/>
      <w:bCs/>
      <w:color w:val="5B9BD5" w:themeColor="accent1"/>
      <w:sz w:val="24"/>
    </w:rPr>
  </w:style>
  <w:style w:type="paragraph" w:styleId="Antrats">
    <w:name w:val="header"/>
    <w:basedOn w:val="prastasis"/>
    <w:link w:val="AntratsDiagrama"/>
    <w:unhideWhenUsed/>
    <w:rsid w:val="000C6623"/>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0C6623"/>
    <w:rPr>
      <w:sz w:val="24"/>
    </w:rPr>
  </w:style>
  <w:style w:type="character" w:styleId="Hipersaitas">
    <w:name w:val="Hyperlink"/>
    <w:rsid w:val="000C6623"/>
    <w:rPr>
      <w:color w:val="0000FF"/>
      <w:u w:val="single"/>
    </w:rPr>
  </w:style>
  <w:style w:type="paragraph" w:styleId="Sraopastraipa">
    <w:name w:val="List Paragraph"/>
    <w:basedOn w:val="prastasis"/>
    <w:uiPriority w:val="34"/>
    <w:qFormat/>
    <w:rsid w:val="000C6623"/>
    <w:pPr>
      <w:ind w:left="720"/>
      <w:contextualSpacing/>
    </w:pPr>
  </w:style>
  <w:style w:type="paragraph" w:styleId="prastasiniatinklio">
    <w:name w:val="Normal (Web)"/>
    <w:basedOn w:val="prastasis"/>
    <w:uiPriority w:val="99"/>
    <w:unhideWhenUsed/>
    <w:rsid w:val="000C6623"/>
    <w:pPr>
      <w:spacing w:before="100" w:beforeAutospacing="1" w:after="100" w:afterAutospacing="1"/>
    </w:pPr>
    <w:rPr>
      <w:rFonts w:ascii="Times New Roman" w:hAnsi="Times New Roman"/>
      <w:szCs w:val="24"/>
      <w:lang w:val="lt-LT" w:eastAsia="lt-LT"/>
    </w:rPr>
  </w:style>
  <w:style w:type="character" w:styleId="Emfaz">
    <w:name w:val="Emphasis"/>
    <w:basedOn w:val="Numatytasispastraiposriftas"/>
    <w:uiPriority w:val="20"/>
    <w:qFormat/>
    <w:rsid w:val="000C6623"/>
    <w:rPr>
      <w:i/>
      <w:iCs/>
    </w:rPr>
  </w:style>
  <w:style w:type="character" w:styleId="Grietas">
    <w:name w:val="Strong"/>
    <w:uiPriority w:val="22"/>
    <w:qFormat/>
    <w:rsid w:val="000C6623"/>
    <w:rPr>
      <w:b/>
      <w:bCs/>
    </w:rPr>
  </w:style>
  <w:style w:type="character" w:customStyle="1" w:styleId="apple-converted-space">
    <w:name w:val="apple-converted-space"/>
    <w:rsid w:val="000C6623"/>
  </w:style>
  <w:style w:type="character" w:customStyle="1" w:styleId="typewriter">
    <w:name w:val="typewriter"/>
    <w:basedOn w:val="Numatytasispastraiposriftas"/>
    <w:rsid w:val="000C6623"/>
  </w:style>
  <w:style w:type="paragraph" w:styleId="Betarp">
    <w:name w:val="No Spacing"/>
    <w:uiPriority w:val="1"/>
    <w:qFormat/>
    <w:rsid w:val="000C6623"/>
    <w:pPr>
      <w:spacing w:after="0" w:line="240" w:lineRule="auto"/>
    </w:pPr>
    <w:rPr>
      <w:rFonts w:eastAsia="Calibri" w:cs="Times New Roman"/>
      <w:sz w:val="24"/>
    </w:rPr>
  </w:style>
  <w:style w:type="paragraph" w:customStyle="1" w:styleId="Darbotvarkesklausimonr">
    <w:name w:val="Darbotvarkes_klausimo_nr"/>
    <w:basedOn w:val="Sraopastraipa"/>
    <w:qFormat/>
    <w:rsid w:val="00E90E01"/>
    <w:pPr>
      <w:numPr>
        <w:numId w:val="3"/>
      </w:numPr>
      <w:tabs>
        <w:tab w:val="num" w:pos="360"/>
      </w:tabs>
      <w:ind w:left="113" w:firstLine="0"/>
      <w:jc w:val="center"/>
    </w:pPr>
    <w:rPr>
      <w:rFonts w:ascii="Times New Roman" w:eastAsiaTheme="minorHAnsi" w:hAnsi="Times New Roman"/>
      <w:sz w:val="22"/>
      <w:szCs w:val="22"/>
      <w:lang w:val="lt-LT"/>
    </w:rPr>
  </w:style>
  <w:style w:type="paragraph" w:styleId="Paprastasistekstas">
    <w:name w:val="Plain Text"/>
    <w:basedOn w:val="prastasis"/>
    <w:link w:val="PaprastasistekstasDiagrama"/>
    <w:uiPriority w:val="99"/>
    <w:semiHidden/>
    <w:unhideWhenUsed/>
    <w:rsid w:val="00EB56B6"/>
    <w:rPr>
      <w:rFonts w:ascii="Calibri" w:eastAsiaTheme="minorHAnsi" w:hAnsi="Calibri" w:cstheme="minorBidi"/>
      <w:sz w:val="22"/>
      <w:szCs w:val="21"/>
      <w:lang w:val="lt-LT"/>
    </w:rPr>
  </w:style>
  <w:style w:type="character" w:customStyle="1" w:styleId="PaprastasistekstasDiagrama">
    <w:name w:val="Paprastasis tekstas Diagrama"/>
    <w:basedOn w:val="Numatytasispastraiposriftas"/>
    <w:link w:val="Paprastasistekstas"/>
    <w:uiPriority w:val="99"/>
    <w:semiHidden/>
    <w:rsid w:val="00EB56B6"/>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01305">
      <w:bodyDiv w:val="1"/>
      <w:marLeft w:val="0"/>
      <w:marRight w:val="0"/>
      <w:marTop w:val="0"/>
      <w:marBottom w:val="0"/>
      <w:divBdr>
        <w:top w:val="none" w:sz="0" w:space="0" w:color="auto"/>
        <w:left w:val="none" w:sz="0" w:space="0" w:color="auto"/>
        <w:bottom w:val="none" w:sz="0" w:space="0" w:color="auto"/>
        <w:right w:val="none" w:sz="0" w:space="0" w:color="auto"/>
      </w:divBdr>
    </w:div>
    <w:div w:id="1652174873">
      <w:bodyDiv w:val="1"/>
      <w:marLeft w:val="0"/>
      <w:marRight w:val="0"/>
      <w:marTop w:val="0"/>
      <w:marBottom w:val="0"/>
      <w:divBdr>
        <w:top w:val="none" w:sz="0" w:space="0" w:color="auto"/>
        <w:left w:val="none" w:sz="0" w:space="0" w:color="auto"/>
        <w:bottom w:val="none" w:sz="0" w:space="0" w:color="auto"/>
        <w:right w:val="none" w:sz="0" w:space="0" w:color="auto"/>
      </w:divBdr>
    </w:div>
    <w:div w:id="168914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T/TXT/?uri=celex%3A32016R0679"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Z6YWEJNPDQQR-1404761664-10</_dlc_DocId>
    <_dlc_DocIdUrl xmlns="28130d43-1b56-4a10-ad88-2cd38123f4c1">
      <Url>https://intranetas.lrs.lt/6/_layouts/15/DocIdRedir.aspx?ID=Z6YWEJNPDQQR-1404761664-10</Url>
      <Description>Z6YWEJNPDQQR-1404761664-10</Description>
    </_dlc_DocIdUrl>
    <Priority xmlns="8ff7899d-7d00-43d6-b559-ebb071a4342f">4</Priority>
    <SkelbtiInternete xmlns="8ff7899d-7d00-43d6-b559-ebb071a4342f">true</SkelbtiInternete>
    <Kadencija xmlns="8ff7899d-7d00-43d6-b559-ebb071a4342f">8</Kadencija>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57FF65-FA52-4EEA-A845-9E5B33942E69}">
  <ds:schemaRefs>
    <ds:schemaRef ds:uri="http://schemas.microsoft.com/sharepoint/events"/>
  </ds:schemaRefs>
</ds:datastoreItem>
</file>

<file path=customXml/itemProps2.xml><?xml version="1.0" encoding="utf-8"?>
<ds:datastoreItem xmlns:ds="http://schemas.openxmlformats.org/officeDocument/2006/customXml" ds:itemID="{0A89DA8F-6847-484D-A57C-AAC17BADDE7D}">
  <ds:schemaRefs>
    <ds:schemaRef ds:uri="http://schemas.microsoft.com/sharepoint/v3/contenttype/forms"/>
  </ds:schemaRefs>
</ds:datastoreItem>
</file>

<file path=customXml/itemProps3.xml><?xml version="1.0" encoding="utf-8"?>
<ds:datastoreItem xmlns:ds="http://schemas.openxmlformats.org/officeDocument/2006/customXml" ds:itemID="{43DE2425-8A6A-4B06-AC9C-A7D7FD8F168C}">
  <ds:schemaRefs>
    <ds:schemaRef ds:uri="http://purl.org/dc/elements/1.1/"/>
    <ds:schemaRef ds:uri="http://schemas.microsoft.com/office/2006/metadata/properties"/>
    <ds:schemaRef ds:uri="28130d43-1b56-4a10-ad88-2cd38123f4c1"/>
    <ds:schemaRef ds:uri="http://schemas.microsoft.com/office/2006/documentManagement/types"/>
    <ds:schemaRef ds:uri="http://purl.org/dc/terms/"/>
    <ds:schemaRef ds:uri="7db98bad-7190-41e8-b372-b33725cb174f"/>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303AB6DF-E251-4A48-8898-6E3888921D07}"/>
</file>

<file path=docProps/app.xml><?xml version="1.0" encoding="utf-8"?>
<Properties xmlns="http://schemas.openxmlformats.org/officeDocument/2006/extended-properties" xmlns:vt="http://schemas.openxmlformats.org/officeDocument/2006/docPropsVTypes">
  <Template>Normal.dotm</Template>
  <TotalTime>0</TotalTime>
  <Pages>8</Pages>
  <Words>15749</Words>
  <Characters>8978</Characters>
  <Application>Microsoft Office Word</Application>
  <DocSecurity>0</DocSecurity>
  <Lines>74</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2020-07-31T09:25:00Z</dcterms:created>
  <dcterms:modified xsi:type="dcterms:W3CDTF">2020-07-31T09:25:00Z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6ac53e79-1aef-4c9b-b264-e8a4c216269c</vt:lpwstr>
  </property>
</Properties>
</file>