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615121" w14:textId="5C720797" w:rsidR="0073422C" w:rsidRPr="001F00B3" w:rsidRDefault="0073422C" w:rsidP="00040DF2">
      <w:pPr>
        <w:tabs>
          <w:tab w:val="left" w:pos="0"/>
        </w:tabs>
        <w:spacing w:after="0" w:line="360" w:lineRule="auto"/>
        <w:jc w:val="center"/>
        <w:rPr>
          <w:rFonts w:ascii="Times New Roman" w:hAnsi="Times New Roman"/>
          <w:b/>
          <w:bCs/>
          <w:sz w:val="24"/>
          <w:szCs w:val="24"/>
        </w:rPr>
      </w:pPr>
    </w:p>
    <w:p w14:paraId="222986F6" w14:textId="77777777" w:rsidR="0073422C" w:rsidRPr="001F00B3" w:rsidRDefault="0073422C" w:rsidP="0073422C">
      <w:pPr>
        <w:tabs>
          <w:tab w:val="left" w:pos="0"/>
        </w:tabs>
        <w:spacing w:line="360" w:lineRule="auto"/>
        <w:ind w:left="1298" w:firstLine="851"/>
        <w:jc w:val="both"/>
        <w:rPr>
          <w:rFonts w:ascii="Times New Roman" w:hAnsi="Times New Roman"/>
          <w:b/>
          <w:bCs/>
          <w:caps/>
          <w:sz w:val="24"/>
          <w:szCs w:val="24"/>
        </w:rPr>
      </w:pPr>
    </w:p>
    <w:p w14:paraId="2E2B5C37" w14:textId="77777777" w:rsidR="0073422C" w:rsidRPr="001F00B3" w:rsidRDefault="0073422C" w:rsidP="0073422C">
      <w:pPr>
        <w:tabs>
          <w:tab w:val="left" w:pos="0"/>
        </w:tabs>
        <w:spacing w:line="360" w:lineRule="auto"/>
        <w:ind w:left="1298" w:firstLine="851"/>
        <w:jc w:val="both"/>
        <w:rPr>
          <w:rFonts w:ascii="Times New Roman" w:hAnsi="Times New Roman"/>
          <w:b/>
          <w:bCs/>
          <w:caps/>
          <w:sz w:val="24"/>
          <w:szCs w:val="24"/>
        </w:rPr>
      </w:pPr>
    </w:p>
    <w:p w14:paraId="507D8372" w14:textId="77777777" w:rsidR="0073422C" w:rsidRPr="001F00B3" w:rsidRDefault="0073422C" w:rsidP="0073422C">
      <w:pPr>
        <w:tabs>
          <w:tab w:val="left" w:pos="0"/>
        </w:tabs>
        <w:spacing w:line="360" w:lineRule="auto"/>
        <w:ind w:left="1298" w:firstLine="851"/>
        <w:jc w:val="both"/>
        <w:rPr>
          <w:rFonts w:ascii="Times New Roman" w:hAnsi="Times New Roman"/>
          <w:b/>
          <w:bCs/>
          <w:caps/>
          <w:sz w:val="24"/>
          <w:szCs w:val="24"/>
        </w:rPr>
      </w:pPr>
    </w:p>
    <w:p w14:paraId="7A28819B" w14:textId="77777777" w:rsidR="0073422C" w:rsidRPr="001F00B3" w:rsidRDefault="0073422C" w:rsidP="00040DF2">
      <w:pPr>
        <w:tabs>
          <w:tab w:val="left" w:pos="0"/>
        </w:tabs>
        <w:spacing w:line="360" w:lineRule="auto"/>
        <w:jc w:val="center"/>
        <w:rPr>
          <w:rFonts w:ascii="Times New Roman" w:hAnsi="Times New Roman"/>
          <w:b/>
          <w:bCs/>
          <w:caps/>
          <w:sz w:val="24"/>
          <w:szCs w:val="24"/>
        </w:rPr>
      </w:pPr>
    </w:p>
    <w:p w14:paraId="6C73F755" w14:textId="77777777" w:rsidR="000629E0" w:rsidRDefault="0073422C" w:rsidP="000629E0">
      <w:pPr>
        <w:tabs>
          <w:tab w:val="left" w:pos="0"/>
        </w:tabs>
        <w:spacing w:after="0" w:line="360" w:lineRule="auto"/>
        <w:jc w:val="center"/>
        <w:rPr>
          <w:rFonts w:ascii="Times New Roman" w:hAnsi="Times New Roman"/>
          <w:b/>
          <w:bCs/>
          <w:caps/>
          <w:sz w:val="24"/>
          <w:szCs w:val="24"/>
        </w:rPr>
      </w:pPr>
      <w:r w:rsidRPr="001F00B3">
        <w:rPr>
          <w:rFonts w:ascii="Times New Roman" w:hAnsi="Times New Roman"/>
          <w:b/>
          <w:bCs/>
          <w:caps/>
          <w:sz w:val="24"/>
          <w:szCs w:val="24"/>
        </w:rPr>
        <w:t>LIETUVOS RESPUBLIKOS SEIMO</w:t>
      </w:r>
      <w:r w:rsidRPr="001F00B3">
        <w:rPr>
          <w:rFonts w:ascii="Times New Roman" w:hAnsi="Times New Roman"/>
          <w:b/>
          <w:bCs/>
          <w:caps/>
          <w:sz w:val="24"/>
          <w:szCs w:val="24"/>
        </w:rPr>
        <w:br/>
        <w:t>AUDITO KOMIT</w:t>
      </w:r>
      <w:r w:rsidR="00063BA0">
        <w:rPr>
          <w:rFonts w:ascii="Times New Roman" w:hAnsi="Times New Roman"/>
          <w:b/>
          <w:bCs/>
          <w:caps/>
          <w:sz w:val="24"/>
          <w:szCs w:val="24"/>
        </w:rPr>
        <w:t>ETO</w:t>
      </w:r>
      <w:r w:rsidR="00063BA0">
        <w:rPr>
          <w:rFonts w:ascii="Times New Roman" w:hAnsi="Times New Roman"/>
          <w:b/>
          <w:bCs/>
          <w:caps/>
          <w:sz w:val="24"/>
          <w:szCs w:val="24"/>
        </w:rPr>
        <w:br/>
        <w:t>2019</w:t>
      </w:r>
      <w:r w:rsidR="002433B2" w:rsidRPr="001F00B3">
        <w:rPr>
          <w:rFonts w:ascii="Times New Roman" w:hAnsi="Times New Roman"/>
          <w:b/>
          <w:bCs/>
          <w:caps/>
          <w:sz w:val="24"/>
          <w:szCs w:val="24"/>
        </w:rPr>
        <w:t xml:space="preserve"> M. </w:t>
      </w:r>
      <w:r w:rsidR="00063BA0">
        <w:rPr>
          <w:rFonts w:ascii="Times New Roman" w:hAnsi="Times New Roman"/>
          <w:b/>
          <w:bCs/>
          <w:caps/>
          <w:sz w:val="24"/>
          <w:szCs w:val="24"/>
        </w:rPr>
        <w:t>PAVASARIO</w:t>
      </w:r>
      <w:r w:rsidR="007C4042" w:rsidRPr="001F00B3">
        <w:rPr>
          <w:rFonts w:ascii="Times New Roman" w:hAnsi="Times New Roman"/>
          <w:b/>
          <w:bCs/>
          <w:caps/>
          <w:sz w:val="24"/>
          <w:szCs w:val="24"/>
        </w:rPr>
        <w:t xml:space="preserve"> SESIJOS DARBų</w:t>
      </w:r>
      <w:r w:rsidRPr="001F00B3">
        <w:rPr>
          <w:rFonts w:ascii="Times New Roman" w:hAnsi="Times New Roman"/>
          <w:b/>
          <w:bCs/>
          <w:caps/>
          <w:sz w:val="24"/>
          <w:szCs w:val="24"/>
        </w:rPr>
        <w:t xml:space="preserve"> ATASKAITA</w:t>
      </w:r>
    </w:p>
    <w:p w14:paraId="7F01054D" w14:textId="03A3FD91" w:rsidR="0073422C" w:rsidRDefault="00063BA0" w:rsidP="000629E0">
      <w:pPr>
        <w:tabs>
          <w:tab w:val="left" w:pos="0"/>
        </w:tabs>
        <w:spacing w:after="0" w:line="240" w:lineRule="auto"/>
        <w:jc w:val="center"/>
        <w:rPr>
          <w:rFonts w:ascii="Times New Roman" w:hAnsi="Times New Roman"/>
          <w:sz w:val="24"/>
          <w:szCs w:val="24"/>
        </w:rPr>
      </w:pPr>
      <w:r>
        <w:rPr>
          <w:rFonts w:ascii="Times New Roman" w:hAnsi="Times New Roman"/>
          <w:sz w:val="24"/>
          <w:szCs w:val="24"/>
        </w:rPr>
        <w:t>(2019</w:t>
      </w:r>
      <w:r w:rsidR="0073422C" w:rsidRPr="001F00B3">
        <w:rPr>
          <w:rFonts w:ascii="Times New Roman" w:hAnsi="Times New Roman"/>
          <w:sz w:val="24"/>
          <w:szCs w:val="24"/>
        </w:rPr>
        <w:t xml:space="preserve"> m. </w:t>
      </w:r>
      <w:r>
        <w:rPr>
          <w:rFonts w:ascii="Times New Roman" w:hAnsi="Times New Roman"/>
          <w:sz w:val="24"/>
          <w:szCs w:val="24"/>
        </w:rPr>
        <w:t>kovo</w:t>
      </w:r>
      <w:r w:rsidR="00D669AD" w:rsidRPr="001F00B3">
        <w:rPr>
          <w:rFonts w:ascii="Times New Roman" w:hAnsi="Times New Roman"/>
          <w:sz w:val="24"/>
          <w:szCs w:val="24"/>
        </w:rPr>
        <w:t xml:space="preserve"> 10 d. – 2019</w:t>
      </w:r>
      <w:r w:rsidR="0073422C" w:rsidRPr="001F00B3">
        <w:rPr>
          <w:rFonts w:ascii="Times New Roman" w:hAnsi="Times New Roman"/>
          <w:sz w:val="24"/>
          <w:szCs w:val="24"/>
        </w:rPr>
        <w:t xml:space="preserve"> m. </w:t>
      </w:r>
      <w:r w:rsidR="000629E0">
        <w:rPr>
          <w:rFonts w:ascii="Times New Roman" w:hAnsi="Times New Roman"/>
          <w:sz w:val="24"/>
          <w:szCs w:val="24"/>
        </w:rPr>
        <w:t>liepos</w:t>
      </w:r>
      <w:r w:rsidR="00AC26F1">
        <w:rPr>
          <w:rFonts w:ascii="Times New Roman" w:hAnsi="Times New Roman"/>
          <w:sz w:val="24"/>
          <w:szCs w:val="24"/>
        </w:rPr>
        <w:t xml:space="preserve"> 2</w:t>
      </w:r>
      <w:r w:rsidR="000629E0">
        <w:rPr>
          <w:rFonts w:ascii="Times New Roman" w:hAnsi="Times New Roman"/>
          <w:sz w:val="24"/>
          <w:szCs w:val="24"/>
        </w:rPr>
        <w:t>5</w:t>
      </w:r>
      <w:r>
        <w:rPr>
          <w:rFonts w:ascii="Times New Roman" w:hAnsi="Times New Roman"/>
          <w:sz w:val="24"/>
          <w:szCs w:val="24"/>
        </w:rPr>
        <w:t xml:space="preserve"> </w:t>
      </w:r>
      <w:r w:rsidR="0073422C" w:rsidRPr="001F00B3">
        <w:rPr>
          <w:rFonts w:ascii="Times New Roman" w:hAnsi="Times New Roman"/>
          <w:sz w:val="24"/>
          <w:szCs w:val="24"/>
        </w:rPr>
        <w:t>d.)</w:t>
      </w:r>
    </w:p>
    <w:p w14:paraId="65354DB0" w14:textId="77777777" w:rsidR="0073422C" w:rsidRPr="001F00B3" w:rsidRDefault="0073422C" w:rsidP="00040DF2">
      <w:pPr>
        <w:tabs>
          <w:tab w:val="left" w:pos="0"/>
        </w:tabs>
        <w:spacing w:line="360" w:lineRule="auto"/>
        <w:jc w:val="center"/>
        <w:rPr>
          <w:rFonts w:ascii="Times New Roman" w:hAnsi="Times New Roman"/>
          <w:sz w:val="24"/>
          <w:szCs w:val="24"/>
        </w:rPr>
      </w:pPr>
    </w:p>
    <w:p w14:paraId="520FC5F1" w14:textId="77777777" w:rsidR="00D2081A" w:rsidRPr="001F00B3" w:rsidRDefault="0073422C" w:rsidP="0073422C">
      <w:pPr>
        <w:keepNext/>
        <w:tabs>
          <w:tab w:val="left" w:pos="0"/>
        </w:tabs>
        <w:spacing w:line="360" w:lineRule="auto"/>
        <w:ind w:firstLine="851"/>
        <w:jc w:val="center"/>
        <w:outlineLvl w:val="0"/>
        <w:rPr>
          <w:rFonts w:ascii="Times New Roman" w:hAnsi="Times New Roman"/>
          <w:sz w:val="24"/>
          <w:szCs w:val="24"/>
        </w:rPr>
        <w:sectPr w:rsidR="00D2081A" w:rsidRPr="001F00B3" w:rsidSect="008A17F3">
          <w:headerReference w:type="default" r:id="rId12"/>
          <w:footerReference w:type="even" r:id="rId13"/>
          <w:footerReference w:type="default" r:id="rId14"/>
          <w:pgSz w:w="11906" w:h="16838"/>
          <w:pgMar w:top="1701" w:right="991" w:bottom="567" w:left="1701" w:header="567" w:footer="567" w:gutter="0"/>
          <w:pgNumType w:start="1"/>
          <w:cols w:space="1296"/>
          <w:titlePg/>
          <w:docGrid w:linePitch="360"/>
        </w:sectPr>
      </w:pPr>
      <w:r w:rsidRPr="001F00B3">
        <w:rPr>
          <w:rFonts w:ascii="Times New Roman" w:hAnsi="Times New Roman"/>
          <w:sz w:val="24"/>
          <w:szCs w:val="24"/>
        </w:rPr>
        <w:br w:type="page"/>
      </w:r>
    </w:p>
    <w:p w14:paraId="577F11F7" w14:textId="77777777" w:rsidR="0018502C" w:rsidRPr="001F00B3" w:rsidRDefault="0018502C" w:rsidP="00DE2056">
      <w:pPr>
        <w:keepNext/>
        <w:tabs>
          <w:tab w:val="left" w:pos="284"/>
        </w:tabs>
        <w:spacing w:line="360" w:lineRule="auto"/>
        <w:ind w:firstLine="851"/>
        <w:jc w:val="center"/>
        <w:outlineLvl w:val="0"/>
        <w:rPr>
          <w:rFonts w:ascii="Times New Roman" w:hAnsi="Times New Roman"/>
          <w:b/>
          <w:bCs/>
          <w:sz w:val="24"/>
          <w:szCs w:val="24"/>
        </w:rPr>
      </w:pPr>
    </w:p>
    <w:sdt>
      <w:sdtPr>
        <w:rPr>
          <w:rFonts w:ascii="Times New Roman" w:eastAsia="Calibri" w:hAnsi="Times New Roman" w:cs="Times New Roman"/>
          <w:b/>
          <w:color w:val="auto"/>
          <w:sz w:val="22"/>
          <w:szCs w:val="22"/>
          <w:lang w:eastAsia="en-US"/>
        </w:rPr>
        <w:id w:val="-1769620146"/>
        <w:docPartObj>
          <w:docPartGallery w:val="Table of Contents"/>
          <w:docPartUnique/>
        </w:docPartObj>
      </w:sdtPr>
      <w:sdtEndPr>
        <w:rPr>
          <w:b w:val="0"/>
          <w:bCs/>
        </w:rPr>
      </w:sdtEndPr>
      <w:sdtContent>
        <w:p w14:paraId="40E11090" w14:textId="0DDA7CF1" w:rsidR="0018502C" w:rsidRDefault="0018502C" w:rsidP="00EC49E7">
          <w:pPr>
            <w:pStyle w:val="Turinioantrat"/>
            <w:spacing w:line="276" w:lineRule="auto"/>
            <w:jc w:val="center"/>
            <w:rPr>
              <w:rFonts w:ascii="Times New Roman" w:hAnsi="Times New Roman" w:cs="Times New Roman"/>
              <w:b/>
              <w:color w:val="auto"/>
              <w:sz w:val="24"/>
              <w:szCs w:val="24"/>
            </w:rPr>
          </w:pPr>
          <w:r w:rsidRPr="004E2E48">
            <w:rPr>
              <w:rFonts w:ascii="Times New Roman" w:hAnsi="Times New Roman" w:cs="Times New Roman"/>
              <w:b/>
              <w:color w:val="auto"/>
              <w:sz w:val="24"/>
              <w:szCs w:val="24"/>
            </w:rPr>
            <w:t>Turinys</w:t>
          </w:r>
        </w:p>
        <w:p w14:paraId="11F7DCF4" w14:textId="77777777" w:rsidR="00EC49E7" w:rsidRPr="00EC49E7" w:rsidRDefault="00EC49E7" w:rsidP="00EC49E7">
          <w:pPr>
            <w:rPr>
              <w:lang w:eastAsia="lt-LT"/>
            </w:rPr>
          </w:pPr>
        </w:p>
        <w:p w14:paraId="46DA1A98" w14:textId="4F2BC6D5" w:rsidR="00EE4514" w:rsidRPr="00EC49E7" w:rsidRDefault="0018502C">
          <w:pPr>
            <w:pStyle w:val="Turinys1"/>
            <w:tabs>
              <w:tab w:val="right" w:leader="dot" w:pos="9204"/>
            </w:tabs>
            <w:rPr>
              <w:rFonts w:ascii="Times New Roman" w:hAnsi="Times New Roman"/>
              <w:b/>
              <w:noProof/>
              <w:sz w:val="24"/>
              <w:szCs w:val="24"/>
            </w:rPr>
          </w:pPr>
          <w:r w:rsidRPr="004E2E48">
            <w:rPr>
              <w:rFonts w:ascii="Times New Roman" w:hAnsi="Times New Roman"/>
              <w:b/>
              <w:sz w:val="24"/>
              <w:szCs w:val="24"/>
            </w:rPr>
            <w:fldChar w:fldCharType="begin"/>
          </w:r>
          <w:r w:rsidRPr="004E2E48">
            <w:rPr>
              <w:rFonts w:ascii="Times New Roman" w:hAnsi="Times New Roman"/>
              <w:b/>
              <w:sz w:val="24"/>
              <w:szCs w:val="24"/>
            </w:rPr>
            <w:instrText xml:space="preserve"> TOC \o "1-3" \h \z \u </w:instrText>
          </w:r>
          <w:r w:rsidRPr="004E2E48">
            <w:rPr>
              <w:rFonts w:ascii="Times New Roman" w:hAnsi="Times New Roman"/>
              <w:b/>
              <w:sz w:val="24"/>
              <w:szCs w:val="24"/>
            </w:rPr>
            <w:fldChar w:fldCharType="separate"/>
          </w:r>
          <w:hyperlink w:anchor="_Toc14452396" w:history="1">
            <w:r w:rsidR="00EE4514" w:rsidRPr="00EC49E7">
              <w:rPr>
                <w:rStyle w:val="Hipersaitas"/>
                <w:rFonts w:ascii="Times New Roman" w:hAnsi="Times New Roman"/>
                <w:b/>
                <w:noProof/>
                <w:sz w:val="24"/>
                <w:szCs w:val="24"/>
              </w:rPr>
              <w:t>I. BENDROJI AUDITO KOMITETO INFORMACIJA</w:t>
            </w:r>
            <w:r w:rsidR="00EE4514" w:rsidRPr="00EC49E7">
              <w:rPr>
                <w:rFonts w:ascii="Times New Roman" w:hAnsi="Times New Roman"/>
                <w:b/>
                <w:noProof/>
                <w:webHidden/>
                <w:sz w:val="24"/>
                <w:szCs w:val="24"/>
              </w:rPr>
              <w:tab/>
            </w:r>
            <w:r w:rsidR="00EE4514" w:rsidRPr="00EC49E7">
              <w:rPr>
                <w:rFonts w:ascii="Times New Roman" w:hAnsi="Times New Roman"/>
                <w:b/>
                <w:noProof/>
                <w:webHidden/>
                <w:sz w:val="24"/>
                <w:szCs w:val="24"/>
              </w:rPr>
              <w:fldChar w:fldCharType="begin"/>
            </w:r>
            <w:r w:rsidR="00EE4514" w:rsidRPr="00EC49E7">
              <w:rPr>
                <w:rFonts w:ascii="Times New Roman" w:hAnsi="Times New Roman"/>
                <w:b/>
                <w:noProof/>
                <w:webHidden/>
                <w:sz w:val="24"/>
                <w:szCs w:val="24"/>
              </w:rPr>
              <w:instrText xml:space="preserve"> PAGEREF _Toc14452396 \h </w:instrText>
            </w:r>
            <w:r w:rsidR="00EE4514" w:rsidRPr="00EC49E7">
              <w:rPr>
                <w:rFonts w:ascii="Times New Roman" w:hAnsi="Times New Roman"/>
                <w:b/>
                <w:noProof/>
                <w:webHidden/>
                <w:sz w:val="24"/>
                <w:szCs w:val="24"/>
              </w:rPr>
            </w:r>
            <w:r w:rsidR="00EE4514" w:rsidRPr="00EC49E7">
              <w:rPr>
                <w:rFonts w:ascii="Times New Roman" w:hAnsi="Times New Roman"/>
                <w:b/>
                <w:noProof/>
                <w:webHidden/>
                <w:sz w:val="24"/>
                <w:szCs w:val="24"/>
              </w:rPr>
              <w:fldChar w:fldCharType="separate"/>
            </w:r>
            <w:r w:rsidR="00DB1F50" w:rsidRPr="00EC49E7">
              <w:rPr>
                <w:rFonts w:ascii="Times New Roman" w:hAnsi="Times New Roman"/>
                <w:b/>
                <w:noProof/>
                <w:webHidden/>
                <w:sz w:val="24"/>
                <w:szCs w:val="24"/>
              </w:rPr>
              <w:t>3</w:t>
            </w:r>
            <w:r w:rsidR="00EE4514" w:rsidRPr="00EC49E7">
              <w:rPr>
                <w:rFonts w:ascii="Times New Roman" w:hAnsi="Times New Roman"/>
                <w:b/>
                <w:noProof/>
                <w:webHidden/>
                <w:sz w:val="24"/>
                <w:szCs w:val="24"/>
              </w:rPr>
              <w:fldChar w:fldCharType="end"/>
            </w:r>
          </w:hyperlink>
        </w:p>
        <w:p w14:paraId="383B1635" w14:textId="36893A72" w:rsidR="00EE4514" w:rsidRPr="00EC49E7" w:rsidRDefault="00661E69">
          <w:pPr>
            <w:pStyle w:val="Turinys1"/>
            <w:tabs>
              <w:tab w:val="right" w:leader="dot" w:pos="9204"/>
            </w:tabs>
            <w:rPr>
              <w:rFonts w:ascii="Times New Roman" w:hAnsi="Times New Roman"/>
              <w:b/>
              <w:noProof/>
              <w:sz w:val="24"/>
              <w:szCs w:val="24"/>
            </w:rPr>
          </w:pPr>
          <w:hyperlink w:anchor="_Toc14452397" w:history="1">
            <w:r w:rsidR="00EE4514" w:rsidRPr="00EC49E7">
              <w:rPr>
                <w:rStyle w:val="Hipersaitas"/>
                <w:rFonts w:ascii="Times New Roman" w:hAnsi="Times New Roman"/>
                <w:b/>
                <w:noProof/>
                <w:sz w:val="24"/>
                <w:szCs w:val="24"/>
              </w:rPr>
              <w:t>II. AKTUALIAUSI DARBAI</w:t>
            </w:r>
            <w:r w:rsidR="00EE4514" w:rsidRPr="00EC49E7">
              <w:rPr>
                <w:rFonts w:ascii="Times New Roman" w:hAnsi="Times New Roman"/>
                <w:b/>
                <w:noProof/>
                <w:webHidden/>
                <w:sz w:val="24"/>
                <w:szCs w:val="24"/>
              </w:rPr>
              <w:tab/>
            </w:r>
            <w:r w:rsidR="00EE4514" w:rsidRPr="00EC49E7">
              <w:rPr>
                <w:rFonts w:ascii="Times New Roman" w:hAnsi="Times New Roman"/>
                <w:b/>
                <w:noProof/>
                <w:webHidden/>
                <w:sz w:val="24"/>
                <w:szCs w:val="24"/>
              </w:rPr>
              <w:fldChar w:fldCharType="begin"/>
            </w:r>
            <w:r w:rsidR="00EE4514" w:rsidRPr="00EC49E7">
              <w:rPr>
                <w:rFonts w:ascii="Times New Roman" w:hAnsi="Times New Roman"/>
                <w:b/>
                <w:noProof/>
                <w:webHidden/>
                <w:sz w:val="24"/>
                <w:szCs w:val="24"/>
              </w:rPr>
              <w:instrText xml:space="preserve"> PAGEREF _Toc14452397 \h </w:instrText>
            </w:r>
            <w:r w:rsidR="00EE4514" w:rsidRPr="00EC49E7">
              <w:rPr>
                <w:rFonts w:ascii="Times New Roman" w:hAnsi="Times New Roman"/>
                <w:b/>
                <w:noProof/>
                <w:webHidden/>
                <w:sz w:val="24"/>
                <w:szCs w:val="24"/>
              </w:rPr>
            </w:r>
            <w:r w:rsidR="00EE4514" w:rsidRPr="00EC49E7">
              <w:rPr>
                <w:rFonts w:ascii="Times New Roman" w:hAnsi="Times New Roman"/>
                <w:b/>
                <w:noProof/>
                <w:webHidden/>
                <w:sz w:val="24"/>
                <w:szCs w:val="24"/>
              </w:rPr>
              <w:fldChar w:fldCharType="separate"/>
            </w:r>
            <w:r w:rsidR="00DB1F50" w:rsidRPr="00EC49E7">
              <w:rPr>
                <w:rFonts w:ascii="Times New Roman" w:hAnsi="Times New Roman"/>
                <w:b/>
                <w:noProof/>
                <w:webHidden/>
                <w:sz w:val="24"/>
                <w:szCs w:val="24"/>
              </w:rPr>
              <w:t>4</w:t>
            </w:r>
            <w:r w:rsidR="00EE4514" w:rsidRPr="00EC49E7">
              <w:rPr>
                <w:rFonts w:ascii="Times New Roman" w:hAnsi="Times New Roman"/>
                <w:b/>
                <w:noProof/>
                <w:webHidden/>
                <w:sz w:val="24"/>
                <w:szCs w:val="24"/>
              </w:rPr>
              <w:fldChar w:fldCharType="end"/>
            </w:r>
          </w:hyperlink>
        </w:p>
        <w:p w14:paraId="3406F60F" w14:textId="4EF5414B" w:rsidR="00EE4514" w:rsidRPr="004E2E48" w:rsidRDefault="00661E69">
          <w:pPr>
            <w:pStyle w:val="Turinys2"/>
            <w:tabs>
              <w:tab w:val="right" w:leader="dot" w:pos="9204"/>
            </w:tabs>
            <w:rPr>
              <w:rFonts w:ascii="Times New Roman" w:hAnsi="Times New Roman"/>
              <w:noProof/>
              <w:sz w:val="24"/>
              <w:szCs w:val="24"/>
            </w:rPr>
          </w:pPr>
          <w:hyperlink w:anchor="_Toc14452398" w:history="1">
            <w:r w:rsidR="00EE4514" w:rsidRPr="004E2E48">
              <w:rPr>
                <w:rStyle w:val="Hipersaitas"/>
                <w:rFonts w:ascii="Times New Roman" w:hAnsi="Times New Roman"/>
                <w:b/>
                <w:bCs/>
                <w:iCs/>
                <w:noProof/>
                <w:sz w:val="24"/>
                <w:szCs w:val="24"/>
              </w:rPr>
              <w:t xml:space="preserve">2.1. </w:t>
            </w:r>
          </w:hyperlink>
          <w:hyperlink w:anchor="_Toc14452399" w:history="1">
            <w:r w:rsidR="00EE4514" w:rsidRPr="004E2E48">
              <w:rPr>
                <w:rStyle w:val="Hipersaitas"/>
                <w:rFonts w:ascii="Times New Roman" w:hAnsi="Times New Roman"/>
                <w:b/>
                <w:bCs/>
                <w:noProof/>
                <w:sz w:val="24"/>
                <w:szCs w:val="24"/>
              </w:rPr>
              <w:t>Įstatymų ir kitų teisės aktų projektų svarstymas</w:t>
            </w:r>
            <w:r w:rsidR="00EE4514" w:rsidRPr="004E2E48">
              <w:rPr>
                <w:rFonts w:ascii="Times New Roman" w:hAnsi="Times New Roman"/>
                <w:noProof/>
                <w:webHidden/>
                <w:sz w:val="24"/>
                <w:szCs w:val="24"/>
              </w:rPr>
              <w:tab/>
            </w:r>
            <w:r w:rsidR="00EE4514" w:rsidRPr="004E2E48">
              <w:rPr>
                <w:rFonts w:ascii="Times New Roman" w:hAnsi="Times New Roman"/>
                <w:noProof/>
                <w:webHidden/>
                <w:sz w:val="24"/>
                <w:szCs w:val="24"/>
              </w:rPr>
              <w:fldChar w:fldCharType="begin"/>
            </w:r>
            <w:r w:rsidR="00EE4514" w:rsidRPr="004E2E48">
              <w:rPr>
                <w:rFonts w:ascii="Times New Roman" w:hAnsi="Times New Roman"/>
                <w:noProof/>
                <w:webHidden/>
                <w:sz w:val="24"/>
                <w:szCs w:val="24"/>
              </w:rPr>
              <w:instrText xml:space="preserve"> PAGEREF _Toc14452399 \h </w:instrText>
            </w:r>
            <w:r w:rsidR="00EE4514" w:rsidRPr="004E2E48">
              <w:rPr>
                <w:rFonts w:ascii="Times New Roman" w:hAnsi="Times New Roman"/>
                <w:noProof/>
                <w:webHidden/>
                <w:sz w:val="24"/>
                <w:szCs w:val="24"/>
              </w:rPr>
            </w:r>
            <w:r w:rsidR="00EE4514" w:rsidRPr="004E2E48">
              <w:rPr>
                <w:rFonts w:ascii="Times New Roman" w:hAnsi="Times New Roman"/>
                <w:noProof/>
                <w:webHidden/>
                <w:sz w:val="24"/>
                <w:szCs w:val="24"/>
              </w:rPr>
              <w:fldChar w:fldCharType="separate"/>
            </w:r>
            <w:r w:rsidR="00DB1F50">
              <w:rPr>
                <w:rFonts w:ascii="Times New Roman" w:hAnsi="Times New Roman"/>
                <w:noProof/>
                <w:webHidden/>
                <w:sz w:val="24"/>
                <w:szCs w:val="24"/>
              </w:rPr>
              <w:t>4</w:t>
            </w:r>
            <w:r w:rsidR="00EE4514" w:rsidRPr="004E2E48">
              <w:rPr>
                <w:rFonts w:ascii="Times New Roman" w:hAnsi="Times New Roman"/>
                <w:noProof/>
                <w:webHidden/>
                <w:sz w:val="24"/>
                <w:szCs w:val="24"/>
              </w:rPr>
              <w:fldChar w:fldCharType="end"/>
            </w:r>
          </w:hyperlink>
        </w:p>
        <w:p w14:paraId="0A1A7B6A" w14:textId="13F5AB1C" w:rsidR="00EE4514" w:rsidRPr="004E2E48" w:rsidRDefault="00661E69">
          <w:pPr>
            <w:pStyle w:val="Turinys3"/>
            <w:rPr>
              <w:rFonts w:ascii="Times New Roman" w:hAnsi="Times New Roman"/>
              <w:noProof/>
              <w:sz w:val="24"/>
              <w:szCs w:val="24"/>
            </w:rPr>
          </w:pPr>
          <w:hyperlink w:anchor="_Toc14452400" w:history="1">
            <w:r w:rsidR="00EE4514" w:rsidRPr="004E2E48">
              <w:rPr>
                <w:rStyle w:val="Hipersaitas"/>
                <w:rFonts w:ascii="Times New Roman" w:eastAsia="MS Mincho" w:hAnsi="Times New Roman"/>
                <w:b/>
                <w:bCs/>
                <w:i/>
                <w:iCs/>
                <w:noProof/>
                <w:sz w:val="24"/>
                <w:szCs w:val="24"/>
              </w:rPr>
              <w:t>2.</w:t>
            </w:r>
            <w:r w:rsidR="00A24E22" w:rsidRPr="004E2E48">
              <w:rPr>
                <w:rStyle w:val="Hipersaitas"/>
                <w:rFonts w:ascii="Times New Roman" w:eastAsia="MS Mincho" w:hAnsi="Times New Roman"/>
                <w:b/>
                <w:bCs/>
                <w:i/>
                <w:iCs/>
                <w:noProof/>
                <w:sz w:val="24"/>
                <w:szCs w:val="24"/>
              </w:rPr>
              <w:t>1</w:t>
            </w:r>
            <w:r w:rsidR="00EE4514" w:rsidRPr="004E2E48">
              <w:rPr>
                <w:rStyle w:val="Hipersaitas"/>
                <w:rFonts w:ascii="Times New Roman" w:eastAsia="MS Mincho" w:hAnsi="Times New Roman"/>
                <w:b/>
                <w:bCs/>
                <w:i/>
                <w:iCs/>
                <w:noProof/>
                <w:sz w:val="24"/>
                <w:szCs w:val="24"/>
              </w:rPr>
              <w:t xml:space="preserve">.1. </w:t>
            </w:r>
            <w:r w:rsidR="00EE4514" w:rsidRPr="004E2E48">
              <w:rPr>
                <w:rStyle w:val="Hipersaitas"/>
                <w:rFonts w:ascii="Times New Roman" w:eastAsia="Times New Roman" w:hAnsi="Times New Roman"/>
                <w:b/>
                <w:i/>
                <w:noProof/>
                <w:sz w:val="24"/>
                <w:szCs w:val="24"/>
              </w:rPr>
              <w:t>Audito k</w:t>
            </w:r>
            <w:r w:rsidR="00EE4514" w:rsidRPr="004E2E48">
              <w:rPr>
                <w:rStyle w:val="Hipersaitas"/>
                <w:rFonts w:ascii="Times New Roman" w:eastAsia="MS Mincho" w:hAnsi="Times New Roman"/>
                <w:b/>
                <w:bCs/>
                <w:i/>
                <w:iCs/>
                <w:noProof/>
                <w:sz w:val="24"/>
                <w:szCs w:val="24"/>
              </w:rPr>
              <w:t>omitetas, kaip pagrindinis komitetas, svarstė šiuos įstatymų ir kitų teisės aktų projektus:</w:t>
            </w:r>
            <w:r w:rsidR="00EE4514" w:rsidRPr="004E2E48">
              <w:rPr>
                <w:rFonts w:ascii="Times New Roman" w:hAnsi="Times New Roman"/>
                <w:noProof/>
                <w:webHidden/>
                <w:sz w:val="24"/>
                <w:szCs w:val="24"/>
              </w:rPr>
              <w:tab/>
            </w:r>
            <w:r w:rsidR="00EE4514" w:rsidRPr="004E2E48">
              <w:rPr>
                <w:rFonts w:ascii="Times New Roman" w:hAnsi="Times New Roman"/>
                <w:noProof/>
                <w:webHidden/>
                <w:sz w:val="24"/>
                <w:szCs w:val="24"/>
              </w:rPr>
              <w:fldChar w:fldCharType="begin"/>
            </w:r>
            <w:r w:rsidR="00EE4514" w:rsidRPr="004E2E48">
              <w:rPr>
                <w:rFonts w:ascii="Times New Roman" w:hAnsi="Times New Roman"/>
                <w:noProof/>
                <w:webHidden/>
                <w:sz w:val="24"/>
                <w:szCs w:val="24"/>
              </w:rPr>
              <w:instrText xml:space="preserve"> PAGEREF _Toc14452400 \h </w:instrText>
            </w:r>
            <w:r w:rsidR="00EE4514" w:rsidRPr="004E2E48">
              <w:rPr>
                <w:rFonts w:ascii="Times New Roman" w:hAnsi="Times New Roman"/>
                <w:noProof/>
                <w:webHidden/>
                <w:sz w:val="24"/>
                <w:szCs w:val="24"/>
              </w:rPr>
            </w:r>
            <w:r w:rsidR="00EE4514" w:rsidRPr="004E2E48">
              <w:rPr>
                <w:rFonts w:ascii="Times New Roman" w:hAnsi="Times New Roman"/>
                <w:noProof/>
                <w:webHidden/>
                <w:sz w:val="24"/>
                <w:szCs w:val="24"/>
              </w:rPr>
              <w:fldChar w:fldCharType="separate"/>
            </w:r>
            <w:r w:rsidR="00DB1F50">
              <w:rPr>
                <w:rFonts w:ascii="Times New Roman" w:hAnsi="Times New Roman"/>
                <w:noProof/>
                <w:webHidden/>
                <w:sz w:val="24"/>
                <w:szCs w:val="24"/>
              </w:rPr>
              <w:t>4</w:t>
            </w:r>
            <w:r w:rsidR="00EE4514" w:rsidRPr="004E2E48">
              <w:rPr>
                <w:rFonts w:ascii="Times New Roman" w:hAnsi="Times New Roman"/>
                <w:noProof/>
                <w:webHidden/>
                <w:sz w:val="24"/>
                <w:szCs w:val="24"/>
              </w:rPr>
              <w:fldChar w:fldCharType="end"/>
            </w:r>
          </w:hyperlink>
        </w:p>
        <w:p w14:paraId="34FD3C71" w14:textId="116F113B" w:rsidR="00EE4514" w:rsidRPr="004E2E48" w:rsidRDefault="00661E69">
          <w:pPr>
            <w:pStyle w:val="Turinys3"/>
            <w:rPr>
              <w:rFonts w:ascii="Times New Roman" w:hAnsi="Times New Roman"/>
              <w:noProof/>
              <w:sz w:val="24"/>
              <w:szCs w:val="24"/>
            </w:rPr>
          </w:pPr>
          <w:hyperlink w:anchor="_Toc14452401" w:history="1">
            <w:r w:rsidR="00EE4514" w:rsidRPr="004E2E48">
              <w:rPr>
                <w:rStyle w:val="Hipersaitas"/>
                <w:rFonts w:ascii="Times New Roman" w:hAnsi="Times New Roman"/>
                <w:b/>
                <w:i/>
                <w:noProof/>
                <w:sz w:val="24"/>
                <w:szCs w:val="24"/>
              </w:rPr>
              <w:t>2.</w:t>
            </w:r>
            <w:r w:rsidR="00A24E22" w:rsidRPr="004E2E48">
              <w:rPr>
                <w:rStyle w:val="Hipersaitas"/>
                <w:rFonts w:ascii="Times New Roman" w:hAnsi="Times New Roman"/>
                <w:b/>
                <w:i/>
                <w:noProof/>
                <w:sz w:val="24"/>
                <w:szCs w:val="24"/>
              </w:rPr>
              <w:t>1</w:t>
            </w:r>
            <w:r w:rsidR="00EE4514" w:rsidRPr="004E2E48">
              <w:rPr>
                <w:rStyle w:val="Hipersaitas"/>
                <w:rFonts w:ascii="Times New Roman" w:hAnsi="Times New Roman"/>
                <w:b/>
                <w:i/>
                <w:noProof/>
                <w:sz w:val="24"/>
                <w:szCs w:val="24"/>
              </w:rPr>
              <w:t>.2. Audito k</w:t>
            </w:r>
            <w:r w:rsidR="00EE4514" w:rsidRPr="004E2E48">
              <w:rPr>
                <w:rStyle w:val="Hipersaitas"/>
                <w:rFonts w:ascii="Times New Roman" w:eastAsia="MS Mincho" w:hAnsi="Times New Roman"/>
                <w:b/>
                <w:i/>
                <w:noProof/>
                <w:sz w:val="24"/>
                <w:szCs w:val="24"/>
              </w:rPr>
              <w:t>omitetas, kaip papildomas komitetas, svarstė šiuos įstatymų ir kitų teisės aktų projektus:</w:t>
            </w:r>
            <w:r w:rsidR="00EE4514" w:rsidRPr="004E2E48">
              <w:rPr>
                <w:rFonts w:ascii="Times New Roman" w:hAnsi="Times New Roman"/>
                <w:noProof/>
                <w:webHidden/>
                <w:sz w:val="24"/>
                <w:szCs w:val="24"/>
              </w:rPr>
              <w:tab/>
            </w:r>
            <w:r w:rsidR="00EE4514" w:rsidRPr="004E2E48">
              <w:rPr>
                <w:rFonts w:ascii="Times New Roman" w:hAnsi="Times New Roman"/>
                <w:noProof/>
                <w:webHidden/>
                <w:sz w:val="24"/>
                <w:szCs w:val="24"/>
              </w:rPr>
              <w:fldChar w:fldCharType="begin"/>
            </w:r>
            <w:r w:rsidR="00EE4514" w:rsidRPr="004E2E48">
              <w:rPr>
                <w:rFonts w:ascii="Times New Roman" w:hAnsi="Times New Roman"/>
                <w:noProof/>
                <w:webHidden/>
                <w:sz w:val="24"/>
                <w:szCs w:val="24"/>
              </w:rPr>
              <w:instrText xml:space="preserve"> PAGEREF _Toc14452401 \h </w:instrText>
            </w:r>
            <w:r w:rsidR="00EE4514" w:rsidRPr="004E2E48">
              <w:rPr>
                <w:rFonts w:ascii="Times New Roman" w:hAnsi="Times New Roman"/>
                <w:noProof/>
                <w:webHidden/>
                <w:sz w:val="24"/>
                <w:szCs w:val="24"/>
              </w:rPr>
            </w:r>
            <w:r w:rsidR="00EE4514" w:rsidRPr="004E2E48">
              <w:rPr>
                <w:rFonts w:ascii="Times New Roman" w:hAnsi="Times New Roman"/>
                <w:noProof/>
                <w:webHidden/>
                <w:sz w:val="24"/>
                <w:szCs w:val="24"/>
              </w:rPr>
              <w:fldChar w:fldCharType="separate"/>
            </w:r>
            <w:r w:rsidR="00DB1F50">
              <w:rPr>
                <w:rFonts w:ascii="Times New Roman" w:hAnsi="Times New Roman"/>
                <w:noProof/>
                <w:webHidden/>
                <w:sz w:val="24"/>
                <w:szCs w:val="24"/>
              </w:rPr>
              <w:t>7</w:t>
            </w:r>
            <w:r w:rsidR="00EE4514" w:rsidRPr="004E2E48">
              <w:rPr>
                <w:rFonts w:ascii="Times New Roman" w:hAnsi="Times New Roman"/>
                <w:noProof/>
                <w:webHidden/>
                <w:sz w:val="24"/>
                <w:szCs w:val="24"/>
              </w:rPr>
              <w:fldChar w:fldCharType="end"/>
            </w:r>
          </w:hyperlink>
        </w:p>
        <w:p w14:paraId="720497F6" w14:textId="052BC135" w:rsidR="00EE4514" w:rsidRPr="004E2E48" w:rsidRDefault="00661E69">
          <w:pPr>
            <w:pStyle w:val="Turinys2"/>
            <w:tabs>
              <w:tab w:val="right" w:leader="dot" w:pos="9204"/>
            </w:tabs>
            <w:rPr>
              <w:rFonts w:ascii="Times New Roman" w:hAnsi="Times New Roman"/>
              <w:noProof/>
              <w:sz w:val="24"/>
              <w:szCs w:val="24"/>
            </w:rPr>
          </w:pPr>
          <w:hyperlink w:anchor="_Toc14452402" w:history="1">
            <w:r w:rsidR="00EE4514" w:rsidRPr="004E2E48">
              <w:rPr>
                <w:rStyle w:val="Hipersaitas"/>
                <w:rFonts w:ascii="Times New Roman" w:hAnsi="Times New Roman"/>
                <w:b/>
                <w:noProof/>
                <w:sz w:val="24"/>
                <w:szCs w:val="24"/>
              </w:rPr>
              <w:t>2.</w:t>
            </w:r>
            <w:r w:rsidR="00A24E22" w:rsidRPr="004E2E48">
              <w:rPr>
                <w:rStyle w:val="Hipersaitas"/>
                <w:rFonts w:ascii="Times New Roman" w:hAnsi="Times New Roman"/>
                <w:b/>
                <w:noProof/>
                <w:sz w:val="24"/>
                <w:szCs w:val="24"/>
              </w:rPr>
              <w:t>2</w:t>
            </w:r>
            <w:r w:rsidR="00EE4514" w:rsidRPr="004E2E48">
              <w:rPr>
                <w:rStyle w:val="Hipersaitas"/>
                <w:rFonts w:ascii="Times New Roman" w:hAnsi="Times New Roman"/>
                <w:b/>
                <w:noProof/>
                <w:sz w:val="24"/>
                <w:szCs w:val="24"/>
              </w:rPr>
              <w:t>. Parlamentinė kontrolė</w:t>
            </w:r>
            <w:r w:rsidR="00EE4514" w:rsidRPr="004E2E48">
              <w:rPr>
                <w:rFonts w:ascii="Times New Roman" w:hAnsi="Times New Roman"/>
                <w:noProof/>
                <w:webHidden/>
                <w:sz w:val="24"/>
                <w:szCs w:val="24"/>
              </w:rPr>
              <w:tab/>
            </w:r>
            <w:r w:rsidR="00EE4514" w:rsidRPr="004E2E48">
              <w:rPr>
                <w:rFonts w:ascii="Times New Roman" w:hAnsi="Times New Roman"/>
                <w:noProof/>
                <w:webHidden/>
                <w:sz w:val="24"/>
                <w:szCs w:val="24"/>
              </w:rPr>
              <w:fldChar w:fldCharType="begin"/>
            </w:r>
            <w:r w:rsidR="00EE4514" w:rsidRPr="004E2E48">
              <w:rPr>
                <w:rFonts w:ascii="Times New Roman" w:hAnsi="Times New Roman"/>
                <w:noProof/>
                <w:webHidden/>
                <w:sz w:val="24"/>
                <w:szCs w:val="24"/>
              </w:rPr>
              <w:instrText xml:space="preserve"> PAGEREF _Toc14452402 \h </w:instrText>
            </w:r>
            <w:r w:rsidR="00EE4514" w:rsidRPr="004E2E48">
              <w:rPr>
                <w:rFonts w:ascii="Times New Roman" w:hAnsi="Times New Roman"/>
                <w:noProof/>
                <w:webHidden/>
                <w:sz w:val="24"/>
                <w:szCs w:val="24"/>
              </w:rPr>
            </w:r>
            <w:r w:rsidR="00EE4514" w:rsidRPr="004E2E48">
              <w:rPr>
                <w:rFonts w:ascii="Times New Roman" w:hAnsi="Times New Roman"/>
                <w:noProof/>
                <w:webHidden/>
                <w:sz w:val="24"/>
                <w:szCs w:val="24"/>
              </w:rPr>
              <w:fldChar w:fldCharType="separate"/>
            </w:r>
            <w:r w:rsidR="00DB1F50">
              <w:rPr>
                <w:rFonts w:ascii="Times New Roman" w:hAnsi="Times New Roman"/>
                <w:noProof/>
                <w:webHidden/>
                <w:sz w:val="24"/>
                <w:szCs w:val="24"/>
              </w:rPr>
              <w:t>11</w:t>
            </w:r>
            <w:r w:rsidR="00EE4514" w:rsidRPr="004E2E48">
              <w:rPr>
                <w:rFonts w:ascii="Times New Roman" w:hAnsi="Times New Roman"/>
                <w:noProof/>
                <w:webHidden/>
                <w:sz w:val="24"/>
                <w:szCs w:val="24"/>
              </w:rPr>
              <w:fldChar w:fldCharType="end"/>
            </w:r>
          </w:hyperlink>
        </w:p>
        <w:p w14:paraId="35469B33" w14:textId="5BAA4DB1" w:rsidR="00EE4514" w:rsidRPr="004E2E48" w:rsidRDefault="00661E69">
          <w:pPr>
            <w:pStyle w:val="Turinys3"/>
            <w:rPr>
              <w:rFonts w:ascii="Times New Roman" w:hAnsi="Times New Roman"/>
              <w:noProof/>
              <w:sz w:val="24"/>
              <w:szCs w:val="24"/>
            </w:rPr>
          </w:pPr>
          <w:hyperlink w:anchor="_Toc14452403" w:history="1">
            <w:r w:rsidR="00EE4514" w:rsidRPr="004E2E48">
              <w:rPr>
                <w:rStyle w:val="Hipersaitas"/>
                <w:rFonts w:ascii="Times New Roman" w:eastAsia="Times New Roman" w:hAnsi="Times New Roman"/>
                <w:b/>
                <w:i/>
                <w:noProof/>
                <w:sz w:val="24"/>
                <w:szCs w:val="24"/>
              </w:rPr>
              <w:t>2.</w:t>
            </w:r>
            <w:r w:rsidR="00A24E22" w:rsidRPr="004E2E48">
              <w:rPr>
                <w:rStyle w:val="Hipersaitas"/>
                <w:rFonts w:ascii="Times New Roman" w:eastAsia="Times New Roman" w:hAnsi="Times New Roman"/>
                <w:b/>
                <w:i/>
                <w:noProof/>
                <w:sz w:val="24"/>
                <w:szCs w:val="24"/>
              </w:rPr>
              <w:t>2</w:t>
            </w:r>
            <w:r w:rsidR="00EE4514" w:rsidRPr="004E2E48">
              <w:rPr>
                <w:rStyle w:val="Hipersaitas"/>
                <w:rFonts w:ascii="Times New Roman" w:eastAsia="Times New Roman" w:hAnsi="Times New Roman"/>
                <w:b/>
                <w:i/>
                <w:noProof/>
                <w:sz w:val="24"/>
                <w:szCs w:val="24"/>
              </w:rPr>
              <w:t>.1. Valstybinio audito ataskaitos</w:t>
            </w:r>
            <w:r w:rsidR="00EE4514" w:rsidRPr="004E2E48">
              <w:rPr>
                <w:rFonts w:ascii="Times New Roman" w:hAnsi="Times New Roman"/>
                <w:noProof/>
                <w:webHidden/>
                <w:sz w:val="24"/>
                <w:szCs w:val="24"/>
              </w:rPr>
              <w:tab/>
            </w:r>
            <w:r w:rsidR="00EE4514" w:rsidRPr="004E2E48">
              <w:rPr>
                <w:rFonts w:ascii="Times New Roman" w:hAnsi="Times New Roman"/>
                <w:noProof/>
                <w:webHidden/>
                <w:sz w:val="24"/>
                <w:szCs w:val="24"/>
              </w:rPr>
              <w:fldChar w:fldCharType="begin"/>
            </w:r>
            <w:r w:rsidR="00EE4514" w:rsidRPr="004E2E48">
              <w:rPr>
                <w:rFonts w:ascii="Times New Roman" w:hAnsi="Times New Roman"/>
                <w:noProof/>
                <w:webHidden/>
                <w:sz w:val="24"/>
                <w:szCs w:val="24"/>
              </w:rPr>
              <w:instrText xml:space="preserve"> PAGEREF _Toc14452403 \h </w:instrText>
            </w:r>
            <w:r w:rsidR="00EE4514" w:rsidRPr="004E2E48">
              <w:rPr>
                <w:rFonts w:ascii="Times New Roman" w:hAnsi="Times New Roman"/>
                <w:noProof/>
                <w:webHidden/>
                <w:sz w:val="24"/>
                <w:szCs w:val="24"/>
              </w:rPr>
            </w:r>
            <w:r w:rsidR="00EE4514" w:rsidRPr="004E2E48">
              <w:rPr>
                <w:rFonts w:ascii="Times New Roman" w:hAnsi="Times New Roman"/>
                <w:noProof/>
                <w:webHidden/>
                <w:sz w:val="24"/>
                <w:szCs w:val="24"/>
              </w:rPr>
              <w:fldChar w:fldCharType="separate"/>
            </w:r>
            <w:r w:rsidR="00DB1F50">
              <w:rPr>
                <w:rFonts w:ascii="Times New Roman" w:hAnsi="Times New Roman"/>
                <w:noProof/>
                <w:webHidden/>
                <w:sz w:val="24"/>
                <w:szCs w:val="24"/>
              </w:rPr>
              <w:t>11</w:t>
            </w:r>
            <w:r w:rsidR="00EE4514" w:rsidRPr="004E2E48">
              <w:rPr>
                <w:rFonts w:ascii="Times New Roman" w:hAnsi="Times New Roman"/>
                <w:noProof/>
                <w:webHidden/>
                <w:sz w:val="24"/>
                <w:szCs w:val="24"/>
              </w:rPr>
              <w:fldChar w:fldCharType="end"/>
            </w:r>
          </w:hyperlink>
        </w:p>
        <w:p w14:paraId="70BCBD7B" w14:textId="7BF254EA" w:rsidR="00EE4514" w:rsidRPr="004E2E48" w:rsidRDefault="00661E69">
          <w:pPr>
            <w:pStyle w:val="Turinys3"/>
            <w:rPr>
              <w:rFonts w:ascii="Times New Roman" w:hAnsi="Times New Roman"/>
              <w:noProof/>
              <w:sz w:val="24"/>
              <w:szCs w:val="24"/>
            </w:rPr>
          </w:pPr>
          <w:hyperlink w:anchor="_Toc14452404" w:history="1">
            <w:r w:rsidR="00EE4514" w:rsidRPr="004E2E48">
              <w:rPr>
                <w:rStyle w:val="Hipersaitas"/>
                <w:rFonts w:ascii="Times New Roman" w:hAnsi="Times New Roman"/>
                <w:b/>
                <w:i/>
                <w:noProof/>
                <w:sz w:val="24"/>
                <w:szCs w:val="24"/>
              </w:rPr>
              <w:t>2.</w:t>
            </w:r>
            <w:r w:rsidR="00A24E22" w:rsidRPr="004E2E48">
              <w:rPr>
                <w:rStyle w:val="Hipersaitas"/>
                <w:rFonts w:ascii="Times New Roman" w:hAnsi="Times New Roman"/>
                <w:b/>
                <w:i/>
                <w:noProof/>
                <w:sz w:val="24"/>
                <w:szCs w:val="24"/>
              </w:rPr>
              <w:t>2</w:t>
            </w:r>
            <w:r w:rsidR="00EE4514" w:rsidRPr="004E2E48">
              <w:rPr>
                <w:rStyle w:val="Hipersaitas"/>
                <w:rFonts w:ascii="Times New Roman" w:hAnsi="Times New Roman"/>
                <w:b/>
                <w:i/>
                <w:noProof/>
                <w:sz w:val="24"/>
                <w:szCs w:val="24"/>
              </w:rPr>
              <w:t>.2. Kiti parlamentinės kontrolės klausimai</w:t>
            </w:r>
            <w:r w:rsidR="00EE4514" w:rsidRPr="004E2E48">
              <w:rPr>
                <w:rFonts w:ascii="Times New Roman" w:hAnsi="Times New Roman"/>
                <w:noProof/>
                <w:webHidden/>
                <w:sz w:val="24"/>
                <w:szCs w:val="24"/>
              </w:rPr>
              <w:tab/>
            </w:r>
            <w:r w:rsidR="00EE4514" w:rsidRPr="004E2E48">
              <w:rPr>
                <w:rFonts w:ascii="Times New Roman" w:hAnsi="Times New Roman"/>
                <w:noProof/>
                <w:webHidden/>
                <w:sz w:val="24"/>
                <w:szCs w:val="24"/>
              </w:rPr>
              <w:fldChar w:fldCharType="begin"/>
            </w:r>
            <w:r w:rsidR="00EE4514" w:rsidRPr="004E2E48">
              <w:rPr>
                <w:rFonts w:ascii="Times New Roman" w:hAnsi="Times New Roman"/>
                <w:noProof/>
                <w:webHidden/>
                <w:sz w:val="24"/>
                <w:szCs w:val="24"/>
              </w:rPr>
              <w:instrText xml:space="preserve"> PAGEREF _Toc14452404 \h </w:instrText>
            </w:r>
            <w:r w:rsidR="00EE4514" w:rsidRPr="004E2E48">
              <w:rPr>
                <w:rFonts w:ascii="Times New Roman" w:hAnsi="Times New Roman"/>
                <w:noProof/>
                <w:webHidden/>
                <w:sz w:val="24"/>
                <w:szCs w:val="24"/>
              </w:rPr>
            </w:r>
            <w:r w:rsidR="00EE4514" w:rsidRPr="004E2E48">
              <w:rPr>
                <w:rFonts w:ascii="Times New Roman" w:hAnsi="Times New Roman"/>
                <w:noProof/>
                <w:webHidden/>
                <w:sz w:val="24"/>
                <w:szCs w:val="24"/>
              </w:rPr>
              <w:fldChar w:fldCharType="separate"/>
            </w:r>
            <w:r w:rsidR="00DB1F50">
              <w:rPr>
                <w:rFonts w:ascii="Times New Roman" w:hAnsi="Times New Roman"/>
                <w:noProof/>
                <w:webHidden/>
                <w:sz w:val="24"/>
                <w:szCs w:val="24"/>
              </w:rPr>
              <w:t>15</w:t>
            </w:r>
            <w:r w:rsidR="00EE4514" w:rsidRPr="004E2E48">
              <w:rPr>
                <w:rFonts w:ascii="Times New Roman" w:hAnsi="Times New Roman"/>
                <w:noProof/>
                <w:webHidden/>
                <w:sz w:val="24"/>
                <w:szCs w:val="24"/>
              </w:rPr>
              <w:fldChar w:fldCharType="end"/>
            </w:r>
          </w:hyperlink>
        </w:p>
        <w:p w14:paraId="2A2EEC23" w14:textId="1B7F9694" w:rsidR="00DC14DB" w:rsidRPr="004E2E48" w:rsidRDefault="00661E69" w:rsidP="00DC14DB">
          <w:pPr>
            <w:pStyle w:val="Turinys2"/>
            <w:tabs>
              <w:tab w:val="right" w:leader="dot" w:pos="9204"/>
            </w:tabs>
            <w:rPr>
              <w:rFonts w:ascii="Times New Roman" w:hAnsi="Times New Roman"/>
              <w:noProof/>
              <w:sz w:val="24"/>
              <w:szCs w:val="24"/>
            </w:rPr>
          </w:pPr>
          <w:hyperlink w:anchor="_Toc14452405" w:history="1">
            <w:r w:rsidR="00EE4514" w:rsidRPr="004E2E48">
              <w:rPr>
                <w:rStyle w:val="Hipersaitas"/>
                <w:rFonts w:ascii="Times New Roman" w:eastAsia="MS Mincho" w:hAnsi="Times New Roman"/>
                <w:b/>
                <w:bCs/>
                <w:noProof/>
                <w:sz w:val="24"/>
                <w:szCs w:val="24"/>
              </w:rPr>
              <w:t>2.</w:t>
            </w:r>
            <w:r w:rsidR="00A24E22" w:rsidRPr="004E2E48">
              <w:rPr>
                <w:rStyle w:val="Hipersaitas"/>
                <w:rFonts w:ascii="Times New Roman" w:eastAsia="MS Mincho" w:hAnsi="Times New Roman"/>
                <w:b/>
                <w:bCs/>
                <w:noProof/>
                <w:sz w:val="24"/>
                <w:szCs w:val="24"/>
              </w:rPr>
              <w:t>3</w:t>
            </w:r>
            <w:r w:rsidR="00EE4514" w:rsidRPr="004E2E48">
              <w:rPr>
                <w:rStyle w:val="Hipersaitas"/>
                <w:rFonts w:ascii="Times New Roman" w:eastAsia="MS Mincho" w:hAnsi="Times New Roman"/>
                <w:b/>
                <w:bCs/>
                <w:noProof/>
                <w:sz w:val="24"/>
                <w:szCs w:val="24"/>
              </w:rPr>
              <w:t>. Europos reikalų svarstymas</w:t>
            </w:r>
            <w:r w:rsidR="00EE4514" w:rsidRPr="004E2E48">
              <w:rPr>
                <w:rFonts w:ascii="Times New Roman" w:hAnsi="Times New Roman"/>
                <w:noProof/>
                <w:webHidden/>
                <w:sz w:val="24"/>
                <w:szCs w:val="24"/>
              </w:rPr>
              <w:tab/>
            </w:r>
            <w:r w:rsidR="00EE4514" w:rsidRPr="004E2E48">
              <w:rPr>
                <w:rFonts w:ascii="Times New Roman" w:hAnsi="Times New Roman"/>
                <w:noProof/>
                <w:webHidden/>
                <w:sz w:val="24"/>
                <w:szCs w:val="24"/>
              </w:rPr>
              <w:fldChar w:fldCharType="begin"/>
            </w:r>
            <w:r w:rsidR="00EE4514" w:rsidRPr="004E2E48">
              <w:rPr>
                <w:rFonts w:ascii="Times New Roman" w:hAnsi="Times New Roman"/>
                <w:noProof/>
                <w:webHidden/>
                <w:sz w:val="24"/>
                <w:szCs w:val="24"/>
              </w:rPr>
              <w:instrText xml:space="preserve"> PAGEREF _Toc14452405 \h </w:instrText>
            </w:r>
            <w:r w:rsidR="00EE4514" w:rsidRPr="004E2E48">
              <w:rPr>
                <w:rFonts w:ascii="Times New Roman" w:hAnsi="Times New Roman"/>
                <w:noProof/>
                <w:webHidden/>
                <w:sz w:val="24"/>
                <w:szCs w:val="24"/>
              </w:rPr>
            </w:r>
            <w:r w:rsidR="00EE4514" w:rsidRPr="004E2E48">
              <w:rPr>
                <w:rFonts w:ascii="Times New Roman" w:hAnsi="Times New Roman"/>
                <w:noProof/>
                <w:webHidden/>
                <w:sz w:val="24"/>
                <w:szCs w:val="24"/>
              </w:rPr>
              <w:fldChar w:fldCharType="separate"/>
            </w:r>
            <w:r w:rsidR="00DB1F50">
              <w:rPr>
                <w:rFonts w:ascii="Times New Roman" w:hAnsi="Times New Roman"/>
                <w:noProof/>
                <w:webHidden/>
                <w:sz w:val="24"/>
                <w:szCs w:val="24"/>
              </w:rPr>
              <w:t>22</w:t>
            </w:r>
            <w:r w:rsidR="00EE4514" w:rsidRPr="004E2E48">
              <w:rPr>
                <w:rFonts w:ascii="Times New Roman" w:hAnsi="Times New Roman"/>
                <w:noProof/>
                <w:webHidden/>
                <w:sz w:val="24"/>
                <w:szCs w:val="24"/>
              </w:rPr>
              <w:fldChar w:fldCharType="end"/>
            </w:r>
          </w:hyperlink>
        </w:p>
        <w:p w14:paraId="7A828101" w14:textId="17098945" w:rsidR="00EE4514" w:rsidRDefault="00661E69">
          <w:pPr>
            <w:pStyle w:val="Turinys2"/>
            <w:tabs>
              <w:tab w:val="right" w:leader="dot" w:pos="9204"/>
            </w:tabs>
            <w:rPr>
              <w:rFonts w:ascii="Times New Roman" w:hAnsi="Times New Roman"/>
              <w:noProof/>
              <w:sz w:val="24"/>
              <w:szCs w:val="24"/>
            </w:rPr>
          </w:pPr>
          <w:hyperlink w:anchor="_Toc14452406" w:history="1">
            <w:r w:rsidR="00EE4514" w:rsidRPr="004E2E48">
              <w:rPr>
                <w:rStyle w:val="Hipersaitas"/>
                <w:rFonts w:ascii="Times New Roman" w:eastAsia="MS Mincho" w:hAnsi="Times New Roman"/>
                <w:b/>
                <w:bCs/>
                <w:noProof/>
                <w:sz w:val="24"/>
                <w:szCs w:val="24"/>
              </w:rPr>
              <w:t>2.</w:t>
            </w:r>
            <w:r w:rsidR="00A24E22" w:rsidRPr="004E2E48">
              <w:rPr>
                <w:rStyle w:val="Hipersaitas"/>
                <w:rFonts w:ascii="Times New Roman" w:eastAsia="MS Mincho" w:hAnsi="Times New Roman"/>
                <w:b/>
                <w:bCs/>
                <w:noProof/>
                <w:sz w:val="24"/>
                <w:szCs w:val="24"/>
              </w:rPr>
              <w:t>4</w:t>
            </w:r>
            <w:r w:rsidR="00EE4514" w:rsidRPr="004E2E48">
              <w:rPr>
                <w:rStyle w:val="Hipersaitas"/>
                <w:rFonts w:ascii="Times New Roman" w:eastAsia="MS Mincho" w:hAnsi="Times New Roman"/>
                <w:b/>
                <w:bCs/>
                <w:noProof/>
                <w:sz w:val="24"/>
                <w:szCs w:val="24"/>
              </w:rPr>
              <w:t xml:space="preserve">. </w:t>
            </w:r>
            <w:r w:rsidR="00DC14DB" w:rsidRPr="004E2E48">
              <w:rPr>
                <w:rStyle w:val="Hipersaitas"/>
                <w:rFonts w:ascii="Times New Roman" w:eastAsia="MS Mincho" w:hAnsi="Times New Roman"/>
                <w:b/>
                <w:bCs/>
                <w:noProof/>
                <w:sz w:val="24"/>
                <w:szCs w:val="24"/>
              </w:rPr>
              <w:t>Pareiškimų ir raštų nagrinėjimas</w:t>
            </w:r>
            <w:r w:rsidR="00EE4514" w:rsidRPr="004E2E48">
              <w:rPr>
                <w:rFonts w:ascii="Times New Roman" w:hAnsi="Times New Roman"/>
                <w:noProof/>
                <w:webHidden/>
                <w:sz w:val="24"/>
                <w:szCs w:val="24"/>
              </w:rPr>
              <w:tab/>
            </w:r>
          </w:hyperlink>
          <w:r w:rsidR="00F1135C" w:rsidRPr="004E2E48">
            <w:rPr>
              <w:rFonts w:ascii="Times New Roman" w:hAnsi="Times New Roman"/>
              <w:noProof/>
              <w:sz w:val="24"/>
              <w:szCs w:val="24"/>
            </w:rPr>
            <w:t>20</w:t>
          </w:r>
        </w:p>
        <w:p w14:paraId="63E3D563" w14:textId="4B82D9E5" w:rsidR="006A4C47" w:rsidRDefault="006A4C47" w:rsidP="006A4C47">
          <w:pPr>
            <w:spacing w:line="240" w:lineRule="auto"/>
            <w:rPr>
              <w:rFonts w:ascii="Times New Roman" w:hAnsi="Times New Roman"/>
              <w:sz w:val="24"/>
              <w:szCs w:val="24"/>
              <w:lang w:eastAsia="lt-LT"/>
            </w:rPr>
          </w:pPr>
          <w:r>
            <w:rPr>
              <w:lang w:eastAsia="lt-LT"/>
            </w:rPr>
            <w:tab/>
          </w:r>
          <w:r w:rsidRPr="006A4C47">
            <w:rPr>
              <w:rFonts w:ascii="Times New Roman" w:hAnsi="Times New Roman"/>
              <w:b/>
              <w:i/>
              <w:sz w:val="24"/>
              <w:szCs w:val="24"/>
              <w:lang w:eastAsia="lt-LT"/>
            </w:rPr>
            <w:t xml:space="preserve">2.4.1 Iniciatyviniai raštai </w:t>
          </w:r>
          <w:r w:rsidRPr="006A4C47">
            <w:rPr>
              <w:lang w:eastAsia="lt-LT"/>
            </w:rPr>
            <w:t>.....................................................................................................</w:t>
          </w:r>
          <w:r w:rsidRPr="006A4C47">
            <w:rPr>
              <w:rFonts w:ascii="Times New Roman" w:hAnsi="Times New Roman"/>
              <w:sz w:val="24"/>
              <w:szCs w:val="24"/>
              <w:lang w:eastAsia="lt-LT"/>
            </w:rPr>
            <w:t>23</w:t>
          </w:r>
        </w:p>
        <w:p w14:paraId="75EDF936" w14:textId="5C15CFB6" w:rsidR="006A4C47" w:rsidRPr="006A4C47" w:rsidRDefault="006A4C47" w:rsidP="006A4C47">
          <w:pPr>
            <w:spacing w:line="240" w:lineRule="auto"/>
            <w:rPr>
              <w:rFonts w:ascii="Times New Roman" w:hAnsi="Times New Roman"/>
              <w:sz w:val="24"/>
              <w:szCs w:val="24"/>
              <w:lang w:eastAsia="lt-LT"/>
            </w:rPr>
          </w:pPr>
          <w:r>
            <w:rPr>
              <w:rFonts w:ascii="Times New Roman" w:hAnsi="Times New Roman"/>
              <w:sz w:val="24"/>
              <w:szCs w:val="24"/>
              <w:lang w:eastAsia="lt-LT"/>
            </w:rPr>
            <w:tab/>
          </w:r>
          <w:r w:rsidRPr="006A4C47">
            <w:rPr>
              <w:rFonts w:ascii="Times New Roman" w:hAnsi="Times New Roman"/>
              <w:b/>
              <w:i/>
              <w:sz w:val="24"/>
              <w:szCs w:val="24"/>
              <w:lang w:eastAsia="lt-LT"/>
            </w:rPr>
            <w:t xml:space="preserve">2.4.2. Veiksmai, inicijuoti trečiųjų asmenų raštų, ataskaitų </w:t>
          </w:r>
          <w:r>
            <w:rPr>
              <w:rFonts w:ascii="Times New Roman" w:hAnsi="Times New Roman"/>
              <w:sz w:val="24"/>
              <w:szCs w:val="24"/>
              <w:lang w:eastAsia="lt-LT"/>
            </w:rPr>
            <w:t>.......................................26</w:t>
          </w:r>
        </w:p>
        <w:p w14:paraId="26B23930" w14:textId="5FB9FCD4" w:rsidR="00DE2056" w:rsidRDefault="00661E69" w:rsidP="00DE2056">
          <w:pPr>
            <w:pStyle w:val="Turinys2"/>
            <w:tabs>
              <w:tab w:val="right" w:leader="dot" w:pos="9204"/>
            </w:tabs>
            <w:rPr>
              <w:rFonts w:ascii="Times New Roman" w:hAnsi="Times New Roman"/>
              <w:noProof/>
              <w:sz w:val="24"/>
              <w:szCs w:val="24"/>
            </w:rPr>
          </w:pPr>
          <w:hyperlink w:anchor="_Toc14452407" w:history="1">
            <w:r w:rsidR="00EE4514" w:rsidRPr="004E2E48">
              <w:rPr>
                <w:rStyle w:val="Hipersaitas"/>
                <w:rFonts w:ascii="Times New Roman" w:hAnsi="Times New Roman"/>
                <w:b/>
                <w:noProof/>
                <w:sz w:val="24"/>
                <w:szCs w:val="24"/>
              </w:rPr>
              <w:t>2.</w:t>
            </w:r>
            <w:r w:rsidR="00A24E22" w:rsidRPr="004E2E48">
              <w:rPr>
                <w:rStyle w:val="Hipersaitas"/>
                <w:rFonts w:ascii="Times New Roman" w:hAnsi="Times New Roman"/>
                <w:b/>
                <w:noProof/>
                <w:sz w:val="24"/>
                <w:szCs w:val="24"/>
              </w:rPr>
              <w:t>5</w:t>
            </w:r>
            <w:r w:rsidR="00EE4514" w:rsidRPr="004E2E48">
              <w:rPr>
                <w:rStyle w:val="Hipersaitas"/>
                <w:rFonts w:ascii="Times New Roman" w:hAnsi="Times New Roman"/>
                <w:b/>
                <w:noProof/>
                <w:sz w:val="24"/>
                <w:szCs w:val="24"/>
              </w:rPr>
              <w:t xml:space="preserve">. </w:t>
            </w:r>
            <w:r w:rsidR="00DC14DB" w:rsidRPr="004E2E48">
              <w:rPr>
                <w:rStyle w:val="Hipersaitas"/>
                <w:rFonts w:ascii="Times New Roman" w:hAnsi="Times New Roman"/>
                <w:b/>
                <w:noProof/>
                <w:sz w:val="24"/>
                <w:szCs w:val="24"/>
              </w:rPr>
              <w:t>Renginiai</w:t>
            </w:r>
            <w:r w:rsidR="00EE4514" w:rsidRPr="004E2E48">
              <w:rPr>
                <w:rFonts w:ascii="Times New Roman" w:hAnsi="Times New Roman"/>
                <w:noProof/>
                <w:webHidden/>
                <w:sz w:val="24"/>
                <w:szCs w:val="24"/>
              </w:rPr>
              <w:tab/>
            </w:r>
            <w:r w:rsidR="00F1135C" w:rsidRPr="004E2E48">
              <w:rPr>
                <w:rFonts w:ascii="Times New Roman" w:hAnsi="Times New Roman"/>
                <w:noProof/>
                <w:webHidden/>
                <w:sz w:val="24"/>
                <w:szCs w:val="24"/>
              </w:rPr>
              <w:t>2</w:t>
            </w:r>
          </w:hyperlink>
          <w:r w:rsidR="00D71CE0">
            <w:rPr>
              <w:rFonts w:ascii="Times New Roman" w:hAnsi="Times New Roman"/>
              <w:noProof/>
              <w:sz w:val="24"/>
              <w:szCs w:val="24"/>
            </w:rPr>
            <w:t>7</w:t>
          </w:r>
        </w:p>
        <w:p w14:paraId="72C45A3E" w14:textId="2101B4E6" w:rsidR="00D71CE0" w:rsidRPr="00D71CE0" w:rsidRDefault="00D71CE0" w:rsidP="00D71CE0">
          <w:pPr>
            <w:rPr>
              <w:rFonts w:ascii="Times New Roman" w:hAnsi="Times New Roman"/>
              <w:sz w:val="24"/>
              <w:szCs w:val="24"/>
              <w:lang w:eastAsia="lt-LT"/>
            </w:rPr>
          </w:pPr>
          <w:r>
            <w:rPr>
              <w:lang w:eastAsia="lt-LT"/>
            </w:rPr>
            <w:tab/>
          </w:r>
          <w:r w:rsidR="005804B2">
            <w:rPr>
              <w:rFonts w:ascii="Times New Roman" w:hAnsi="Times New Roman"/>
              <w:b/>
              <w:i/>
              <w:sz w:val="24"/>
              <w:szCs w:val="24"/>
              <w:lang w:eastAsia="lt-LT"/>
            </w:rPr>
            <w:t>2.5.1 Pasitarimai</w:t>
          </w:r>
          <w:r w:rsidR="005804B2" w:rsidRPr="005804B2">
            <w:rPr>
              <w:rFonts w:ascii="Times New Roman" w:hAnsi="Times New Roman"/>
              <w:i/>
              <w:sz w:val="24"/>
              <w:szCs w:val="24"/>
              <w:lang w:eastAsia="lt-LT"/>
            </w:rPr>
            <w:t xml:space="preserve"> ...........................</w:t>
          </w:r>
          <w:r w:rsidRPr="005804B2">
            <w:rPr>
              <w:rFonts w:ascii="Times New Roman" w:hAnsi="Times New Roman"/>
              <w:i/>
              <w:sz w:val="24"/>
              <w:szCs w:val="24"/>
              <w:lang w:eastAsia="lt-LT"/>
            </w:rPr>
            <w:t>.</w:t>
          </w:r>
          <w:r w:rsidRPr="005804B2">
            <w:rPr>
              <w:rFonts w:ascii="Times New Roman" w:hAnsi="Times New Roman"/>
              <w:sz w:val="24"/>
              <w:szCs w:val="24"/>
              <w:lang w:eastAsia="lt-LT"/>
            </w:rPr>
            <w:t>..</w:t>
          </w:r>
          <w:r w:rsidRPr="00D71CE0">
            <w:rPr>
              <w:rFonts w:ascii="Times New Roman" w:hAnsi="Times New Roman"/>
              <w:sz w:val="24"/>
              <w:szCs w:val="24"/>
              <w:lang w:eastAsia="lt-LT"/>
            </w:rPr>
            <w:t>..............................................................................27</w:t>
          </w:r>
        </w:p>
        <w:p w14:paraId="7AEE10EF" w14:textId="01BC14BA" w:rsidR="00DC14DB" w:rsidRPr="004E2E48" w:rsidRDefault="00DC14DB" w:rsidP="00DC14DB">
          <w:pPr>
            <w:rPr>
              <w:rFonts w:ascii="Times New Roman" w:hAnsi="Times New Roman"/>
              <w:sz w:val="24"/>
              <w:szCs w:val="24"/>
              <w:lang w:eastAsia="lt-LT"/>
            </w:rPr>
          </w:pPr>
          <w:r w:rsidRPr="004E2E48">
            <w:rPr>
              <w:rFonts w:ascii="Times New Roman" w:hAnsi="Times New Roman"/>
              <w:sz w:val="24"/>
              <w:szCs w:val="24"/>
              <w:lang w:eastAsia="lt-LT"/>
            </w:rPr>
            <w:t xml:space="preserve">     </w:t>
          </w:r>
          <w:r w:rsidRPr="004E2E48">
            <w:rPr>
              <w:rFonts w:ascii="Times New Roman" w:hAnsi="Times New Roman"/>
              <w:b/>
              <w:sz w:val="24"/>
              <w:szCs w:val="24"/>
              <w:lang w:eastAsia="lt-LT"/>
            </w:rPr>
            <w:t xml:space="preserve">2.6. Tarptautiniai ryšiai </w:t>
          </w:r>
          <w:r w:rsidRPr="004E2E48">
            <w:rPr>
              <w:rFonts w:ascii="Times New Roman" w:hAnsi="Times New Roman"/>
              <w:sz w:val="24"/>
              <w:szCs w:val="24"/>
              <w:lang w:eastAsia="lt-LT"/>
            </w:rPr>
            <w:t>.................................................................</w:t>
          </w:r>
          <w:r w:rsidR="00D71CE0">
            <w:rPr>
              <w:rFonts w:ascii="Times New Roman" w:hAnsi="Times New Roman"/>
              <w:sz w:val="24"/>
              <w:szCs w:val="24"/>
              <w:lang w:eastAsia="lt-LT"/>
            </w:rPr>
            <w:t xml:space="preserve"> </w:t>
          </w:r>
          <w:r w:rsidRPr="004E2E48">
            <w:rPr>
              <w:rFonts w:ascii="Times New Roman" w:hAnsi="Times New Roman"/>
              <w:sz w:val="24"/>
              <w:szCs w:val="24"/>
              <w:lang w:eastAsia="lt-LT"/>
            </w:rPr>
            <w:t>........</w:t>
          </w:r>
          <w:r w:rsidR="00F1135C" w:rsidRPr="004E2E48">
            <w:rPr>
              <w:rFonts w:ascii="Times New Roman" w:hAnsi="Times New Roman"/>
              <w:sz w:val="24"/>
              <w:szCs w:val="24"/>
              <w:lang w:eastAsia="lt-LT"/>
            </w:rPr>
            <w:t>............................2</w:t>
          </w:r>
          <w:r w:rsidR="00D71CE0">
            <w:rPr>
              <w:rFonts w:ascii="Times New Roman" w:hAnsi="Times New Roman"/>
              <w:sz w:val="24"/>
              <w:szCs w:val="24"/>
              <w:lang w:eastAsia="lt-LT"/>
            </w:rPr>
            <w:t>8</w:t>
          </w:r>
        </w:p>
        <w:p w14:paraId="1A49C576" w14:textId="579D0C04" w:rsidR="00F37FEB" w:rsidRDefault="0018502C" w:rsidP="00F37FEB">
          <w:pPr>
            <w:spacing w:line="240" w:lineRule="auto"/>
            <w:jc w:val="both"/>
          </w:pPr>
          <w:r w:rsidRPr="004E2E48">
            <w:rPr>
              <w:rFonts w:ascii="Times New Roman" w:hAnsi="Times New Roman"/>
              <w:b/>
              <w:bCs/>
              <w:sz w:val="24"/>
              <w:szCs w:val="24"/>
            </w:rPr>
            <w:fldChar w:fldCharType="end"/>
          </w:r>
        </w:p>
        <w:p w14:paraId="15454A5E" w14:textId="4557C6C8" w:rsidR="0018502C" w:rsidRPr="00DE2056" w:rsidRDefault="00661E69" w:rsidP="00DE2056">
          <w:pPr>
            <w:spacing w:line="240" w:lineRule="auto"/>
            <w:ind w:left="284"/>
            <w:jc w:val="both"/>
            <w:rPr>
              <w:rFonts w:ascii="Times New Roman" w:hAnsi="Times New Roman"/>
            </w:rPr>
          </w:pPr>
        </w:p>
      </w:sdtContent>
    </w:sdt>
    <w:p w14:paraId="4D81BA27" w14:textId="74860304" w:rsidR="00D2081A" w:rsidRPr="001F00B3" w:rsidRDefault="00D2081A" w:rsidP="0073422C">
      <w:pPr>
        <w:keepNext/>
        <w:tabs>
          <w:tab w:val="left" w:pos="0"/>
        </w:tabs>
        <w:spacing w:line="360" w:lineRule="auto"/>
        <w:ind w:firstLine="851"/>
        <w:jc w:val="center"/>
        <w:outlineLvl w:val="0"/>
        <w:rPr>
          <w:rFonts w:ascii="Times New Roman" w:hAnsi="Times New Roman"/>
          <w:b/>
          <w:bCs/>
          <w:sz w:val="24"/>
          <w:szCs w:val="24"/>
        </w:rPr>
      </w:pPr>
    </w:p>
    <w:p w14:paraId="542EA57D" w14:textId="77777777" w:rsidR="00D2081A" w:rsidRPr="001F00B3" w:rsidRDefault="00D2081A" w:rsidP="0073422C">
      <w:pPr>
        <w:keepNext/>
        <w:tabs>
          <w:tab w:val="left" w:pos="0"/>
        </w:tabs>
        <w:spacing w:line="360" w:lineRule="auto"/>
        <w:ind w:firstLine="851"/>
        <w:jc w:val="center"/>
        <w:outlineLvl w:val="0"/>
        <w:rPr>
          <w:rFonts w:ascii="Times New Roman" w:hAnsi="Times New Roman"/>
          <w:b/>
          <w:bCs/>
          <w:sz w:val="24"/>
          <w:szCs w:val="24"/>
        </w:rPr>
        <w:sectPr w:rsidR="00D2081A" w:rsidRPr="001F00B3" w:rsidSect="00711E3F">
          <w:pgSz w:w="11906" w:h="16838"/>
          <w:pgMar w:top="1701" w:right="991" w:bottom="567" w:left="1701" w:header="567" w:footer="567" w:gutter="0"/>
          <w:cols w:space="1296"/>
          <w:docGrid w:linePitch="360"/>
        </w:sectPr>
      </w:pPr>
    </w:p>
    <w:p w14:paraId="48F2365F" w14:textId="43E6195A" w:rsidR="0073422C" w:rsidRPr="001F00B3" w:rsidRDefault="0073422C" w:rsidP="007873A9">
      <w:pPr>
        <w:pStyle w:val="Antrat1"/>
        <w:jc w:val="center"/>
        <w:rPr>
          <w:b w:val="0"/>
          <w:bCs w:val="0"/>
        </w:rPr>
      </w:pPr>
      <w:bookmarkStart w:id="0" w:name="_Toc518068222"/>
      <w:bookmarkStart w:id="1" w:name="_Toc518068251"/>
      <w:bookmarkStart w:id="2" w:name="_Toc523917278"/>
      <w:bookmarkStart w:id="3" w:name="_Toc14452396"/>
      <w:r w:rsidRPr="001F00B3">
        <w:lastRenderedPageBreak/>
        <w:t>I. BENDROJI AUDITO KOMITETO INFORMACIJA</w:t>
      </w:r>
      <w:bookmarkEnd w:id="0"/>
      <w:bookmarkEnd w:id="1"/>
      <w:bookmarkEnd w:id="2"/>
      <w:bookmarkEnd w:id="3"/>
    </w:p>
    <w:p w14:paraId="58E0C885" w14:textId="5EF00EAC" w:rsidR="00063BA0" w:rsidRDefault="00063BA0" w:rsidP="00063BA0">
      <w:pPr>
        <w:tabs>
          <w:tab w:val="left" w:pos="0"/>
        </w:tabs>
        <w:spacing w:after="0" w:line="360" w:lineRule="auto"/>
        <w:jc w:val="center"/>
        <w:rPr>
          <w:rFonts w:ascii="Times New Roman" w:hAnsi="Times New Roman"/>
          <w:sz w:val="24"/>
          <w:szCs w:val="24"/>
        </w:rPr>
      </w:pPr>
      <w:r>
        <w:rPr>
          <w:rFonts w:ascii="Times New Roman" w:hAnsi="Times New Roman"/>
          <w:sz w:val="24"/>
          <w:szCs w:val="24"/>
        </w:rPr>
        <w:t>(2019</w:t>
      </w:r>
      <w:r w:rsidRPr="001F00B3">
        <w:rPr>
          <w:rFonts w:ascii="Times New Roman" w:hAnsi="Times New Roman"/>
          <w:sz w:val="24"/>
          <w:szCs w:val="24"/>
        </w:rPr>
        <w:t xml:space="preserve"> m. </w:t>
      </w:r>
      <w:r>
        <w:rPr>
          <w:rFonts w:ascii="Times New Roman" w:hAnsi="Times New Roman"/>
          <w:sz w:val="24"/>
          <w:szCs w:val="24"/>
        </w:rPr>
        <w:t>kovo</w:t>
      </w:r>
      <w:r w:rsidRPr="001F00B3">
        <w:rPr>
          <w:rFonts w:ascii="Times New Roman" w:hAnsi="Times New Roman"/>
          <w:sz w:val="24"/>
          <w:szCs w:val="24"/>
        </w:rPr>
        <w:t xml:space="preserve"> 10 d. – 2019 m. </w:t>
      </w:r>
      <w:r w:rsidR="007E28BB">
        <w:rPr>
          <w:rFonts w:ascii="Times New Roman" w:hAnsi="Times New Roman"/>
          <w:sz w:val="24"/>
          <w:szCs w:val="24"/>
        </w:rPr>
        <w:t xml:space="preserve">liepos 25 </w:t>
      </w:r>
      <w:r w:rsidRPr="001F00B3">
        <w:rPr>
          <w:rFonts w:ascii="Times New Roman" w:hAnsi="Times New Roman"/>
          <w:sz w:val="24"/>
          <w:szCs w:val="24"/>
        </w:rPr>
        <w:t>d.)</w:t>
      </w:r>
    </w:p>
    <w:p w14:paraId="32EA18D0" w14:textId="77777777" w:rsidR="006D1CEE" w:rsidRPr="001F00B3" w:rsidRDefault="006D1CEE" w:rsidP="00063BA0">
      <w:pPr>
        <w:tabs>
          <w:tab w:val="left" w:pos="0"/>
        </w:tabs>
        <w:spacing w:after="0" w:line="360" w:lineRule="auto"/>
        <w:jc w:val="center"/>
        <w:rPr>
          <w:rFonts w:ascii="Times New Roman" w:hAnsi="Times New Roman"/>
          <w:sz w:val="24"/>
          <w:szCs w:val="24"/>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50"/>
        <w:gridCol w:w="1400"/>
      </w:tblGrid>
      <w:tr w:rsidR="009074A8" w:rsidRPr="001F00B3" w14:paraId="46E7BB38" w14:textId="77777777" w:rsidTr="00A24F1A">
        <w:trPr>
          <w:trHeight w:val="416"/>
        </w:trPr>
        <w:tc>
          <w:tcPr>
            <w:tcW w:w="8625" w:type="dxa"/>
            <w:gridSpan w:val="3"/>
            <w:tcBorders>
              <w:top w:val="single" w:sz="4" w:space="0" w:color="auto"/>
              <w:left w:val="single" w:sz="4" w:space="0" w:color="auto"/>
              <w:bottom w:val="single" w:sz="4" w:space="0" w:color="auto"/>
              <w:right w:val="single" w:sz="4" w:space="0" w:color="auto"/>
            </w:tcBorders>
            <w:hideMark/>
          </w:tcPr>
          <w:p w14:paraId="5E2830DF" w14:textId="77777777" w:rsidR="0073422C" w:rsidRPr="001F00B3" w:rsidRDefault="0073422C" w:rsidP="009D38CB">
            <w:pPr>
              <w:rPr>
                <w:rFonts w:ascii="Times New Roman" w:hAnsi="Times New Roman"/>
                <w:b/>
                <w:sz w:val="24"/>
                <w:szCs w:val="24"/>
              </w:rPr>
            </w:pPr>
            <w:bookmarkStart w:id="4" w:name="_Toc518068223"/>
            <w:bookmarkStart w:id="5" w:name="_Toc518068252"/>
            <w:bookmarkStart w:id="6" w:name="_Toc518068275"/>
            <w:bookmarkStart w:id="7" w:name="_Toc523912499"/>
            <w:bookmarkStart w:id="8" w:name="_Toc523912860"/>
            <w:r w:rsidRPr="001F00B3">
              <w:rPr>
                <w:rFonts w:ascii="Times New Roman" w:hAnsi="Times New Roman"/>
                <w:b/>
                <w:sz w:val="24"/>
                <w:szCs w:val="24"/>
              </w:rPr>
              <w:t>1. Įstatymų ir kitų teisės aktų projektų svarstymas</w:t>
            </w:r>
            <w:bookmarkEnd w:id="4"/>
            <w:bookmarkEnd w:id="5"/>
            <w:bookmarkEnd w:id="6"/>
            <w:bookmarkEnd w:id="7"/>
            <w:bookmarkEnd w:id="8"/>
          </w:p>
        </w:tc>
      </w:tr>
      <w:tr w:rsidR="009074A8" w:rsidRPr="001F00B3" w14:paraId="63037E15" w14:textId="77777777" w:rsidTr="00302DF7">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430635E0" w14:textId="77777777" w:rsidR="0073422C" w:rsidRPr="001F00B3" w:rsidRDefault="0073422C">
            <w:pPr>
              <w:tabs>
                <w:tab w:val="left" w:pos="0"/>
              </w:tabs>
              <w:spacing w:after="0"/>
              <w:jc w:val="center"/>
              <w:rPr>
                <w:rFonts w:ascii="Times New Roman" w:hAnsi="Times New Roman"/>
                <w:sz w:val="24"/>
                <w:szCs w:val="24"/>
              </w:rPr>
            </w:pPr>
            <w:r w:rsidRPr="001F00B3">
              <w:rPr>
                <w:rFonts w:ascii="Times New Roman" w:hAnsi="Times New Roman"/>
                <w:sz w:val="24"/>
                <w:szCs w:val="24"/>
              </w:rPr>
              <w:t>1.1.</w:t>
            </w:r>
          </w:p>
        </w:tc>
        <w:tc>
          <w:tcPr>
            <w:tcW w:w="6550" w:type="dxa"/>
            <w:tcBorders>
              <w:top w:val="single" w:sz="4" w:space="0" w:color="auto"/>
              <w:left w:val="single" w:sz="4" w:space="0" w:color="auto"/>
              <w:bottom w:val="single" w:sz="4" w:space="0" w:color="auto"/>
              <w:right w:val="single" w:sz="4" w:space="0" w:color="auto"/>
            </w:tcBorders>
            <w:hideMark/>
          </w:tcPr>
          <w:p w14:paraId="604DA6BE" w14:textId="77777777" w:rsidR="0073422C" w:rsidRPr="001F00B3" w:rsidRDefault="0073422C">
            <w:pPr>
              <w:tabs>
                <w:tab w:val="left" w:pos="0"/>
              </w:tabs>
              <w:spacing w:after="0"/>
              <w:rPr>
                <w:rFonts w:ascii="Times New Roman" w:hAnsi="Times New Roman"/>
                <w:sz w:val="24"/>
                <w:szCs w:val="24"/>
              </w:rPr>
            </w:pPr>
            <w:r w:rsidRPr="001F00B3">
              <w:rPr>
                <w:rFonts w:ascii="Times New Roman" w:hAnsi="Times New Roman"/>
                <w:caps/>
                <w:sz w:val="24"/>
                <w:szCs w:val="24"/>
              </w:rPr>
              <w:t>S</w:t>
            </w:r>
            <w:r w:rsidRPr="001F00B3">
              <w:rPr>
                <w:rFonts w:ascii="Times New Roman" w:hAnsi="Times New Roman"/>
                <w:sz w:val="24"/>
                <w:szCs w:val="24"/>
              </w:rPr>
              <w:t>eimo pavedimai komitetui</w:t>
            </w:r>
          </w:p>
          <w:p w14:paraId="1E02B518" w14:textId="1F4552E6" w:rsidR="0073422C" w:rsidRPr="001F00B3" w:rsidRDefault="007E28BB" w:rsidP="000B4982">
            <w:pPr>
              <w:tabs>
                <w:tab w:val="left" w:pos="0"/>
              </w:tabs>
              <w:spacing w:after="0"/>
              <w:ind w:firstLine="744"/>
              <w:rPr>
                <w:rFonts w:ascii="Times New Roman" w:hAnsi="Times New Roman"/>
                <w:sz w:val="24"/>
                <w:szCs w:val="24"/>
              </w:rPr>
            </w:pPr>
            <w:r>
              <w:rPr>
                <w:rFonts w:ascii="Times New Roman" w:hAnsi="Times New Roman"/>
                <w:sz w:val="24"/>
                <w:szCs w:val="24"/>
              </w:rPr>
              <w:t>i</w:t>
            </w:r>
            <w:r w:rsidR="0073422C" w:rsidRPr="001F00B3">
              <w:rPr>
                <w:rFonts w:ascii="Times New Roman" w:hAnsi="Times New Roman"/>
                <w:sz w:val="24"/>
                <w:szCs w:val="24"/>
              </w:rPr>
              <w:t>š jų kaip pagrindiniam komitetui</w:t>
            </w:r>
          </w:p>
          <w:p w14:paraId="68EA2D09" w14:textId="5B208AE2" w:rsidR="0073422C" w:rsidRPr="001F00B3" w:rsidRDefault="007E28BB" w:rsidP="000B4982">
            <w:pPr>
              <w:tabs>
                <w:tab w:val="left" w:pos="0"/>
              </w:tabs>
              <w:spacing w:after="0"/>
              <w:ind w:firstLine="744"/>
              <w:rPr>
                <w:rFonts w:ascii="Times New Roman" w:hAnsi="Times New Roman"/>
                <w:sz w:val="24"/>
                <w:szCs w:val="24"/>
              </w:rPr>
            </w:pPr>
            <w:r>
              <w:rPr>
                <w:rFonts w:ascii="Times New Roman" w:hAnsi="Times New Roman"/>
                <w:sz w:val="24"/>
                <w:szCs w:val="24"/>
              </w:rPr>
              <w:t xml:space="preserve">kaip papildomam </w:t>
            </w:r>
            <w:r w:rsidR="0073422C" w:rsidRPr="001F00B3">
              <w:rPr>
                <w:rFonts w:ascii="Times New Roman" w:hAnsi="Times New Roman"/>
                <w:sz w:val="24"/>
                <w:szCs w:val="24"/>
              </w:rPr>
              <w:t>komitetui</w:t>
            </w:r>
          </w:p>
        </w:tc>
        <w:tc>
          <w:tcPr>
            <w:tcW w:w="1400" w:type="dxa"/>
            <w:tcBorders>
              <w:top w:val="single" w:sz="4" w:space="0" w:color="auto"/>
              <w:left w:val="single" w:sz="4" w:space="0" w:color="auto"/>
              <w:bottom w:val="single" w:sz="4" w:space="0" w:color="auto"/>
              <w:right w:val="single" w:sz="4" w:space="0" w:color="auto"/>
            </w:tcBorders>
            <w:shd w:val="clear" w:color="auto" w:fill="FFFFFF"/>
          </w:tcPr>
          <w:p w14:paraId="66F73B34" w14:textId="603EEA38" w:rsidR="00B940B1" w:rsidRPr="0069589B" w:rsidRDefault="0069589B">
            <w:pPr>
              <w:tabs>
                <w:tab w:val="left" w:pos="0"/>
              </w:tabs>
              <w:spacing w:after="0"/>
              <w:jc w:val="center"/>
              <w:rPr>
                <w:rFonts w:ascii="Times New Roman" w:hAnsi="Times New Roman"/>
                <w:b/>
                <w:caps/>
                <w:sz w:val="24"/>
                <w:szCs w:val="24"/>
              </w:rPr>
            </w:pPr>
            <w:r w:rsidRPr="0069589B">
              <w:rPr>
                <w:rFonts w:ascii="Times New Roman" w:hAnsi="Times New Roman"/>
                <w:b/>
                <w:caps/>
                <w:sz w:val="24"/>
                <w:szCs w:val="24"/>
              </w:rPr>
              <w:t>16</w:t>
            </w:r>
          </w:p>
          <w:p w14:paraId="28FFDCBE" w14:textId="7A794F9F" w:rsidR="00220D15" w:rsidRPr="0069589B" w:rsidRDefault="0069589B">
            <w:pPr>
              <w:tabs>
                <w:tab w:val="left" w:pos="0"/>
              </w:tabs>
              <w:spacing w:after="0"/>
              <w:jc w:val="center"/>
              <w:rPr>
                <w:rFonts w:ascii="Times New Roman" w:hAnsi="Times New Roman"/>
                <w:caps/>
                <w:sz w:val="24"/>
                <w:szCs w:val="24"/>
              </w:rPr>
            </w:pPr>
            <w:r w:rsidRPr="0069589B">
              <w:rPr>
                <w:rFonts w:ascii="Times New Roman" w:hAnsi="Times New Roman"/>
                <w:caps/>
                <w:sz w:val="24"/>
                <w:szCs w:val="24"/>
              </w:rPr>
              <w:t>5</w:t>
            </w:r>
          </w:p>
          <w:p w14:paraId="6EF5B3E6" w14:textId="55992DC7" w:rsidR="005F0937" w:rsidRPr="006D1CEE" w:rsidRDefault="0069589B" w:rsidP="006D1CEE">
            <w:pPr>
              <w:tabs>
                <w:tab w:val="left" w:pos="0"/>
              </w:tabs>
              <w:spacing w:after="0"/>
              <w:jc w:val="center"/>
              <w:rPr>
                <w:rFonts w:ascii="Times New Roman" w:hAnsi="Times New Roman"/>
                <w:caps/>
                <w:sz w:val="24"/>
                <w:szCs w:val="24"/>
              </w:rPr>
            </w:pPr>
            <w:r w:rsidRPr="0069589B">
              <w:rPr>
                <w:rFonts w:ascii="Times New Roman" w:hAnsi="Times New Roman"/>
                <w:caps/>
                <w:sz w:val="24"/>
                <w:szCs w:val="24"/>
              </w:rPr>
              <w:t>11</w:t>
            </w:r>
          </w:p>
        </w:tc>
      </w:tr>
      <w:tr w:rsidR="006D1CEE" w:rsidRPr="001F00B3" w14:paraId="6BFAF071" w14:textId="77777777" w:rsidTr="00302DF7">
        <w:trPr>
          <w:trHeight w:val="210"/>
        </w:trPr>
        <w:tc>
          <w:tcPr>
            <w:tcW w:w="675" w:type="dxa"/>
            <w:tcBorders>
              <w:top w:val="single" w:sz="4" w:space="0" w:color="auto"/>
              <w:left w:val="single" w:sz="4" w:space="0" w:color="auto"/>
              <w:bottom w:val="single" w:sz="4" w:space="0" w:color="auto"/>
              <w:right w:val="single" w:sz="4" w:space="0" w:color="auto"/>
            </w:tcBorders>
            <w:vAlign w:val="center"/>
          </w:tcPr>
          <w:p w14:paraId="467C9682" w14:textId="5929D245" w:rsidR="006D1CEE" w:rsidRPr="001F00B3" w:rsidRDefault="006D1CEE" w:rsidP="006D1CEE">
            <w:pPr>
              <w:tabs>
                <w:tab w:val="left" w:pos="0"/>
              </w:tabs>
              <w:spacing w:after="0"/>
              <w:jc w:val="center"/>
              <w:rPr>
                <w:rFonts w:ascii="Times New Roman" w:hAnsi="Times New Roman"/>
                <w:sz w:val="24"/>
                <w:szCs w:val="24"/>
              </w:rPr>
            </w:pPr>
            <w:r w:rsidRPr="001F00B3">
              <w:rPr>
                <w:rFonts w:ascii="Times New Roman" w:hAnsi="Times New Roman"/>
                <w:sz w:val="24"/>
                <w:szCs w:val="24"/>
              </w:rPr>
              <w:t>1.2.</w:t>
            </w:r>
          </w:p>
        </w:tc>
        <w:tc>
          <w:tcPr>
            <w:tcW w:w="6550" w:type="dxa"/>
            <w:tcBorders>
              <w:top w:val="single" w:sz="4" w:space="0" w:color="auto"/>
              <w:left w:val="single" w:sz="4" w:space="0" w:color="auto"/>
              <w:bottom w:val="single" w:sz="4" w:space="0" w:color="auto"/>
              <w:right w:val="single" w:sz="4" w:space="0" w:color="auto"/>
            </w:tcBorders>
          </w:tcPr>
          <w:p w14:paraId="24B40DC9" w14:textId="77777777" w:rsidR="006D1CEE" w:rsidRPr="001F00B3" w:rsidRDefault="006D1CEE" w:rsidP="006D1CEE">
            <w:pPr>
              <w:tabs>
                <w:tab w:val="left" w:pos="0"/>
              </w:tabs>
              <w:spacing w:after="0"/>
              <w:jc w:val="both"/>
              <w:rPr>
                <w:rFonts w:ascii="Times New Roman" w:hAnsi="Times New Roman"/>
                <w:sz w:val="24"/>
                <w:szCs w:val="24"/>
              </w:rPr>
            </w:pPr>
            <w:r w:rsidRPr="001F00B3">
              <w:rPr>
                <w:rFonts w:ascii="Times New Roman" w:hAnsi="Times New Roman"/>
                <w:sz w:val="24"/>
                <w:szCs w:val="24"/>
              </w:rPr>
              <w:t>Komiteto pateiktos išvados</w:t>
            </w:r>
          </w:p>
          <w:p w14:paraId="2A819B02" w14:textId="7617F3A4" w:rsidR="006D1CEE" w:rsidRPr="001F00B3" w:rsidRDefault="007E28BB" w:rsidP="006D1CEE">
            <w:pPr>
              <w:tabs>
                <w:tab w:val="left" w:pos="0"/>
                <w:tab w:val="left" w:pos="800"/>
              </w:tabs>
              <w:spacing w:after="0"/>
              <w:ind w:firstLine="744"/>
              <w:jc w:val="both"/>
              <w:rPr>
                <w:rFonts w:ascii="Times New Roman" w:hAnsi="Times New Roman"/>
                <w:sz w:val="24"/>
                <w:szCs w:val="24"/>
              </w:rPr>
            </w:pPr>
            <w:r>
              <w:rPr>
                <w:rFonts w:ascii="Times New Roman" w:hAnsi="Times New Roman"/>
                <w:sz w:val="24"/>
                <w:szCs w:val="24"/>
              </w:rPr>
              <w:t>i</w:t>
            </w:r>
            <w:r w:rsidR="006D1CEE" w:rsidRPr="001F00B3">
              <w:rPr>
                <w:rFonts w:ascii="Times New Roman" w:hAnsi="Times New Roman"/>
                <w:sz w:val="24"/>
                <w:szCs w:val="24"/>
              </w:rPr>
              <w:t>š jų kaip pagrindinis komitetas</w:t>
            </w:r>
          </w:p>
          <w:p w14:paraId="49245E0A" w14:textId="77777777" w:rsidR="006D1CEE" w:rsidRDefault="006D1CEE" w:rsidP="006D1CEE">
            <w:pPr>
              <w:tabs>
                <w:tab w:val="left" w:pos="0"/>
              </w:tabs>
              <w:spacing w:after="0"/>
              <w:ind w:firstLine="744"/>
              <w:jc w:val="both"/>
              <w:rPr>
                <w:rFonts w:ascii="Times New Roman" w:hAnsi="Times New Roman"/>
                <w:sz w:val="24"/>
                <w:szCs w:val="24"/>
              </w:rPr>
            </w:pPr>
            <w:r w:rsidRPr="001F00B3">
              <w:rPr>
                <w:rFonts w:ascii="Times New Roman" w:hAnsi="Times New Roman"/>
                <w:sz w:val="24"/>
                <w:szCs w:val="24"/>
              </w:rPr>
              <w:t xml:space="preserve">kaip papildomas komitetas </w:t>
            </w:r>
          </w:p>
          <w:p w14:paraId="34A6DC82" w14:textId="33019F69" w:rsidR="006D1CEE" w:rsidRPr="001F00B3" w:rsidRDefault="007E28BB" w:rsidP="006D1CEE">
            <w:pPr>
              <w:tabs>
                <w:tab w:val="left" w:pos="0"/>
              </w:tabs>
              <w:spacing w:after="0"/>
              <w:ind w:firstLine="744"/>
              <w:rPr>
                <w:rFonts w:ascii="Times New Roman" w:hAnsi="Times New Roman"/>
                <w:caps/>
                <w:sz w:val="24"/>
                <w:szCs w:val="24"/>
              </w:rPr>
            </w:pPr>
            <w:r>
              <w:rPr>
                <w:rFonts w:ascii="Times New Roman" w:hAnsi="Times New Roman"/>
                <w:sz w:val="24"/>
                <w:szCs w:val="24"/>
              </w:rPr>
              <w:t>k</w:t>
            </w:r>
            <w:r w:rsidR="006D1CEE" w:rsidRPr="001F00B3">
              <w:rPr>
                <w:rFonts w:ascii="Times New Roman" w:hAnsi="Times New Roman"/>
                <w:sz w:val="24"/>
                <w:szCs w:val="24"/>
              </w:rPr>
              <w:t>omiteto iniciatyva</w:t>
            </w:r>
          </w:p>
        </w:tc>
        <w:tc>
          <w:tcPr>
            <w:tcW w:w="1400" w:type="dxa"/>
            <w:tcBorders>
              <w:top w:val="single" w:sz="4" w:space="0" w:color="auto"/>
              <w:left w:val="single" w:sz="4" w:space="0" w:color="auto"/>
              <w:bottom w:val="single" w:sz="4" w:space="0" w:color="auto"/>
              <w:right w:val="single" w:sz="4" w:space="0" w:color="auto"/>
            </w:tcBorders>
            <w:shd w:val="clear" w:color="auto" w:fill="FFFFFF"/>
          </w:tcPr>
          <w:p w14:paraId="66A56FC3" w14:textId="77777777" w:rsidR="006D1CEE" w:rsidRPr="00E6180A" w:rsidRDefault="006D1CEE" w:rsidP="006D1CEE">
            <w:pPr>
              <w:tabs>
                <w:tab w:val="left" w:pos="0"/>
              </w:tabs>
              <w:spacing w:after="0"/>
              <w:jc w:val="center"/>
              <w:rPr>
                <w:rFonts w:ascii="Times New Roman" w:hAnsi="Times New Roman"/>
                <w:b/>
                <w:sz w:val="24"/>
                <w:szCs w:val="24"/>
              </w:rPr>
            </w:pPr>
            <w:r>
              <w:rPr>
                <w:rFonts w:ascii="Times New Roman" w:hAnsi="Times New Roman"/>
                <w:b/>
                <w:sz w:val="24"/>
                <w:szCs w:val="24"/>
              </w:rPr>
              <w:t>31</w:t>
            </w:r>
          </w:p>
          <w:p w14:paraId="73BD775C" w14:textId="77777777" w:rsidR="006D1CEE" w:rsidRPr="00E6180A" w:rsidRDefault="006D1CEE" w:rsidP="006D1CEE">
            <w:pPr>
              <w:tabs>
                <w:tab w:val="left" w:pos="0"/>
              </w:tabs>
              <w:spacing w:after="0"/>
              <w:jc w:val="center"/>
              <w:rPr>
                <w:rFonts w:ascii="Times New Roman" w:hAnsi="Times New Roman"/>
                <w:sz w:val="24"/>
                <w:szCs w:val="24"/>
              </w:rPr>
            </w:pPr>
            <w:r w:rsidRPr="00E6180A">
              <w:rPr>
                <w:rFonts w:ascii="Times New Roman" w:hAnsi="Times New Roman"/>
                <w:sz w:val="24"/>
                <w:szCs w:val="24"/>
              </w:rPr>
              <w:t>18</w:t>
            </w:r>
          </w:p>
          <w:p w14:paraId="4698F75D" w14:textId="77777777" w:rsidR="006D1CEE" w:rsidRDefault="006D1CEE" w:rsidP="006D1CEE">
            <w:pPr>
              <w:tabs>
                <w:tab w:val="left" w:pos="0"/>
              </w:tabs>
              <w:spacing w:after="0"/>
              <w:jc w:val="center"/>
              <w:rPr>
                <w:rFonts w:ascii="Times New Roman" w:hAnsi="Times New Roman"/>
                <w:sz w:val="24"/>
                <w:szCs w:val="24"/>
              </w:rPr>
            </w:pPr>
            <w:r w:rsidRPr="00E6180A">
              <w:rPr>
                <w:rFonts w:ascii="Times New Roman" w:hAnsi="Times New Roman"/>
                <w:sz w:val="24"/>
                <w:szCs w:val="24"/>
              </w:rPr>
              <w:t>13</w:t>
            </w:r>
          </w:p>
          <w:p w14:paraId="0066348F" w14:textId="19C2970F" w:rsidR="006D1CEE" w:rsidRPr="0069589B" w:rsidRDefault="006D1CEE" w:rsidP="006D1CEE">
            <w:pPr>
              <w:tabs>
                <w:tab w:val="left" w:pos="0"/>
              </w:tabs>
              <w:spacing w:after="0"/>
              <w:jc w:val="center"/>
              <w:rPr>
                <w:rFonts w:ascii="Times New Roman" w:hAnsi="Times New Roman"/>
                <w:b/>
                <w:caps/>
                <w:sz w:val="24"/>
                <w:szCs w:val="24"/>
              </w:rPr>
            </w:pPr>
            <w:r>
              <w:rPr>
                <w:rFonts w:ascii="Times New Roman" w:hAnsi="Times New Roman"/>
                <w:b/>
                <w:sz w:val="24"/>
                <w:szCs w:val="24"/>
              </w:rPr>
              <w:t>-</w:t>
            </w:r>
          </w:p>
        </w:tc>
      </w:tr>
      <w:tr w:rsidR="006D1CEE" w:rsidRPr="001F00B3" w14:paraId="039498D1" w14:textId="77777777" w:rsidTr="00302DF7">
        <w:trPr>
          <w:trHeight w:val="210"/>
        </w:trPr>
        <w:tc>
          <w:tcPr>
            <w:tcW w:w="675" w:type="dxa"/>
            <w:tcBorders>
              <w:top w:val="single" w:sz="4" w:space="0" w:color="auto"/>
              <w:left w:val="single" w:sz="4" w:space="0" w:color="auto"/>
              <w:bottom w:val="single" w:sz="4" w:space="0" w:color="auto"/>
              <w:right w:val="single" w:sz="4" w:space="0" w:color="auto"/>
            </w:tcBorders>
            <w:vAlign w:val="center"/>
          </w:tcPr>
          <w:p w14:paraId="49D52C77" w14:textId="06E8543E" w:rsidR="006D1CEE" w:rsidRDefault="006D1CEE" w:rsidP="006D1CEE">
            <w:pPr>
              <w:tabs>
                <w:tab w:val="left" w:pos="0"/>
              </w:tabs>
              <w:spacing w:after="0"/>
              <w:jc w:val="center"/>
              <w:rPr>
                <w:rFonts w:ascii="Times New Roman" w:hAnsi="Times New Roman"/>
                <w:sz w:val="24"/>
                <w:szCs w:val="24"/>
              </w:rPr>
            </w:pPr>
            <w:r w:rsidRPr="001F00B3">
              <w:rPr>
                <w:rFonts w:ascii="Times New Roman" w:hAnsi="Times New Roman"/>
                <w:sz w:val="24"/>
                <w:szCs w:val="24"/>
              </w:rPr>
              <w:t>1.3.</w:t>
            </w:r>
          </w:p>
        </w:tc>
        <w:tc>
          <w:tcPr>
            <w:tcW w:w="6550" w:type="dxa"/>
            <w:tcBorders>
              <w:top w:val="single" w:sz="4" w:space="0" w:color="auto"/>
              <w:left w:val="single" w:sz="4" w:space="0" w:color="auto"/>
              <w:bottom w:val="single" w:sz="4" w:space="0" w:color="auto"/>
              <w:right w:val="single" w:sz="4" w:space="0" w:color="auto"/>
            </w:tcBorders>
          </w:tcPr>
          <w:p w14:paraId="1217BF14" w14:textId="13C149C3" w:rsidR="006D1CEE" w:rsidRPr="001F00B3" w:rsidRDefault="006D1CEE" w:rsidP="006D1CEE">
            <w:pPr>
              <w:tabs>
                <w:tab w:val="left" w:pos="0"/>
              </w:tabs>
              <w:spacing w:after="0"/>
              <w:rPr>
                <w:rFonts w:ascii="Times New Roman" w:hAnsi="Times New Roman"/>
                <w:caps/>
                <w:sz w:val="24"/>
                <w:szCs w:val="24"/>
              </w:rPr>
            </w:pPr>
            <w:r>
              <w:rPr>
                <w:rFonts w:ascii="Times New Roman" w:hAnsi="Times New Roman"/>
                <w:sz w:val="24"/>
                <w:szCs w:val="24"/>
              </w:rPr>
              <w:t>Komiteto iniciatyva parengti teisės aktų projektai</w:t>
            </w:r>
          </w:p>
        </w:tc>
        <w:tc>
          <w:tcPr>
            <w:tcW w:w="1400" w:type="dxa"/>
            <w:tcBorders>
              <w:top w:val="single" w:sz="4" w:space="0" w:color="auto"/>
              <w:left w:val="single" w:sz="4" w:space="0" w:color="auto"/>
              <w:bottom w:val="single" w:sz="4" w:space="0" w:color="auto"/>
              <w:right w:val="single" w:sz="4" w:space="0" w:color="auto"/>
            </w:tcBorders>
            <w:shd w:val="clear" w:color="auto" w:fill="FFFFFF"/>
          </w:tcPr>
          <w:p w14:paraId="340A20AF" w14:textId="439003A3" w:rsidR="006D1CEE" w:rsidRDefault="006D1CEE" w:rsidP="006D1CEE">
            <w:pPr>
              <w:tabs>
                <w:tab w:val="left" w:pos="0"/>
              </w:tabs>
              <w:spacing w:after="0"/>
              <w:jc w:val="center"/>
              <w:rPr>
                <w:rFonts w:ascii="Times New Roman" w:hAnsi="Times New Roman"/>
                <w:b/>
                <w:caps/>
                <w:sz w:val="24"/>
                <w:szCs w:val="24"/>
              </w:rPr>
            </w:pPr>
            <w:r>
              <w:rPr>
                <w:rFonts w:ascii="Times New Roman" w:hAnsi="Times New Roman"/>
                <w:sz w:val="24"/>
                <w:szCs w:val="24"/>
              </w:rPr>
              <w:t>-</w:t>
            </w:r>
          </w:p>
        </w:tc>
      </w:tr>
      <w:tr w:rsidR="006D1CEE" w:rsidRPr="001F00B3" w14:paraId="532CCD3B" w14:textId="77777777" w:rsidTr="00FF01E9">
        <w:trPr>
          <w:trHeight w:val="210"/>
        </w:trPr>
        <w:tc>
          <w:tcPr>
            <w:tcW w:w="675" w:type="dxa"/>
            <w:tcBorders>
              <w:top w:val="single" w:sz="4" w:space="0" w:color="auto"/>
              <w:left w:val="single" w:sz="4" w:space="0" w:color="auto"/>
              <w:bottom w:val="single" w:sz="4" w:space="0" w:color="auto"/>
              <w:right w:val="single" w:sz="4" w:space="0" w:color="auto"/>
            </w:tcBorders>
            <w:vAlign w:val="center"/>
          </w:tcPr>
          <w:p w14:paraId="240D3456" w14:textId="761DD414" w:rsidR="006D1CEE" w:rsidRDefault="006D1CEE" w:rsidP="006D1CEE">
            <w:pPr>
              <w:tabs>
                <w:tab w:val="left" w:pos="0"/>
              </w:tabs>
              <w:spacing w:after="0"/>
              <w:jc w:val="center"/>
              <w:rPr>
                <w:rFonts w:ascii="Times New Roman" w:hAnsi="Times New Roman"/>
                <w:sz w:val="24"/>
                <w:szCs w:val="24"/>
              </w:rPr>
            </w:pPr>
            <w:r w:rsidRPr="001F00B3">
              <w:rPr>
                <w:rFonts w:ascii="Times New Roman" w:hAnsi="Times New Roman"/>
                <w:sz w:val="24"/>
                <w:szCs w:val="24"/>
              </w:rPr>
              <w:t>1.4.</w:t>
            </w:r>
          </w:p>
        </w:tc>
        <w:tc>
          <w:tcPr>
            <w:tcW w:w="6550" w:type="dxa"/>
            <w:tcBorders>
              <w:top w:val="single" w:sz="4" w:space="0" w:color="auto"/>
              <w:left w:val="single" w:sz="4" w:space="0" w:color="auto"/>
              <w:bottom w:val="single" w:sz="4" w:space="0" w:color="auto"/>
              <w:right w:val="single" w:sz="4" w:space="0" w:color="auto"/>
            </w:tcBorders>
          </w:tcPr>
          <w:p w14:paraId="299D9219" w14:textId="08B63C61" w:rsidR="006D1CEE" w:rsidRPr="001F00B3" w:rsidRDefault="006D1CEE" w:rsidP="006D1CEE">
            <w:pPr>
              <w:tabs>
                <w:tab w:val="left" w:pos="0"/>
              </w:tabs>
              <w:spacing w:after="0"/>
              <w:jc w:val="both"/>
              <w:rPr>
                <w:rFonts w:ascii="Times New Roman" w:hAnsi="Times New Roman"/>
                <w:caps/>
                <w:sz w:val="24"/>
                <w:szCs w:val="24"/>
              </w:rPr>
            </w:pPr>
            <w:r w:rsidRPr="001F00B3">
              <w:rPr>
                <w:rFonts w:ascii="Times New Roman" w:hAnsi="Times New Roman"/>
                <w:sz w:val="24"/>
                <w:szCs w:val="24"/>
              </w:rPr>
              <w:t>Komiteto iniciatyva sudarytos darbo grupės teisės aktų projektų rengimui ir kitiems aktualiems klausimams nagrinėti</w:t>
            </w:r>
          </w:p>
        </w:tc>
        <w:tc>
          <w:tcPr>
            <w:tcW w:w="1400" w:type="dxa"/>
            <w:tcBorders>
              <w:top w:val="single" w:sz="4" w:space="0" w:color="auto"/>
              <w:left w:val="single" w:sz="4" w:space="0" w:color="auto"/>
              <w:bottom w:val="single" w:sz="4" w:space="0" w:color="auto"/>
              <w:right w:val="single" w:sz="4" w:space="0" w:color="auto"/>
            </w:tcBorders>
            <w:shd w:val="clear" w:color="auto" w:fill="FFFFFF"/>
            <w:vAlign w:val="center"/>
          </w:tcPr>
          <w:p w14:paraId="1CFA8E2B" w14:textId="6ED4D5E0" w:rsidR="006D1CEE" w:rsidRDefault="006D1CEE" w:rsidP="006D1CEE">
            <w:pPr>
              <w:tabs>
                <w:tab w:val="left" w:pos="0"/>
              </w:tabs>
              <w:spacing w:after="0"/>
              <w:jc w:val="center"/>
              <w:rPr>
                <w:rFonts w:ascii="Times New Roman" w:hAnsi="Times New Roman"/>
                <w:b/>
                <w:caps/>
                <w:sz w:val="24"/>
                <w:szCs w:val="24"/>
              </w:rPr>
            </w:pPr>
            <w:r w:rsidRPr="00AC26F1">
              <w:rPr>
                <w:rFonts w:ascii="Times New Roman" w:hAnsi="Times New Roman"/>
                <w:b/>
                <w:caps/>
                <w:sz w:val="24"/>
                <w:szCs w:val="24"/>
              </w:rPr>
              <w:t>-</w:t>
            </w:r>
          </w:p>
        </w:tc>
      </w:tr>
      <w:tr w:rsidR="006D1CEE" w:rsidRPr="001F00B3" w14:paraId="44C2D4FD" w14:textId="77777777" w:rsidTr="00FF01E9">
        <w:trPr>
          <w:trHeight w:val="210"/>
        </w:trPr>
        <w:tc>
          <w:tcPr>
            <w:tcW w:w="675" w:type="dxa"/>
            <w:tcBorders>
              <w:top w:val="single" w:sz="4" w:space="0" w:color="auto"/>
              <w:left w:val="single" w:sz="4" w:space="0" w:color="auto"/>
              <w:bottom w:val="single" w:sz="4" w:space="0" w:color="auto"/>
              <w:right w:val="single" w:sz="4" w:space="0" w:color="auto"/>
            </w:tcBorders>
            <w:vAlign w:val="center"/>
          </w:tcPr>
          <w:p w14:paraId="5B906DD9" w14:textId="49544D8D" w:rsidR="006D1CEE" w:rsidRDefault="006D1CEE" w:rsidP="006D1CEE">
            <w:pPr>
              <w:tabs>
                <w:tab w:val="left" w:pos="0"/>
              </w:tabs>
              <w:spacing w:after="0"/>
              <w:jc w:val="center"/>
              <w:rPr>
                <w:rFonts w:ascii="Times New Roman" w:hAnsi="Times New Roman"/>
                <w:sz w:val="24"/>
                <w:szCs w:val="24"/>
              </w:rPr>
            </w:pPr>
            <w:r w:rsidRPr="001F00B3">
              <w:rPr>
                <w:rFonts w:ascii="Times New Roman" w:hAnsi="Times New Roman"/>
                <w:sz w:val="24"/>
                <w:szCs w:val="24"/>
              </w:rPr>
              <w:t>1.5.</w:t>
            </w:r>
          </w:p>
        </w:tc>
        <w:tc>
          <w:tcPr>
            <w:tcW w:w="6550" w:type="dxa"/>
            <w:tcBorders>
              <w:top w:val="single" w:sz="4" w:space="0" w:color="auto"/>
              <w:left w:val="single" w:sz="4" w:space="0" w:color="auto"/>
              <w:bottom w:val="single" w:sz="4" w:space="0" w:color="auto"/>
              <w:right w:val="single" w:sz="4" w:space="0" w:color="auto"/>
            </w:tcBorders>
            <w:vAlign w:val="center"/>
          </w:tcPr>
          <w:p w14:paraId="4ED303F5" w14:textId="1BC4BE1D" w:rsidR="006D1CEE" w:rsidRPr="001F00B3" w:rsidRDefault="006D1CEE" w:rsidP="006D1CEE">
            <w:pPr>
              <w:tabs>
                <w:tab w:val="left" w:pos="0"/>
              </w:tabs>
              <w:spacing w:after="0"/>
              <w:jc w:val="both"/>
              <w:rPr>
                <w:rFonts w:ascii="Times New Roman" w:hAnsi="Times New Roman"/>
                <w:caps/>
                <w:sz w:val="24"/>
                <w:szCs w:val="24"/>
              </w:rPr>
            </w:pPr>
            <w:r w:rsidRPr="00302DF7">
              <w:rPr>
                <w:rFonts w:ascii="Times New Roman" w:hAnsi="Times New Roman"/>
                <w:sz w:val="24"/>
                <w:szCs w:val="24"/>
              </w:rPr>
              <w:t>Svarstyta labai aktualių ir aktualių pasiūlymų priimti ES teisės aktus, pateikta išvadų dėl subsidiarumo ir proporcingumo</w:t>
            </w:r>
          </w:p>
        </w:tc>
        <w:tc>
          <w:tcPr>
            <w:tcW w:w="1400" w:type="dxa"/>
            <w:tcBorders>
              <w:top w:val="single" w:sz="4" w:space="0" w:color="auto"/>
              <w:left w:val="single" w:sz="4" w:space="0" w:color="auto"/>
              <w:bottom w:val="single" w:sz="4" w:space="0" w:color="auto"/>
              <w:right w:val="single" w:sz="4" w:space="0" w:color="auto"/>
            </w:tcBorders>
            <w:shd w:val="clear" w:color="auto" w:fill="FFFFFF"/>
            <w:vAlign w:val="center"/>
          </w:tcPr>
          <w:p w14:paraId="104BBDF3" w14:textId="6BCA4209" w:rsidR="006D1CEE" w:rsidRDefault="006D1CEE" w:rsidP="006D1CEE">
            <w:pPr>
              <w:tabs>
                <w:tab w:val="left" w:pos="0"/>
              </w:tabs>
              <w:spacing w:after="0"/>
              <w:jc w:val="center"/>
              <w:rPr>
                <w:rFonts w:ascii="Times New Roman" w:hAnsi="Times New Roman"/>
                <w:b/>
                <w:caps/>
                <w:sz w:val="24"/>
                <w:szCs w:val="24"/>
              </w:rPr>
            </w:pPr>
            <w:r>
              <w:rPr>
                <w:rFonts w:ascii="Times New Roman" w:hAnsi="Times New Roman"/>
                <w:sz w:val="24"/>
                <w:szCs w:val="24"/>
              </w:rPr>
              <w:t>-</w:t>
            </w:r>
          </w:p>
        </w:tc>
      </w:tr>
      <w:tr w:rsidR="006D1CEE" w:rsidRPr="001F00B3" w14:paraId="2492AF6D" w14:textId="77777777" w:rsidTr="00A24F1A">
        <w:tc>
          <w:tcPr>
            <w:tcW w:w="8625" w:type="dxa"/>
            <w:gridSpan w:val="3"/>
            <w:tcBorders>
              <w:top w:val="single" w:sz="4" w:space="0" w:color="auto"/>
              <w:left w:val="single" w:sz="4" w:space="0" w:color="auto"/>
              <w:bottom w:val="single" w:sz="4" w:space="0" w:color="auto"/>
              <w:right w:val="single" w:sz="4" w:space="0" w:color="auto"/>
            </w:tcBorders>
            <w:hideMark/>
          </w:tcPr>
          <w:p w14:paraId="2362E908" w14:textId="1F2886F0" w:rsidR="006D1CEE" w:rsidRPr="001F00B3" w:rsidRDefault="006D1CEE" w:rsidP="006D1CEE">
            <w:pPr>
              <w:rPr>
                <w:rFonts w:ascii="Times New Roman" w:hAnsi="Times New Roman"/>
                <w:b/>
                <w:sz w:val="24"/>
                <w:szCs w:val="24"/>
              </w:rPr>
            </w:pPr>
            <w:bookmarkStart w:id="9" w:name="_Toc518068224"/>
            <w:bookmarkStart w:id="10" w:name="_Toc518068253"/>
            <w:bookmarkStart w:id="11" w:name="_Toc518068276"/>
            <w:bookmarkStart w:id="12" w:name="_Toc523912500"/>
            <w:bookmarkStart w:id="13" w:name="_Toc523912861"/>
            <w:r w:rsidRPr="001F00B3">
              <w:rPr>
                <w:rFonts w:ascii="Times New Roman" w:hAnsi="Times New Roman"/>
                <w:b/>
                <w:sz w:val="24"/>
                <w:szCs w:val="24"/>
              </w:rPr>
              <w:t>2. Posėdžiai ir klausymai</w:t>
            </w:r>
            <w:bookmarkEnd w:id="9"/>
            <w:bookmarkEnd w:id="10"/>
            <w:bookmarkEnd w:id="11"/>
            <w:bookmarkEnd w:id="12"/>
            <w:bookmarkEnd w:id="13"/>
          </w:p>
        </w:tc>
      </w:tr>
      <w:tr w:rsidR="006D1CEE" w:rsidRPr="001F00B3" w14:paraId="2D72A18E" w14:textId="77777777" w:rsidTr="00302DF7">
        <w:tc>
          <w:tcPr>
            <w:tcW w:w="675" w:type="dxa"/>
            <w:tcBorders>
              <w:top w:val="single" w:sz="4" w:space="0" w:color="auto"/>
              <w:left w:val="single" w:sz="4" w:space="0" w:color="auto"/>
              <w:bottom w:val="single" w:sz="4" w:space="0" w:color="auto"/>
              <w:right w:val="single" w:sz="4" w:space="0" w:color="auto"/>
            </w:tcBorders>
            <w:vAlign w:val="center"/>
            <w:hideMark/>
          </w:tcPr>
          <w:p w14:paraId="2A60A212" w14:textId="47E716EC" w:rsidR="006D1CEE" w:rsidRPr="001F00B3" w:rsidRDefault="006D1CEE" w:rsidP="006D1CEE">
            <w:pPr>
              <w:tabs>
                <w:tab w:val="left" w:pos="0"/>
              </w:tabs>
              <w:spacing w:after="0"/>
              <w:rPr>
                <w:rFonts w:ascii="Times New Roman" w:hAnsi="Times New Roman"/>
                <w:sz w:val="24"/>
                <w:szCs w:val="24"/>
              </w:rPr>
            </w:pPr>
            <w:r w:rsidRPr="001F00B3">
              <w:rPr>
                <w:rFonts w:ascii="Times New Roman" w:hAnsi="Times New Roman"/>
                <w:sz w:val="24"/>
                <w:szCs w:val="24"/>
              </w:rPr>
              <w:t>2.1.</w:t>
            </w:r>
          </w:p>
        </w:tc>
        <w:tc>
          <w:tcPr>
            <w:tcW w:w="6550" w:type="dxa"/>
            <w:tcBorders>
              <w:top w:val="single" w:sz="4" w:space="0" w:color="auto"/>
              <w:left w:val="single" w:sz="4" w:space="0" w:color="auto"/>
              <w:bottom w:val="single" w:sz="4" w:space="0" w:color="auto"/>
              <w:right w:val="single" w:sz="4" w:space="0" w:color="auto"/>
            </w:tcBorders>
            <w:hideMark/>
          </w:tcPr>
          <w:p w14:paraId="58364C3A" w14:textId="77777777" w:rsidR="006D1CEE" w:rsidRPr="001F00B3" w:rsidRDefault="006D1CEE" w:rsidP="006D1CEE">
            <w:pPr>
              <w:tabs>
                <w:tab w:val="left" w:pos="0"/>
              </w:tabs>
              <w:spacing w:after="0"/>
              <w:jc w:val="both"/>
              <w:rPr>
                <w:rFonts w:ascii="Times New Roman" w:hAnsi="Times New Roman"/>
                <w:sz w:val="24"/>
                <w:szCs w:val="24"/>
              </w:rPr>
            </w:pPr>
            <w:r w:rsidRPr="001F00B3">
              <w:rPr>
                <w:rFonts w:ascii="Times New Roman" w:hAnsi="Times New Roman"/>
                <w:sz w:val="24"/>
                <w:szCs w:val="24"/>
              </w:rPr>
              <w:t>Komiteto posėdžiai</w:t>
            </w:r>
          </w:p>
          <w:p w14:paraId="3617360C" w14:textId="32BACD36" w:rsidR="006D1CEE" w:rsidRPr="001F00B3" w:rsidRDefault="007E28BB" w:rsidP="006D1CEE">
            <w:pPr>
              <w:tabs>
                <w:tab w:val="left" w:pos="0"/>
                <w:tab w:val="left" w:pos="818"/>
              </w:tabs>
              <w:spacing w:after="0"/>
              <w:ind w:firstLine="744"/>
              <w:jc w:val="both"/>
              <w:rPr>
                <w:rFonts w:ascii="Times New Roman" w:hAnsi="Times New Roman"/>
                <w:sz w:val="24"/>
                <w:szCs w:val="24"/>
              </w:rPr>
            </w:pPr>
            <w:r>
              <w:rPr>
                <w:rFonts w:ascii="Times New Roman" w:hAnsi="Times New Roman"/>
                <w:sz w:val="24"/>
                <w:szCs w:val="24"/>
              </w:rPr>
              <w:t>iš jų kaip</w:t>
            </w:r>
            <w:r w:rsidR="006D1CEE" w:rsidRPr="001F00B3">
              <w:rPr>
                <w:rFonts w:ascii="Times New Roman" w:hAnsi="Times New Roman"/>
                <w:sz w:val="24"/>
                <w:szCs w:val="24"/>
              </w:rPr>
              <w:t xml:space="preserve"> išvažiuojamieji</w:t>
            </w:r>
          </w:p>
          <w:p w14:paraId="33813032" w14:textId="1E78CBA9" w:rsidR="006D1CEE" w:rsidRPr="001F00B3" w:rsidRDefault="006D1CEE" w:rsidP="006D1CEE">
            <w:pPr>
              <w:tabs>
                <w:tab w:val="left" w:pos="0"/>
              </w:tabs>
              <w:spacing w:after="0"/>
              <w:ind w:firstLine="744"/>
              <w:jc w:val="both"/>
              <w:rPr>
                <w:rFonts w:ascii="Times New Roman" w:hAnsi="Times New Roman"/>
                <w:sz w:val="24"/>
                <w:szCs w:val="24"/>
              </w:rPr>
            </w:pPr>
            <w:r w:rsidRPr="001F00B3">
              <w:rPr>
                <w:rFonts w:ascii="Times New Roman" w:hAnsi="Times New Roman"/>
                <w:sz w:val="24"/>
                <w:szCs w:val="24"/>
              </w:rPr>
              <w:t>bendri su kitais komitetais</w:t>
            </w:r>
          </w:p>
        </w:tc>
        <w:tc>
          <w:tcPr>
            <w:tcW w:w="1400" w:type="dxa"/>
            <w:tcBorders>
              <w:top w:val="single" w:sz="4" w:space="0" w:color="auto"/>
              <w:left w:val="single" w:sz="4" w:space="0" w:color="auto"/>
              <w:bottom w:val="single" w:sz="4" w:space="0" w:color="auto"/>
              <w:right w:val="single" w:sz="4" w:space="0" w:color="auto"/>
            </w:tcBorders>
          </w:tcPr>
          <w:p w14:paraId="7B032E6A" w14:textId="5FD43CE4" w:rsidR="006D1CEE" w:rsidRPr="00E6180A" w:rsidRDefault="006D1CEE" w:rsidP="006D1CEE">
            <w:pPr>
              <w:tabs>
                <w:tab w:val="left" w:pos="0"/>
              </w:tabs>
              <w:spacing w:after="0"/>
              <w:jc w:val="center"/>
              <w:rPr>
                <w:rFonts w:ascii="Times New Roman" w:hAnsi="Times New Roman"/>
                <w:b/>
                <w:caps/>
                <w:sz w:val="24"/>
                <w:szCs w:val="24"/>
              </w:rPr>
            </w:pPr>
            <w:r w:rsidRPr="00E6180A">
              <w:rPr>
                <w:rFonts w:ascii="Times New Roman" w:hAnsi="Times New Roman"/>
                <w:b/>
                <w:caps/>
                <w:sz w:val="24"/>
                <w:szCs w:val="24"/>
              </w:rPr>
              <w:t>20</w:t>
            </w:r>
          </w:p>
          <w:p w14:paraId="37D012C5" w14:textId="52E61186" w:rsidR="006D1CEE" w:rsidRPr="00E6180A" w:rsidRDefault="006D1CEE" w:rsidP="006D1CEE">
            <w:pPr>
              <w:tabs>
                <w:tab w:val="left" w:pos="0"/>
              </w:tabs>
              <w:spacing w:after="0"/>
              <w:jc w:val="center"/>
              <w:rPr>
                <w:rFonts w:ascii="Times New Roman" w:hAnsi="Times New Roman"/>
                <w:caps/>
                <w:sz w:val="24"/>
                <w:szCs w:val="24"/>
              </w:rPr>
            </w:pPr>
            <w:r w:rsidRPr="00E6180A">
              <w:rPr>
                <w:rFonts w:ascii="Times New Roman" w:hAnsi="Times New Roman"/>
                <w:caps/>
                <w:sz w:val="24"/>
                <w:szCs w:val="24"/>
              </w:rPr>
              <w:t>-</w:t>
            </w:r>
          </w:p>
          <w:p w14:paraId="7E6CC29B" w14:textId="7BFD8513" w:rsidR="006D1CEE" w:rsidRPr="00063BA0" w:rsidRDefault="006D1CEE" w:rsidP="006D1CEE">
            <w:pPr>
              <w:tabs>
                <w:tab w:val="left" w:pos="0"/>
              </w:tabs>
              <w:spacing w:after="0"/>
              <w:jc w:val="center"/>
              <w:rPr>
                <w:rFonts w:ascii="Times New Roman" w:hAnsi="Times New Roman"/>
                <w:caps/>
                <w:color w:val="FF0000"/>
                <w:sz w:val="24"/>
                <w:szCs w:val="24"/>
              </w:rPr>
            </w:pPr>
            <w:r w:rsidRPr="00E6180A">
              <w:rPr>
                <w:rFonts w:ascii="Times New Roman" w:hAnsi="Times New Roman"/>
                <w:caps/>
                <w:sz w:val="24"/>
                <w:szCs w:val="24"/>
              </w:rPr>
              <w:t>2</w:t>
            </w:r>
          </w:p>
        </w:tc>
      </w:tr>
      <w:tr w:rsidR="006D1CEE" w:rsidRPr="001F00B3" w14:paraId="751E2AC5" w14:textId="77777777" w:rsidTr="00302DF7">
        <w:tc>
          <w:tcPr>
            <w:tcW w:w="675" w:type="dxa"/>
            <w:tcBorders>
              <w:top w:val="single" w:sz="4" w:space="0" w:color="auto"/>
              <w:left w:val="single" w:sz="4" w:space="0" w:color="auto"/>
              <w:bottom w:val="single" w:sz="4" w:space="0" w:color="auto"/>
              <w:right w:val="single" w:sz="4" w:space="0" w:color="auto"/>
            </w:tcBorders>
            <w:vAlign w:val="center"/>
            <w:hideMark/>
          </w:tcPr>
          <w:p w14:paraId="21AC9822" w14:textId="7D854037" w:rsidR="006D1CEE" w:rsidRPr="001F00B3" w:rsidRDefault="006D1CEE" w:rsidP="006D1CEE">
            <w:pPr>
              <w:tabs>
                <w:tab w:val="left" w:pos="0"/>
              </w:tabs>
              <w:spacing w:after="0"/>
              <w:rPr>
                <w:rFonts w:ascii="Times New Roman" w:hAnsi="Times New Roman"/>
                <w:sz w:val="24"/>
                <w:szCs w:val="24"/>
              </w:rPr>
            </w:pPr>
            <w:r w:rsidRPr="001F00B3">
              <w:rPr>
                <w:rFonts w:ascii="Times New Roman" w:hAnsi="Times New Roman"/>
                <w:sz w:val="24"/>
                <w:szCs w:val="24"/>
              </w:rPr>
              <w:t>2.2.</w:t>
            </w:r>
          </w:p>
        </w:tc>
        <w:tc>
          <w:tcPr>
            <w:tcW w:w="6550" w:type="dxa"/>
            <w:tcBorders>
              <w:top w:val="single" w:sz="4" w:space="0" w:color="auto"/>
              <w:left w:val="single" w:sz="4" w:space="0" w:color="auto"/>
              <w:bottom w:val="single" w:sz="4" w:space="0" w:color="auto"/>
              <w:right w:val="single" w:sz="4" w:space="0" w:color="auto"/>
            </w:tcBorders>
            <w:hideMark/>
          </w:tcPr>
          <w:p w14:paraId="75551821" w14:textId="77777777" w:rsidR="006D1CEE" w:rsidRPr="001F00B3" w:rsidRDefault="006D1CEE" w:rsidP="006D1CEE">
            <w:pPr>
              <w:tabs>
                <w:tab w:val="left" w:pos="0"/>
              </w:tabs>
              <w:spacing w:after="0"/>
              <w:jc w:val="both"/>
              <w:rPr>
                <w:rFonts w:ascii="Times New Roman" w:hAnsi="Times New Roman"/>
                <w:sz w:val="24"/>
                <w:szCs w:val="24"/>
              </w:rPr>
            </w:pPr>
            <w:r w:rsidRPr="001F00B3">
              <w:rPr>
                <w:rFonts w:ascii="Times New Roman" w:hAnsi="Times New Roman"/>
                <w:sz w:val="24"/>
                <w:szCs w:val="24"/>
              </w:rPr>
              <w:t>Klausymai (teisės aktų)</w:t>
            </w:r>
          </w:p>
        </w:tc>
        <w:tc>
          <w:tcPr>
            <w:tcW w:w="1400" w:type="dxa"/>
            <w:tcBorders>
              <w:top w:val="single" w:sz="4" w:space="0" w:color="auto"/>
              <w:left w:val="single" w:sz="4" w:space="0" w:color="auto"/>
              <w:bottom w:val="single" w:sz="4" w:space="0" w:color="auto"/>
              <w:right w:val="single" w:sz="4" w:space="0" w:color="auto"/>
            </w:tcBorders>
          </w:tcPr>
          <w:p w14:paraId="5C8BAAA4" w14:textId="71770199" w:rsidR="006D1CEE" w:rsidRPr="00063BA0" w:rsidRDefault="006D1CEE" w:rsidP="006D1CEE">
            <w:pPr>
              <w:tabs>
                <w:tab w:val="left" w:pos="0"/>
              </w:tabs>
              <w:spacing w:after="0"/>
              <w:jc w:val="center"/>
              <w:rPr>
                <w:rFonts w:ascii="Times New Roman" w:hAnsi="Times New Roman"/>
                <w:color w:val="FF0000"/>
                <w:sz w:val="24"/>
                <w:szCs w:val="24"/>
              </w:rPr>
            </w:pPr>
            <w:r w:rsidRPr="00E6180A">
              <w:rPr>
                <w:rFonts w:ascii="Times New Roman" w:hAnsi="Times New Roman"/>
                <w:sz w:val="24"/>
                <w:szCs w:val="24"/>
              </w:rPr>
              <w:t>1</w:t>
            </w:r>
          </w:p>
        </w:tc>
      </w:tr>
      <w:tr w:rsidR="006D1CEE" w:rsidRPr="001F00B3" w14:paraId="565121AA" w14:textId="77777777" w:rsidTr="00A24F1A">
        <w:tc>
          <w:tcPr>
            <w:tcW w:w="8625" w:type="dxa"/>
            <w:gridSpan w:val="3"/>
            <w:tcBorders>
              <w:top w:val="single" w:sz="4" w:space="0" w:color="auto"/>
              <w:left w:val="single" w:sz="4" w:space="0" w:color="auto"/>
              <w:bottom w:val="single" w:sz="4" w:space="0" w:color="auto"/>
              <w:right w:val="single" w:sz="4" w:space="0" w:color="auto"/>
            </w:tcBorders>
            <w:hideMark/>
          </w:tcPr>
          <w:p w14:paraId="215BB590" w14:textId="1E1046C0" w:rsidR="006D1CEE" w:rsidRPr="001F00B3" w:rsidRDefault="006D1CEE" w:rsidP="006D1CEE">
            <w:pPr>
              <w:rPr>
                <w:rFonts w:ascii="Times New Roman" w:hAnsi="Times New Roman"/>
                <w:b/>
                <w:sz w:val="24"/>
                <w:szCs w:val="24"/>
              </w:rPr>
            </w:pPr>
            <w:bookmarkStart w:id="14" w:name="_Toc518068225"/>
            <w:bookmarkStart w:id="15" w:name="_Toc518068254"/>
            <w:bookmarkStart w:id="16" w:name="_Toc518068277"/>
            <w:bookmarkStart w:id="17" w:name="_Toc523912501"/>
            <w:bookmarkStart w:id="18" w:name="_Toc523912862"/>
            <w:r w:rsidRPr="001F00B3">
              <w:rPr>
                <w:rFonts w:ascii="Times New Roman" w:hAnsi="Times New Roman"/>
                <w:b/>
                <w:sz w:val="24"/>
                <w:szCs w:val="24"/>
              </w:rPr>
              <w:t>3. Parlamentinė kontrolė</w:t>
            </w:r>
            <w:bookmarkEnd w:id="14"/>
            <w:bookmarkEnd w:id="15"/>
            <w:bookmarkEnd w:id="16"/>
            <w:bookmarkEnd w:id="17"/>
            <w:bookmarkEnd w:id="18"/>
          </w:p>
        </w:tc>
      </w:tr>
      <w:tr w:rsidR="006D1CEE" w:rsidRPr="001F00B3" w14:paraId="1FCD639C" w14:textId="77777777" w:rsidTr="00302DF7">
        <w:tc>
          <w:tcPr>
            <w:tcW w:w="675" w:type="dxa"/>
            <w:tcBorders>
              <w:top w:val="single" w:sz="4" w:space="0" w:color="auto"/>
              <w:left w:val="single" w:sz="4" w:space="0" w:color="auto"/>
              <w:bottom w:val="single" w:sz="4" w:space="0" w:color="auto"/>
              <w:right w:val="single" w:sz="4" w:space="0" w:color="auto"/>
            </w:tcBorders>
            <w:vAlign w:val="center"/>
            <w:hideMark/>
          </w:tcPr>
          <w:p w14:paraId="0185541F" w14:textId="7ED6192A" w:rsidR="006D1CEE" w:rsidRPr="001F00B3" w:rsidRDefault="006D1CEE" w:rsidP="006D1CEE">
            <w:pPr>
              <w:tabs>
                <w:tab w:val="left" w:pos="0"/>
              </w:tabs>
              <w:spacing w:after="0"/>
              <w:rPr>
                <w:rFonts w:ascii="Times New Roman" w:hAnsi="Times New Roman"/>
                <w:sz w:val="24"/>
                <w:szCs w:val="24"/>
              </w:rPr>
            </w:pPr>
            <w:r w:rsidRPr="001F00B3">
              <w:rPr>
                <w:rFonts w:ascii="Times New Roman" w:hAnsi="Times New Roman"/>
                <w:sz w:val="24"/>
                <w:szCs w:val="24"/>
              </w:rPr>
              <w:t>3.1.</w:t>
            </w:r>
          </w:p>
        </w:tc>
        <w:tc>
          <w:tcPr>
            <w:tcW w:w="6550" w:type="dxa"/>
            <w:tcBorders>
              <w:top w:val="single" w:sz="4" w:space="0" w:color="auto"/>
              <w:left w:val="single" w:sz="4" w:space="0" w:color="auto"/>
              <w:bottom w:val="single" w:sz="4" w:space="0" w:color="auto"/>
              <w:right w:val="single" w:sz="4" w:space="0" w:color="auto"/>
            </w:tcBorders>
            <w:hideMark/>
          </w:tcPr>
          <w:p w14:paraId="72F8E92C" w14:textId="77777777" w:rsidR="006D1CEE" w:rsidRPr="001F00B3" w:rsidRDefault="006D1CEE" w:rsidP="006D1CEE">
            <w:pPr>
              <w:tabs>
                <w:tab w:val="left" w:pos="0"/>
                <w:tab w:val="left" w:pos="820"/>
              </w:tabs>
              <w:spacing w:after="0"/>
              <w:jc w:val="both"/>
              <w:rPr>
                <w:rFonts w:ascii="Times New Roman" w:hAnsi="Times New Roman"/>
                <w:sz w:val="24"/>
                <w:szCs w:val="24"/>
              </w:rPr>
            </w:pPr>
            <w:r w:rsidRPr="001F00B3">
              <w:rPr>
                <w:rFonts w:ascii="Times New Roman" w:hAnsi="Times New Roman"/>
                <w:sz w:val="24"/>
                <w:szCs w:val="24"/>
              </w:rPr>
              <w:t>Svarstyta parlamentinės kontrolės klausimų</w:t>
            </w:r>
          </w:p>
          <w:p w14:paraId="52163ADD" w14:textId="78771211" w:rsidR="006D1CEE" w:rsidRPr="001F00B3" w:rsidRDefault="007E28BB" w:rsidP="006D1CEE">
            <w:pPr>
              <w:tabs>
                <w:tab w:val="left" w:pos="0"/>
                <w:tab w:val="left" w:pos="810"/>
              </w:tabs>
              <w:spacing w:after="0"/>
              <w:ind w:firstLine="744"/>
              <w:jc w:val="both"/>
              <w:rPr>
                <w:rFonts w:ascii="Times New Roman" w:hAnsi="Times New Roman"/>
                <w:sz w:val="24"/>
                <w:szCs w:val="24"/>
              </w:rPr>
            </w:pPr>
            <w:r>
              <w:rPr>
                <w:rFonts w:ascii="Times New Roman" w:hAnsi="Times New Roman"/>
                <w:sz w:val="24"/>
                <w:szCs w:val="24"/>
              </w:rPr>
              <w:t>v</w:t>
            </w:r>
            <w:r w:rsidR="006D1CEE" w:rsidRPr="001F00B3">
              <w:rPr>
                <w:rFonts w:ascii="Times New Roman" w:hAnsi="Times New Roman"/>
                <w:sz w:val="24"/>
                <w:szCs w:val="24"/>
              </w:rPr>
              <w:t xml:space="preserve">alstybės kontrolės ataskaitos </w:t>
            </w:r>
          </w:p>
          <w:p w14:paraId="727AE108" w14:textId="5565C9CB" w:rsidR="006D1CEE" w:rsidRPr="001F00B3" w:rsidRDefault="007E28BB" w:rsidP="006D1CEE">
            <w:pPr>
              <w:tabs>
                <w:tab w:val="left" w:pos="0"/>
                <w:tab w:val="left" w:pos="886"/>
              </w:tabs>
              <w:spacing w:after="0"/>
              <w:ind w:firstLine="744"/>
              <w:jc w:val="both"/>
              <w:rPr>
                <w:rFonts w:ascii="Times New Roman" w:hAnsi="Times New Roman"/>
                <w:sz w:val="24"/>
                <w:szCs w:val="24"/>
              </w:rPr>
            </w:pPr>
            <w:r>
              <w:rPr>
                <w:rFonts w:ascii="Times New Roman" w:hAnsi="Times New Roman"/>
                <w:sz w:val="24"/>
                <w:szCs w:val="24"/>
              </w:rPr>
              <w:t>k</w:t>
            </w:r>
            <w:r w:rsidR="006D1CEE" w:rsidRPr="001F00B3">
              <w:rPr>
                <w:rFonts w:ascii="Times New Roman" w:hAnsi="Times New Roman"/>
                <w:sz w:val="24"/>
                <w:szCs w:val="24"/>
              </w:rPr>
              <w:t>iti klausimai</w:t>
            </w:r>
          </w:p>
        </w:tc>
        <w:tc>
          <w:tcPr>
            <w:tcW w:w="1400" w:type="dxa"/>
            <w:tcBorders>
              <w:top w:val="single" w:sz="4" w:space="0" w:color="auto"/>
              <w:left w:val="single" w:sz="4" w:space="0" w:color="auto"/>
              <w:bottom w:val="single" w:sz="4" w:space="0" w:color="auto"/>
              <w:right w:val="single" w:sz="4" w:space="0" w:color="auto"/>
            </w:tcBorders>
          </w:tcPr>
          <w:p w14:paraId="3365601A" w14:textId="337F82BF" w:rsidR="006D1CEE" w:rsidRPr="001273AE" w:rsidRDefault="006D1CEE" w:rsidP="006D1CEE">
            <w:pPr>
              <w:tabs>
                <w:tab w:val="left" w:pos="0"/>
              </w:tabs>
              <w:spacing w:after="0"/>
              <w:jc w:val="center"/>
              <w:rPr>
                <w:rFonts w:ascii="Times New Roman" w:hAnsi="Times New Roman"/>
                <w:b/>
                <w:caps/>
                <w:color w:val="000000" w:themeColor="text1"/>
                <w:sz w:val="24"/>
                <w:szCs w:val="24"/>
              </w:rPr>
            </w:pPr>
            <w:r>
              <w:rPr>
                <w:rFonts w:ascii="Times New Roman" w:hAnsi="Times New Roman"/>
                <w:b/>
                <w:caps/>
                <w:color w:val="000000" w:themeColor="text1"/>
                <w:sz w:val="24"/>
                <w:szCs w:val="24"/>
              </w:rPr>
              <w:t>21</w:t>
            </w:r>
          </w:p>
          <w:p w14:paraId="260A8DA3" w14:textId="3C145F4A" w:rsidR="006D1CEE" w:rsidRPr="00A54F34" w:rsidRDefault="006D1CEE" w:rsidP="006D1CEE">
            <w:pPr>
              <w:tabs>
                <w:tab w:val="left" w:pos="0"/>
              </w:tabs>
              <w:spacing w:after="0"/>
              <w:jc w:val="center"/>
              <w:rPr>
                <w:rFonts w:ascii="Times New Roman" w:hAnsi="Times New Roman"/>
                <w:caps/>
                <w:color w:val="000000" w:themeColor="text1"/>
                <w:sz w:val="24"/>
                <w:szCs w:val="24"/>
              </w:rPr>
            </w:pPr>
            <w:r>
              <w:rPr>
                <w:rFonts w:ascii="Times New Roman" w:hAnsi="Times New Roman"/>
                <w:caps/>
                <w:color w:val="000000" w:themeColor="text1"/>
                <w:sz w:val="24"/>
                <w:szCs w:val="24"/>
              </w:rPr>
              <w:t>9</w:t>
            </w:r>
          </w:p>
          <w:p w14:paraId="5FF0467F" w14:textId="11B8EFD9" w:rsidR="006D1CEE" w:rsidRPr="001F00B3" w:rsidRDefault="006D1CEE" w:rsidP="006D1CEE">
            <w:pPr>
              <w:tabs>
                <w:tab w:val="left" w:pos="0"/>
              </w:tabs>
              <w:spacing w:after="0"/>
              <w:jc w:val="center"/>
              <w:rPr>
                <w:rFonts w:ascii="Times New Roman" w:hAnsi="Times New Roman"/>
                <w:caps/>
                <w:sz w:val="24"/>
                <w:szCs w:val="24"/>
              </w:rPr>
            </w:pPr>
            <w:r>
              <w:rPr>
                <w:rFonts w:ascii="Times New Roman" w:hAnsi="Times New Roman"/>
                <w:caps/>
                <w:sz w:val="24"/>
                <w:szCs w:val="24"/>
              </w:rPr>
              <w:t>12</w:t>
            </w:r>
          </w:p>
        </w:tc>
      </w:tr>
      <w:tr w:rsidR="006D1CEE" w:rsidRPr="001F00B3" w14:paraId="4BAA4984" w14:textId="77777777" w:rsidTr="00A24F1A">
        <w:tc>
          <w:tcPr>
            <w:tcW w:w="8625" w:type="dxa"/>
            <w:gridSpan w:val="3"/>
            <w:tcBorders>
              <w:top w:val="single" w:sz="4" w:space="0" w:color="auto"/>
              <w:left w:val="single" w:sz="4" w:space="0" w:color="auto"/>
              <w:bottom w:val="single" w:sz="4" w:space="0" w:color="auto"/>
              <w:right w:val="single" w:sz="4" w:space="0" w:color="auto"/>
            </w:tcBorders>
            <w:hideMark/>
          </w:tcPr>
          <w:p w14:paraId="2573199C" w14:textId="2DBB9E69" w:rsidR="006D1CEE" w:rsidRPr="001F00B3" w:rsidRDefault="006D1CEE" w:rsidP="006D1CEE">
            <w:pPr>
              <w:rPr>
                <w:rFonts w:ascii="Times New Roman" w:hAnsi="Times New Roman"/>
                <w:b/>
                <w:sz w:val="24"/>
                <w:szCs w:val="24"/>
              </w:rPr>
            </w:pPr>
            <w:bookmarkStart w:id="19" w:name="_Toc518068226"/>
            <w:bookmarkStart w:id="20" w:name="_Toc518068255"/>
            <w:bookmarkStart w:id="21" w:name="_Toc518068278"/>
            <w:bookmarkStart w:id="22" w:name="_Toc523912502"/>
            <w:bookmarkStart w:id="23" w:name="_Toc523912863"/>
            <w:r w:rsidRPr="001F00B3">
              <w:rPr>
                <w:rFonts w:ascii="Times New Roman" w:hAnsi="Times New Roman"/>
                <w:b/>
                <w:sz w:val="24"/>
                <w:szCs w:val="24"/>
              </w:rPr>
              <w:t>4. Pareiškimų ir raštų nagrinėjimas</w:t>
            </w:r>
            <w:bookmarkEnd w:id="19"/>
            <w:bookmarkEnd w:id="20"/>
            <w:bookmarkEnd w:id="21"/>
            <w:bookmarkEnd w:id="22"/>
            <w:bookmarkEnd w:id="23"/>
          </w:p>
        </w:tc>
      </w:tr>
      <w:tr w:rsidR="006D1CEE" w:rsidRPr="001F00B3" w14:paraId="53F9A020" w14:textId="77777777" w:rsidTr="00302DF7">
        <w:tc>
          <w:tcPr>
            <w:tcW w:w="675" w:type="dxa"/>
            <w:tcBorders>
              <w:top w:val="single" w:sz="4" w:space="0" w:color="auto"/>
              <w:left w:val="single" w:sz="4" w:space="0" w:color="auto"/>
              <w:bottom w:val="single" w:sz="4" w:space="0" w:color="auto"/>
              <w:right w:val="single" w:sz="4" w:space="0" w:color="auto"/>
            </w:tcBorders>
            <w:vAlign w:val="center"/>
            <w:hideMark/>
          </w:tcPr>
          <w:p w14:paraId="5ED3309B" w14:textId="142F2A10" w:rsidR="006D1CEE" w:rsidRPr="001F00B3" w:rsidRDefault="006D1CEE" w:rsidP="006D1CEE">
            <w:pPr>
              <w:tabs>
                <w:tab w:val="left" w:pos="0"/>
              </w:tabs>
              <w:spacing w:after="0"/>
              <w:rPr>
                <w:rFonts w:ascii="Times New Roman" w:hAnsi="Times New Roman"/>
                <w:sz w:val="24"/>
                <w:szCs w:val="24"/>
              </w:rPr>
            </w:pPr>
            <w:r w:rsidRPr="001F00B3">
              <w:rPr>
                <w:rFonts w:ascii="Times New Roman" w:hAnsi="Times New Roman"/>
                <w:sz w:val="24"/>
                <w:szCs w:val="24"/>
              </w:rPr>
              <w:t>4.1.</w:t>
            </w:r>
          </w:p>
        </w:tc>
        <w:tc>
          <w:tcPr>
            <w:tcW w:w="6550" w:type="dxa"/>
            <w:tcBorders>
              <w:top w:val="single" w:sz="4" w:space="0" w:color="auto"/>
              <w:left w:val="single" w:sz="4" w:space="0" w:color="auto"/>
              <w:bottom w:val="single" w:sz="4" w:space="0" w:color="auto"/>
              <w:right w:val="single" w:sz="4" w:space="0" w:color="auto"/>
            </w:tcBorders>
            <w:hideMark/>
          </w:tcPr>
          <w:p w14:paraId="66FC9A79" w14:textId="77777777" w:rsidR="006D1CEE" w:rsidRPr="001F00B3" w:rsidRDefault="006D1CEE" w:rsidP="006D1CEE">
            <w:pPr>
              <w:tabs>
                <w:tab w:val="left" w:pos="0"/>
              </w:tabs>
              <w:spacing w:after="0"/>
              <w:jc w:val="both"/>
              <w:rPr>
                <w:rFonts w:ascii="Times New Roman" w:hAnsi="Times New Roman"/>
                <w:sz w:val="24"/>
                <w:szCs w:val="24"/>
              </w:rPr>
            </w:pPr>
            <w:r w:rsidRPr="001F00B3">
              <w:rPr>
                <w:rFonts w:ascii="Times New Roman" w:hAnsi="Times New Roman"/>
                <w:sz w:val="24"/>
                <w:szCs w:val="24"/>
              </w:rPr>
              <w:t>Gauta pareiškimų, raštų ir kitų dokumentų</w:t>
            </w:r>
          </w:p>
        </w:tc>
        <w:tc>
          <w:tcPr>
            <w:tcW w:w="1400" w:type="dxa"/>
            <w:tcBorders>
              <w:top w:val="single" w:sz="4" w:space="0" w:color="auto"/>
              <w:left w:val="single" w:sz="4" w:space="0" w:color="auto"/>
              <w:bottom w:val="single" w:sz="4" w:space="0" w:color="auto"/>
              <w:right w:val="single" w:sz="4" w:space="0" w:color="auto"/>
            </w:tcBorders>
          </w:tcPr>
          <w:p w14:paraId="03BF10F1" w14:textId="677BD1DE" w:rsidR="006D1CEE" w:rsidRPr="00063BA0" w:rsidRDefault="006D1CEE" w:rsidP="006D1CEE">
            <w:pPr>
              <w:tabs>
                <w:tab w:val="left" w:pos="0"/>
              </w:tabs>
              <w:spacing w:after="0"/>
              <w:jc w:val="center"/>
              <w:rPr>
                <w:rFonts w:ascii="Times New Roman" w:hAnsi="Times New Roman"/>
                <w:caps/>
                <w:color w:val="FF0000"/>
                <w:sz w:val="24"/>
                <w:szCs w:val="24"/>
              </w:rPr>
            </w:pPr>
            <w:r>
              <w:rPr>
                <w:rFonts w:ascii="Times New Roman" w:hAnsi="Times New Roman"/>
                <w:caps/>
                <w:sz w:val="24"/>
                <w:szCs w:val="24"/>
              </w:rPr>
              <w:t>208</w:t>
            </w:r>
          </w:p>
        </w:tc>
      </w:tr>
      <w:tr w:rsidR="006D1CEE" w:rsidRPr="001F00B3" w14:paraId="1BC07DFD" w14:textId="77777777" w:rsidTr="00302DF7">
        <w:tc>
          <w:tcPr>
            <w:tcW w:w="675" w:type="dxa"/>
            <w:tcBorders>
              <w:top w:val="single" w:sz="4" w:space="0" w:color="auto"/>
              <w:left w:val="single" w:sz="4" w:space="0" w:color="auto"/>
              <w:bottom w:val="single" w:sz="4" w:space="0" w:color="auto"/>
              <w:right w:val="single" w:sz="4" w:space="0" w:color="auto"/>
            </w:tcBorders>
            <w:vAlign w:val="center"/>
            <w:hideMark/>
          </w:tcPr>
          <w:p w14:paraId="2A80DCC5" w14:textId="392BFC53" w:rsidR="006D1CEE" w:rsidRPr="001F00B3" w:rsidRDefault="006D1CEE" w:rsidP="006D1CEE">
            <w:pPr>
              <w:tabs>
                <w:tab w:val="left" w:pos="0"/>
              </w:tabs>
              <w:spacing w:after="0"/>
              <w:rPr>
                <w:rFonts w:ascii="Times New Roman" w:hAnsi="Times New Roman"/>
                <w:sz w:val="24"/>
                <w:szCs w:val="24"/>
              </w:rPr>
            </w:pPr>
            <w:r w:rsidRPr="001F00B3">
              <w:rPr>
                <w:rFonts w:ascii="Times New Roman" w:hAnsi="Times New Roman"/>
                <w:sz w:val="24"/>
                <w:szCs w:val="24"/>
              </w:rPr>
              <w:t>4.2.</w:t>
            </w:r>
          </w:p>
        </w:tc>
        <w:tc>
          <w:tcPr>
            <w:tcW w:w="6550" w:type="dxa"/>
            <w:tcBorders>
              <w:top w:val="single" w:sz="4" w:space="0" w:color="auto"/>
              <w:left w:val="single" w:sz="4" w:space="0" w:color="auto"/>
              <w:bottom w:val="single" w:sz="4" w:space="0" w:color="auto"/>
              <w:right w:val="single" w:sz="4" w:space="0" w:color="auto"/>
            </w:tcBorders>
            <w:hideMark/>
          </w:tcPr>
          <w:p w14:paraId="2CA22FAF" w14:textId="77777777" w:rsidR="006D1CEE" w:rsidRPr="001F00B3" w:rsidRDefault="006D1CEE" w:rsidP="006D1CEE">
            <w:pPr>
              <w:tabs>
                <w:tab w:val="left" w:pos="0"/>
              </w:tabs>
              <w:spacing w:after="0"/>
              <w:jc w:val="both"/>
              <w:rPr>
                <w:rFonts w:ascii="Times New Roman" w:hAnsi="Times New Roman"/>
                <w:sz w:val="24"/>
                <w:szCs w:val="24"/>
              </w:rPr>
            </w:pPr>
            <w:r w:rsidRPr="001F00B3">
              <w:rPr>
                <w:rFonts w:ascii="Times New Roman" w:hAnsi="Times New Roman"/>
                <w:sz w:val="24"/>
                <w:szCs w:val="24"/>
              </w:rPr>
              <w:t>Parengta atsakymų ir raštų</w:t>
            </w:r>
          </w:p>
        </w:tc>
        <w:tc>
          <w:tcPr>
            <w:tcW w:w="1400" w:type="dxa"/>
            <w:tcBorders>
              <w:top w:val="single" w:sz="4" w:space="0" w:color="auto"/>
              <w:left w:val="single" w:sz="4" w:space="0" w:color="auto"/>
              <w:bottom w:val="single" w:sz="4" w:space="0" w:color="auto"/>
              <w:right w:val="single" w:sz="4" w:space="0" w:color="auto"/>
            </w:tcBorders>
          </w:tcPr>
          <w:p w14:paraId="650C164D" w14:textId="2265DF15" w:rsidR="006D1CEE" w:rsidRPr="00063BA0" w:rsidRDefault="006D1CEE" w:rsidP="006D1CEE">
            <w:pPr>
              <w:tabs>
                <w:tab w:val="left" w:pos="0"/>
              </w:tabs>
              <w:spacing w:after="0"/>
              <w:jc w:val="center"/>
              <w:rPr>
                <w:rFonts w:ascii="Times New Roman" w:hAnsi="Times New Roman"/>
                <w:caps/>
                <w:color w:val="FF0000"/>
                <w:sz w:val="24"/>
                <w:szCs w:val="24"/>
              </w:rPr>
            </w:pPr>
            <w:r>
              <w:rPr>
                <w:rFonts w:ascii="Times New Roman" w:hAnsi="Times New Roman"/>
                <w:caps/>
                <w:sz w:val="24"/>
                <w:szCs w:val="24"/>
              </w:rPr>
              <w:t>47</w:t>
            </w:r>
          </w:p>
        </w:tc>
      </w:tr>
      <w:tr w:rsidR="006D1CEE" w:rsidRPr="001F00B3" w14:paraId="7F1A4BEF" w14:textId="77777777" w:rsidTr="00302DF7">
        <w:tc>
          <w:tcPr>
            <w:tcW w:w="675" w:type="dxa"/>
            <w:tcBorders>
              <w:top w:val="single" w:sz="4" w:space="0" w:color="auto"/>
              <w:left w:val="single" w:sz="4" w:space="0" w:color="auto"/>
              <w:bottom w:val="single" w:sz="4" w:space="0" w:color="auto"/>
              <w:right w:val="single" w:sz="4" w:space="0" w:color="auto"/>
            </w:tcBorders>
            <w:vAlign w:val="center"/>
          </w:tcPr>
          <w:p w14:paraId="6B17EB4E" w14:textId="4CA2F38A" w:rsidR="006D1CEE" w:rsidRPr="001F00B3" w:rsidRDefault="006D1CEE" w:rsidP="006D1CEE">
            <w:pPr>
              <w:tabs>
                <w:tab w:val="left" w:pos="0"/>
              </w:tabs>
              <w:spacing w:after="0"/>
              <w:rPr>
                <w:rFonts w:ascii="Times New Roman" w:hAnsi="Times New Roman"/>
                <w:sz w:val="24"/>
                <w:szCs w:val="24"/>
              </w:rPr>
            </w:pPr>
            <w:r>
              <w:rPr>
                <w:rFonts w:ascii="Times New Roman" w:hAnsi="Times New Roman"/>
                <w:sz w:val="24"/>
                <w:szCs w:val="24"/>
              </w:rPr>
              <w:t>4.3.</w:t>
            </w:r>
          </w:p>
        </w:tc>
        <w:tc>
          <w:tcPr>
            <w:tcW w:w="6550" w:type="dxa"/>
            <w:tcBorders>
              <w:top w:val="single" w:sz="4" w:space="0" w:color="auto"/>
              <w:left w:val="single" w:sz="4" w:space="0" w:color="auto"/>
              <w:bottom w:val="single" w:sz="4" w:space="0" w:color="auto"/>
              <w:right w:val="single" w:sz="4" w:space="0" w:color="auto"/>
            </w:tcBorders>
          </w:tcPr>
          <w:p w14:paraId="0FAAF6E4" w14:textId="13E03D96" w:rsidR="006D1CEE" w:rsidRPr="001F00B3" w:rsidRDefault="006D1CEE" w:rsidP="006D1CEE">
            <w:pPr>
              <w:tabs>
                <w:tab w:val="left" w:pos="0"/>
              </w:tabs>
              <w:spacing w:after="0"/>
              <w:jc w:val="both"/>
              <w:rPr>
                <w:rFonts w:ascii="Times New Roman" w:hAnsi="Times New Roman"/>
                <w:sz w:val="24"/>
                <w:szCs w:val="24"/>
              </w:rPr>
            </w:pPr>
            <w:r>
              <w:rPr>
                <w:rFonts w:ascii="Times New Roman" w:hAnsi="Times New Roman"/>
                <w:sz w:val="24"/>
                <w:szCs w:val="24"/>
              </w:rPr>
              <w:t>Iniciatyviniai raštai</w:t>
            </w:r>
          </w:p>
        </w:tc>
        <w:tc>
          <w:tcPr>
            <w:tcW w:w="1400" w:type="dxa"/>
            <w:tcBorders>
              <w:top w:val="single" w:sz="4" w:space="0" w:color="auto"/>
              <w:left w:val="single" w:sz="4" w:space="0" w:color="auto"/>
              <w:bottom w:val="single" w:sz="4" w:space="0" w:color="auto"/>
              <w:right w:val="single" w:sz="4" w:space="0" w:color="auto"/>
            </w:tcBorders>
          </w:tcPr>
          <w:p w14:paraId="2CCE3D81" w14:textId="293E0DC4" w:rsidR="006D1CEE" w:rsidRPr="00063BA0" w:rsidRDefault="006D1CEE" w:rsidP="006D1CEE">
            <w:pPr>
              <w:tabs>
                <w:tab w:val="left" w:pos="0"/>
              </w:tabs>
              <w:spacing w:after="0"/>
              <w:jc w:val="center"/>
              <w:rPr>
                <w:rFonts w:ascii="Times New Roman" w:hAnsi="Times New Roman"/>
                <w:caps/>
                <w:color w:val="FF0000"/>
                <w:sz w:val="24"/>
                <w:szCs w:val="24"/>
              </w:rPr>
            </w:pPr>
            <w:r w:rsidRPr="00130229">
              <w:rPr>
                <w:rFonts w:ascii="Times New Roman" w:hAnsi="Times New Roman"/>
                <w:caps/>
                <w:sz w:val="24"/>
                <w:szCs w:val="24"/>
              </w:rPr>
              <w:t>8</w:t>
            </w:r>
          </w:p>
        </w:tc>
      </w:tr>
      <w:tr w:rsidR="006D1CEE" w:rsidRPr="001F00B3" w14:paraId="29B37014" w14:textId="77777777" w:rsidTr="00A24F1A">
        <w:tc>
          <w:tcPr>
            <w:tcW w:w="8625" w:type="dxa"/>
            <w:gridSpan w:val="3"/>
            <w:tcBorders>
              <w:top w:val="single" w:sz="4" w:space="0" w:color="auto"/>
              <w:left w:val="single" w:sz="4" w:space="0" w:color="auto"/>
              <w:bottom w:val="single" w:sz="4" w:space="0" w:color="auto"/>
              <w:right w:val="single" w:sz="4" w:space="0" w:color="auto"/>
            </w:tcBorders>
            <w:hideMark/>
          </w:tcPr>
          <w:p w14:paraId="42AE099C" w14:textId="4159B33D" w:rsidR="006D1CEE" w:rsidRPr="001F00B3" w:rsidRDefault="006D1CEE" w:rsidP="006D1CEE">
            <w:pPr>
              <w:rPr>
                <w:rFonts w:ascii="Times New Roman" w:hAnsi="Times New Roman"/>
                <w:b/>
                <w:sz w:val="24"/>
                <w:szCs w:val="24"/>
              </w:rPr>
            </w:pPr>
            <w:bookmarkStart w:id="24" w:name="_Toc518068227"/>
            <w:bookmarkStart w:id="25" w:name="_Toc518068256"/>
            <w:bookmarkStart w:id="26" w:name="_Toc518068279"/>
            <w:bookmarkStart w:id="27" w:name="_Toc523912503"/>
            <w:bookmarkStart w:id="28" w:name="_Toc523912864"/>
            <w:r w:rsidRPr="001F00B3">
              <w:rPr>
                <w:rFonts w:ascii="Times New Roman" w:hAnsi="Times New Roman"/>
                <w:b/>
                <w:sz w:val="24"/>
                <w:szCs w:val="24"/>
              </w:rPr>
              <w:t>5. Renginiai</w:t>
            </w:r>
            <w:bookmarkEnd w:id="24"/>
            <w:bookmarkEnd w:id="25"/>
            <w:bookmarkEnd w:id="26"/>
            <w:bookmarkEnd w:id="27"/>
            <w:bookmarkEnd w:id="28"/>
          </w:p>
        </w:tc>
      </w:tr>
      <w:tr w:rsidR="006D1CEE" w:rsidRPr="001F00B3" w14:paraId="089FCFA3" w14:textId="77777777" w:rsidTr="00302DF7">
        <w:tc>
          <w:tcPr>
            <w:tcW w:w="675" w:type="dxa"/>
            <w:tcBorders>
              <w:top w:val="single" w:sz="4" w:space="0" w:color="auto"/>
              <w:left w:val="single" w:sz="4" w:space="0" w:color="auto"/>
              <w:bottom w:val="single" w:sz="4" w:space="0" w:color="auto"/>
              <w:right w:val="single" w:sz="4" w:space="0" w:color="auto"/>
            </w:tcBorders>
            <w:vAlign w:val="center"/>
            <w:hideMark/>
          </w:tcPr>
          <w:p w14:paraId="63DF70E7" w14:textId="2B852B95" w:rsidR="006D1CEE" w:rsidRPr="001F00B3" w:rsidRDefault="006D1CEE" w:rsidP="006D1CEE">
            <w:pPr>
              <w:tabs>
                <w:tab w:val="left" w:pos="0"/>
              </w:tabs>
              <w:spacing w:after="0"/>
              <w:rPr>
                <w:rFonts w:ascii="Times New Roman" w:hAnsi="Times New Roman"/>
                <w:sz w:val="24"/>
                <w:szCs w:val="24"/>
              </w:rPr>
            </w:pPr>
            <w:r w:rsidRPr="001F00B3">
              <w:rPr>
                <w:rFonts w:ascii="Times New Roman" w:hAnsi="Times New Roman"/>
                <w:sz w:val="24"/>
                <w:szCs w:val="24"/>
              </w:rPr>
              <w:t>5.1.</w:t>
            </w:r>
          </w:p>
        </w:tc>
        <w:tc>
          <w:tcPr>
            <w:tcW w:w="6550" w:type="dxa"/>
            <w:tcBorders>
              <w:top w:val="single" w:sz="4" w:space="0" w:color="auto"/>
              <w:left w:val="single" w:sz="4" w:space="0" w:color="auto"/>
              <w:bottom w:val="single" w:sz="4" w:space="0" w:color="auto"/>
              <w:right w:val="single" w:sz="4" w:space="0" w:color="auto"/>
            </w:tcBorders>
            <w:hideMark/>
          </w:tcPr>
          <w:p w14:paraId="0DFB2C42" w14:textId="77777777" w:rsidR="006D1CEE" w:rsidRPr="001F00B3" w:rsidRDefault="006D1CEE" w:rsidP="006D1CEE">
            <w:pPr>
              <w:tabs>
                <w:tab w:val="left" w:pos="0"/>
              </w:tabs>
              <w:spacing w:after="0"/>
              <w:jc w:val="both"/>
              <w:rPr>
                <w:rFonts w:ascii="Times New Roman" w:hAnsi="Times New Roman"/>
                <w:sz w:val="24"/>
                <w:szCs w:val="24"/>
              </w:rPr>
            </w:pPr>
            <w:r w:rsidRPr="001F00B3">
              <w:rPr>
                <w:rFonts w:ascii="Times New Roman" w:hAnsi="Times New Roman"/>
                <w:sz w:val="24"/>
                <w:szCs w:val="24"/>
              </w:rPr>
              <w:t>Surengta konferencijų, seminarų, diskusijų</w:t>
            </w:r>
          </w:p>
        </w:tc>
        <w:tc>
          <w:tcPr>
            <w:tcW w:w="1400" w:type="dxa"/>
            <w:tcBorders>
              <w:top w:val="single" w:sz="4" w:space="0" w:color="auto"/>
              <w:left w:val="single" w:sz="4" w:space="0" w:color="auto"/>
              <w:bottom w:val="single" w:sz="4" w:space="0" w:color="auto"/>
              <w:right w:val="single" w:sz="4" w:space="0" w:color="auto"/>
            </w:tcBorders>
          </w:tcPr>
          <w:p w14:paraId="77DD8763" w14:textId="5B4CC743" w:rsidR="006D1CEE" w:rsidRPr="005368F5" w:rsidRDefault="006D1CEE" w:rsidP="006D1CEE">
            <w:pPr>
              <w:tabs>
                <w:tab w:val="left" w:pos="0"/>
              </w:tabs>
              <w:spacing w:after="0"/>
              <w:jc w:val="center"/>
              <w:rPr>
                <w:rFonts w:ascii="Times New Roman" w:hAnsi="Times New Roman"/>
                <w:caps/>
                <w:color w:val="000000" w:themeColor="text1"/>
                <w:sz w:val="24"/>
                <w:szCs w:val="24"/>
              </w:rPr>
            </w:pPr>
            <w:r w:rsidRPr="005368F5">
              <w:rPr>
                <w:rFonts w:ascii="Times New Roman" w:hAnsi="Times New Roman"/>
                <w:caps/>
                <w:color w:val="000000" w:themeColor="text1"/>
                <w:sz w:val="24"/>
                <w:szCs w:val="24"/>
              </w:rPr>
              <w:t>-</w:t>
            </w:r>
          </w:p>
        </w:tc>
      </w:tr>
      <w:tr w:rsidR="006D1CEE" w:rsidRPr="001F00B3" w14:paraId="359AE3A9" w14:textId="77777777" w:rsidTr="00302DF7">
        <w:tc>
          <w:tcPr>
            <w:tcW w:w="675" w:type="dxa"/>
            <w:tcBorders>
              <w:top w:val="single" w:sz="4" w:space="0" w:color="auto"/>
              <w:left w:val="single" w:sz="4" w:space="0" w:color="auto"/>
              <w:bottom w:val="single" w:sz="4" w:space="0" w:color="auto"/>
              <w:right w:val="single" w:sz="4" w:space="0" w:color="auto"/>
            </w:tcBorders>
            <w:vAlign w:val="center"/>
            <w:hideMark/>
          </w:tcPr>
          <w:p w14:paraId="75ED5EA1" w14:textId="77BAFB6F" w:rsidR="006D1CEE" w:rsidRPr="001F00B3" w:rsidRDefault="006D1CEE" w:rsidP="006D1CEE">
            <w:pPr>
              <w:tabs>
                <w:tab w:val="left" w:pos="0"/>
              </w:tabs>
              <w:spacing w:after="0"/>
              <w:rPr>
                <w:rFonts w:ascii="Times New Roman" w:hAnsi="Times New Roman"/>
                <w:sz w:val="24"/>
                <w:szCs w:val="24"/>
              </w:rPr>
            </w:pPr>
            <w:r w:rsidRPr="001F00B3">
              <w:rPr>
                <w:rFonts w:ascii="Times New Roman" w:hAnsi="Times New Roman"/>
                <w:sz w:val="24"/>
                <w:szCs w:val="24"/>
              </w:rPr>
              <w:t>5.2.</w:t>
            </w:r>
          </w:p>
        </w:tc>
        <w:tc>
          <w:tcPr>
            <w:tcW w:w="6550" w:type="dxa"/>
            <w:tcBorders>
              <w:top w:val="single" w:sz="4" w:space="0" w:color="auto"/>
              <w:left w:val="single" w:sz="4" w:space="0" w:color="auto"/>
              <w:bottom w:val="single" w:sz="4" w:space="0" w:color="auto"/>
              <w:right w:val="single" w:sz="4" w:space="0" w:color="auto"/>
            </w:tcBorders>
            <w:hideMark/>
          </w:tcPr>
          <w:p w14:paraId="2E542C18" w14:textId="77777777" w:rsidR="006D1CEE" w:rsidRPr="001F00B3" w:rsidRDefault="006D1CEE" w:rsidP="006D1CEE">
            <w:pPr>
              <w:tabs>
                <w:tab w:val="left" w:pos="0"/>
              </w:tabs>
              <w:spacing w:after="0"/>
              <w:jc w:val="both"/>
              <w:rPr>
                <w:rFonts w:ascii="Times New Roman" w:hAnsi="Times New Roman"/>
                <w:sz w:val="24"/>
                <w:szCs w:val="24"/>
              </w:rPr>
            </w:pPr>
            <w:r w:rsidRPr="001F00B3">
              <w:rPr>
                <w:rFonts w:ascii="Times New Roman" w:hAnsi="Times New Roman"/>
                <w:sz w:val="24"/>
                <w:szCs w:val="24"/>
              </w:rPr>
              <w:t>Kiti renginiai</w:t>
            </w:r>
          </w:p>
        </w:tc>
        <w:tc>
          <w:tcPr>
            <w:tcW w:w="1400" w:type="dxa"/>
            <w:tcBorders>
              <w:top w:val="single" w:sz="4" w:space="0" w:color="auto"/>
              <w:left w:val="single" w:sz="4" w:space="0" w:color="auto"/>
              <w:bottom w:val="single" w:sz="4" w:space="0" w:color="auto"/>
              <w:right w:val="single" w:sz="4" w:space="0" w:color="auto"/>
            </w:tcBorders>
          </w:tcPr>
          <w:p w14:paraId="6E2C53E1" w14:textId="4F89E249" w:rsidR="006D1CEE" w:rsidRPr="005368F5" w:rsidRDefault="006D1CEE" w:rsidP="006D1CEE">
            <w:pPr>
              <w:tabs>
                <w:tab w:val="left" w:pos="0"/>
              </w:tabs>
              <w:spacing w:after="0"/>
              <w:jc w:val="center"/>
              <w:rPr>
                <w:rFonts w:ascii="Times New Roman" w:hAnsi="Times New Roman"/>
                <w:caps/>
                <w:color w:val="000000" w:themeColor="text1"/>
                <w:sz w:val="24"/>
                <w:szCs w:val="24"/>
              </w:rPr>
            </w:pPr>
            <w:r w:rsidRPr="005368F5">
              <w:rPr>
                <w:rFonts w:ascii="Times New Roman" w:hAnsi="Times New Roman"/>
                <w:caps/>
                <w:color w:val="000000" w:themeColor="text1"/>
                <w:sz w:val="24"/>
                <w:szCs w:val="24"/>
              </w:rPr>
              <w:t>11</w:t>
            </w:r>
          </w:p>
        </w:tc>
      </w:tr>
      <w:tr w:rsidR="006D1CEE" w:rsidRPr="001F00B3" w14:paraId="712E53F2" w14:textId="77777777" w:rsidTr="00A24F1A">
        <w:tc>
          <w:tcPr>
            <w:tcW w:w="8625" w:type="dxa"/>
            <w:gridSpan w:val="3"/>
            <w:tcBorders>
              <w:top w:val="single" w:sz="4" w:space="0" w:color="auto"/>
              <w:left w:val="single" w:sz="4" w:space="0" w:color="auto"/>
              <w:bottom w:val="single" w:sz="4" w:space="0" w:color="auto"/>
              <w:right w:val="single" w:sz="4" w:space="0" w:color="auto"/>
            </w:tcBorders>
            <w:hideMark/>
          </w:tcPr>
          <w:p w14:paraId="121CAD3A" w14:textId="5576F460" w:rsidR="006D1CEE" w:rsidRPr="001F00B3" w:rsidRDefault="006D1CEE" w:rsidP="006D1CEE">
            <w:pPr>
              <w:rPr>
                <w:rFonts w:ascii="Times New Roman" w:hAnsi="Times New Roman"/>
                <w:b/>
                <w:sz w:val="24"/>
                <w:szCs w:val="24"/>
              </w:rPr>
            </w:pPr>
            <w:bookmarkStart w:id="29" w:name="_Toc518068228"/>
            <w:bookmarkStart w:id="30" w:name="_Toc518068257"/>
            <w:bookmarkStart w:id="31" w:name="_Toc518068280"/>
            <w:bookmarkStart w:id="32" w:name="_Toc523912504"/>
            <w:bookmarkStart w:id="33" w:name="_Toc523912865"/>
            <w:r w:rsidRPr="001F00B3">
              <w:rPr>
                <w:rFonts w:ascii="Times New Roman" w:hAnsi="Times New Roman"/>
                <w:b/>
                <w:sz w:val="24"/>
                <w:szCs w:val="24"/>
              </w:rPr>
              <w:t>6. Tarptautiniai ryšiai</w:t>
            </w:r>
            <w:bookmarkEnd w:id="29"/>
            <w:bookmarkEnd w:id="30"/>
            <w:bookmarkEnd w:id="31"/>
            <w:bookmarkEnd w:id="32"/>
            <w:bookmarkEnd w:id="33"/>
            <w:r w:rsidRPr="001F00B3">
              <w:rPr>
                <w:rFonts w:ascii="Times New Roman" w:hAnsi="Times New Roman"/>
                <w:b/>
                <w:sz w:val="24"/>
                <w:szCs w:val="24"/>
              </w:rPr>
              <w:t xml:space="preserve"> </w:t>
            </w:r>
          </w:p>
        </w:tc>
      </w:tr>
      <w:tr w:rsidR="006D1CEE" w:rsidRPr="001F00B3" w14:paraId="6579D737" w14:textId="77777777" w:rsidTr="00302DF7">
        <w:tc>
          <w:tcPr>
            <w:tcW w:w="675" w:type="dxa"/>
            <w:tcBorders>
              <w:top w:val="single" w:sz="4" w:space="0" w:color="auto"/>
              <w:left w:val="single" w:sz="4" w:space="0" w:color="auto"/>
              <w:bottom w:val="single" w:sz="4" w:space="0" w:color="auto"/>
              <w:right w:val="single" w:sz="4" w:space="0" w:color="auto"/>
            </w:tcBorders>
            <w:vAlign w:val="center"/>
            <w:hideMark/>
          </w:tcPr>
          <w:p w14:paraId="19576EDE" w14:textId="529E2CC9" w:rsidR="006D1CEE" w:rsidRPr="001F00B3" w:rsidRDefault="006D1CEE" w:rsidP="006D1CEE">
            <w:pPr>
              <w:tabs>
                <w:tab w:val="left" w:pos="0"/>
              </w:tabs>
              <w:spacing w:after="0"/>
              <w:rPr>
                <w:rFonts w:ascii="Times New Roman" w:hAnsi="Times New Roman"/>
                <w:sz w:val="24"/>
                <w:szCs w:val="24"/>
              </w:rPr>
            </w:pPr>
            <w:r w:rsidRPr="001F00B3">
              <w:rPr>
                <w:rFonts w:ascii="Times New Roman" w:hAnsi="Times New Roman"/>
                <w:sz w:val="24"/>
                <w:szCs w:val="24"/>
              </w:rPr>
              <w:t>6.1.</w:t>
            </w:r>
          </w:p>
        </w:tc>
        <w:tc>
          <w:tcPr>
            <w:tcW w:w="6550" w:type="dxa"/>
            <w:tcBorders>
              <w:top w:val="single" w:sz="4" w:space="0" w:color="auto"/>
              <w:left w:val="single" w:sz="4" w:space="0" w:color="auto"/>
              <w:bottom w:val="single" w:sz="4" w:space="0" w:color="auto"/>
              <w:right w:val="single" w:sz="4" w:space="0" w:color="auto"/>
            </w:tcBorders>
            <w:hideMark/>
          </w:tcPr>
          <w:p w14:paraId="4A44E92E" w14:textId="77777777" w:rsidR="006D1CEE" w:rsidRPr="001F00B3" w:rsidRDefault="006D1CEE" w:rsidP="006D1CEE">
            <w:pPr>
              <w:tabs>
                <w:tab w:val="left" w:pos="0"/>
              </w:tabs>
              <w:spacing w:after="0"/>
              <w:jc w:val="both"/>
              <w:rPr>
                <w:rFonts w:ascii="Times New Roman" w:hAnsi="Times New Roman"/>
                <w:sz w:val="24"/>
                <w:szCs w:val="24"/>
              </w:rPr>
            </w:pPr>
            <w:r w:rsidRPr="001F00B3">
              <w:rPr>
                <w:rFonts w:ascii="Times New Roman" w:hAnsi="Times New Roman"/>
                <w:sz w:val="24"/>
                <w:szCs w:val="24"/>
              </w:rPr>
              <w:t>Surengta vizitų</w:t>
            </w:r>
          </w:p>
        </w:tc>
        <w:tc>
          <w:tcPr>
            <w:tcW w:w="1400" w:type="dxa"/>
            <w:tcBorders>
              <w:top w:val="single" w:sz="4" w:space="0" w:color="auto"/>
              <w:left w:val="single" w:sz="4" w:space="0" w:color="auto"/>
              <w:bottom w:val="single" w:sz="4" w:space="0" w:color="auto"/>
              <w:right w:val="single" w:sz="4" w:space="0" w:color="auto"/>
            </w:tcBorders>
          </w:tcPr>
          <w:p w14:paraId="50B25BD5" w14:textId="412F6764" w:rsidR="006D1CEE" w:rsidRPr="005368F5" w:rsidRDefault="006D1CEE" w:rsidP="006D1CEE">
            <w:pPr>
              <w:tabs>
                <w:tab w:val="left" w:pos="0"/>
              </w:tabs>
              <w:spacing w:after="0"/>
              <w:jc w:val="center"/>
              <w:rPr>
                <w:rFonts w:ascii="Times New Roman" w:hAnsi="Times New Roman"/>
                <w:caps/>
                <w:color w:val="000000" w:themeColor="text1"/>
                <w:sz w:val="24"/>
                <w:szCs w:val="24"/>
              </w:rPr>
            </w:pPr>
            <w:r w:rsidRPr="005368F5">
              <w:rPr>
                <w:rFonts w:ascii="Times New Roman" w:hAnsi="Times New Roman"/>
                <w:caps/>
                <w:color w:val="000000" w:themeColor="text1"/>
                <w:sz w:val="24"/>
                <w:szCs w:val="24"/>
              </w:rPr>
              <w:t>-</w:t>
            </w:r>
          </w:p>
        </w:tc>
      </w:tr>
      <w:tr w:rsidR="006D1CEE" w:rsidRPr="001F00B3" w14:paraId="694EBF2D" w14:textId="77777777" w:rsidTr="00302DF7">
        <w:tc>
          <w:tcPr>
            <w:tcW w:w="675" w:type="dxa"/>
            <w:tcBorders>
              <w:top w:val="single" w:sz="4" w:space="0" w:color="auto"/>
              <w:left w:val="single" w:sz="4" w:space="0" w:color="auto"/>
              <w:bottom w:val="single" w:sz="4" w:space="0" w:color="auto"/>
              <w:right w:val="single" w:sz="4" w:space="0" w:color="auto"/>
            </w:tcBorders>
            <w:vAlign w:val="center"/>
            <w:hideMark/>
          </w:tcPr>
          <w:p w14:paraId="0E4234D9" w14:textId="6C52D7D8" w:rsidR="006D1CEE" w:rsidRPr="001F00B3" w:rsidRDefault="006D1CEE" w:rsidP="006D1CEE">
            <w:pPr>
              <w:tabs>
                <w:tab w:val="left" w:pos="0"/>
              </w:tabs>
              <w:spacing w:after="0"/>
              <w:rPr>
                <w:rFonts w:ascii="Times New Roman" w:hAnsi="Times New Roman"/>
                <w:sz w:val="24"/>
                <w:szCs w:val="24"/>
              </w:rPr>
            </w:pPr>
            <w:r w:rsidRPr="001F00B3">
              <w:rPr>
                <w:rFonts w:ascii="Times New Roman" w:hAnsi="Times New Roman"/>
                <w:sz w:val="24"/>
                <w:szCs w:val="24"/>
              </w:rPr>
              <w:t>6.2.</w:t>
            </w:r>
          </w:p>
        </w:tc>
        <w:tc>
          <w:tcPr>
            <w:tcW w:w="6550" w:type="dxa"/>
            <w:tcBorders>
              <w:top w:val="single" w:sz="4" w:space="0" w:color="auto"/>
              <w:left w:val="single" w:sz="4" w:space="0" w:color="auto"/>
              <w:bottom w:val="single" w:sz="4" w:space="0" w:color="auto"/>
              <w:right w:val="single" w:sz="4" w:space="0" w:color="auto"/>
            </w:tcBorders>
            <w:hideMark/>
          </w:tcPr>
          <w:p w14:paraId="1CF21079" w14:textId="77777777" w:rsidR="006D1CEE" w:rsidRPr="001F00B3" w:rsidRDefault="006D1CEE" w:rsidP="006D1CEE">
            <w:pPr>
              <w:tabs>
                <w:tab w:val="left" w:pos="0"/>
              </w:tabs>
              <w:spacing w:after="0"/>
              <w:jc w:val="both"/>
              <w:rPr>
                <w:rFonts w:ascii="Times New Roman" w:hAnsi="Times New Roman"/>
                <w:sz w:val="24"/>
                <w:szCs w:val="24"/>
              </w:rPr>
            </w:pPr>
            <w:r w:rsidRPr="001F00B3">
              <w:rPr>
                <w:rFonts w:ascii="Times New Roman" w:hAnsi="Times New Roman"/>
                <w:sz w:val="24"/>
                <w:szCs w:val="24"/>
              </w:rPr>
              <w:t>Priimta delegacijų</w:t>
            </w:r>
          </w:p>
        </w:tc>
        <w:tc>
          <w:tcPr>
            <w:tcW w:w="1400" w:type="dxa"/>
            <w:tcBorders>
              <w:top w:val="single" w:sz="4" w:space="0" w:color="auto"/>
              <w:left w:val="single" w:sz="4" w:space="0" w:color="auto"/>
              <w:bottom w:val="single" w:sz="4" w:space="0" w:color="auto"/>
              <w:right w:val="single" w:sz="4" w:space="0" w:color="auto"/>
            </w:tcBorders>
          </w:tcPr>
          <w:p w14:paraId="0D6EA8CF" w14:textId="6BBDD2F4" w:rsidR="006D1CEE" w:rsidRPr="005368F5" w:rsidRDefault="006D1CEE" w:rsidP="006D1CEE">
            <w:pPr>
              <w:tabs>
                <w:tab w:val="left" w:pos="0"/>
              </w:tabs>
              <w:spacing w:after="0"/>
              <w:jc w:val="center"/>
              <w:rPr>
                <w:rFonts w:ascii="Times New Roman" w:hAnsi="Times New Roman"/>
                <w:caps/>
                <w:color w:val="000000" w:themeColor="text1"/>
                <w:sz w:val="24"/>
                <w:szCs w:val="24"/>
              </w:rPr>
            </w:pPr>
            <w:r>
              <w:rPr>
                <w:rFonts w:ascii="Times New Roman" w:hAnsi="Times New Roman"/>
                <w:caps/>
                <w:color w:val="000000" w:themeColor="text1"/>
                <w:sz w:val="24"/>
                <w:szCs w:val="24"/>
              </w:rPr>
              <w:t>3</w:t>
            </w:r>
          </w:p>
        </w:tc>
      </w:tr>
      <w:tr w:rsidR="006D1CEE" w:rsidRPr="001F00B3" w14:paraId="13DEE2ED" w14:textId="77777777" w:rsidTr="00A24F1A">
        <w:tc>
          <w:tcPr>
            <w:tcW w:w="8625" w:type="dxa"/>
            <w:gridSpan w:val="3"/>
            <w:tcBorders>
              <w:top w:val="single" w:sz="4" w:space="0" w:color="auto"/>
              <w:left w:val="nil"/>
              <w:bottom w:val="nil"/>
              <w:right w:val="nil"/>
            </w:tcBorders>
          </w:tcPr>
          <w:p w14:paraId="0D09011C" w14:textId="28194020" w:rsidR="006D1CEE" w:rsidRPr="001F00B3" w:rsidRDefault="006D1CEE" w:rsidP="006D1CEE">
            <w:pPr>
              <w:tabs>
                <w:tab w:val="left" w:pos="0"/>
              </w:tabs>
              <w:spacing w:after="0"/>
              <w:jc w:val="both"/>
              <w:rPr>
                <w:rFonts w:ascii="Times New Roman" w:hAnsi="Times New Roman"/>
                <w:sz w:val="24"/>
                <w:szCs w:val="24"/>
              </w:rPr>
            </w:pPr>
          </w:p>
          <w:p w14:paraId="2D7C47E5" w14:textId="4DB8080A" w:rsidR="006D1CEE" w:rsidRPr="001F00B3" w:rsidRDefault="006D1CEE" w:rsidP="006D1CEE">
            <w:pPr>
              <w:tabs>
                <w:tab w:val="left" w:pos="0"/>
              </w:tabs>
              <w:spacing w:after="0"/>
              <w:jc w:val="both"/>
              <w:rPr>
                <w:rFonts w:ascii="Times New Roman" w:hAnsi="Times New Roman"/>
                <w:b/>
                <w:caps/>
                <w:sz w:val="24"/>
                <w:szCs w:val="24"/>
              </w:rPr>
            </w:pPr>
          </w:p>
        </w:tc>
      </w:tr>
    </w:tbl>
    <w:p w14:paraId="68B4638E" w14:textId="77777777" w:rsidR="0073422C" w:rsidRPr="001F00B3" w:rsidRDefault="0073422C" w:rsidP="0073422C">
      <w:pPr>
        <w:tabs>
          <w:tab w:val="left" w:pos="0"/>
        </w:tabs>
        <w:spacing w:after="0" w:line="360" w:lineRule="auto"/>
        <w:ind w:firstLine="851"/>
        <w:rPr>
          <w:rFonts w:ascii="Times New Roman" w:hAnsi="Times New Roman"/>
          <w:sz w:val="24"/>
          <w:szCs w:val="24"/>
        </w:rPr>
      </w:pPr>
    </w:p>
    <w:p w14:paraId="7A6BADFA" w14:textId="77777777" w:rsidR="00F9528B" w:rsidRPr="001F00B3" w:rsidRDefault="00F9528B" w:rsidP="00382F29">
      <w:pPr>
        <w:pStyle w:val="Antrat1"/>
        <w:spacing w:line="360" w:lineRule="auto"/>
        <w:jc w:val="center"/>
        <w:rPr>
          <w:sz w:val="22"/>
          <w:szCs w:val="22"/>
        </w:rPr>
      </w:pPr>
      <w:bookmarkStart w:id="34" w:name="_Toc518068229"/>
      <w:bookmarkStart w:id="35" w:name="_Toc518068258"/>
      <w:bookmarkStart w:id="36" w:name="_Toc523917279"/>
    </w:p>
    <w:p w14:paraId="1123562D" w14:textId="7AD938F9" w:rsidR="00A37A96" w:rsidRPr="004E2E48" w:rsidRDefault="00A37A96" w:rsidP="00382F29">
      <w:pPr>
        <w:pStyle w:val="Antrat1"/>
        <w:spacing w:line="360" w:lineRule="auto"/>
        <w:jc w:val="center"/>
        <w:rPr>
          <w:b w:val="0"/>
          <w:bCs w:val="0"/>
        </w:rPr>
      </w:pPr>
      <w:bookmarkStart w:id="37" w:name="_Toc14452397"/>
      <w:r w:rsidRPr="004E2E48">
        <w:t>II. AKTUALIAUSI DARBAI</w:t>
      </w:r>
      <w:bookmarkEnd w:id="34"/>
      <w:bookmarkEnd w:id="35"/>
      <w:bookmarkEnd w:id="36"/>
      <w:bookmarkEnd w:id="37"/>
    </w:p>
    <w:p w14:paraId="13ADADBA" w14:textId="77777777" w:rsidR="00A56B2B" w:rsidRPr="004E2E48" w:rsidRDefault="00A56B2B" w:rsidP="00382F29">
      <w:pPr>
        <w:tabs>
          <w:tab w:val="left" w:pos="0"/>
        </w:tabs>
        <w:spacing w:after="0" w:line="360" w:lineRule="auto"/>
        <w:ind w:firstLine="851"/>
        <w:jc w:val="center"/>
        <w:rPr>
          <w:rFonts w:ascii="Times New Roman" w:hAnsi="Times New Roman"/>
          <w:b/>
          <w:bCs/>
          <w:sz w:val="24"/>
          <w:szCs w:val="24"/>
        </w:rPr>
      </w:pPr>
    </w:p>
    <w:p w14:paraId="4B625540" w14:textId="4BC341D7" w:rsidR="003E29ED" w:rsidRPr="004E2E48" w:rsidRDefault="00783EC9" w:rsidP="00C631B8">
      <w:pPr>
        <w:pStyle w:val="Antrat2"/>
        <w:spacing w:line="360" w:lineRule="auto"/>
        <w:jc w:val="center"/>
        <w:rPr>
          <w:rFonts w:ascii="Times New Roman" w:hAnsi="Times New Roman" w:cs="Times New Roman"/>
          <w:b/>
          <w:bCs/>
          <w:color w:val="auto"/>
          <w:sz w:val="24"/>
          <w:szCs w:val="24"/>
        </w:rPr>
      </w:pPr>
      <w:bookmarkStart w:id="38" w:name="_Toc518068230"/>
      <w:bookmarkStart w:id="39" w:name="_Toc518068259"/>
      <w:bookmarkStart w:id="40" w:name="_Toc523917280"/>
      <w:bookmarkStart w:id="41" w:name="_Toc14452398"/>
      <w:r w:rsidRPr="004E2E48">
        <w:rPr>
          <w:rFonts w:ascii="Times New Roman" w:hAnsi="Times New Roman" w:cs="Times New Roman"/>
          <w:b/>
          <w:bCs/>
          <w:iCs/>
          <w:color w:val="auto"/>
          <w:sz w:val="24"/>
          <w:szCs w:val="24"/>
        </w:rPr>
        <w:t xml:space="preserve">2.1. </w:t>
      </w:r>
      <w:bookmarkStart w:id="42" w:name="_Toc518068231"/>
      <w:bookmarkStart w:id="43" w:name="_Toc518068260"/>
      <w:bookmarkStart w:id="44" w:name="_Toc523917281"/>
      <w:bookmarkStart w:id="45" w:name="_Toc14452399"/>
      <w:bookmarkEnd w:id="38"/>
      <w:bookmarkEnd w:id="39"/>
      <w:bookmarkEnd w:id="40"/>
      <w:bookmarkEnd w:id="41"/>
      <w:r w:rsidR="003E29ED" w:rsidRPr="004E2E48">
        <w:rPr>
          <w:rFonts w:ascii="Times New Roman" w:hAnsi="Times New Roman" w:cs="Times New Roman"/>
          <w:b/>
          <w:bCs/>
          <w:color w:val="auto"/>
          <w:sz w:val="24"/>
          <w:szCs w:val="24"/>
        </w:rPr>
        <w:t>Įstatymų ir kitų teisės aktų projektų svarstymas</w:t>
      </w:r>
      <w:bookmarkEnd w:id="42"/>
      <w:bookmarkEnd w:id="43"/>
      <w:bookmarkEnd w:id="44"/>
      <w:bookmarkEnd w:id="45"/>
    </w:p>
    <w:p w14:paraId="166D4547" w14:textId="77777777" w:rsidR="003E29ED" w:rsidRPr="004E2E48" w:rsidRDefault="003E29ED" w:rsidP="00382F29">
      <w:pPr>
        <w:tabs>
          <w:tab w:val="left" w:pos="0"/>
        </w:tabs>
        <w:spacing w:after="0" w:line="360" w:lineRule="auto"/>
        <w:ind w:firstLine="720"/>
        <w:jc w:val="center"/>
        <w:rPr>
          <w:rFonts w:ascii="Times New Roman" w:hAnsi="Times New Roman"/>
          <w:b/>
          <w:bCs/>
          <w:sz w:val="24"/>
          <w:szCs w:val="24"/>
        </w:rPr>
      </w:pPr>
    </w:p>
    <w:p w14:paraId="1F7F6754" w14:textId="41012BD6" w:rsidR="007C24E5" w:rsidRPr="004E2E48" w:rsidRDefault="003E29ED" w:rsidP="009B0C61">
      <w:pPr>
        <w:pStyle w:val="Antrat3"/>
        <w:tabs>
          <w:tab w:val="left" w:pos="0"/>
        </w:tabs>
        <w:spacing w:before="0" w:line="360" w:lineRule="auto"/>
        <w:ind w:firstLine="720"/>
        <w:jc w:val="both"/>
        <w:rPr>
          <w:rFonts w:ascii="Times New Roman" w:eastAsia="MS Mincho" w:hAnsi="Times New Roman" w:cs="Times New Roman"/>
          <w:b/>
          <w:bCs/>
          <w:i/>
          <w:iCs/>
          <w:color w:val="auto"/>
        </w:rPr>
      </w:pPr>
      <w:bookmarkStart w:id="46" w:name="_Toc518068232"/>
      <w:bookmarkStart w:id="47" w:name="_Toc518068261"/>
      <w:bookmarkStart w:id="48" w:name="_Toc523917282"/>
      <w:bookmarkStart w:id="49" w:name="_Toc14452400"/>
      <w:r w:rsidRPr="004E2E48">
        <w:rPr>
          <w:rFonts w:ascii="Times New Roman" w:eastAsia="MS Mincho" w:hAnsi="Times New Roman" w:cs="Times New Roman"/>
          <w:b/>
          <w:bCs/>
          <w:i/>
          <w:iCs/>
          <w:color w:val="auto"/>
        </w:rPr>
        <w:t>2.</w:t>
      </w:r>
      <w:r w:rsidR="00C631B8" w:rsidRPr="004E2E48">
        <w:rPr>
          <w:rFonts w:ascii="Times New Roman" w:eastAsia="MS Mincho" w:hAnsi="Times New Roman" w:cs="Times New Roman"/>
          <w:b/>
          <w:bCs/>
          <w:i/>
          <w:iCs/>
          <w:color w:val="auto"/>
        </w:rPr>
        <w:t>1</w:t>
      </w:r>
      <w:r w:rsidRPr="004E2E48">
        <w:rPr>
          <w:rFonts w:ascii="Times New Roman" w:eastAsia="MS Mincho" w:hAnsi="Times New Roman" w:cs="Times New Roman"/>
          <w:b/>
          <w:bCs/>
          <w:i/>
          <w:iCs/>
          <w:color w:val="auto"/>
        </w:rPr>
        <w:t xml:space="preserve">.1. </w:t>
      </w:r>
      <w:r w:rsidRPr="004E2E48">
        <w:rPr>
          <w:rFonts w:ascii="Times New Roman" w:eastAsia="Times New Roman" w:hAnsi="Times New Roman" w:cs="Times New Roman"/>
          <w:b/>
          <w:i/>
          <w:color w:val="auto"/>
        </w:rPr>
        <w:t>Audito k</w:t>
      </w:r>
      <w:r w:rsidRPr="004E2E48">
        <w:rPr>
          <w:rFonts w:ascii="Times New Roman" w:eastAsia="MS Mincho" w:hAnsi="Times New Roman" w:cs="Times New Roman"/>
          <w:b/>
          <w:bCs/>
          <w:i/>
          <w:iCs/>
          <w:color w:val="auto"/>
        </w:rPr>
        <w:t>omitetas, kaip pagrindinis komitetas, svarstė šiuos įstatymų ir kitų teisės aktų projektus:</w:t>
      </w:r>
      <w:bookmarkEnd w:id="46"/>
      <w:bookmarkEnd w:id="47"/>
      <w:bookmarkEnd w:id="48"/>
      <w:bookmarkEnd w:id="49"/>
    </w:p>
    <w:p w14:paraId="67429A1B" w14:textId="72DD867E" w:rsidR="006C255C" w:rsidRPr="004E2E48" w:rsidRDefault="006C255C" w:rsidP="006C255C">
      <w:pPr>
        <w:numPr>
          <w:ilvl w:val="0"/>
          <w:numId w:val="7"/>
        </w:numPr>
        <w:tabs>
          <w:tab w:val="left" w:pos="0"/>
          <w:tab w:val="left" w:pos="567"/>
        </w:tabs>
        <w:spacing w:after="0" w:line="360" w:lineRule="auto"/>
        <w:ind w:left="0" w:firstLine="567"/>
        <w:contextualSpacing/>
        <w:jc w:val="both"/>
        <w:rPr>
          <w:rFonts w:ascii="Times New Roman" w:hAnsi="Times New Roman"/>
          <w:bCs/>
          <w:sz w:val="24"/>
          <w:szCs w:val="24"/>
          <w:lang w:eastAsia="lt-LT"/>
        </w:rPr>
      </w:pPr>
      <w:r w:rsidRPr="004E2E48">
        <w:rPr>
          <w:rFonts w:ascii="Times New Roman" w:hAnsi="Times New Roman"/>
          <w:sz w:val="24"/>
          <w:szCs w:val="24"/>
        </w:rPr>
        <w:t xml:space="preserve"> </w:t>
      </w:r>
      <w:r w:rsidRPr="004E2E48">
        <w:rPr>
          <w:rFonts w:ascii="Times New Roman" w:hAnsi="Times New Roman"/>
          <w:b/>
          <w:bCs/>
          <w:iCs/>
          <w:sz w:val="24"/>
          <w:szCs w:val="24"/>
        </w:rPr>
        <w:t xml:space="preserve">Vidaus kontrolės ir vidaus audito įstatymo Nr. IX-1253 projektą </w:t>
      </w:r>
      <w:r w:rsidR="00EC49E7">
        <w:rPr>
          <w:rFonts w:ascii="Times New Roman" w:hAnsi="Times New Roman"/>
          <w:b/>
          <w:bCs/>
          <w:iCs/>
          <w:sz w:val="24"/>
          <w:szCs w:val="24"/>
        </w:rPr>
        <w:t xml:space="preserve">                                      </w:t>
      </w:r>
      <w:r w:rsidRPr="004E2E48">
        <w:rPr>
          <w:rFonts w:ascii="Times New Roman" w:hAnsi="Times New Roman"/>
          <w:b/>
          <w:bCs/>
          <w:iCs/>
          <w:sz w:val="24"/>
          <w:szCs w:val="24"/>
        </w:rPr>
        <w:t xml:space="preserve">Nr. </w:t>
      </w:r>
      <w:hyperlink r:id="rId15" w:history="1">
        <w:r w:rsidRPr="004E2E48">
          <w:rPr>
            <w:rStyle w:val="Hipersaitas"/>
            <w:rFonts w:ascii="Times New Roman" w:hAnsi="Times New Roman"/>
            <w:b/>
            <w:bCs/>
            <w:iCs/>
            <w:sz w:val="24"/>
            <w:szCs w:val="24"/>
          </w:rPr>
          <w:t>XIIIP-1465(2)</w:t>
        </w:r>
      </w:hyperlink>
      <w:r w:rsidR="00EC49E7">
        <w:rPr>
          <w:rFonts w:ascii="Times New Roman" w:hAnsi="Times New Roman"/>
          <w:b/>
          <w:bCs/>
          <w:iCs/>
          <w:sz w:val="24"/>
          <w:szCs w:val="24"/>
        </w:rPr>
        <w:t>,</w:t>
      </w:r>
      <w:r w:rsidRPr="004E2E48">
        <w:rPr>
          <w:rFonts w:ascii="Times New Roman" w:hAnsi="Times New Roman"/>
          <w:bCs/>
          <w:iCs/>
          <w:sz w:val="24"/>
          <w:szCs w:val="24"/>
        </w:rPr>
        <w:t xml:space="preserve"> kuriuo siekiama įgyvendinti Valstybės kontrolės 2017 m. kovo 29 d. valstybinio audito ataskaitoje Nr. VA-P-50-3-6 „Ar sudarytos sąlygos viešojo sektoriaus vidaus kontrolės sistemai efektyviai veikti“ pateiktas rekomendacijas. </w:t>
      </w:r>
      <w:r w:rsidRPr="004E2E48">
        <w:rPr>
          <w:rFonts w:ascii="Times New Roman" w:hAnsi="Times New Roman"/>
          <w:bCs/>
          <w:sz w:val="24"/>
          <w:szCs w:val="24"/>
          <w:lang w:eastAsia="lt-LT"/>
        </w:rPr>
        <w:t>Įstatymo projektu patobulintas vidaus kontrolės ir vidaus audito teisinis reglamentavimas, nustatyti pagrindiniai vidaus kontrolės sukūrimo, jos įgyvendinimo, veikimo priežiūros ir tobulinimo principai ir elementai, dalyviai, ir jų kompetencijos, įpareigoti viešųjų juridinių asmenų vadovai nustatyti vidaus kontrolės politiką, atnaujinti vidaus audito tarnybų steigimo pagrindai. Komitetas atsižvelgdamas į gautas pastabas patobulino įstatymo projektą ir numatė galimybę viešojo juridinio asmens vadovui, kai dėl šio viešojo juridinio asmens atliekamų funkcijų turi būti užtikrintas viešojo juridinio asmens nepriklausomumas ir (arba) steigti vidaus audito tarnybą yra ekonomiškai neefektyvu, įsigyti vidaus audito paslaugas Viešųjų pirkimų įstatymo nustatyta tvarka bei pasitelkti atitinkamų sričių specialistus, kai atliekamas specifinių sr</w:t>
      </w:r>
      <w:r w:rsidR="00FE385B">
        <w:rPr>
          <w:rFonts w:ascii="Times New Roman" w:hAnsi="Times New Roman"/>
          <w:bCs/>
          <w:sz w:val="24"/>
          <w:szCs w:val="24"/>
          <w:lang w:eastAsia="lt-LT"/>
        </w:rPr>
        <w:t>ičių vidaus auditas. Institucija</w:t>
      </w:r>
      <w:r w:rsidR="00A9331E">
        <w:rPr>
          <w:rFonts w:ascii="Times New Roman" w:hAnsi="Times New Roman"/>
          <w:bCs/>
          <w:sz w:val="24"/>
          <w:szCs w:val="24"/>
          <w:lang w:eastAsia="lt-LT"/>
        </w:rPr>
        <w:t>, atsakinga</w:t>
      </w:r>
      <w:r w:rsidR="001C4150" w:rsidRPr="004E2E48">
        <w:rPr>
          <w:rFonts w:ascii="Times New Roman" w:hAnsi="Times New Roman"/>
          <w:bCs/>
          <w:sz w:val="24"/>
          <w:szCs w:val="24"/>
          <w:lang w:eastAsia="lt-LT"/>
        </w:rPr>
        <w:t xml:space="preserve"> </w:t>
      </w:r>
      <w:r w:rsidRPr="004E2E48">
        <w:rPr>
          <w:rFonts w:ascii="Times New Roman" w:hAnsi="Times New Roman"/>
          <w:bCs/>
          <w:sz w:val="24"/>
          <w:szCs w:val="24"/>
          <w:lang w:eastAsia="lt-LT"/>
        </w:rPr>
        <w:t xml:space="preserve">už metodinį vadovavimą vidaus kontrolės klausimais </w:t>
      </w:r>
      <w:r w:rsidR="00FE385B">
        <w:rPr>
          <w:rFonts w:ascii="Times New Roman" w:hAnsi="Times New Roman"/>
          <w:bCs/>
          <w:sz w:val="24"/>
          <w:szCs w:val="24"/>
          <w:lang w:eastAsia="lt-LT"/>
        </w:rPr>
        <w:t xml:space="preserve">siūloma </w:t>
      </w:r>
      <w:r w:rsidRPr="004E2E48">
        <w:rPr>
          <w:rFonts w:ascii="Times New Roman" w:hAnsi="Times New Roman"/>
          <w:bCs/>
          <w:sz w:val="24"/>
          <w:szCs w:val="24"/>
          <w:lang w:eastAsia="lt-LT"/>
        </w:rPr>
        <w:t xml:space="preserve">paskirti Finansų ministeriją, kuri finansų ministro nustatyta tvarka rinks informaciją apie vidaus kontrolės įgyvendinimą viešuosiuose juridiniuose asmenyse, įskaitant jam pavaldžius ir (arba) jo valdymo sričiai priskirtus viešuosius juridinius asmenis, analizuos vidaus audito tarnybų veiklą ir teiks rekomendacijas dėl tobulinimo bei turės užtikrinti išorinį vidaus audito tarnybų veiklos vertinimą. Įstatymas Nr. </w:t>
      </w:r>
      <w:hyperlink r:id="rId16" w:history="1">
        <w:r w:rsidRPr="004E2E48">
          <w:rPr>
            <w:rStyle w:val="Hipersaitas"/>
            <w:rFonts w:ascii="Times New Roman" w:hAnsi="Times New Roman"/>
            <w:bCs/>
            <w:sz w:val="24"/>
            <w:szCs w:val="24"/>
            <w:lang w:eastAsia="lt-LT"/>
          </w:rPr>
          <w:t>XIII-2312</w:t>
        </w:r>
      </w:hyperlink>
      <w:r w:rsidRPr="004E2E48">
        <w:rPr>
          <w:rFonts w:ascii="Times New Roman" w:hAnsi="Times New Roman"/>
          <w:bCs/>
          <w:sz w:val="24"/>
          <w:szCs w:val="24"/>
          <w:lang w:eastAsia="lt-LT"/>
        </w:rPr>
        <w:t xml:space="preserve"> Seime priimtas 2019 m. liepos 11 d. </w:t>
      </w:r>
    </w:p>
    <w:p w14:paraId="4FC0782C" w14:textId="3AF9E33F" w:rsidR="00C631B8" w:rsidRPr="004E2E48" w:rsidRDefault="002F3078" w:rsidP="00C631B8">
      <w:pPr>
        <w:tabs>
          <w:tab w:val="left" w:pos="0"/>
          <w:tab w:val="left" w:pos="567"/>
        </w:tabs>
        <w:spacing w:after="0" w:line="360" w:lineRule="auto"/>
        <w:ind w:firstLine="567"/>
        <w:contextualSpacing/>
        <w:jc w:val="both"/>
        <w:rPr>
          <w:rFonts w:ascii="Times New Roman" w:hAnsi="Times New Roman"/>
          <w:sz w:val="24"/>
          <w:szCs w:val="24"/>
        </w:rPr>
      </w:pPr>
      <w:r w:rsidRPr="004E2E48">
        <w:rPr>
          <w:rFonts w:ascii="Times New Roman" w:hAnsi="Times New Roman"/>
          <w:b/>
          <w:sz w:val="24"/>
          <w:szCs w:val="24"/>
        </w:rPr>
        <w:t>2</w:t>
      </w:r>
      <w:r w:rsidR="00C631B8" w:rsidRPr="004E2E48">
        <w:rPr>
          <w:rFonts w:ascii="Times New Roman" w:hAnsi="Times New Roman"/>
          <w:b/>
          <w:sz w:val="24"/>
          <w:szCs w:val="24"/>
        </w:rPr>
        <w:t>.</w:t>
      </w:r>
      <w:r w:rsidR="00C631B8" w:rsidRPr="004E2E48">
        <w:rPr>
          <w:rFonts w:ascii="Times New Roman" w:hAnsi="Times New Roman"/>
          <w:sz w:val="24"/>
          <w:szCs w:val="24"/>
        </w:rPr>
        <w:t xml:space="preserve"> </w:t>
      </w:r>
      <w:r w:rsidR="00C631B8" w:rsidRPr="004E2E48">
        <w:rPr>
          <w:rFonts w:ascii="Times New Roman" w:hAnsi="Times New Roman"/>
          <w:b/>
          <w:color w:val="000000"/>
          <w:sz w:val="24"/>
          <w:szCs w:val="24"/>
        </w:rPr>
        <w:t xml:space="preserve">Valstybės ir savivaldybių turto valdymo, naudojimo ir disponavimo juo įstatymo Nr. VIII-729 5, 6, 10, 12, 14, 15, 16, 19, 20, 21, 24 straipsnių pakeitimo ir 18 straipsnio pripažinimo netekusiu galios įstatymo projektą Nr. </w:t>
      </w:r>
      <w:hyperlink r:id="rId17" w:history="1">
        <w:r w:rsidR="00C631B8" w:rsidRPr="004E2E48">
          <w:rPr>
            <w:rStyle w:val="Hipersaitas"/>
            <w:rFonts w:ascii="Times New Roman" w:hAnsi="Times New Roman"/>
            <w:b/>
            <w:sz w:val="24"/>
            <w:szCs w:val="24"/>
          </w:rPr>
          <w:t>XIIIP-2622(2),</w:t>
        </w:r>
      </w:hyperlink>
    </w:p>
    <w:p w14:paraId="25CF0A5A" w14:textId="4F02108A" w:rsidR="00C631B8" w:rsidRPr="004E2E48" w:rsidRDefault="002F3078" w:rsidP="00C631B8">
      <w:pPr>
        <w:tabs>
          <w:tab w:val="left" w:pos="900"/>
          <w:tab w:val="left" w:pos="9540"/>
        </w:tabs>
        <w:spacing w:after="0" w:line="360" w:lineRule="auto"/>
        <w:ind w:right="99" w:firstLine="567"/>
        <w:jc w:val="both"/>
        <w:rPr>
          <w:rFonts w:ascii="Times New Roman" w:hAnsi="Times New Roman"/>
          <w:color w:val="000000"/>
          <w:sz w:val="24"/>
          <w:szCs w:val="24"/>
        </w:rPr>
      </w:pPr>
      <w:r w:rsidRPr="004E2E48">
        <w:rPr>
          <w:rFonts w:ascii="Times New Roman" w:hAnsi="Times New Roman"/>
          <w:b/>
          <w:color w:val="000000"/>
          <w:sz w:val="24"/>
          <w:szCs w:val="24"/>
        </w:rPr>
        <w:t>3</w:t>
      </w:r>
      <w:r w:rsidR="00C631B8" w:rsidRPr="004E2E48">
        <w:rPr>
          <w:rFonts w:ascii="Times New Roman" w:hAnsi="Times New Roman"/>
          <w:b/>
          <w:color w:val="000000"/>
          <w:sz w:val="24"/>
          <w:szCs w:val="24"/>
        </w:rPr>
        <w:t>.</w:t>
      </w:r>
      <w:r w:rsidR="00C631B8" w:rsidRPr="004E2E48">
        <w:rPr>
          <w:rFonts w:ascii="Times New Roman" w:hAnsi="Times New Roman"/>
          <w:color w:val="000000"/>
          <w:sz w:val="24"/>
          <w:szCs w:val="24"/>
        </w:rPr>
        <w:t xml:space="preserve"> </w:t>
      </w:r>
      <w:r w:rsidR="00C631B8" w:rsidRPr="004E2E48">
        <w:rPr>
          <w:rFonts w:ascii="Times New Roman" w:hAnsi="Times New Roman"/>
          <w:b/>
          <w:color w:val="000000"/>
          <w:sz w:val="24"/>
          <w:szCs w:val="24"/>
        </w:rPr>
        <w:t xml:space="preserve">Centralizuotai valdomo valstybės turto valdytojo įstatymo Nr. XII-791 3, 4, 6, 8, 9 straipsnių pakeitimo ir 5 straipsnio pripažinimo netekusiu galios įstatymo projektą </w:t>
      </w:r>
      <w:r w:rsidR="000629E0">
        <w:rPr>
          <w:rFonts w:ascii="Times New Roman" w:hAnsi="Times New Roman"/>
          <w:b/>
          <w:color w:val="000000"/>
          <w:sz w:val="24"/>
          <w:szCs w:val="24"/>
        </w:rPr>
        <w:t xml:space="preserve">                 </w:t>
      </w:r>
      <w:r w:rsidR="00C631B8" w:rsidRPr="004E2E48">
        <w:rPr>
          <w:rFonts w:ascii="Times New Roman" w:hAnsi="Times New Roman"/>
          <w:b/>
          <w:color w:val="000000"/>
          <w:sz w:val="24"/>
          <w:szCs w:val="24"/>
        </w:rPr>
        <w:t xml:space="preserve">Nr. </w:t>
      </w:r>
      <w:hyperlink r:id="rId18" w:history="1">
        <w:r w:rsidR="00C631B8" w:rsidRPr="004E2E48">
          <w:rPr>
            <w:rStyle w:val="Hipersaitas"/>
            <w:rFonts w:ascii="Times New Roman" w:hAnsi="Times New Roman"/>
            <w:b/>
            <w:sz w:val="24"/>
            <w:szCs w:val="24"/>
          </w:rPr>
          <w:t>XIIIP-2623(2),</w:t>
        </w:r>
      </w:hyperlink>
    </w:p>
    <w:p w14:paraId="12CCD46C" w14:textId="0F2ADF95" w:rsidR="00C631B8" w:rsidRPr="004E2E48" w:rsidRDefault="002F3078" w:rsidP="00C631B8">
      <w:pPr>
        <w:tabs>
          <w:tab w:val="left" w:pos="900"/>
          <w:tab w:val="left" w:pos="9540"/>
        </w:tabs>
        <w:spacing w:after="0" w:line="360" w:lineRule="auto"/>
        <w:ind w:right="99" w:firstLine="567"/>
        <w:jc w:val="both"/>
        <w:rPr>
          <w:rFonts w:ascii="Times New Roman" w:hAnsi="Times New Roman"/>
          <w:b/>
          <w:color w:val="000000"/>
          <w:sz w:val="24"/>
          <w:szCs w:val="24"/>
        </w:rPr>
      </w:pPr>
      <w:r w:rsidRPr="004E2E48">
        <w:rPr>
          <w:rFonts w:ascii="Times New Roman" w:hAnsi="Times New Roman"/>
          <w:b/>
          <w:color w:val="000000"/>
          <w:sz w:val="24"/>
          <w:szCs w:val="24"/>
        </w:rPr>
        <w:t>4</w:t>
      </w:r>
      <w:r w:rsidR="00C631B8" w:rsidRPr="004E2E48">
        <w:rPr>
          <w:rFonts w:ascii="Times New Roman" w:hAnsi="Times New Roman"/>
          <w:b/>
          <w:color w:val="000000"/>
          <w:sz w:val="24"/>
          <w:szCs w:val="24"/>
        </w:rPr>
        <w:t>.</w:t>
      </w:r>
      <w:r w:rsidR="00C631B8" w:rsidRPr="004E2E48">
        <w:rPr>
          <w:rFonts w:ascii="Times New Roman" w:hAnsi="Times New Roman"/>
          <w:color w:val="000000"/>
          <w:sz w:val="24"/>
          <w:szCs w:val="24"/>
        </w:rPr>
        <w:t xml:space="preserve"> </w:t>
      </w:r>
      <w:r w:rsidR="00C631B8" w:rsidRPr="004E2E48">
        <w:rPr>
          <w:rFonts w:ascii="Times New Roman" w:hAnsi="Times New Roman"/>
          <w:b/>
          <w:color w:val="000000"/>
          <w:sz w:val="24"/>
          <w:szCs w:val="24"/>
        </w:rPr>
        <w:t xml:space="preserve">Žemės įstatymo Nr. I-446 7, 8, 9 ir 32 straipsnių pakeitimo įstatymo projektą                                          Nr. </w:t>
      </w:r>
      <w:hyperlink r:id="rId19" w:history="1">
        <w:r w:rsidR="00C631B8" w:rsidRPr="004E2E48">
          <w:rPr>
            <w:rStyle w:val="Hipersaitas"/>
            <w:rFonts w:ascii="Times New Roman" w:hAnsi="Times New Roman"/>
            <w:b/>
            <w:sz w:val="24"/>
            <w:szCs w:val="24"/>
          </w:rPr>
          <w:t>XIIIP-2624(2),</w:t>
        </w:r>
      </w:hyperlink>
    </w:p>
    <w:p w14:paraId="56FDEFC6" w14:textId="14BDD5C8" w:rsidR="00C631B8" w:rsidRPr="004E2E48" w:rsidRDefault="002F3078" w:rsidP="00C631B8">
      <w:pPr>
        <w:tabs>
          <w:tab w:val="left" w:pos="900"/>
          <w:tab w:val="left" w:pos="9540"/>
        </w:tabs>
        <w:spacing w:after="0" w:line="360" w:lineRule="auto"/>
        <w:ind w:right="99" w:firstLine="567"/>
        <w:jc w:val="both"/>
        <w:rPr>
          <w:rFonts w:ascii="Times New Roman" w:hAnsi="Times New Roman"/>
          <w:color w:val="000000"/>
          <w:sz w:val="24"/>
          <w:szCs w:val="24"/>
        </w:rPr>
      </w:pPr>
      <w:r w:rsidRPr="004E2E48">
        <w:rPr>
          <w:rFonts w:ascii="Times New Roman" w:hAnsi="Times New Roman"/>
          <w:b/>
          <w:color w:val="000000"/>
          <w:sz w:val="24"/>
          <w:szCs w:val="24"/>
        </w:rPr>
        <w:lastRenderedPageBreak/>
        <w:t>5</w:t>
      </w:r>
      <w:r w:rsidR="00C631B8" w:rsidRPr="004E2E48">
        <w:rPr>
          <w:rFonts w:ascii="Times New Roman" w:hAnsi="Times New Roman"/>
          <w:b/>
          <w:color w:val="000000"/>
          <w:sz w:val="24"/>
          <w:szCs w:val="24"/>
        </w:rPr>
        <w:t>.</w:t>
      </w:r>
      <w:r w:rsidR="00C631B8" w:rsidRPr="004E2E48">
        <w:rPr>
          <w:rFonts w:ascii="Times New Roman" w:hAnsi="Times New Roman"/>
          <w:color w:val="000000"/>
          <w:sz w:val="24"/>
          <w:szCs w:val="24"/>
        </w:rPr>
        <w:t xml:space="preserve"> </w:t>
      </w:r>
      <w:r w:rsidR="00C631B8" w:rsidRPr="004E2E48">
        <w:rPr>
          <w:rFonts w:ascii="Times New Roman" w:hAnsi="Times New Roman"/>
          <w:b/>
          <w:color w:val="000000"/>
          <w:sz w:val="24"/>
          <w:szCs w:val="24"/>
        </w:rPr>
        <w:t xml:space="preserve">Laisvųjų ekonominių zonų pagrindų įstatymo Nr. I-976 21 straipsnio pakeitimo įstatymo projektą </w:t>
      </w:r>
      <w:hyperlink r:id="rId20" w:history="1">
        <w:r w:rsidR="00C631B8" w:rsidRPr="004E2E48">
          <w:rPr>
            <w:rStyle w:val="Hipersaitas"/>
            <w:rFonts w:ascii="Times New Roman" w:hAnsi="Times New Roman"/>
            <w:b/>
            <w:sz w:val="24"/>
            <w:szCs w:val="24"/>
          </w:rPr>
          <w:t>Nr. XIIIP-2627(2),</w:t>
        </w:r>
      </w:hyperlink>
    </w:p>
    <w:p w14:paraId="66E47623" w14:textId="7862ABC8" w:rsidR="00C631B8" w:rsidRPr="004E2E48" w:rsidRDefault="002F3078" w:rsidP="00C631B8">
      <w:pPr>
        <w:tabs>
          <w:tab w:val="left" w:pos="900"/>
          <w:tab w:val="left" w:pos="9540"/>
        </w:tabs>
        <w:spacing w:after="0" w:line="360" w:lineRule="auto"/>
        <w:ind w:right="99" w:firstLine="567"/>
        <w:jc w:val="both"/>
        <w:rPr>
          <w:rFonts w:ascii="Times New Roman" w:hAnsi="Times New Roman"/>
          <w:b/>
          <w:color w:val="000000"/>
          <w:sz w:val="24"/>
          <w:szCs w:val="24"/>
        </w:rPr>
      </w:pPr>
      <w:r w:rsidRPr="004E2E48">
        <w:rPr>
          <w:rFonts w:ascii="Times New Roman" w:hAnsi="Times New Roman"/>
          <w:b/>
          <w:color w:val="000000"/>
          <w:sz w:val="24"/>
          <w:szCs w:val="24"/>
        </w:rPr>
        <w:t>6</w:t>
      </w:r>
      <w:r w:rsidR="00C631B8" w:rsidRPr="004E2E48">
        <w:rPr>
          <w:rFonts w:ascii="Times New Roman" w:hAnsi="Times New Roman"/>
          <w:b/>
          <w:color w:val="000000"/>
          <w:sz w:val="24"/>
          <w:szCs w:val="24"/>
        </w:rPr>
        <w:t xml:space="preserve">. Naftos produktų ir naftos valstybės atsargų įstatymo Nr. IX-986 11 straipsnio pakeitimo įstatymo projektą Nr. </w:t>
      </w:r>
      <w:hyperlink r:id="rId21" w:history="1">
        <w:r w:rsidR="00C631B8" w:rsidRPr="004E2E48">
          <w:rPr>
            <w:rStyle w:val="Hipersaitas"/>
            <w:rFonts w:ascii="Times New Roman" w:hAnsi="Times New Roman"/>
            <w:b/>
            <w:sz w:val="24"/>
            <w:szCs w:val="24"/>
          </w:rPr>
          <w:t>XIIIP-2628(2)</w:t>
        </w:r>
      </w:hyperlink>
      <w:r w:rsidR="00C631B8" w:rsidRPr="004E2E48">
        <w:rPr>
          <w:rFonts w:ascii="Times New Roman" w:hAnsi="Times New Roman"/>
          <w:b/>
          <w:color w:val="000000"/>
          <w:sz w:val="24"/>
          <w:szCs w:val="24"/>
        </w:rPr>
        <w:t>,</w:t>
      </w:r>
    </w:p>
    <w:p w14:paraId="65951C8A" w14:textId="12C5B597" w:rsidR="00C631B8" w:rsidRPr="004E2E48" w:rsidRDefault="002F3078" w:rsidP="00C631B8">
      <w:pPr>
        <w:tabs>
          <w:tab w:val="left" w:pos="900"/>
          <w:tab w:val="left" w:pos="9540"/>
        </w:tabs>
        <w:spacing w:after="0" w:line="360" w:lineRule="auto"/>
        <w:ind w:right="99" w:firstLine="567"/>
        <w:jc w:val="both"/>
        <w:rPr>
          <w:rFonts w:ascii="Times New Roman" w:hAnsi="Times New Roman"/>
          <w:color w:val="000000"/>
          <w:sz w:val="24"/>
          <w:szCs w:val="24"/>
        </w:rPr>
      </w:pPr>
      <w:r w:rsidRPr="004E2E48">
        <w:rPr>
          <w:rFonts w:ascii="Times New Roman" w:hAnsi="Times New Roman"/>
          <w:b/>
          <w:color w:val="000000"/>
          <w:sz w:val="24"/>
          <w:szCs w:val="24"/>
        </w:rPr>
        <w:t>7</w:t>
      </w:r>
      <w:r w:rsidR="00C631B8" w:rsidRPr="004E2E48">
        <w:rPr>
          <w:rFonts w:ascii="Times New Roman" w:hAnsi="Times New Roman"/>
          <w:b/>
          <w:color w:val="000000"/>
          <w:sz w:val="24"/>
          <w:szCs w:val="24"/>
        </w:rPr>
        <w:t>.</w:t>
      </w:r>
      <w:r w:rsidR="00C631B8" w:rsidRPr="004E2E48">
        <w:rPr>
          <w:rFonts w:ascii="Times New Roman" w:hAnsi="Times New Roman"/>
          <w:color w:val="000000"/>
          <w:sz w:val="24"/>
          <w:szCs w:val="24"/>
        </w:rPr>
        <w:t xml:space="preserve"> </w:t>
      </w:r>
      <w:r w:rsidR="00C631B8" w:rsidRPr="004E2E48">
        <w:rPr>
          <w:rFonts w:ascii="Times New Roman" w:hAnsi="Times New Roman"/>
          <w:b/>
          <w:color w:val="000000"/>
          <w:sz w:val="24"/>
          <w:szCs w:val="24"/>
        </w:rPr>
        <w:t xml:space="preserve">Odontologų rūmų įstatymo Nr. IX-1929 17 straipsnio pakeitimo įstatymo projektą                             Nr. </w:t>
      </w:r>
      <w:hyperlink r:id="rId22" w:history="1">
        <w:r w:rsidR="00C631B8" w:rsidRPr="004E2E48">
          <w:rPr>
            <w:rStyle w:val="Hipersaitas"/>
            <w:rFonts w:ascii="Times New Roman" w:hAnsi="Times New Roman"/>
            <w:b/>
            <w:sz w:val="24"/>
            <w:szCs w:val="24"/>
          </w:rPr>
          <w:t>XIIIP-2629(2),</w:t>
        </w:r>
      </w:hyperlink>
    </w:p>
    <w:p w14:paraId="2474D5B1" w14:textId="7BF27B6B" w:rsidR="00C631B8" w:rsidRPr="004E2E48" w:rsidRDefault="002F3078" w:rsidP="00C631B8">
      <w:pPr>
        <w:tabs>
          <w:tab w:val="left" w:pos="900"/>
          <w:tab w:val="left" w:pos="9540"/>
        </w:tabs>
        <w:spacing w:after="0" w:line="360" w:lineRule="auto"/>
        <w:ind w:right="99" w:firstLine="567"/>
        <w:jc w:val="both"/>
        <w:rPr>
          <w:rFonts w:ascii="Times New Roman" w:hAnsi="Times New Roman"/>
          <w:color w:val="000000"/>
          <w:sz w:val="24"/>
          <w:szCs w:val="24"/>
        </w:rPr>
      </w:pPr>
      <w:r w:rsidRPr="004E2E48">
        <w:rPr>
          <w:rFonts w:ascii="Times New Roman" w:hAnsi="Times New Roman"/>
          <w:b/>
          <w:color w:val="000000"/>
          <w:sz w:val="24"/>
          <w:szCs w:val="24"/>
        </w:rPr>
        <w:t>8</w:t>
      </w:r>
      <w:r w:rsidR="00C631B8" w:rsidRPr="004E2E48">
        <w:rPr>
          <w:rFonts w:ascii="Times New Roman" w:hAnsi="Times New Roman"/>
          <w:b/>
          <w:color w:val="000000"/>
          <w:sz w:val="24"/>
          <w:szCs w:val="24"/>
        </w:rPr>
        <w:t>.</w:t>
      </w:r>
      <w:r w:rsidR="00C631B8" w:rsidRPr="004E2E48">
        <w:rPr>
          <w:rFonts w:ascii="Times New Roman" w:hAnsi="Times New Roman"/>
          <w:color w:val="000000"/>
          <w:sz w:val="24"/>
          <w:szCs w:val="24"/>
        </w:rPr>
        <w:t xml:space="preserve"> </w:t>
      </w:r>
      <w:r w:rsidR="00C631B8" w:rsidRPr="004E2E48">
        <w:rPr>
          <w:rFonts w:ascii="Times New Roman" w:hAnsi="Times New Roman"/>
          <w:b/>
          <w:color w:val="000000"/>
          <w:sz w:val="24"/>
          <w:szCs w:val="24"/>
        </w:rPr>
        <w:t xml:space="preserve">Prekybos, pramonės ir amatų rūmų įstatymo Nr. I-1093 10 straipsnio pakeitimo įstatymo projektą Nr. </w:t>
      </w:r>
      <w:hyperlink r:id="rId23" w:history="1">
        <w:r w:rsidR="00C631B8" w:rsidRPr="004E2E48">
          <w:rPr>
            <w:rStyle w:val="Hipersaitas"/>
            <w:rFonts w:ascii="Times New Roman" w:hAnsi="Times New Roman"/>
            <w:b/>
            <w:sz w:val="24"/>
            <w:szCs w:val="24"/>
          </w:rPr>
          <w:t>XIIIP-2630(2)</w:t>
        </w:r>
      </w:hyperlink>
      <w:r w:rsidR="00C631B8" w:rsidRPr="004E2E48">
        <w:rPr>
          <w:rFonts w:ascii="Times New Roman" w:hAnsi="Times New Roman"/>
          <w:b/>
          <w:color w:val="000000"/>
          <w:sz w:val="24"/>
          <w:szCs w:val="24"/>
        </w:rPr>
        <w:t>,</w:t>
      </w:r>
    </w:p>
    <w:p w14:paraId="3136AEEF" w14:textId="08871946" w:rsidR="00C631B8" w:rsidRPr="004E2E48" w:rsidRDefault="002F3078" w:rsidP="00C631B8">
      <w:pPr>
        <w:tabs>
          <w:tab w:val="left" w:pos="900"/>
          <w:tab w:val="left" w:pos="9540"/>
        </w:tabs>
        <w:spacing w:after="0" w:line="360" w:lineRule="auto"/>
        <w:ind w:right="99" w:firstLine="567"/>
        <w:jc w:val="both"/>
        <w:rPr>
          <w:rFonts w:ascii="Times New Roman" w:hAnsi="Times New Roman"/>
          <w:color w:val="000000"/>
          <w:sz w:val="24"/>
          <w:szCs w:val="24"/>
        </w:rPr>
      </w:pPr>
      <w:r w:rsidRPr="004E2E48">
        <w:rPr>
          <w:rFonts w:ascii="Times New Roman" w:hAnsi="Times New Roman"/>
          <w:b/>
          <w:color w:val="000000"/>
          <w:sz w:val="24"/>
          <w:szCs w:val="24"/>
        </w:rPr>
        <w:t>9</w:t>
      </w:r>
      <w:r w:rsidR="00C631B8" w:rsidRPr="004E2E48">
        <w:rPr>
          <w:rFonts w:ascii="Times New Roman" w:hAnsi="Times New Roman"/>
          <w:b/>
          <w:color w:val="000000"/>
          <w:sz w:val="24"/>
          <w:szCs w:val="24"/>
        </w:rPr>
        <w:t>.</w:t>
      </w:r>
      <w:r w:rsidR="00C631B8" w:rsidRPr="004E2E48">
        <w:rPr>
          <w:rFonts w:ascii="Times New Roman" w:hAnsi="Times New Roman"/>
          <w:color w:val="000000"/>
          <w:sz w:val="24"/>
          <w:szCs w:val="24"/>
        </w:rPr>
        <w:t xml:space="preserve"> </w:t>
      </w:r>
      <w:r w:rsidR="00C631B8" w:rsidRPr="004E2E48">
        <w:rPr>
          <w:rFonts w:ascii="Times New Roman" w:hAnsi="Times New Roman"/>
          <w:b/>
          <w:color w:val="000000"/>
          <w:sz w:val="24"/>
          <w:szCs w:val="24"/>
        </w:rPr>
        <w:t xml:space="preserve">Valstybės garantuojamos teisinės pagalbos įstatymo Nr. VIII-1591 16 straipsnio pakeitimo įstatymo projektą Nr. </w:t>
      </w:r>
      <w:hyperlink r:id="rId24" w:history="1">
        <w:r w:rsidR="00C631B8" w:rsidRPr="004E2E48">
          <w:rPr>
            <w:rStyle w:val="Hipersaitas"/>
            <w:rFonts w:ascii="Times New Roman" w:hAnsi="Times New Roman"/>
            <w:b/>
            <w:sz w:val="24"/>
            <w:szCs w:val="24"/>
          </w:rPr>
          <w:t>XIIIP-2631(2)</w:t>
        </w:r>
      </w:hyperlink>
      <w:r w:rsidR="00C631B8" w:rsidRPr="004E2E48">
        <w:rPr>
          <w:rFonts w:ascii="Times New Roman" w:hAnsi="Times New Roman"/>
          <w:b/>
          <w:color w:val="000000"/>
          <w:sz w:val="24"/>
          <w:szCs w:val="24"/>
        </w:rPr>
        <w:t>,</w:t>
      </w:r>
    </w:p>
    <w:p w14:paraId="19E1D32E" w14:textId="0ADF1DB2" w:rsidR="00C631B8" w:rsidRPr="004E2E48" w:rsidRDefault="002F3078" w:rsidP="00C631B8">
      <w:pPr>
        <w:tabs>
          <w:tab w:val="left" w:pos="900"/>
          <w:tab w:val="left" w:pos="9540"/>
        </w:tabs>
        <w:spacing w:after="0" w:line="360" w:lineRule="auto"/>
        <w:ind w:right="99" w:firstLine="567"/>
        <w:jc w:val="both"/>
        <w:rPr>
          <w:rFonts w:ascii="Times New Roman" w:hAnsi="Times New Roman"/>
          <w:color w:val="000000"/>
          <w:sz w:val="24"/>
          <w:szCs w:val="24"/>
        </w:rPr>
      </w:pPr>
      <w:r w:rsidRPr="004E2E48">
        <w:rPr>
          <w:rFonts w:ascii="Times New Roman" w:hAnsi="Times New Roman"/>
          <w:b/>
          <w:color w:val="000000"/>
          <w:sz w:val="24"/>
          <w:szCs w:val="24"/>
        </w:rPr>
        <w:t>10</w:t>
      </w:r>
      <w:r w:rsidR="00C631B8" w:rsidRPr="004E2E48">
        <w:rPr>
          <w:rFonts w:ascii="Times New Roman" w:hAnsi="Times New Roman"/>
          <w:b/>
          <w:color w:val="000000"/>
          <w:sz w:val="24"/>
          <w:szCs w:val="24"/>
        </w:rPr>
        <w:t>.</w:t>
      </w:r>
      <w:r w:rsidR="00C631B8" w:rsidRPr="004E2E48">
        <w:rPr>
          <w:rFonts w:ascii="Times New Roman" w:hAnsi="Times New Roman"/>
          <w:color w:val="000000"/>
          <w:sz w:val="24"/>
          <w:szCs w:val="24"/>
        </w:rPr>
        <w:t xml:space="preserve"> </w:t>
      </w:r>
      <w:r w:rsidR="00C631B8" w:rsidRPr="004E2E48">
        <w:rPr>
          <w:rFonts w:ascii="Times New Roman" w:hAnsi="Times New Roman"/>
          <w:b/>
          <w:color w:val="000000"/>
          <w:sz w:val="24"/>
          <w:szCs w:val="24"/>
        </w:rPr>
        <w:t xml:space="preserve">Žuvininkystės įstatymo Nr. VIII-1756 34 straipsnio pakeitimo įstatymo projektą                               Nr. </w:t>
      </w:r>
      <w:hyperlink r:id="rId25" w:history="1">
        <w:r w:rsidR="00C631B8" w:rsidRPr="004E2E48">
          <w:rPr>
            <w:rStyle w:val="Hipersaitas"/>
            <w:rFonts w:ascii="Times New Roman" w:hAnsi="Times New Roman"/>
            <w:b/>
            <w:sz w:val="24"/>
            <w:szCs w:val="24"/>
          </w:rPr>
          <w:t>XIIIP-2632(2),</w:t>
        </w:r>
      </w:hyperlink>
    </w:p>
    <w:p w14:paraId="076F42B6" w14:textId="6022824C" w:rsidR="00C631B8" w:rsidRPr="004E2E48" w:rsidRDefault="00C631B8" w:rsidP="00C631B8">
      <w:pPr>
        <w:tabs>
          <w:tab w:val="left" w:pos="0"/>
          <w:tab w:val="left" w:pos="851"/>
          <w:tab w:val="left" w:pos="993"/>
        </w:tabs>
        <w:spacing w:after="0" w:line="360" w:lineRule="auto"/>
        <w:ind w:firstLine="567"/>
        <w:jc w:val="both"/>
        <w:rPr>
          <w:rFonts w:ascii="Times New Roman" w:hAnsi="Times New Roman"/>
          <w:b/>
          <w:color w:val="000000"/>
          <w:sz w:val="24"/>
          <w:szCs w:val="24"/>
        </w:rPr>
      </w:pPr>
      <w:r w:rsidRPr="004E2E48">
        <w:rPr>
          <w:rFonts w:ascii="Times New Roman" w:hAnsi="Times New Roman"/>
          <w:b/>
          <w:color w:val="000000"/>
          <w:sz w:val="24"/>
          <w:szCs w:val="24"/>
        </w:rPr>
        <w:t>1</w:t>
      </w:r>
      <w:r w:rsidR="002F3078" w:rsidRPr="004E2E48">
        <w:rPr>
          <w:rFonts w:ascii="Times New Roman" w:hAnsi="Times New Roman"/>
          <w:b/>
          <w:color w:val="000000"/>
          <w:sz w:val="24"/>
          <w:szCs w:val="24"/>
        </w:rPr>
        <w:t>1</w:t>
      </w:r>
      <w:r w:rsidRPr="004E2E48">
        <w:rPr>
          <w:rFonts w:ascii="Times New Roman" w:hAnsi="Times New Roman"/>
          <w:b/>
          <w:color w:val="000000"/>
          <w:sz w:val="24"/>
          <w:szCs w:val="24"/>
        </w:rPr>
        <w:t xml:space="preserve">. Socialinių paslaugų įstatymo Nr. X-493 13 straipsnio pakeitimo įstatymo projektą                               Nr. </w:t>
      </w:r>
      <w:hyperlink r:id="rId26" w:history="1">
        <w:r w:rsidRPr="004E2E48">
          <w:rPr>
            <w:rStyle w:val="Hipersaitas"/>
            <w:rFonts w:ascii="Times New Roman" w:hAnsi="Times New Roman"/>
            <w:b/>
            <w:sz w:val="24"/>
            <w:szCs w:val="24"/>
          </w:rPr>
          <w:t>XIIIP-2633(2),</w:t>
        </w:r>
      </w:hyperlink>
    </w:p>
    <w:p w14:paraId="525F0008" w14:textId="5AD5F035" w:rsidR="00C631B8" w:rsidRPr="004E2E48" w:rsidRDefault="002F3078" w:rsidP="00C631B8">
      <w:pPr>
        <w:tabs>
          <w:tab w:val="left" w:pos="0"/>
          <w:tab w:val="left" w:pos="851"/>
          <w:tab w:val="left" w:pos="993"/>
        </w:tabs>
        <w:spacing w:after="0" w:line="360" w:lineRule="auto"/>
        <w:ind w:firstLine="567"/>
        <w:jc w:val="both"/>
        <w:rPr>
          <w:rFonts w:ascii="Times New Roman" w:hAnsi="Times New Roman"/>
          <w:color w:val="000000"/>
          <w:sz w:val="24"/>
          <w:szCs w:val="24"/>
        </w:rPr>
      </w:pPr>
      <w:r w:rsidRPr="004E2E48">
        <w:rPr>
          <w:rFonts w:ascii="Times New Roman" w:hAnsi="Times New Roman"/>
          <w:b/>
          <w:color w:val="000000"/>
          <w:sz w:val="24"/>
          <w:szCs w:val="24"/>
        </w:rPr>
        <w:t>12</w:t>
      </w:r>
      <w:r w:rsidR="00C631B8" w:rsidRPr="004E2E48">
        <w:rPr>
          <w:rFonts w:ascii="Times New Roman" w:hAnsi="Times New Roman"/>
          <w:b/>
          <w:color w:val="000000"/>
          <w:sz w:val="24"/>
          <w:szCs w:val="24"/>
        </w:rPr>
        <w:t>.</w:t>
      </w:r>
      <w:r w:rsidR="00C631B8" w:rsidRPr="004E2E48">
        <w:rPr>
          <w:rFonts w:ascii="Times New Roman" w:hAnsi="Times New Roman"/>
          <w:color w:val="000000"/>
          <w:sz w:val="24"/>
          <w:szCs w:val="24"/>
        </w:rPr>
        <w:t xml:space="preserve"> </w:t>
      </w:r>
      <w:r w:rsidR="00C631B8" w:rsidRPr="004E2E48">
        <w:rPr>
          <w:rFonts w:ascii="Times New Roman" w:hAnsi="Times New Roman"/>
          <w:b/>
          <w:color w:val="000000"/>
          <w:sz w:val="24"/>
          <w:szCs w:val="24"/>
        </w:rPr>
        <w:t>Etninės kultūros valstybinės globos pagrindų įstatymo Nr. VIII-1328 8 straipsnio pakeitimo įstatymo projektą</w:t>
      </w:r>
      <w:r w:rsidR="001D17B2" w:rsidRPr="004E2E48">
        <w:rPr>
          <w:rFonts w:ascii="Times New Roman" w:hAnsi="Times New Roman"/>
          <w:b/>
          <w:color w:val="000000"/>
          <w:sz w:val="24"/>
          <w:szCs w:val="24"/>
        </w:rPr>
        <w:t xml:space="preserve"> </w:t>
      </w:r>
      <w:r w:rsidR="00C631B8" w:rsidRPr="004E2E48">
        <w:rPr>
          <w:rFonts w:ascii="Times New Roman" w:hAnsi="Times New Roman"/>
          <w:b/>
          <w:color w:val="000000"/>
          <w:sz w:val="24"/>
          <w:szCs w:val="24"/>
        </w:rPr>
        <w:t xml:space="preserve">Nr. </w:t>
      </w:r>
      <w:hyperlink r:id="rId27" w:history="1">
        <w:r w:rsidR="00C631B8" w:rsidRPr="004E2E48">
          <w:rPr>
            <w:rStyle w:val="Hipersaitas"/>
            <w:rFonts w:ascii="Times New Roman" w:hAnsi="Times New Roman"/>
            <w:b/>
            <w:sz w:val="24"/>
            <w:szCs w:val="24"/>
          </w:rPr>
          <w:t>XIIIP-2634(2)</w:t>
        </w:r>
      </w:hyperlink>
      <w:r w:rsidR="00661E69">
        <w:rPr>
          <w:rStyle w:val="Hipersaitas"/>
          <w:rFonts w:ascii="Times New Roman" w:hAnsi="Times New Roman"/>
          <w:b/>
          <w:sz w:val="24"/>
          <w:szCs w:val="24"/>
        </w:rPr>
        <w:t>.</w:t>
      </w:r>
      <w:r w:rsidR="00C631B8" w:rsidRPr="004E2E48">
        <w:rPr>
          <w:rFonts w:ascii="Times New Roman" w:hAnsi="Times New Roman"/>
          <w:color w:val="000000"/>
          <w:sz w:val="24"/>
          <w:szCs w:val="24"/>
        </w:rPr>
        <w:t xml:space="preserve"> </w:t>
      </w:r>
      <w:bookmarkStart w:id="50" w:name="_GoBack"/>
      <w:bookmarkEnd w:id="50"/>
    </w:p>
    <w:p w14:paraId="21910A6D" w14:textId="32F8394D" w:rsidR="00C631B8" w:rsidRPr="004E2E48" w:rsidRDefault="00661E69" w:rsidP="00661E69">
      <w:pPr>
        <w:tabs>
          <w:tab w:val="left" w:pos="0"/>
          <w:tab w:val="left" w:pos="851"/>
          <w:tab w:val="left" w:pos="993"/>
        </w:tabs>
        <w:spacing w:after="0" w:line="36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Įstatymų projektai komitete svarstyti gavus naujus pasiūlymus po svarstymo </w:t>
      </w:r>
      <w:r>
        <w:rPr>
          <w:rFonts w:ascii="Times New Roman" w:hAnsi="Times New Roman"/>
          <w:color w:val="000000"/>
          <w:sz w:val="24"/>
          <w:szCs w:val="24"/>
        </w:rPr>
        <w:t>Seimo plenariniame posėdyje</w:t>
      </w:r>
      <w:r>
        <w:rPr>
          <w:rFonts w:ascii="Times New Roman" w:hAnsi="Times New Roman"/>
          <w:color w:val="000000"/>
          <w:sz w:val="24"/>
          <w:szCs w:val="24"/>
        </w:rPr>
        <w:t xml:space="preserve">. </w:t>
      </w:r>
      <w:r w:rsidR="00C631B8" w:rsidRPr="004E2E48">
        <w:rPr>
          <w:rFonts w:ascii="Times New Roman" w:hAnsi="Times New Roman"/>
          <w:color w:val="000000"/>
          <w:sz w:val="24"/>
          <w:szCs w:val="24"/>
        </w:rPr>
        <w:t xml:space="preserve">Daugiausiai pasiūlymų teikta įstatymų projektams Nr. XIIIP-2622(2) ir </w:t>
      </w:r>
      <w:r w:rsidR="001C4150" w:rsidRPr="004E2E48">
        <w:rPr>
          <w:rFonts w:ascii="Times New Roman" w:hAnsi="Times New Roman"/>
          <w:color w:val="000000"/>
          <w:sz w:val="24"/>
          <w:szCs w:val="24"/>
        </w:rPr>
        <w:t xml:space="preserve">Nr. </w:t>
      </w:r>
      <w:r w:rsidR="00C631B8" w:rsidRPr="004E2E48">
        <w:rPr>
          <w:rFonts w:ascii="Times New Roman" w:hAnsi="Times New Roman"/>
          <w:color w:val="000000"/>
          <w:sz w:val="24"/>
          <w:szCs w:val="24"/>
        </w:rPr>
        <w:t>XIIIP-2630(</w:t>
      </w:r>
      <w:r w:rsidR="008D5929">
        <w:rPr>
          <w:rFonts w:ascii="Times New Roman" w:hAnsi="Times New Roman"/>
          <w:color w:val="000000"/>
          <w:sz w:val="24"/>
          <w:szCs w:val="24"/>
        </w:rPr>
        <w:t>2</w:t>
      </w:r>
      <w:r w:rsidR="00C631B8" w:rsidRPr="004E2E48">
        <w:rPr>
          <w:rFonts w:ascii="Times New Roman" w:hAnsi="Times New Roman"/>
          <w:color w:val="000000"/>
          <w:sz w:val="24"/>
          <w:szCs w:val="24"/>
        </w:rPr>
        <w:t xml:space="preserve">). Pasiūlymais siekta išplėsti įstatymų projektais susiaurintą panaudos gavėjų ratą, numatant teisę panaudos pagrindais valstybės ir savivaldybių nekilnojamuoju turtu naudotis politinėms partijoms bei Prekybos, pramonėms ir amatų rūmams. Komitetas šiems pasiūlymams nepritarė. </w:t>
      </w:r>
    </w:p>
    <w:p w14:paraId="5449B111" w14:textId="3EF3C0F7" w:rsidR="00C631B8" w:rsidRPr="004E2E48" w:rsidRDefault="00C631B8" w:rsidP="00C631B8">
      <w:pPr>
        <w:tabs>
          <w:tab w:val="left" w:pos="0"/>
          <w:tab w:val="left" w:pos="851"/>
          <w:tab w:val="left" w:pos="993"/>
        </w:tabs>
        <w:spacing w:after="0" w:line="360" w:lineRule="auto"/>
        <w:ind w:firstLine="567"/>
        <w:jc w:val="both"/>
        <w:rPr>
          <w:rFonts w:ascii="Times New Roman" w:hAnsi="Times New Roman"/>
          <w:color w:val="000000"/>
          <w:sz w:val="24"/>
          <w:szCs w:val="24"/>
        </w:rPr>
      </w:pPr>
      <w:r w:rsidRPr="004E2E48">
        <w:rPr>
          <w:rFonts w:ascii="Times New Roman" w:hAnsi="Times New Roman"/>
          <w:color w:val="000000"/>
          <w:sz w:val="24"/>
          <w:szCs w:val="24"/>
        </w:rPr>
        <w:t>Įstatymų projektų priėmimo metu buvo pritarta Audito komiteto patobulintiems projektams (</w:t>
      </w:r>
      <w:r w:rsidRPr="004E2E48">
        <w:rPr>
          <w:rFonts w:ascii="Times New Roman" w:hAnsi="Times New Roman"/>
          <w:i/>
          <w:color w:val="000000"/>
          <w:sz w:val="24"/>
          <w:szCs w:val="24"/>
        </w:rPr>
        <w:t>išskyrus dėl panaudos gavėjų rato siaurinimo</w:t>
      </w:r>
      <w:r w:rsidRPr="004E2E48">
        <w:rPr>
          <w:rFonts w:ascii="Times New Roman" w:hAnsi="Times New Roman"/>
          <w:color w:val="000000"/>
          <w:sz w:val="24"/>
          <w:szCs w:val="24"/>
        </w:rPr>
        <w:t xml:space="preserve">). Pritarus projektams </w:t>
      </w:r>
      <w:r w:rsidRPr="004E2E48">
        <w:rPr>
          <w:rFonts w:ascii="Times New Roman" w:hAnsi="Times New Roman"/>
          <w:sz w:val="24"/>
          <w:szCs w:val="24"/>
        </w:rPr>
        <w:t xml:space="preserve">sukurta valstybinio turto efektyvaus centralizuoto valdymo sistema, taip pat iš dalies įgyvendintos ir 2018 m. sausio 24 d. valstybinio audito ataskaitoje „Valstybės nekilnojamojo turto valdymas“ Nr. </w:t>
      </w:r>
      <w:r w:rsidRPr="004E2E48">
        <w:rPr>
          <w:rFonts w:ascii="Times New Roman" w:hAnsi="Times New Roman"/>
          <w:color w:val="000000"/>
          <w:sz w:val="24"/>
          <w:szCs w:val="24"/>
          <w:lang w:eastAsia="lt-LT"/>
        </w:rPr>
        <w:t xml:space="preserve">VA-2018-P-60-8-1 </w:t>
      </w:r>
      <w:r w:rsidRPr="004E2E48">
        <w:rPr>
          <w:rFonts w:ascii="Times New Roman" w:eastAsia="MS Mincho" w:hAnsi="Times New Roman"/>
          <w:iCs/>
          <w:sz w:val="24"/>
          <w:szCs w:val="24"/>
        </w:rPr>
        <w:t>pateiktos rekomendacijos</w:t>
      </w:r>
      <w:r w:rsidRPr="004E2E48">
        <w:rPr>
          <w:rFonts w:ascii="Times New Roman" w:hAnsi="Times New Roman"/>
          <w:sz w:val="24"/>
          <w:szCs w:val="24"/>
        </w:rPr>
        <w:t xml:space="preserve">. Pritarus projektams nustatyta: 1) </w:t>
      </w:r>
      <w:r w:rsidRPr="004E2E48">
        <w:rPr>
          <w:rFonts w:ascii="Times New Roman" w:hAnsi="Times New Roman"/>
          <w:bCs/>
          <w:sz w:val="24"/>
          <w:szCs w:val="24"/>
        </w:rPr>
        <w:t xml:space="preserve">administracinės paskirties valstybės nekilnojamasis turtas etapais bus perduodamas valdyti centralizuotai VĮ Turto bankui; </w:t>
      </w:r>
      <w:r w:rsidR="00EC49E7">
        <w:rPr>
          <w:rFonts w:ascii="Times New Roman" w:hAnsi="Times New Roman"/>
          <w:bCs/>
          <w:sz w:val="24"/>
          <w:szCs w:val="24"/>
        </w:rPr>
        <w:t xml:space="preserve">                   </w:t>
      </w:r>
      <w:r w:rsidRPr="004E2E48">
        <w:rPr>
          <w:rFonts w:ascii="Times New Roman" w:hAnsi="Times New Roman"/>
          <w:bCs/>
          <w:sz w:val="24"/>
          <w:szCs w:val="24"/>
        </w:rPr>
        <w:t xml:space="preserve">2) </w:t>
      </w:r>
      <w:r w:rsidRPr="004E2E48">
        <w:rPr>
          <w:rFonts w:ascii="Times New Roman" w:hAnsi="Times New Roman"/>
          <w:sz w:val="24"/>
          <w:szCs w:val="24"/>
        </w:rPr>
        <w:t>valstybės ar savivaldybių turtas panaudos pagrindais neatlygintinai valdyti ir naudotis galės būti suteikiamas tik toms viešosioms įstaigoms, kurios pagal Viešojo sektoriaus atskaitomybės įstatymą būtų laikomos viešojo sektoriaus subjektais (</w:t>
      </w:r>
      <w:r w:rsidRPr="004E2E48">
        <w:rPr>
          <w:rFonts w:ascii="Times New Roman" w:eastAsia="Times New Roman" w:hAnsi="Times New Roman"/>
          <w:sz w:val="24"/>
          <w:szCs w:val="24"/>
        </w:rPr>
        <w:t xml:space="preserve">pasibaigus tokių viešųjų įstaigų panaudos sutartims, subjektai galės aplikuoti dėl naujų panaudos sutarčių sudarymo, kurių terminas negalėtų būti ilgesnis negu iki 2024 m. spalio 1 d.); </w:t>
      </w:r>
      <w:r w:rsidRPr="004E2E48">
        <w:rPr>
          <w:rFonts w:ascii="Times New Roman" w:hAnsi="Times New Roman"/>
          <w:sz w:val="24"/>
          <w:szCs w:val="24"/>
        </w:rPr>
        <w:t xml:space="preserve">3) nustatytas baigtinis panaudos gavėjų sąrašas, kuriame įtvirtinta subjektų teisė neatlygintinai valdyti ir naudotis valstybės ar </w:t>
      </w:r>
      <w:r w:rsidRPr="004E2E48">
        <w:rPr>
          <w:rFonts w:ascii="Times New Roman" w:hAnsi="Times New Roman"/>
          <w:sz w:val="24"/>
          <w:szCs w:val="24"/>
        </w:rPr>
        <w:lastRenderedPageBreak/>
        <w:t xml:space="preserve">savivaldybių turtu panaudos pagrindais; 4) aiškiai reglamentuoti galimi valstybės ir savivaldybių ilgalaikio materialiojo turto nuomos be konkurso atvejai, paliekant galimybę turtą be konkurso išnuomoti ir tais atvejais, kuomet konkursas neįvyksta kelis kartus iš eilės; 5) </w:t>
      </w:r>
      <w:r w:rsidRPr="004E2E48">
        <w:rPr>
          <w:rFonts w:ascii="Times New Roman" w:hAnsi="Times New Roman"/>
          <w:color w:val="000000"/>
          <w:sz w:val="24"/>
          <w:szCs w:val="24"/>
        </w:rPr>
        <w:t xml:space="preserve">įtvirtintos nuostatos dėl privalomos valstybės ir savivaldybių nekilnojamojo turto objektų nuomos, panaudos, pirkimo-pardavimo ir perleidimo patikėjimo teise sutarčių teisinės registracijos viešajame registre; 6) įtvirtinta pareiga viešinti informaciją apie valstybės ir savivaldybės nekilnojamojo turto panaudos, nuomos, pirkimo-pardavimo ir patikėjimo sutartis. </w:t>
      </w:r>
    </w:p>
    <w:p w14:paraId="2A1ABF3B" w14:textId="13D3AF4A" w:rsidR="00C631B8" w:rsidRPr="004E2E48" w:rsidRDefault="00C631B8" w:rsidP="00C631B8">
      <w:pPr>
        <w:tabs>
          <w:tab w:val="left" w:pos="0"/>
          <w:tab w:val="left" w:pos="851"/>
          <w:tab w:val="left" w:pos="993"/>
        </w:tabs>
        <w:spacing w:after="0" w:line="360" w:lineRule="auto"/>
        <w:ind w:firstLine="567"/>
        <w:jc w:val="both"/>
        <w:rPr>
          <w:rFonts w:ascii="Times New Roman" w:hAnsi="Times New Roman"/>
          <w:color w:val="000000"/>
          <w:sz w:val="24"/>
          <w:szCs w:val="24"/>
        </w:rPr>
      </w:pPr>
      <w:r w:rsidRPr="004E2E48">
        <w:rPr>
          <w:rFonts w:ascii="Times New Roman" w:hAnsi="Times New Roman"/>
          <w:color w:val="000000"/>
          <w:sz w:val="24"/>
          <w:szCs w:val="24"/>
        </w:rPr>
        <w:t>Įstatymai Nr. XIII-2281 (</w:t>
      </w:r>
      <w:r w:rsidRPr="004E2E48">
        <w:rPr>
          <w:rFonts w:ascii="Times New Roman" w:hAnsi="Times New Roman"/>
          <w:i/>
          <w:color w:val="000000"/>
          <w:sz w:val="24"/>
          <w:szCs w:val="24"/>
        </w:rPr>
        <w:t>vetuotas 2019 m. liepos 22 d.</w:t>
      </w:r>
      <w:r w:rsidRPr="004E2E48">
        <w:rPr>
          <w:rFonts w:ascii="Times New Roman" w:hAnsi="Times New Roman"/>
          <w:color w:val="000000"/>
          <w:sz w:val="24"/>
          <w:szCs w:val="24"/>
        </w:rPr>
        <w:t xml:space="preserve">), Nr. </w:t>
      </w:r>
      <w:hyperlink r:id="rId28" w:history="1">
        <w:r w:rsidRPr="004E2E48">
          <w:rPr>
            <w:rStyle w:val="Hipersaitas"/>
            <w:rFonts w:ascii="Times New Roman" w:hAnsi="Times New Roman"/>
            <w:sz w:val="24"/>
            <w:szCs w:val="24"/>
          </w:rPr>
          <w:t>XIII-2282</w:t>
        </w:r>
      </w:hyperlink>
      <w:r w:rsidRPr="004E2E48">
        <w:rPr>
          <w:rFonts w:ascii="Times New Roman" w:hAnsi="Times New Roman"/>
          <w:color w:val="000000"/>
          <w:sz w:val="24"/>
          <w:szCs w:val="24"/>
        </w:rPr>
        <w:t xml:space="preserve">, Nr. </w:t>
      </w:r>
      <w:hyperlink r:id="rId29" w:history="1">
        <w:r w:rsidRPr="004E2E48">
          <w:rPr>
            <w:rStyle w:val="Hipersaitas"/>
            <w:rFonts w:ascii="Times New Roman" w:hAnsi="Times New Roman"/>
            <w:sz w:val="24"/>
            <w:szCs w:val="24"/>
          </w:rPr>
          <w:t>XIII-2283</w:t>
        </w:r>
      </w:hyperlink>
      <w:r w:rsidRPr="004E2E48">
        <w:rPr>
          <w:rFonts w:ascii="Times New Roman" w:hAnsi="Times New Roman"/>
          <w:color w:val="000000"/>
          <w:sz w:val="24"/>
          <w:szCs w:val="24"/>
        </w:rPr>
        <w:t xml:space="preserve">, </w:t>
      </w:r>
      <w:r w:rsidR="007E28BB">
        <w:rPr>
          <w:rFonts w:ascii="Times New Roman" w:hAnsi="Times New Roman"/>
          <w:color w:val="000000"/>
          <w:sz w:val="24"/>
          <w:szCs w:val="24"/>
        </w:rPr>
        <w:br/>
      </w:r>
      <w:r w:rsidRPr="004E2E48">
        <w:rPr>
          <w:rFonts w:ascii="Times New Roman" w:hAnsi="Times New Roman"/>
          <w:color w:val="000000"/>
          <w:sz w:val="24"/>
          <w:szCs w:val="24"/>
        </w:rPr>
        <w:t xml:space="preserve">Nr. </w:t>
      </w:r>
      <w:hyperlink r:id="rId30" w:history="1">
        <w:r w:rsidRPr="004E2E48">
          <w:rPr>
            <w:rStyle w:val="Hipersaitas"/>
            <w:rFonts w:ascii="Times New Roman" w:hAnsi="Times New Roman"/>
            <w:sz w:val="24"/>
            <w:szCs w:val="24"/>
          </w:rPr>
          <w:t>XIII-2284</w:t>
        </w:r>
      </w:hyperlink>
      <w:r w:rsidRPr="004E2E48">
        <w:rPr>
          <w:rFonts w:ascii="Times New Roman" w:hAnsi="Times New Roman"/>
          <w:color w:val="000000"/>
          <w:sz w:val="24"/>
          <w:szCs w:val="24"/>
        </w:rPr>
        <w:t xml:space="preserve">, Nr. </w:t>
      </w:r>
      <w:hyperlink r:id="rId31" w:history="1">
        <w:r w:rsidRPr="004E2E48">
          <w:rPr>
            <w:rStyle w:val="Hipersaitas"/>
            <w:rFonts w:ascii="Times New Roman" w:hAnsi="Times New Roman"/>
            <w:sz w:val="24"/>
            <w:szCs w:val="24"/>
          </w:rPr>
          <w:t>XIII-2287</w:t>
        </w:r>
      </w:hyperlink>
      <w:r w:rsidRPr="004E2E48">
        <w:rPr>
          <w:rFonts w:ascii="Times New Roman" w:hAnsi="Times New Roman"/>
          <w:color w:val="000000"/>
          <w:sz w:val="24"/>
          <w:szCs w:val="24"/>
        </w:rPr>
        <w:t xml:space="preserve">, Nr. </w:t>
      </w:r>
      <w:hyperlink r:id="rId32" w:history="1">
        <w:r w:rsidRPr="004E2E48">
          <w:rPr>
            <w:rStyle w:val="Hipersaitas"/>
            <w:rFonts w:ascii="Times New Roman" w:hAnsi="Times New Roman"/>
            <w:sz w:val="24"/>
            <w:szCs w:val="24"/>
          </w:rPr>
          <w:t>XIII-2288</w:t>
        </w:r>
      </w:hyperlink>
      <w:r w:rsidRPr="004E2E48">
        <w:rPr>
          <w:rFonts w:ascii="Times New Roman" w:hAnsi="Times New Roman"/>
          <w:color w:val="000000"/>
          <w:sz w:val="24"/>
          <w:szCs w:val="24"/>
        </w:rPr>
        <w:t>, Nr. XIII-2289 (</w:t>
      </w:r>
      <w:r w:rsidRPr="004E2E48">
        <w:rPr>
          <w:rFonts w:ascii="Times New Roman" w:hAnsi="Times New Roman"/>
          <w:i/>
          <w:color w:val="000000"/>
          <w:sz w:val="24"/>
          <w:szCs w:val="24"/>
        </w:rPr>
        <w:t>vetuotas 2019 m. liepos 23 d.</w:t>
      </w:r>
      <w:r w:rsidRPr="004E2E48">
        <w:rPr>
          <w:rFonts w:ascii="Times New Roman" w:hAnsi="Times New Roman"/>
          <w:color w:val="000000"/>
          <w:sz w:val="24"/>
          <w:szCs w:val="24"/>
        </w:rPr>
        <w:t xml:space="preserve">), </w:t>
      </w:r>
      <w:r w:rsidR="007E28BB">
        <w:rPr>
          <w:rFonts w:ascii="Times New Roman" w:hAnsi="Times New Roman"/>
          <w:color w:val="000000"/>
          <w:sz w:val="24"/>
          <w:szCs w:val="24"/>
        </w:rPr>
        <w:br/>
      </w:r>
      <w:r w:rsidRPr="004E2E48">
        <w:rPr>
          <w:rFonts w:ascii="Times New Roman" w:hAnsi="Times New Roman"/>
          <w:color w:val="000000"/>
          <w:sz w:val="24"/>
          <w:szCs w:val="24"/>
        </w:rPr>
        <w:t xml:space="preserve">Nr. </w:t>
      </w:r>
      <w:hyperlink r:id="rId33" w:history="1">
        <w:r w:rsidRPr="004E2E48">
          <w:rPr>
            <w:rStyle w:val="Hipersaitas"/>
            <w:rFonts w:ascii="Times New Roman" w:hAnsi="Times New Roman"/>
            <w:sz w:val="24"/>
            <w:szCs w:val="24"/>
          </w:rPr>
          <w:t>XIII-2290</w:t>
        </w:r>
      </w:hyperlink>
      <w:r w:rsidRPr="004E2E48">
        <w:rPr>
          <w:rFonts w:ascii="Times New Roman" w:hAnsi="Times New Roman"/>
          <w:color w:val="000000"/>
          <w:sz w:val="24"/>
          <w:szCs w:val="24"/>
        </w:rPr>
        <w:t xml:space="preserve">, Nr. </w:t>
      </w:r>
      <w:hyperlink r:id="rId34" w:history="1">
        <w:r w:rsidRPr="004E2E48">
          <w:rPr>
            <w:rStyle w:val="Hipersaitas"/>
            <w:rFonts w:ascii="Times New Roman" w:hAnsi="Times New Roman"/>
            <w:sz w:val="24"/>
            <w:szCs w:val="24"/>
          </w:rPr>
          <w:t>XIII-2291</w:t>
        </w:r>
      </w:hyperlink>
      <w:r w:rsidRPr="004E2E48">
        <w:rPr>
          <w:rFonts w:ascii="Times New Roman" w:hAnsi="Times New Roman"/>
          <w:color w:val="000000"/>
          <w:sz w:val="24"/>
          <w:szCs w:val="24"/>
        </w:rPr>
        <w:t xml:space="preserve">, Nr. </w:t>
      </w:r>
      <w:hyperlink r:id="rId35" w:history="1">
        <w:r w:rsidRPr="004E2E48">
          <w:rPr>
            <w:rStyle w:val="Hipersaitas"/>
            <w:rFonts w:ascii="Times New Roman" w:hAnsi="Times New Roman"/>
            <w:sz w:val="24"/>
            <w:szCs w:val="24"/>
          </w:rPr>
          <w:t>XIII-2292</w:t>
        </w:r>
      </w:hyperlink>
      <w:r w:rsidRPr="004E2E48">
        <w:rPr>
          <w:rFonts w:ascii="Times New Roman" w:hAnsi="Times New Roman"/>
          <w:color w:val="000000"/>
          <w:sz w:val="24"/>
          <w:szCs w:val="24"/>
        </w:rPr>
        <w:t xml:space="preserve"> ir Nr. </w:t>
      </w:r>
      <w:hyperlink r:id="rId36" w:history="1">
        <w:r w:rsidRPr="004E2E48">
          <w:rPr>
            <w:rStyle w:val="Hipersaitas"/>
            <w:rFonts w:ascii="Times New Roman" w:hAnsi="Times New Roman"/>
            <w:sz w:val="24"/>
            <w:szCs w:val="24"/>
          </w:rPr>
          <w:t>XIII-2293</w:t>
        </w:r>
      </w:hyperlink>
      <w:r w:rsidRPr="004E2E48">
        <w:rPr>
          <w:rFonts w:ascii="Times New Roman" w:hAnsi="Times New Roman"/>
          <w:color w:val="000000"/>
          <w:sz w:val="24"/>
          <w:szCs w:val="24"/>
        </w:rPr>
        <w:t xml:space="preserve"> Seime priimti 2019 m. liepos 9 d. </w:t>
      </w:r>
    </w:p>
    <w:p w14:paraId="5F26FD0B" w14:textId="3E817DBF" w:rsidR="00C631B8" w:rsidRPr="004E2E48" w:rsidRDefault="00C631B8" w:rsidP="00C631B8">
      <w:pPr>
        <w:tabs>
          <w:tab w:val="left" w:pos="0"/>
          <w:tab w:val="left" w:pos="851"/>
          <w:tab w:val="left" w:pos="993"/>
        </w:tabs>
        <w:spacing w:after="0" w:line="360" w:lineRule="auto"/>
        <w:ind w:firstLine="567"/>
        <w:jc w:val="both"/>
        <w:rPr>
          <w:rFonts w:ascii="Times New Roman" w:hAnsi="Times New Roman"/>
          <w:sz w:val="24"/>
          <w:szCs w:val="24"/>
        </w:rPr>
      </w:pPr>
      <w:r w:rsidRPr="004E2E48">
        <w:rPr>
          <w:rFonts w:ascii="Times New Roman" w:hAnsi="Times New Roman"/>
          <w:b/>
          <w:color w:val="000000"/>
          <w:sz w:val="24"/>
          <w:szCs w:val="24"/>
        </w:rPr>
        <w:t>1</w:t>
      </w:r>
      <w:r w:rsidR="002F3078" w:rsidRPr="004E2E48">
        <w:rPr>
          <w:rFonts w:ascii="Times New Roman" w:hAnsi="Times New Roman"/>
          <w:b/>
          <w:color w:val="000000"/>
          <w:sz w:val="24"/>
          <w:szCs w:val="24"/>
        </w:rPr>
        <w:t>3</w:t>
      </w:r>
      <w:r w:rsidRPr="004E2E48">
        <w:rPr>
          <w:rFonts w:ascii="Times New Roman" w:hAnsi="Times New Roman"/>
          <w:b/>
          <w:color w:val="000000"/>
          <w:sz w:val="24"/>
          <w:szCs w:val="24"/>
        </w:rPr>
        <w:t>.</w:t>
      </w:r>
      <w:r w:rsidRPr="004E2E48">
        <w:rPr>
          <w:rFonts w:ascii="Times New Roman" w:hAnsi="Times New Roman"/>
          <w:color w:val="000000"/>
          <w:sz w:val="24"/>
          <w:szCs w:val="24"/>
        </w:rPr>
        <w:t xml:space="preserve"> </w:t>
      </w:r>
      <w:r w:rsidRPr="004E2E48">
        <w:rPr>
          <w:rFonts w:ascii="Times New Roman" w:hAnsi="Times New Roman"/>
          <w:b/>
          <w:sz w:val="24"/>
          <w:szCs w:val="24"/>
        </w:rPr>
        <w:t xml:space="preserve">Valstybės ir savivaldybių turto valdymo, naudojimo ir disponavimo juo įstatymo                              Nr. VIII-729 5, 6, 10, 12, 14, 15, 16, 19, 20, 21, 24 straipsnių pakeitimo ir 18 straipsnio pripažinimo netekusiu galios įstatymo projektą Nr. </w:t>
      </w:r>
      <w:hyperlink r:id="rId37" w:history="1">
        <w:r w:rsidRPr="004E2E48">
          <w:rPr>
            <w:rStyle w:val="Hipersaitas"/>
            <w:rFonts w:ascii="Times New Roman" w:hAnsi="Times New Roman"/>
            <w:b/>
            <w:sz w:val="24"/>
            <w:szCs w:val="24"/>
          </w:rPr>
          <w:t>XIIIP-2622GR</w:t>
        </w:r>
      </w:hyperlink>
      <w:r w:rsidRPr="004E2E48">
        <w:rPr>
          <w:rFonts w:ascii="Times New Roman" w:hAnsi="Times New Roman"/>
          <w:sz w:val="24"/>
          <w:szCs w:val="24"/>
        </w:rPr>
        <w:t>,</w:t>
      </w:r>
    </w:p>
    <w:p w14:paraId="75C67B31" w14:textId="793C1B6F" w:rsidR="00C631B8" w:rsidRPr="004E2E48" w:rsidRDefault="00C631B8" w:rsidP="00C631B8">
      <w:pPr>
        <w:tabs>
          <w:tab w:val="left" w:pos="0"/>
          <w:tab w:val="left" w:pos="851"/>
          <w:tab w:val="left" w:pos="993"/>
        </w:tabs>
        <w:spacing w:after="0" w:line="360" w:lineRule="auto"/>
        <w:ind w:firstLine="567"/>
        <w:jc w:val="both"/>
        <w:rPr>
          <w:rFonts w:ascii="Times New Roman" w:hAnsi="Times New Roman"/>
          <w:bCs/>
          <w:sz w:val="24"/>
          <w:szCs w:val="24"/>
        </w:rPr>
      </w:pPr>
      <w:r w:rsidRPr="004E2E48">
        <w:rPr>
          <w:rFonts w:ascii="Times New Roman" w:hAnsi="Times New Roman"/>
          <w:b/>
          <w:color w:val="000000"/>
          <w:sz w:val="24"/>
          <w:szCs w:val="24"/>
        </w:rPr>
        <w:t>1</w:t>
      </w:r>
      <w:r w:rsidR="002F3078" w:rsidRPr="004E2E48">
        <w:rPr>
          <w:rFonts w:ascii="Times New Roman" w:hAnsi="Times New Roman"/>
          <w:b/>
          <w:color w:val="000000"/>
          <w:sz w:val="24"/>
          <w:szCs w:val="24"/>
        </w:rPr>
        <w:t>4</w:t>
      </w:r>
      <w:r w:rsidRPr="004E2E48">
        <w:rPr>
          <w:rFonts w:ascii="Times New Roman" w:hAnsi="Times New Roman"/>
          <w:b/>
          <w:color w:val="000000"/>
          <w:sz w:val="24"/>
          <w:szCs w:val="24"/>
        </w:rPr>
        <w:t>.</w:t>
      </w:r>
      <w:r w:rsidRPr="004E2E48">
        <w:rPr>
          <w:rFonts w:ascii="Times New Roman" w:hAnsi="Times New Roman"/>
          <w:color w:val="000000"/>
          <w:sz w:val="24"/>
          <w:szCs w:val="24"/>
        </w:rPr>
        <w:t xml:space="preserve"> </w:t>
      </w:r>
      <w:r w:rsidRPr="004E2E48">
        <w:rPr>
          <w:rFonts w:ascii="Times New Roman" w:hAnsi="Times New Roman"/>
          <w:b/>
          <w:sz w:val="24"/>
          <w:szCs w:val="24"/>
        </w:rPr>
        <w:t xml:space="preserve">Prekybos, pramonės ir amatų rūmų įstatymo Nr. I-1093 10 straipsnio pakeitimo įstatymo projektą Nr. </w:t>
      </w:r>
      <w:hyperlink r:id="rId38" w:history="1">
        <w:r w:rsidRPr="004E2E48">
          <w:rPr>
            <w:rStyle w:val="Hipersaitas"/>
            <w:rFonts w:ascii="Times New Roman" w:hAnsi="Times New Roman"/>
            <w:b/>
            <w:sz w:val="24"/>
            <w:szCs w:val="24"/>
          </w:rPr>
          <w:t>XIIIP-2630GR</w:t>
        </w:r>
      </w:hyperlink>
      <w:r w:rsidRPr="004E2E48">
        <w:rPr>
          <w:rFonts w:ascii="Times New Roman" w:hAnsi="Times New Roman"/>
          <w:sz w:val="24"/>
          <w:szCs w:val="24"/>
        </w:rPr>
        <w:t xml:space="preserve">. Lietuvos Respublikos Prezidentas 2019 m. liepos 22 d. dekretu Nr. </w:t>
      </w:r>
      <w:hyperlink r:id="rId39" w:history="1">
        <w:r w:rsidRPr="004E2E48">
          <w:rPr>
            <w:rStyle w:val="Hipersaitas"/>
            <w:rFonts w:ascii="Times New Roman" w:hAnsi="Times New Roman"/>
            <w:sz w:val="24"/>
            <w:szCs w:val="24"/>
          </w:rPr>
          <w:t>1K-14</w:t>
        </w:r>
      </w:hyperlink>
      <w:r w:rsidRPr="004E2E48">
        <w:rPr>
          <w:rFonts w:ascii="Times New Roman" w:hAnsi="Times New Roman"/>
          <w:sz w:val="24"/>
          <w:szCs w:val="24"/>
        </w:rPr>
        <w:t xml:space="preserve"> ir 2019 m. liepos 23 d. dekretu Nr. </w:t>
      </w:r>
      <w:hyperlink r:id="rId40" w:history="1">
        <w:r w:rsidRPr="004E2E48">
          <w:rPr>
            <w:rStyle w:val="Hipersaitas"/>
            <w:rFonts w:ascii="Times New Roman" w:hAnsi="Times New Roman"/>
            <w:sz w:val="24"/>
            <w:szCs w:val="24"/>
          </w:rPr>
          <w:t>1K-15</w:t>
        </w:r>
      </w:hyperlink>
      <w:r w:rsidRPr="004E2E48">
        <w:rPr>
          <w:rFonts w:ascii="Times New Roman" w:hAnsi="Times New Roman"/>
          <w:sz w:val="24"/>
          <w:szCs w:val="24"/>
        </w:rPr>
        <w:t xml:space="preserve"> grąžino pakartotinai svarstyti Seimo priimtus </w:t>
      </w:r>
      <w:r w:rsidRPr="004E2E48">
        <w:rPr>
          <w:rFonts w:ascii="Times New Roman" w:hAnsi="Times New Roman"/>
          <w:bCs/>
          <w:sz w:val="24"/>
          <w:szCs w:val="24"/>
        </w:rPr>
        <w:t xml:space="preserve">Valstybės ir savivaldybių turto valdymo, naudojimo ir disponavimo juo įstatymo </w:t>
      </w:r>
      <w:r w:rsidR="000629E0">
        <w:rPr>
          <w:rFonts w:ascii="Times New Roman" w:hAnsi="Times New Roman"/>
          <w:bCs/>
          <w:sz w:val="24"/>
          <w:szCs w:val="24"/>
        </w:rPr>
        <w:t xml:space="preserve">                    </w:t>
      </w:r>
      <w:r w:rsidRPr="004E2E48">
        <w:rPr>
          <w:rFonts w:ascii="Times New Roman" w:hAnsi="Times New Roman"/>
          <w:bCs/>
          <w:sz w:val="24"/>
          <w:szCs w:val="24"/>
        </w:rPr>
        <w:t xml:space="preserve">Nr. VIII-729 5, 6, 10, 12, 14, 15, 16, 19, 20, 21, 24 straipsnių pakeitimo ir 18 straipsnio pripažinimo netekusiu galios įstatymą Nr. XIII-2281 ir Prekybos, pramonės ir amatų rūmų įstatymo Nr. I-1093 10 straipsnio pakeitimo įstatymą Nr. XIII-2289. Prezidento dekretais siūlyta iš subjektų, galinčių panaudos pagrindais naudotis valstybės ir savivaldybių turtu išbraukti politines partijas bei Prekybos, pramonės ir amatų rūmus. </w:t>
      </w:r>
    </w:p>
    <w:p w14:paraId="5A70EBBA" w14:textId="7115551D" w:rsidR="00C631B8" w:rsidRPr="004E2E48" w:rsidRDefault="00C631B8" w:rsidP="00C631B8">
      <w:pPr>
        <w:tabs>
          <w:tab w:val="left" w:pos="0"/>
          <w:tab w:val="left" w:pos="851"/>
          <w:tab w:val="left" w:pos="993"/>
        </w:tabs>
        <w:spacing w:after="0" w:line="360" w:lineRule="auto"/>
        <w:ind w:firstLine="567"/>
        <w:jc w:val="both"/>
        <w:rPr>
          <w:rFonts w:ascii="Times New Roman" w:eastAsiaTheme="minorHAnsi" w:hAnsi="Times New Roman"/>
          <w:sz w:val="24"/>
          <w:szCs w:val="24"/>
        </w:rPr>
      </w:pPr>
      <w:r w:rsidRPr="004E2E48">
        <w:rPr>
          <w:rFonts w:ascii="Times New Roman" w:hAnsi="Times New Roman"/>
          <w:bCs/>
          <w:sz w:val="24"/>
          <w:szCs w:val="24"/>
        </w:rPr>
        <w:t>Audito komitetas pritarė Prezidento dekretais gr</w:t>
      </w:r>
      <w:r w:rsidR="000629E0">
        <w:rPr>
          <w:rFonts w:ascii="Times New Roman" w:hAnsi="Times New Roman"/>
          <w:bCs/>
          <w:sz w:val="24"/>
          <w:szCs w:val="24"/>
        </w:rPr>
        <w:t>ą</w:t>
      </w:r>
      <w:r w:rsidRPr="004E2E48">
        <w:rPr>
          <w:rFonts w:ascii="Times New Roman" w:hAnsi="Times New Roman"/>
          <w:bCs/>
          <w:sz w:val="24"/>
          <w:szCs w:val="24"/>
        </w:rPr>
        <w:t xml:space="preserve">žintiems Seimui pakartotinai svarstyti įstatymams Nr. XIII-2281 ir </w:t>
      </w:r>
      <w:r w:rsidR="00D26512" w:rsidRPr="004E2E48">
        <w:rPr>
          <w:rFonts w:ascii="Times New Roman" w:hAnsi="Times New Roman"/>
          <w:bCs/>
          <w:sz w:val="24"/>
          <w:szCs w:val="24"/>
        </w:rPr>
        <w:t xml:space="preserve">Nr. </w:t>
      </w:r>
      <w:r w:rsidRPr="004E2E48">
        <w:rPr>
          <w:rFonts w:ascii="Times New Roman" w:hAnsi="Times New Roman"/>
          <w:bCs/>
          <w:sz w:val="24"/>
          <w:szCs w:val="24"/>
        </w:rPr>
        <w:t xml:space="preserve">XIII-2289 su visomis Prezidento teiktomis pataisomis. Rengiantis įstatymų projektų svarstymui Seimo plenariniame posėdyje, </w:t>
      </w:r>
      <w:r w:rsidR="000629E0">
        <w:rPr>
          <w:rFonts w:ascii="Times New Roman" w:hAnsi="Times New Roman"/>
          <w:bCs/>
          <w:sz w:val="24"/>
          <w:szCs w:val="24"/>
        </w:rPr>
        <w:t>k</w:t>
      </w:r>
      <w:r w:rsidRPr="004E2E48">
        <w:rPr>
          <w:rFonts w:ascii="Times New Roman" w:hAnsi="Times New Roman"/>
          <w:bCs/>
          <w:sz w:val="24"/>
          <w:szCs w:val="24"/>
        </w:rPr>
        <w:t xml:space="preserve">omitetas </w:t>
      </w:r>
      <w:r w:rsidRPr="004E2E48">
        <w:rPr>
          <w:rFonts w:ascii="Times New Roman" w:hAnsi="Times New Roman"/>
          <w:b/>
          <w:bCs/>
          <w:sz w:val="24"/>
          <w:szCs w:val="24"/>
        </w:rPr>
        <w:t>surinko ir išanalizavo duomenis apie politinėms partijoms</w:t>
      </w:r>
      <w:r w:rsidRPr="004E2E48">
        <w:rPr>
          <w:rFonts w:ascii="Times New Roman" w:hAnsi="Times New Roman"/>
          <w:bCs/>
          <w:sz w:val="24"/>
          <w:szCs w:val="24"/>
        </w:rPr>
        <w:t xml:space="preserve"> </w:t>
      </w:r>
      <w:r w:rsidRPr="004E2E48">
        <w:rPr>
          <w:rFonts w:ascii="Times New Roman" w:hAnsi="Times New Roman"/>
          <w:b/>
          <w:bCs/>
          <w:sz w:val="24"/>
          <w:szCs w:val="24"/>
        </w:rPr>
        <w:t>panaudos pagrindais perduotą savivaldybių nekilnojamąjį turtą.</w:t>
      </w:r>
      <w:r w:rsidRPr="004E2E48">
        <w:rPr>
          <w:rFonts w:ascii="Times New Roman" w:hAnsi="Times New Roman"/>
          <w:bCs/>
          <w:sz w:val="24"/>
          <w:szCs w:val="24"/>
        </w:rPr>
        <w:t xml:space="preserve"> Išanalizavus 4</w:t>
      </w:r>
      <w:r w:rsidR="00190AB0">
        <w:rPr>
          <w:rFonts w:ascii="Times New Roman" w:hAnsi="Times New Roman"/>
          <w:bCs/>
          <w:sz w:val="24"/>
          <w:szCs w:val="24"/>
        </w:rPr>
        <w:t>3</w:t>
      </w:r>
      <w:r w:rsidRPr="004E2E48">
        <w:rPr>
          <w:rFonts w:ascii="Times New Roman" w:hAnsi="Times New Roman"/>
          <w:bCs/>
          <w:sz w:val="24"/>
          <w:szCs w:val="24"/>
        </w:rPr>
        <w:t xml:space="preserve"> savivaldybių pateiktus duomenis nustatyta, kad 1) </w:t>
      </w:r>
      <w:r w:rsidRPr="004E2E48">
        <w:rPr>
          <w:rFonts w:ascii="Times New Roman" w:eastAsiaTheme="minorHAnsi" w:hAnsi="Times New Roman"/>
          <w:sz w:val="24"/>
          <w:szCs w:val="24"/>
        </w:rPr>
        <w:t>politinėms partijoms perduoti 6</w:t>
      </w:r>
      <w:r w:rsidR="00190AB0">
        <w:rPr>
          <w:rFonts w:ascii="Times New Roman" w:eastAsiaTheme="minorHAnsi" w:hAnsi="Times New Roman"/>
          <w:sz w:val="24"/>
          <w:szCs w:val="24"/>
        </w:rPr>
        <w:t>9</w:t>
      </w:r>
      <w:r w:rsidRPr="004E2E48">
        <w:rPr>
          <w:rFonts w:ascii="Times New Roman" w:eastAsiaTheme="minorHAnsi" w:hAnsi="Times New Roman"/>
          <w:sz w:val="24"/>
          <w:szCs w:val="24"/>
        </w:rPr>
        <w:t xml:space="preserve"> objektai (patalpos), kurių bendras plotas - 2</w:t>
      </w:r>
      <w:r w:rsidR="00190AB0">
        <w:rPr>
          <w:rFonts w:ascii="Times New Roman" w:eastAsiaTheme="minorHAnsi" w:hAnsi="Times New Roman"/>
          <w:sz w:val="24"/>
          <w:szCs w:val="24"/>
        </w:rPr>
        <w:t> 360,72</w:t>
      </w:r>
      <w:r w:rsidRPr="004E2E48">
        <w:rPr>
          <w:rFonts w:ascii="Times New Roman" w:eastAsiaTheme="minorHAnsi" w:hAnsi="Times New Roman"/>
          <w:sz w:val="24"/>
          <w:szCs w:val="24"/>
        </w:rPr>
        <w:t xml:space="preserve"> kv. m</w:t>
      </w:r>
      <w:r w:rsidRPr="004E2E48">
        <w:rPr>
          <w:rFonts w:ascii="Times New Roman" w:eastAsiaTheme="minorHAnsi" w:hAnsi="Times New Roman"/>
          <w:b/>
          <w:sz w:val="24"/>
          <w:szCs w:val="24"/>
        </w:rPr>
        <w:t xml:space="preserve"> </w:t>
      </w:r>
      <w:r w:rsidRPr="004E2E48">
        <w:rPr>
          <w:rFonts w:ascii="Times New Roman" w:eastAsiaTheme="minorHAnsi" w:hAnsi="Times New Roman"/>
          <w:i/>
          <w:sz w:val="24"/>
          <w:szCs w:val="24"/>
        </w:rPr>
        <w:t xml:space="preserve">(kai Finansų ministerijos duomenimis politinėms partijoms panaudos pagrindais perduota tik 252,3 kv. m ploto valstybės nekilnojamojo turto); </w:t>
      </w:r>
      <w:r w:rsidRPr="004E2E48">
        <w:rPr>
          <w:rFonts w:ascii="Times New Roman" w:hAnsi="Times New Roman"/>
          <w:bCs/>
          <w:sz w:val="24"/>
          <w:szCs w:val="24"/>
        </w:rPr>
        <w:t xml:space="preserve">2) </w:t>
      </w:r>
      <w:r w:rsidRPr="004E2E48">
        <w:rPr>
          <w:rFonts w:ascii="Times New Roman" w:eastAsiaTheme="minorHAnsi" w:hAnsi="Times New Roman"/>
          <w:sz w:val="24"/>
          <w:szCs w:val="24"/>
        </w:rPr>
        <w:t>savivaldybių nekilnojamasis turtas panaudos pagrindais perduotas didžiosioms 9 politinėms partijoms</w:t>
      </w:r>
      <w:r w:rsidRPr="004E2E48">
        <w:rPr>
          <w:rFonts w:ascii="Times New Roman" w:eastAsiaTheme="minorHAnsi" w:hAnsi="Times New Roman"/>
          <w:b/>
          <w:sz w:val="24"/>
          <w:szCs w:val="24"/>
        </w:rPr>
        <w:t xml:space="preserve"> </w:t>
      </w:r>
      <w:r w:rsidRPr="004E2E48">
        <w:rPr>
          <w:rFonts w:ascii="Times New Roman" w:eastAsiaTheme="minorHAnsi" w:hAnsi="Times New Roman"/>
          <w:sz w:val="24"/>
          <w:szCs w:val="24"/>
        </w:rPr>
        <w:t>(dotuojamoms) (Darbo partijai, Liberalų sąjūdžiui, Socialdemokratų darbo partijai, Socialdemokratų partijai, Valstiečių ir žaliųjų sąjungai, Tvarkai i</w:t>
      </w:r>
      <w:r w:rsidR="00236647" w:rsidRPr="004E2E48">
        <w:rPr>
          <w:rFonts w:ascii="Times New Roman" w:eastAsiaTheme="minorHAnsi" w:hAnsi="Times New Roman"/>
          <w:sz w:val="24"/>
          <w:szCs w:val="24"/>
        </w:rPr>
        <w:t>r teisingumui, Tėvynės sąjungai</w:t>
      </w:r>
      <w:r w:rsidRPr="004E2E48">
        <w:rPr>
          <w:rFonts w:ascii="Times New Roman" w:eastAsiaTheme="minorHAnsi" w:hAnsi="Times New Roman"/>
          <w:sz w:val="24"/>
          <w:szCs w:val="24"/>
        </w:rPr>
        <w:t xml:space="preserve"> - Lietuvos krikščioniams demokratams, </w:t>
      </w:r>
      <w:r w:rsidRPr="004E2E48">
        <w:rPr>
          <w:rFonts w:ascii="Times New Roman" w:eastAsiaTheme="minorHAnsi" w:hAnsi="Times New Roman"/>
          <w:sz w:val="24"/>
          <w:szCs w:val="24"/>
        </w:rPr>
        <w:lastRenderedPageBreak/>
        <w:t xml:space="preserve">Centro partijai, Lietuvos lenkų rinkimų akcijai – Krikščioniškų šeimų sąjungai); </w:t>
      </w:r>
      <w:r w:rsidRPr="004E2E48">
        <w:rPr>
          <w:rFonts w:ascii="Times New Roman" w:hAnsi="Times New Roman"/>
          <w:bCs/>
          <w:sz w:val="24"/>
          <w:szCs w:val="24"/>
        </w:rPr>
        <w:t xml:space="preserve">3) </w:t>
      </w:r>
      <w:r w:rsidRPr="004E2E48">
        <w:rPr>
          <w:rFonts w:ascii="Times New Roman" w:eastAsiaTheme="minorHAnsi" w:hAnsi="Times New Roman"/>
          <w:sz w:val="24"/>
          <w:szCs w:val="24"/>
        </w:rPr>
        <w:t>kitoms veikiančioms politinėms partijoms savivaldybių turtas panaudos pagrindais nėra suteiktas.</w:t>
      </w:r>
    </w:p>
    <w:p w14:paraId="158B237C" w14:textId="6D0E53A3" w:rsidR="00CF07AD" w:rsidRPr="004E2E48" w:rsidRDefault="00C631B8" w:rsidP="00236647">
      <w:pPr>
        <w:tabs>
          <w:tab w:val="left" w:pos="0"/>
          <w:tab w:val="left" w:pos="851"/>
          <w:tab w:val="left" w:pos="993"/>
        </w:tabs>
        <w:spacing w:after="0" w:line="360" w:lineRule="auto"/>
        <w:ind w:firstLine="567"/>
        <w:jc w:val="both"/>
        <w:rPr>
          <w:rFonts w:ascii="Times New Roman" w:hAnsi="Times New Roman"/>
          <w:bCs/>
          <w:sz w:val="24"/>
          <w:szCs w:val="24"/>
        </w:rPr>
      </w:pPr>
      <w:r w:rsidRPr="004E2E48">
        <w:rPr>
          <w:rFonts w:ascii="Times New Roman" w:eastAsiaTheme="minorHAnsi" w:hAnsi="Times New Roman"/>
          <w:sz w:val="24"/>
          <w:szCs w:val="24"/>
        </w:rPr>
        <w:t xml:space="preserve">Po svarstymo Seimas pritarė </w:t>
      </w:r>
      <w:r w:rsidRPr="004E2E48">
        <w:rPr>
          <w:rFonts w:ascii="Times New Roman" w:hAnsi="Times New Roman"/>
          <w:bCs/>
          <w:sz w:val="24"/>
          <w:szCs w:val="24"/>
        </w:rPr>
        <w:t xml:space="preserve">įstatymams Nr. XIII-2281 ir </w:t>
      </w:r>
      <w:r w:rsidR="001C4150" w:rsidRPr="004E2E48">
        <w:rPr>
          <w:rFonts w:ascii="Times New Roman" w:hAnsi="Times New Roman"/>
          <w:bCs/>
          <w:sz w:val="24"/>
          <w:szCs w:val="24"/>
        </w:rPr>
        <w:t xml:space="preserve">Nr. </w:t>
      </w:r>
      <w:r w:rsidRPr="004E2E48">
        <w:rPr>
          <w:rFonts w:ascii="Times New Roman" w:hAnsi="Times New Roman"/>
          <w:bCs/>
          <w:sz w:val="24"/>
          <w:szCs w:val="24"/>
        </w:rPr>
        <w:t xml:space="preserve">XIII-2289 su visomis Prezidento teiktomis pataisomis. Įstatymai Nr. </w:t>
      </w:r>
      <w:hyperlink r:id="rId41" w:history="1">
        <w:r w:rsidRPr="004E2E48">
          <w:rPr>
            <w:rStyle w:val="Hipersaitas"/>
            <w:rFonts w:ascii="Times New Roman" w:hAnsi="Times New Roman"/>
            <w:bCs/>
            <w:sz w:val="24"/>
            <w:szCs w:val="24"/>
          </w:rPr>
          <w:t>XIII-2398</w:t>
        </w:r>
      </w:hyperlink>
      <w:r w:rsidRPr="004E2E48">
        <w:rPr>
          <w:rFonts w:ascii="Times New Roman" w:hAnsi="Times New Roman"/>
          <w:bCs/>
          <w:sz w:val="24"/>
          <w:szCs w:val="24"/>
        </w:rPr>
        <w:t xml:space="preserve"> ir </w:t>
      </w:r>
      <w:r w:rsidR="001C4150" w:rsidRPr="004E2E48">
        <w:rPr>
          <w:rFonts w:ascii="Times New Roman" w:hAnsi="Times New Roman"/>
          <w:bCs/>
          <w:sz w:val="24"/>
          <w:szCs w:val="24"/>
        </w:rPr>
        <w:t xml:space="preserve">Nr. </w:t>
      </w:r>
      <w:hyperlink r:id="rId42" w:history="1">
        <w:r w:rsidRPr="004E2E48">
          <w:rPr>
            <w:rStyle w:val="Hipersaitas"/>
            <w:rFonts w:ascii="Times New Roman" w:hAnsi="Times New Roman"/>
            <w:bCs/>
            <w:sz w:val="24"/>
            <w:szCs w:val="24"/>
          </w:rPr>
          <w:t>XIII-2399</w:t>
        </w:r>
      </w:hyperlink>
      <w:r w:rsidRPr="004E2E48">
        <w:rPr>
          <w:rFonts w:ascii="Times New Roman" w:hAnsi="Times New Roman"/>
          <w:bCs/>
          <w:sz w:val="24"/>
          <w:szCs w:val="24"/>
        </w:rPr>
        <w:t xml:space="preserve"> Seime priimti 2019 m. liepos 25 d.</w:t>
      </w:r>
    </w:p>
    <w:p w14:paraId="685A5B16" w14:textId="658A7371" w:rsidR="00236647" w:rsidRPr="004E2E48" w:rsidRDefault="002F3078" w:rsidP="00236647">
      <w:pPr>
        <w:tabs>
          <w:tab w:val="left" w:pos="0"/>
          <w:tab w:val="left" w:pos="851"/>
          <w:tab w:val="left" w:pos="993"/>
        </w:tabs>
        <w:spacing w:after="0" w:line="360" w:lineRule="auto"/>
        <w:ind w:firstLine="567"/>
        <w:jc w:val="both"/>
        <w:rPr>
          <w:rFonts w:ascii="Times New Roman" w:hAnsi="Times New Roman"/>
          <w:sz w:val="24"/>
          <w:szCs w:val="24"/>
          <w:lang w:eastAsia="lt-LT"/>
        </w:rPr>
      </w:pPr>
      <w:r w:rsidRPr="004E2E48">
        <w:rPr>
          <w:rFonts w:ascii="Times New Roman" w:hAnsi="Times New Roman"/>
          <w:b/>
          <w:bCs/>
          <w:sz w:val="24"/>
          <w:szCs w:val="24"/>
        </w:rPr>
        <w:t xml:space="preserve">15. </w:t>
      </w:r>
      <w:r w:rsidRPr="004E2E48">
        <w:rPr>
          <w:rFonts w:ascii="Times New Roman" w:hAnsi="Times New Roman"/>
          <w:b/>
          <w:sz w:val="24"/>
          <w:szCs w:val="24"/>
          <w:lang w:eastAsia="lt-LT"/>
        </w:rPr>
        <w:t xml:space="preserve">Seimo nutarimo „Dėl Lietuvos Respublikos Seimo VI (pavasario) sesijos darbų programos“ projektą Nr. </w:t>
      </w:r>
      <w:hyperlink r:id="rId43" w:history="1">
        <w:r w:rsidRPr="004E2E48">
          <w:rPr>
            <w:rStyle w:val="Hipersaitas"/>
            <w:rFonts w:ascii="Times New Roman" w:hAnsi="Times New Roman"/>
            <w:b/>
            <w:sz w:val="24"/>
            <w:szCs w:val="24"/>
            <w:lang w:eastAsia="lt-LT"/>
          </w:rPr>
          <w:t>XIIIP-3267</w:t>
        </w:r>
      </w:hyperlink>
      <w:r w:rsidRPr="004E2E48">
        <w:rPr>
          <w:rFonts w:ascii="Times New Roman" w:hAnsi="Times New Roman"/>
          <w:b/>
          <w:sz w:val="24"/>
          <w:szCs w:val="24"/>
          <w:lang w:eastAsia="lt-LT"/>
        </w:rPr>
        <w:t xml:space="preserve">, </w:t>
      </w:r>
      <w:r w:rsidRPr="004E2E48">
        <w:rPr>
          <w:rFonts w:ascii="Times New Roman" w:hAnsi="Times New Roman"/>
          <w:sz w:val="24"/>
          <w:szCs w:val="24"/>
          <w:lang w:eastAsia="lt-LT"/>
        </w:rPr>
        <w:t>kuriam pritarė su pastabomis. Komitetas įvertinęs Valstybės kontrolės 2019 m. kovo 5</w:t>
      </w:r>
      <w:r w:rsidRPr="004E2E48">
        <w:rPr>
          <w:rFonts w:ascii="Times New Roman" w:hAnsi="Times New Roman"/>
          <w:i/>
          <w:sz w:val="24"/>
          <w:szCs w:val="24"/>
          <w:lang w:eastAsia="lt-LT"/>
        </w:rPr>
        <w:t xml:space="preserve"> </w:t>
      </w:r>
      <w:r w:rsidRPr="004E2E48">
        <w:rPr>
          <w:rFonts w:ascii="Times New Roman" w:hAnsi="Times New Roman"/>
          <w:sz w:val="24"/>
          <w:szCs w:val="24"/>
          <w:lang w:eastAsia="lt-LT"/>
        </w:rPr>
        <w:t xml:space="preserve">d. ataskaitoje Nr. YD-3 „Dėl valstybinių auditų rekomendacijų įgyvendinimo“ 2016–2018 m. laikotarpio teiktų rekomendacijų įgyvendinimo apžvalgą ir atsižvelgdamas į tai, kad dalis svarbių rekomendacijų yra susijusios su Seimui pateiktais įstatymų projektais, kuriais siūloma spręsti valstybinio audito metu nustatytas problemas ir </w:t>
      </w:r>
      <w:r w:rsidRPr="004E2E48">
        <w:rPr>
          <w:rFonts w:ascii="Times New Roman" w:hAnsi="Times New Roman"/>
          <w:bCs/>
          <w:sz w:val="24"/>
          <w:szCs w:val="24"/>
          <w:lang w:eastAsia="lt-LT"/>
        </w:rPr>
        <w:t xml:space="preserve">siekdamas, kad vėluojančios svarbios </w:t>
      </w:r>
      <w:r w:rsidRPr="004E2E48">
        <w:rPr>
          <w:rFonts w:ascii="Times New Roman" w:hAnsi="Times New Roman"/>
          <w:sz w:val="24"/>
          <w:szCs w:val="24"/>
          <w:lang w:eastAsia="lt-LT"/>
        </w:rPr>
        <w:t xml:space="preserve">rekomendacijos būtų įgyvendinamos laiku ir padėtų pasiekti reikšmingų viešojo valdymo pokyčių, pasiūlė išskirti įstatymų projektus (priskirti požymį ,,VK“) bei papildyti Seimo VI (pavasario) sesijos darbų programą </w:t>
      </w:r>
      <w:r w:rsidRPr="004E2E48">
        <w:rPr>
          <w:rFonts w:ascii="Times New Roman" w:hAnsi="Times New Roman"/>
          <w:bCs/>
          <w:sz w:val="24"/>
          <w:szCs w:val="24"/>
          <w:lang w:eastAsia="lt-LT"/>
        </w:rPr>
        <w:t>Valstybės rezervo įstatymo Nr. VIII-1908 2, 4, 6, 8, 9, 10, 11, 12, 13, 17, 18, 19 straipsnių pakeitimo ir Įstatymo papildymo 18</w:t>
      </w:r>
      <w:r w:rsidRPr="004E2E48">
        <w:rPr>
          <w:rFonts w:ascii="Times New Roman" w:hAnsi="Times New Roman"/>
          <w:bCs/>
          <w:sz w:val="24"/>
          <w:szCs w:val="24"/>
          <w:vertAlign w:val="superscript"/>
          <w:lang w:eastAsia="lt-LT"/>
        </w:rPr>
        <w:t>1</w:t>
      </w:r>
      <w:r w:rsidRPr="004E2E48">
        <w:rPr>
          <w:rFonts w:ascii="Times New Roman" w:hAnsi="Times New Roman"/>
          <w:bCs/>
          <w:sz w:val="24"/>
          <w:szCs w:val="24"/>
          <w:lang w:eastAsia="lt-LT"/>
        </w:rPr>
        <w:t xml:space="preserve"> straipsniu įstatymo projektu Nr. XIIIP-3264 VK.</w:t>
      </w:r>
      <w:r w:rsidRPr="004E2E48">
        <w:rPr>
          <w:rFonts w:ascii="Times New Roman" w:hAnsi="Times New Roman"/>
          <w:sz w:val="24"/>
          <w:szCs w:val="24"/>
          <w:lang w:eastAsia="lt-LT"/>
        </w:rPr>
        <w:t xml:space="preserve"> Seimo nutarimas Nr. </w:t>
      </w:r>
      <w:hyperlink r:id="rId44" w:history="1">
        <w:r w:rsidRPr="004E2E48">
          <w:rPr>
            <w:rStyle w:val="Hipersaitas"/>
            <w:rFonts w:ascii="Times New Roman" w:hAnsi="Times New Roman"/>
            <w:sz w:val="24"/>
            <w:szCs w:val="24"/>
            <w:lang w:eastAsia="lt-LT"/>
          </w:rPr>
          <w:t>XIII-1999</w:t>
        </w:r>
      </w:hyperlink>
      <w:r w:rsidRPr="004E2E48">
        <w:rPr>
          <w:rFonts w:ascii="Times New Roman" w:hAnsi="Times New Roman"/>
          <w:sz w:val="24"/>
          <w:szCs w:val="24"/>
          <w:lang w:eastAsia="lt-LT"/>
        </w:rPr>
        <w:t xml:space="preserve"> Seime priimtas 2019 m. kovo 19 d.</w:t>
      </w:r>
    </w:p>
    <w:p w14:paraId="3D68A464" w14:textId="17800533" w:rsidR="002F3078" w:rsidRPr="004E2E48" w:rsidRDefault="002F3078" w:rsidP="00236647">
      <w:pPr>
        <w:tabs>
          <w:tab w:val="left" w:pos="0"/>
          <w:tab w:val="left" w:pos="851"/>
          <w:tab w:val="left" w:pos="993"/>
        </w:tabs>
        <w:spacing w:after="0" w:line="360" w:lineRule="auto"/>
        <w:ind w:firstLine="567"/>
        <w:jc w:val="both"/>
        <w:rPr>
          <w:rFonts w:ascii="Times New Roman" w:hAnsi="Times New Roman"/>
          <w:bCs/>
          <w:sz w:val="24"/>
          <w:szCs w:val="24"/>
          <w:lang w:eastAsia="lt-LT"/>
        </w:rPr>
      </w:pPr>
      <w:r w:rsidRPr="004E2E48">
        <w:rPr>
          <w:rFonts w:ascii="Times New Roman" w:hAnsi="Times New Roman"/>
          <w:b/>
          <w:sz w:val="24"/>
          <w:szCs w:val="24"/>
          <w:lang w:eastAsia="lt-LT"/>
        </w:rPr>
        <w:t>16.</w:t>
      </w:r>
      <w:r w:rsidRPr="004E2E48">
        <w:rPr>
          <w:rFonts w:ascii="Times New Roman" w:hAnsi="Times New Roman"/>
          <w:sz w:val="24"/>
          <w:szCs w:val="24"/>
          <w:lang w:eastAsia="lt-LT"/>
        </w:rPr>
        <w:t xml:space="preserve"> </w:t>
      </w:r>
      <w:r w:rsidRPr="004E2E48">
        <w:rPr>
          <w:rFonts w:ascii="Times New Roman" w:hAnsi="Times New Roman"/>
          <w:b/>
          <w:bCs/>
          <w:sz w:val="24"/>
          <w:szCs w:val="24"/>
          <w:lang w:eastAsia="lt-LT"/>
        </w:rPr>
        <w:t xml:space="preserve">Buhalterinės apskaitos įstatymo Nr. IX-574 6 straipsnio pakeitimo įstatymo projektą Nr. </w:t>
      </w:r>
      <w:hyperlink r:id="rId45" w:history="1">
        <w:r w:rsidRPr="004E2E48">
          <w:rPr>
            <w:rStyle w:val="Hipersaitas"/>
            <w:rFonts w:ascii="Times New Roman" w:hAnsi="Times New Roman"/>
            <w:b/>
            <w:bCs/>
            <w:sz w:val="24"/>
            <w:szCs w:val="24"/>
            <w:lang w:eastAsia="lt-LT"/>
          </w:rPr>
          <w:t>XIIIP-3488</w:t>
        </w:r>
      </w:hyperlink>
      <w:r w:rsidRPr="004E2E48">
        <w:rPr>
          <w:rFonts w:ascii="Times New Roman" w:hAnsi="Times New Roman"/>
          <w:bCs/>
          <w:sz w:val="24"/>
          <w:szCs w:val="24"/>
          <w:lang w:eastAsia="lt-LT"/>
        </w:rPr>
        <w:t xml:space="preserve">, kuriuo prisidedama prie tinkamo Vyriausybės programos 3.1.2 darbo „Viešojo sektoriaus įstaigų vidinių procesų optimizavimas“ atlikimo ir Finansų ministerijos pradėto vykdyti projekto „Bendros informacinės sistemos valstybės įstaigų buhalterinei apskaitai tvarkyti sukūrimas ir tobulinimas“ įgyvendinimo, kurio tikslas – didinti viešojo sektoriaus subjektų buhalterinės apskaitos procesų efektyvumą ir kokybę valstybės mastu, siekiant spręsti neefektyviai naudojamų išteklių buhalterinei apskaitai tvarkyti problemą, ir nustatyti reikalavimą viešojo sektoriaus subjektams buhalterinei apskaitai tvarkyti naudoti ne kiekvieno viešojo sektoriaus subjekto atskirai pasirinktą informacinę sistemą, bet centralizuotai parinktą informacinę sistemą arba sistemas. Kadangi perėjimo prie bendros finansų valdymo informacinės sistemos laikotarpis kiekvienam viešojo sektoriaus subjektui būtų skirtingo sudėtingumo ir trukmės, įstatyme numatoma įstatymo taikymo dieną laikyti dieną nuo bendros finansų valdymo informacinės sistemos įdiegimo viešojo sektoriaus subjekto dienos. Įstatymas Nr. </w:t>
      </w:r>
      <w:hyperlink r:id="rId46" w:history="1">
        <w:r w:rsidRPr="004E2E48">
          <w:rPr>
            <w:rStyle w:val="Hipersaitas"/>
            <w:rFonts w:ascii="Times New Roman" w:hAnsi="Times New Roman"/>
            <w:bCs/>
            <w:sz w:val="24"/>
            <w:szCs w:val="24"/>
            <w:lang w:eastAsia="lt-LT"/>
          </w:rPr>
          <w:t>XIII-2313</w:t>
        </w:r>
      </w:hyperlink>
      <w:r w:rsidRPr="004E2E48">
        <w:rPr>
          <w:rFonts w:ascii="Times New Roman" w:hAnsi="Times New Roman"/>
          <w:bCs/>
          <w:sz w:val="24"/>
          <w:szCs w:val="24"/>
          <w:lang w:eastAsia="lt-LT"/>
        </w:rPr>
        <w:t xml:space="preserve"> Seime priimtas 2019 m. liepos 11 d. </w:t>
      </w:r>
    </w:p>
    <w:p w14:paraId="25544601" w14:textId="77777777" w:rsidR="001C4150" w:rsidRPr="004E2E48" w:rsidRDefault="001C4150" w:rsidP="00236647">
      <w:pPr>
        <w:tabs>
          <w:tab w:val="left" w:pos="0"/>
          <w:tab w:val="left" w:pos="851"/>
          <w:tab w:val="left" w:pos="993"/>
        </w:tabs>
        <w:spacing w:after="0" w:line="360" w:lineRule="auto"/>
        <w:ind w:firstLine="567"/>
        <w:jc w:val="both"/>
        <w:rPr>
          <w:rFonts w:ascii="Times New Roman" w:hAnsi="Times New Roman"/>
          <w:bCs/>
          <w:sz w:val="24"/>
          <w:szCs w:val="24"/>
        </w:rPr>
      </w:pPr>
    </w:p>
    <w:p w14:paraId="3FFC13A4" w14:textId="4F7014BD" w:rsidR="00DF64D6" w:rsidRPr="004E2E48" w:rsidRDefault="009D38CB" w:rsidP="00236647">
      <w:pPr>
        <w:pStyle w:val="Antrat3"/>
        <w:ind w:left="-142" w:firstLine="851"/>
        <w:jc w:val="both"/>
        <w:rPr>
          <w:rFonts w:ascii="Times New Roman" w:eastAsia="MS Mincho" w:hAnsi="Times New Roman" w:cs="Times New Roman"/>
          <w:b/>
          <w:i/>
          <w:color w:val="auto"/>
        </w:rPr>
      </w:pPr>
      <w:bookmarkStart w:id="51" w:name="_Toc518068233"/>
      <w:bookmarkStart w:id="52" w:name="_Toc518068262"/>
      <w:bookmarkStart w:id="53" w:name="_Toc523917283"/>
      <w:bookmarkStart w:id="54" w:name="_Toc14452401"/>
      <w:r w:rsidRPr="004E2E48">
        <w:rPr>
          <w:rFonts w:ascii="Times New Roman" w:hAnsi="Times New Roman" w:cs="Times New Roman"/>
          <w:b/>
          <w:i/>
          <w:color w:val="auto"/>
        </w:rPr>
        <w:lastRenderedPageBreak/>
        <w:t>2.</w:t>
      </w:r>
      <w:r w:rsidR="00C631B8" w:rsidRPr="004E2E48">
        <w:rPr>
          <w:rFonts w:ascii="Times New Roman" w:hAnsi="Times New Roman" w:cs="Times New Roman"/>
          <w:b/>
          <w:i/>
          <w:color w:val="auto"/>
        </w:rPr>
        <w:t>1</w:t>
      </w:r>
      <w:r w:rsidRPr="004E2E48">
        <w:rPr>
          <w:rFonts w:ascii="Times New Roman" w:hAnsi="Times New Roman" w:cs="Times New Roman"/>
          <w:b/>
          <w:i/>
          <w:color w:val="auto"/>
        </w:rPr>
        <w:t xml:space="preserve">.2. </w:t>
      </w:r>
      <w:r w:rsidR="003E29ED" w:rsidRPr="004E2E48">
        <w:rPr>
          <w:rFonts w:ascii="Times New Roman" w:hAnsi="Times New Roman" w:cs="Times New Roman"/>
          <w:b/>
          <w:i/>
          <w:color w:val="auto"/>
        </w:rPr>
        <w:t>Audito k</w:t>
      </w:r>
      <w:r w:rsidR="003E29ED" w:rsidRPr="004E2E48">
        <w:rPr>
          <w:rFonts w:ascii="Times New Roman" w:eastAsia="MS Mincho" w:hAnsi="Times New Roman" w:cs="Times New Roman"/>
          <w:b/>
          <w:i/>
          <w:color w:val="auto"/>
        </w:rPr>
        <w:t xml:space="preserve">omitetas, kaip papildomas komitetas, </w:t>
      </w:r>
      <w:r w:rsidR="006E5FCC" w:rsidRPr="004E2E48">
        <w:rPr>
          <w:rFonts w:ascii="Times New Roman" w:eastAsia="MS Mincho" w:hAnsi="Times New Roman" w:cs="Times New Roman"/>
          <w:b/>
          <w:i/>
          <w:color w:val="auto"/>
        </w:rPr>
        <w:t xml:space="preserve">svarstė šiuos įstatymų ir </w:t>
      </w:r>
      <w:r w:rsidR="003E29ED" w:rsidRPr="004E2E48">
        <w:rPr>
          <w:rFonts w:ascii="Times New Roman" w:eastAsia="MS Mincho" w:hAnsi="Times New Roman" w:cs="Times New Roman"/>
          <w:b/>
          <w:i/>
          <w:color w:val="auto"/>
        </w:rPr>
        <w:t>kitų teisės aktų projektus:</w:t>
      </w:r>
      <w:bookmarkEnd w:id="51"/>
      <w:bookmarkEnd w:id="52"/>
      <w:bookmarkEnd w:id="53"/>
      <w:bookmarkEnd w:id="54"/>
    </w:p>
    <w:p w14:paraId="07263D4F" w14:textId="4C7D400A" w:rsidR="00C631B8" w:rsidRPr="004E2E48" w:rsidRDefault="007B1DDE" w:rsidP="00C631B8">
      <w:pPr>
        <w:tabs>
          <w:tab w:val="left" w:pos="0"/>
        </w:tabs>
        <w:spacing w:after="0" w:line="360" w:lineRule="auto"/>
        <w:ind w:firstLine="567"/>
        <w:jc w:val="both"/>
        <w:rPr>
          <w:rFonts w:ascii="Times New Roman" w:hAnsi="Times New Roman"/>
          <w:sz w:val="24"/>
          <w:szCs w:val="24"/>
        </w:rPr>
      </w:pPr>
      <w:r w:rsidRPr="004E2E48">
        <w:rPr>
          <w:rFonts w:ascii="Times New Roman" w:hAnsi="Times New Roman"/>
          <w:b/>
          <w:sz w:val="24"/>
          <w:szCs w:val="24"/>
        </w:rPr>
        <w:t>1</w:t>
      </w:r>
      <w:r w:rsidR="00C631B8" w:rsidRPr="004E2E48">
        <w:rPr>
          <w:rFonts w:ascii="Times New Roman" w:hAnsi="Times New Roman"/>
          <w:b/>
          <w:sz w:val="24"/>
          <w:szCs w:val="24"/>
        </w:rPr>
        <w:t>.</w:t>
      </w:r>
      <w:r w:rsidR="00C631B8" w:rsidRPr="004E2E48">
        <w:rPr>
          <w:rFonts w:ascii="Times New Roman" w:hAnsi="Times New Roman"/>
          <w:sz w:val="24"/>
          <w:szCs w:val="24"/>
        </w:rPr>
        <w:t xml:space="preserve"> </w:t>
      </w:r>
      <w:r w:rsidR="00C631B8" w:rsidRPr="004E2E48">
        <w:rPr>
          <w:rFonts w:ascii="Times New Roman" w:hAnsi="Times New Roman"/>
          <w:b/>
          <w:sz w:val="24"/>
          <w:szCs w:val="24"/>
        </w:rPr>
        <w:t xml:space="preserve">Administracinių bylų teisenos įstatymo Nr. VIII-1029 112 straipsnio pakeitimo įstatymo projektą Nr. </w:t>
      </w:r>
      <w:hyperlink r:id="rId47" w:history="1">
        <w:r w:rsidR="00C631B8" w:rsidRPr="004E2E48">
          <w:rPr>
            <w:rStyle w:val="Hipersaitas"/>
            <w:rFonts w:ascii="Times New Roman" w:hAnsi="Times New Roman"/>
            <w:b/>
            <w:sz w:val="24"/>
            <w:szCs w:val="24"/>
          </w:rPr>
          <w:t>XIIIP-2184</w:t>
        </w:r>
      </w:hyperlink>
      <w:r w:rsidR="001C4150" w:rsidRPr="004E2E48">
        <w:rPr>
          <w:rFonts w:ascii="Times New Roman" w:hAnsi="Times New Roman"/>
          <w:sz w:val="24"/>
          <w:szCs w:val="24"/>
        </w:rPr>
        <w:t>,</w:t>
      </w:r>
    </w:p>
    <w:p w14:paraId="610AB57F" w14:textId="65327EFF" w:rsidR="00C631B8" w:rsidRPr="004E2E48" w:rsidRDefault="007B1DDE" w:rsidP="00C631B8">
      <w:pPr>
        <w:tabs>
          <w:tab w:val="left" w:pos="0"/>
        </w:tabs>
        <w:spacing w:after="0" w:line="360" w:lineRule="auto"/>
        <w:ind w:firstLine="567"/>
        <w:jc w:val="both"/>
        <w:rPr>
          <w:rFonts w:ascii="Times New Roman" w:hAnsi="Times New Roman"/>
          <w:sz w:val="24"/>
          <w:szCs w:val="24"/>
        </w:rPr>
      </w:pPr>
      <w:r w:rsidRPr="004E2E48">
        <w:rPr>
          <w:rFonts w:ascii="Times New Roman" w:hAnsi="Times New Roman"/>
          <w:b/>
          <w:sz w:val="24"/>
          <w:szCs w:val="24"/>
        </w:rPr>
        <w:t>2</w:t>
      </w:r>
      <w:r w:rsidR="00C631B8" w:rsidRPr="004E2E48">
        <w:rPr>
          <w:rFonts w:ascii="Times New Roman" w:hAnsi="Times New Roman"/>
          <w:b/>
          <w:sz w:val="24"/>
          <w:szCs w:val="24"/>
        </w:rPr>
        <w:t>.</w:t>
      </w:r>
      <w:r w:rsidR="00C631B8" w:rsidRPr="004E2E48">
        <w:rPr>
          <w:rFonts w:ascii="Times New Roman" w:hAnsi="Times New Roman"/>
          <w:sz w:val="24"/>
          <w:szCs w:val="24"/>
        </w:rPr>
        <w:t xml:space="preserve"> </w:t>
      </w:r>
      <w:r w:rsidR="00C631B8" w:rsidRPr="004E2E48">
        <w:rPr>
          <w:rFonts w:ascii="Times New Roman" w:hAnsi="Times New Roman"/>
          <w:b/>
          <w:sz w:val="24"/>
          <w:szCs w:val="24"/>
        </w:rPr>
        <w:t xml:space="preserve">Administracinių nusižengimų kodekso 510 straipsnio pripažinimo netekusiu galios ir 589 straipsnio pakeitimo įstatymo projektą Nr. </w:t>
      </w:r>
      <w:hyperlink r:id="rId48" w:history="1">
        <w:r w:rsidR="00C631B8" w:rsidRPr="004E2E48">
          <w:rPr>
            <w:rStyle w:val="Hipersaitas"/>
            <w:rFonts w:ascii="Times New Roman" w:hAnsi="Times New Roman"/>
            <w:b/>
            <w:sz w:val="24"/>
            <w:szCs w:val="24"/>
          </w:rPr>
          <w:t>XIIIP-2185</w:t>
        </w:r>
      </w:hyperlink>
      <w:r w:rsidR="00C631B8" w:rsidRPr="004E2E48">
        <w:rPr>
          <w:rFonts w:ascii="Times New Roman" w:hAnsi="Times New Roman"/>
          <w:sz w:val="24"/>
          <w:szCs w:val="24"/>
        </w:rPr>
        <w:t>,</w:t>
      </w:r>
    </w:p>
    <w:p w14:paraId="72E1B302" w14:textId="6CC4EF91" w:rsidR="00C631B8" w:rsidRPr="004E2E48" w:rsidRDefault="007B1DDE" w:rsidP="00C631B8">
      <w:pPr>
        <w:tabs>
          <w:tab w:val="left" w:pos="0"/>
        </w:tabs>
        <w:spacing w:after="0" w:line="360" w:lineRule="auto"/>
        <w:ind w:firstLine="567"/>
        <w:jc w:val="both"/>
        <w:rPr>
          <w:rFonts w:ascii="Times New Roman" w:hAnsi="Times New Roman"/>
          <w:sz w:val="24"/>
          <w:szCs w:val="24"/>
        </w:rPr>
      </w:pPr>
      <w:r w:rsidRPr="004E2E48">
        <w:rPr>
          <w:rFonts w:ascii="Times New Roman" w:hAnsi="Times New Roman"/>
          <w:b/>
          <w:sz w:val="24"/>
          <w:szCs w:val="24"/>
        </w:rPr>
        <w:t>3</w:t>
      </w:r>
      <w:r w:rsidR="00C631B8" w:rsidRPr="004E2E48">
        <w:rPr>
          <w:rFonts w:ascii="Times New Roman" w:hAnsi="Times New Roman"/>
          <w:b/>
          <w:sz w:val="24"/>
          <w:szCs w:val="24"/>
        </w:rPr>
        <w:t>.</w:t>
      </w:r>
      <w:r w:rsidR="00C631B8" w:rsidRPr="004E2E48">
        <w:rPr>
          <w:rFonts w:ascii="Times New Roman" w:hAnsi="Times New Roman"/>
          <w:sz w:val="24"/>
          <w:szCs w:val="24"/>
        </w:rPr>
        <w:t xml:space="preserve"> </w:t>
      </w:r>
      <w:r w:rsidR="00C631B8" w:rsidRPr="004E2E48">
        <w:rPr>
          <w:rFonts w:ascii="Times New Roman" w:hAnsi="Times New Roman"/>
          <w:b/>
          <w:sz w:val="24"/>
          <w:szCs w:val="24"/>
        </w:rPr>
        <w:t xml:space="preserve">Biudžeto sandaros įstatymo Nr. I-430 37 straipsnio pakeitimo įstatymo projektą Nr. </w:t>
      </w:r>
      <w:hyperlink r:id="rId49" w:history="1">
        <w:r w:rsidR="00C631B8" w:rsidRPr="004E2E48">
          <w:rPr>
            <w:rStyle w:val="Hipersaitas"/>
            <w:rFonts w:ascii="Times New Roman" w:hAnsi="Times New Roman"/>
            <w:b/>
            <w:sz w:val="24"/>
            <w:szCs w:val="24"/>
          </w:rPr>
          <w:t>XIIIP-2186</w:t>
        </w:r>
        <w:r w:rsidR="00C631B8" w:rsidRPr="004E2E48">
          <w:rPr>
            <w:rStyle w:val="Hipersaitas"/>
            <w:rFonts w:ascii="Times New Roman" w:hAnsi="Times New Roman"/>
            <w:sz w:val="24"/>
            <w:szCs w:val="24"/>
          </w:rPr>
          <w:t>,</w:t>
        </w:r>
      </w:hyperlink>
    </w:p>
    <w:p w14:paraId="47B299C4" w14:textId="6598DCC3" w:rsidR="00C631B8" w:rsidRPr="004E2E48" w:rsidRDefault="007B1DDE" w:rsidP="00B1131E">
      <w:pPr>
        <w:tabs>
          <w:tab w:val="left" w:pos="0"/>
        </w:tabs>
        <w:spacing w:after="0" w:line="360" w:lineRule="auto"/>
        <w:ind w:firstLine="567"/>
        <w:jc w:val="both"/>
        <w:rPr>
          <w:rFonts w:ascii="Times New Roman" w:hAnsi="Times New Roman"/>
          <w:sz w:val="24"/>
          <w:szCs w:val="24"/>
        </w:rPr>
      </w:pPr>
      <w:r w:rsidRPr="004E2E48">
        <w:rPr>
          <w:rFonts w:ascii="Times New Roman" w:hAnsi="Times New Roman"/>
          <w:b/>
          <w:sz w:val="24"/>
          <w:szCs w:val="24"/>
        </w:rPr>
        <w:t>4</w:t>
      </w:r>
      <w:r w:rsidR="00C631B8" w:rsidRPr="004E2E48">
        <w:rPr>
          <w:rFonts w:ascii="Times New Roman" w:hAnsi="Times New Roman"/>
          <w:b/>
          <w:sz w:val="24"/>
          <w:szCs w:val="24"/>
        </w:rPr>
        <w:t>.</w:t>
      </w:r>
      <w:r w:rsidR="00C631B8" w:rsidRPr="004E2E48">
        <w:rPr>
          <w:rFonts w:ascii="Times New Roman" w:hAnsi="Times New Roman"/>
          <w:sz w:val="24"/>
          <w:szCs w:val="24"/>
        </w:rPr>
        <w:t xml:space="preserve"> </w:t>
      </w:r>
      <w:r w:rsidR="00C631B8" w:rsidRPr="004E2E48">
        <w:rPr>
          <w:rFonts w:ascii="Times New Roman" w:hAnsi="Times New Roman"/>
          <w:b/>
          <w:sz w:val="24"/>
          <w:szCs w:val="24"/>
        </w:rPr>
        <w:t xml:space="preserve">Gyventojų turto deklaravimo įstatymo Nr. I-1338 2 ir 10 straipsnių pakeitimo įstatymo projektą Nr. </w:t>
      </w:r>
      <w:hyperlink r:id="rId50" w:history="1">
        <w:r w:rsidR="00C631B8" w:rsidRPr="004E2E48">
          <w:rPr>
            <w:rStyle w:val="Hipersaitas"/>
            <w:rFonts w:ascii="Times New Roman" w:hAnsi="Times New Roman"/>
            <w:b/>
            <w:sz w:val="24"/>
            <w:szCs w:val="24"/>
          </w:rPr>
          <w:t>XIIIP-2187</w:t>
        </w:r>
      </w:hyperlink>
      <w:r w:rsidR="00C631B8" w:rsidRPr="004E2E48">
        <w:rPr>
          <w:rFonts w:ascii="Times New Roman" w:hAnsi="Times New Roman"/>
          <w:sz w:val="24"/>
          <w:szCs w:val="24"/>
        </w:rPr>
        <w:t xml:space="preserve">, </w:t>
      </w:r>
    </w:p>
    <w:p w14:paraId="6C7BA8EE" w14:textId="3FD71D26" w:rsidR="007B1DDE" w:rsidRPr="004E2E48" w:rsidRDefault="001C4150" w:rsidP="007B1DDE">
      <w:pPr>
        <w:tabs>
          <w:tab w:val="left" w:pos="0"/>
          <w:tab w:val="left" w:pos="567"/>
        </w:tabs>
        <w:spacing w:after="0" w:line="360" w:lineRule="auto"/>
        <w:ind w:firstLine="720"/>
        <w:contextualSpacing/>
        <w:jc w:val="both"/>
        <w:rPr>
          <w:rFonts w:ascii="Times New Roman" w:hAnsi="Times New Roman"/>
          <w:bCs/>
          <w:sz w:val="24"/>
          <w:szCs w:val="24"/>
        </w:rPr>
      </w:pPr>
      <w:r w:rsidRPr="004E2E48">
        <w:rPr>
          <w:rFonts w:ascii="Times New Roman" w:hAnsi="Times New Roman"/>
          <w:b/>
          <w:bCs/>
          <w:sz w:val="24"/>
          <w:szCs w:val="24"/>
        </w:rPr>
        <w:t>5.</w:t>
      </w:r>
      <w:r w:rsidR="007B1DDE" w:rsidRPr="004E2E48">
        <w:rPr>
          <w:rFonts w:ascii="Times New Roman" w:hAnsi="Times New Roman"/>
          <w:bCs/>
          <w:sz w:val="24"/>
          <w:szCs w:val="24"/>
        </w:rPr>
        <w:t xml:space="preserve"> </w:t>
      </w:r>
      <w:r w:rsidR="007B1DDE" w:rsidRPr="004E2E48">
        <w:rPr>
          <w:rFonts w:ascii="Times New Roman" w:hAnsi="Times New Roman"/>
          <w:b/>
          <w:bCs/>
          <w:sz w:val="24"/>
          <w:szCs w:val="24"/>
        </w:rPr>
        <w:t>Seimo statuto „Dėl Lietuvos Respublikos Seimo statuto Nr. I-399 59, 59</w:t>
      </w:r>
      <w:r w:rsidR="007B1DDE" w:rsidRPr="004E2E48">
        <w:rPr>
          <w:rFonts w:ascii="Times New Roman" w:hAnsi="Times New Roman"/>
          <w:b/>
          <w:bCs/>
          <w:sz w:val="24"/>
          <w:szCs w:val="24"/>
          <w:vertAlign w:val="superscript"/>
        </w:rPr>
        <w:t>1</w:t>
      </w:r>
      <w:r w:rsidR="007B1DDE" w:rsidRPr="004E2E48">
        <w:rPr>
          <w:rFonts w:ascii="Times New Roman" w:hAnsi="Times New Roman"/>
          <w:b/>
          <w:bCs/>
          <w:sz w:val="24"/>
          <w:szCs w:val="24"/>
        </w:rPr>
        <w:t xml:space="preserve">, 172 ir 173 straipsnių pakeitimo“ projektą Nr. </w:t>
      </w:r>
      <w:hyperlink r:id="rId51" w:history="1">
        <w:r w:rsidR="007B1DDE" w:rsidRPr="004E2E48">
          <w:rPr>
            <w:rStyle w:val="Hipersaitas"/>
            <w:rFonts w:ascii="Times New Roman" w:hAnsi="Times New Roman"/>
            <w:b/>
            <w:bCs/>
            <w:sz w:val="24"/>
            <w:szCs w:val="24"/>
          </w:rPr>
          <w:t>XIIIP-2189</w:t>
        </w:r>
      </w:hyperlink>
      <w:r w:rsidR="007B1DDE" w:rsidRPr="004E2E48">
        <w:rPr>
          <w:rFonts w:ascii="Times New Roman" w:hAnsi="Times New Roman"/>
          <w:bCs/>
          <w:sz w:val="24"/>
          <w:szCs w:val="24"/>
        </w:rPr>
        <w:t xml:space="preserve">, </w:t>
      </w:r>
    </w:p>
    <w:p w14:paraId="5F0CA4F3" w14:textId="6D993C48" w:rsidR="007B1DDE" w:rsidRPr="004E2E48" w:rsidRDefault="001C4150" w:rsidP="007B1DDE">
      <w:pPr>
        <w:tabs>
          <w:tab w:val="left" w:pos="0"/>
          <w:tab w:val="left" w:pos="567"/>
        </w:tabs>
        <w:spacing w:after="0" w:line="360" w:lineRule="auto"/>
        <w:ind w:firstLine="709"/>
        <w:contextualSpacing/>
        <w:jc w:val="both"/>
        <w:rPr>
          <w:rFonts w:ascii="Times New Roman" w:hAnsi="Times New Roman"/>
          <w:b/>
          <w:bCs/>
          <w:sz w:val="24"/>
          <w:szCs w:val="24"/>
        </w:rPr>
      </w:pPr>
      <w:r w:rsidRPr="004E2E48">
        <w:rPr>
          <w:rFonts w:ascii="Times New Roman" w:hAnsi="Times New Roman"/>
          <w:b/>
          <w:bCs/>
          <w:sz w:val="24"/>
          <w:szCs w:val="24"/>
        </w:rPr>
        <w:t>6</w:t>
      </w:r>
      <w:r w:rsidR="007B1DDE" w:rsidRPr="004E2E48">
        <w:rPr>
          <w:rFonts w:ascii="Times New Roman" w:hAnsi="Times New Roman"/>
          <w:b/>
          <w:bCs/>
          <w:sz w:val="24"/>
          <w:szCs w:val="24"/>
        </w:rPr>
        <w:t xml:space="preserve">. Valstybės politikų ir valstybės pareigūnų darbo apmokėjimo įstatymo </w:t>
      </w:r>
      <w:r w:rsidR="00B1131E">
        <w:rPr>
          <w:rFonts w:ascii="Times New Roman" w:hAnsi="Times New Roman"/>
          <w:b/>
          <w:bCs/>
          <w:sz w:val="24"/>
          <w:szCs w:val="24"/>
        </w:rPr>
        <w:br/>
      </w:r>
      <w:r w:rsidR="007B1DDE" w:rsidRPr="004E2E48">
        <w:rPr>
          <w:rFonts w:ascii="Times New Roman" w:hAnsi="Times New Roman"/>
          <w:b/>
          <w:bCs/>
          <w:sz w:val="24"/>
          <w:szCs w:val="24"/>
        </w:rPr>
        <w:t xml:space="preserve">Nr. VIII-1904 2 straipsnio ir įstatymo priedėlio pakeitimo įstatymo projektą </w:t>
      </w:r>
      <w:r w:rsidR="00B1131E">
        <w:rPr>
          <w:rFonts w:ascii="Times New Roman" w:hAnsi="Times New Roman"/>
          <w:b/>
          <w:bCs/>
          <w:sz w:val="24"/>
          <w:szCs w:val="24"/>
        </w:rPr>
        <w:br/>
      </w:r>
      <w:r w:rsidR="007B1DDE" w:rsidRPr="004E2E48">
        <w:rPr>
          <w:rFonts w:ascii="Times New Roman" w:hAnsi="Times New Roman"/>
          <w:b/>
          <w:bCs/>
          <w:sz w:val="24"/>
          <w:szCs w:val="24"/>
        </w:rPr>
        <w:t xml:space="preserve">Nr. </w:t>
      </w:r>
      <w:hyperlink r:id="rId52" w:history="1">
        <w:r w:rsidR="007B1DDE" w:rsidRPr="004E2E48">
          <w:rPr>
            <w:rStyle w:val="Hipersaitas"/>
            <w:rFonts w:ascii="Times New Roman" w:hAnsi="Times New Roman"/>
            <w:b/>
            <w:bCs/>
            <w:sz w:val="24"/>
            <w:szCs w:val="24"/>
          </w:rPr>
          <w:t>XIIIP-2191</w:t>
        </w:r>
      </w:hyperlink>
      <w:r w:rsidR="007B1DDE" w:rsidRPr="004E2E48">
        <w:rPr>
          <w:rStyle w:val="Hipersaitas"/>
          <w:rFonts w:ascii="Times New Roman" w:hAnsi="Times New Roman"/>
          <w:b/>
          <w:bCs/>
          <w:sz w:val="24"/>
          <w:szCs w:val="24"/>
        </w:rPr>
        <w:t>,</w:t>
      </w:r>
    </w:p>
    <w:p w14:paraId="2134A45C" w14:textId="29400377" w:rsidR="007B1DDE" w:rsidRPr="00B1131E" w:rsidRDefault="001C4150" w:rsidP="00B1131E">
      <w:pPr>
        <w:tabs>
          <w:tab w:val="left" w:pos="0"/>
          <w:tab w:val="left" w:pos="567"/>
        </w:tabs>
        <w:spacing w:after="0" w:line="360" w:lineRule="auto"/>
        <w:ind w:firstLine="709"/>
        <w:contextualSpacing/>
        <w:jc w:val="both"/>
        <w:rPr>
          <w:rFonts w:ascii="Times New Roman" w:hAnsi="Times New Roman"/>
          <w:b/>
          <w:bCs/>
          <w:sz w:val="24"/>
          <w:szCs w:val="24"/>
        </w:rPr>
      </w:pPr>
      <w:r w:rsidRPr="004E2E48">
        <w:rPr>
          <w:rFonts w:ascii="Times New Roman" w:hAnsi="Times New Roman"/>
          <w:b/>
          <w:bCs/>
          <w:sz w:val="24"/>
          <w:szCs w:val="24"/>
        </w:rPr>
        <w:t>7</w:t>
      </w:r>
      <w:r w:rsidR="007B1DDE" w:rsidRPr="004E2E48">
        <w:rPr>
          <w:rFonts w:ascii="Times New Roman" w:hAnsi="Times New Roman"/>
          <w:b/>
          <w:bCs/>
          <w:sz w:val="24"/>
          <w:szCs w:val="24"/>
        </w:rPr>
        <w:t xml:space="preserve">. Valstybės tarnybos įstatymo Nr. VIII-1316 4, 29 straipsnių ir 3 priedo pakeitimo įstatymo projektą Nr. </w:t>
      </w:r>
      <w:hyperlink r:id="rId53" w:history="1">
        <w:r w:rsidR="007B1DDE" w:rsidRPr="00B1131E">
          <w:rPr>
            <w:rStyle w:val="Hipersaitas"/>
            <w:rFonts w:ascii="Times New Roman" w:hAnsi="Times New Roman"/>
            <w:b/>
            <w:bCs/>
            <w:sz w:val="24"/>
            <w:szCs w:val="24"/>
          </w:rPr>
          <w:t>XIIIP-2193</w:t>
        </w:r>
      </w:hyperlink>
      <w:r w:rsidR="00B1131E" w:rsidRPr="00B1131E">
        <w:rPr>
          <w:rStyle w:val="Hipersaitas"/>
          <w:rFonts w:ascii="Times New Roman" w:hAnsi="Times New Roman"/>
          <w:bCs/>
          <w:color w:val="000000" w:themeColor="text1"/>
          <w:sz w:val="24"/>
          <w:szCs w:val="24"/>
          <w:u w:val="none"/>
        </w:rPr>
        <w:t>, kurie yra</w:t>
      </w:r>
      <w:r w:rsidR="00B1131E" w:rsidRPr="008D6C74">
        <w:rPr>
          <w:rStyle w:val="Hipersaitas"/>
          <w:rFonts w:ascii="Times New Roman" w:hAnsi="Times New Roman"/>
          <w:bCs/>
          <w:color w:val="000000" w:themeColor="text1"/>
          <w:sz w:val="24"/>
          <w:szCs w:val="24"/>
          <w:u w:val="none"/>
        </w:rPr>
        <w:t xml:space="preserve"> </w:t>
      </w:r>
      <w:r w:rsidR="007B1DDE" w:rsidRPr="004E2E48">
        <w:rPr>
          <w:rFonts w:ascii="Times New Roman" w:hAnsi="Times New Roman"/>
          <w:bCs/>
          <w:sz w:val="24"/>
          <w:szCs w:val="24"/>
        </w:rPr>
        <w:t xml:space="preserve">Valstybės kontrolės įstatymo Nr. I-907 pakeitimo įstatymo projekto Nr. XIIIP-2183 </w:t>
      </w:r>
      <w:r w:rsidR="00B1131E">
        <w:rPr>
          <w:rFonts w:ascii="Times New Roman" w:hAnsi="Times New Roman"/>
          <w:bCs/>
          <w:sz w:val="24"/>
          <w:szCs w:val="24"/>
        </w:rPr>
        <w:t>(</w:t>
      </w:r>
      <w:r w:rsidR="007B1DDE" w:rsidRPr="004E2E48">
        <w:rPr>
          <w:rFonts w:ascii="Times New Roman" w:hAnsi="Times New Roman"/>
          <w:bCs/>
          <w:sz w:val="24"/>
          <w:szCs w:val="24"/>
        </w:rPr>
        <w:t>nauja redakcija</w:t>
      </w:r>
      <w:r w:rsidR="00B1131E">
        <w:rPr>
          <w:rFonts w:ascii="Times New Roman" w:hAnsi="Times New Roman"/>
          <w:bCs/>
          <w:sz w:val="24"/>
          <w:szCs w:val="24"/>
        </w:rPr>
        <w:t xml:space="preserve">) </w:t>
      </w:r>
      <w:r w:rsidR="00B1131E" w:rsidRPr="004E2E48">
        <w:rPr>
          <w:rFonts w:ascii="Times New Roman" w:hAnsi="Times New Roman"/>
          <w:sz w:val="24"/>
          <w:szCs w:val="24"/>
        </w:rPr>
        <w:t>lydintieji įstatymų projektai.</w:t>
      </w:r>
    </w:p>
    <w:p w14:paraId="4BC548DB" w14:textId="30C5601C" w:rsidR="00B1131E" w:rsidRPr="004E2E48" w:rsidRDefault="00B1131E" w:rsidP="00B1131E">
      <w:pPr>
        <w:tabs>
          <w:tab w:val="left" w:pos="0"/>
        </w:tabs>
        <w:spacing w:after="0" w:line="360" w:lineRule="auto"/>
        <w:ind w:firstLine="567"/>
        <w:jc w:val="both"/>
        <w:rPr>
          <w:rFonts w:ascii="Times New Roman" w:hAnsi="Times New Roman"/>
          <w:sz w:val="24"/>
          <w:szCs w:val="24"/>
        </w:rPr>
      </w:pPr>
      <w:r>
        <w:rPr>
          <w:rFonts w:ascii="Times New Roman" w:hAnsi="Times New Roman"/>
          <w:sz w:val="24"/>
          <w:szCs w:val="24"/>
        </w:rPr>
        <w:t>K</w:t>
      </w:r>
      <w:r w:rsidRPr="004E2E48">
        <w:rPr>
          <w:rFonts w:ascii="Times New Roman" w:hAnsi="Times New Roman"/>
          <w:sz w:val="24"/>
          <w:szCs w:val="24"/>
        </w:rPr>
        <w:t xml:space="preserve">omitetas </w:t>
      </w:r>
      <w:r>
        <w:rPr>
          <w:rFonts w:ascii="Times New Roman" w:hAnsi="Times New Roman"/>
          <w:sz w:val="24"/>
          <w:szCs w:val="24"/>
        </w:rPr>
        <w:t>projektams Nr. XIIIP-2184 – XIIIP-2187 pritarė ir</w:t>
      </w:r>
      <w:r w:rsidRPr="004E2E48">
        <w:rPr>
          <w:rFonts w:ascii="Times New Roman" w:hAnsi="Times New Roman"/>
          <w:sz w:val="24"/>
          <w:szCs w:val="24"/>
        </w:rPr>
        <w:t xml:space="preserve"> pateikė redakcinio pobūdžio pasiūlymus bei atsižvelgdamas į tai, kad projektuose nurodytos jų įsigaliojimo datos nebėra aktualios dėl užsitęsusių įstatymų leidybos procedūrų, pasiūlė nukelti jų įsigaliojimo datas.</w:t>
      </w:r>
    </w:p>
    <w:p w14:paraId="7B9233D0" w14:textId="13FE85D5" w:rsidR="007B1DDE" w:rsidRPr="004E2E48" w:rsidRDefault="007B1DDE" w:rsidP="00B1131E">
      <w:pPr>
        <w:tabs>
          <w:tab w:val="left" w:pos="0"/>
          <w:tab w:val="left" w:pos="567"/>
        </w:tabs>
        <w:spacing w:after="0" w:line="360" w:lineRule="auto"/>
        <w:ind w:firstLine="720"/>
        <w:contextualSpacing/>
        <w:jc w:val="both"/>
        <w:rPr>
          <w:rFonts w:ascii="Times New Roman" w:hAnsi="Times New Roman"/>
          <w:bCs/>
          <w:sz w:val="24"/>
          <w:szCs w:val="24"/>
        </w:rPr>
      </w:pPr>
      <w:r w:rsidRPr="004E2E48">
        <w:rPr>
          <w:rFonts w:ascii="Times New Roman" w:hAnsi="Times New Roman"/>
          <w:bCs/>
          <w:sz w:val="24"/>
          <w:szCs w:val="24"/>
        </w:rPr>
        <w:t xml:space="preserve">Projektu Nr. XIIIP-2189 </w:t>
      </w:r>
      <w:r w:rsidR="00B1131E">
        <w:rPr>
          <w:rFonts w:ascii="Times New Roman" w:hAnsi="Times New Roman"/>
          <w:bCs/>
          <w:sz w:val="24"/>
          <w:szCs w:val="24"/>
        </w:rPr>
        <w:t xml:space="preserve">yra </w:t>
      </w:r>
      <w:r w:rsidRPr="004E2E48">
        <w:rPr>
          <w:rFonts w:ascii="Times New Roman" w:hAnsi="Times New Roman"/>
          <w:bCs/>
          <w:sz w:val="24"/>
          <w:szCs w:val="24"/>
        </w:rPr>
        <w:t>siūloma stiprinti valstybinio audito rezultatų įgyvendinimo parlamentinę kontrolę bei nustatyti visų valstybinio audito rezultatų nagrinėjimą Audito komitete. Siekiant užtikrinti aukščiausiosios audito institucijos funkcinio ir organizacinio savarankiškumo bei parlamentinės kontrolės vienovę, projektu siūloma išplėsti Audito komiteto veiklos kryptis suteikiant teisę: nagrinėti, vertinti, svarstyti, teikti išvadas ir pasiūlymus dėl Vyriausybės pateikto valstybės biudžeto projekto nuostatų, susijusių su Valstybės kontrolei siūloma valstybės biudžeto asignavimų atitiktimi jos poreikiui; suvienodinamas Valstybės kontrolės teikiamos išvados Seimui dėl valstybės biudžeto projekto terminas su Lietuvos bankui nustatytuoju terminu.</w:t>
      </w:r>
    </w:p>
    <w:p w14:paraId="32DAB3F7" w14:textId="56758145"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t xml:space="preserve">Komitetas pritarė projektui ir pasiūlė pagrindiniam Teisės ir teisėtvarkos komitetui jį tobulinti, atsižvelgiant į Audito komiteto pasiūlymus, t. y. išgryninti Biudžeto ir finansų komiteto bei Audito komiteto veiklos kryptis, numatyti visų Valstybės kontrolės, kaip biudžeto politikos </w:t>
      </w:r>
      <w:r w:rsidRPr="004E2E48">
        <w:rPr>
          <w:rFonts w:ascii="Times New Roman" w:hAnsi="Times New Roman"/>
          <w:bCs/>
          <w:sz w:val="24"/>
          <w:szCs w:val="24"/>
        </w:rPr>
        <w:lastRenderedPageBreak/>
        <w:t xml:space="preserve">kontrolės institucijos teikiamų Seimui išvadų ir vertinimo ataskaitų nagrinėjimo Seime procedūras. </w:t>
      </w:r>
    </w:p>
    <w:p w14:paraId="0B36D8E2"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color w:val="FF0000"/>
          <w:sz w:val="24"/>
          <w:szCs w:val="24"/>
        </w:rPr>
      </w:pPr>
      <w:r w:rsidRPr="004E2E48">
        <w:rPr>
          <w:rFonts w:ascii="Times New Roman" w:hAnsi="Times New Roman"/>
          <w:bCs/>
          <w:sz w:val="24"/>
          <w:szCs w:val="24"/>
        </w:rPr>
        <w:t>Projektui Nr. XIIIP-2191, kuriuo siūloma nustatyti, kad valstybės kontrolieriui ir jo pavaduotojams netaikomas Valstybės politikų ir valstybės pareigūnų darbo apmokėjimo įstatymas, atsižvelgiant į tai, kad valstybės kontrolierius ir jo pavaduotojai yra aukščiausiosios audito institucijos tarnautojai, kurių darbo apmokėjimas yra institucijos vieningos darbo apmokėjimo sistemos dalis. Komitetas iš esmės pritarė iniciatorių pateiktam įstatymo projektui Nr. XIIIP-2191.</w:t>
      </w:r>
    </w:p>
    <w:p w14:paraId="522B1AE3" w14:textId="735016C4" w:rsidR="007B1DDE"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t xml:space="preserve">Projektui Nr. XIIIP-2193, kuriuo siūloma nustatyti, kad Valstybės kontrolės tarnautojams netaikomas Valstybės tarnybos įstatymas ir atsisakyti auditą atliekančioms organizacijoms nebūdingos sprendimų priėmimo (pagal valstybinio audito ataskaitas) funkcijos, </w:t>
      </w:r>
      <w:r w:rsidR="00B1131E">
        <w:rPr>
          <w:rFonts w:ascii="Times New Roman" w:hAnsi="Times New Roman"/>
          <w:bCs/>
          <w:sz w:val="24"/>
          <w:szCs w:val="24"/>
        </w:rPr>
        <w:t>k</w:t>
      </w:r>
      <w:r w:rsidRPr="004E2E48">
        <w:rPr>
          <w:rFonts w:ascii="Times New Roman" w:hAnsi="Times New Roman"/>
          <w:bCs/>
          <w:sz w:val="24"/>
          <w:szCs w:val="24"/>
        </w:rPr>
        <w:t xml:space="preserve">omitetas iš esmės pritarė ir pasiūlė pagrindiniam Socialinių reikalų ir darbo komitetui patobulinti projektą pagal Seimo kanceliarijos Teisės departamento pastabas, kurioms </w:t>
      </w:r>
      <w:r w:rsidR="00B1131E">
        <w:rPr>
          <w:rFonts w:ascii="Times New Roman" w:hAnsi="Times New Roman"/>
          <w:bCs/>
          <w:sz w:val="24"/>
          <w:szCs w:val="24"/>
        </w:rPr>
        <w:t>k</w:t>
      </w:r>
      <w:r w:rsidRPr="004E2E48">
        <w:rPr>
          <w:rFonts w:ascii="Times New Roman" w:hAnsi="Times New Roman"/>
          <w:bCs/>
          <w:sz w:val="24"/>
          <w:szCs w:val="24"/>
        </w:rPr>
        <w:t xml:space="preserve">omitetas pritarė bei </w:t>
      </w:r>
      <w:r w:rsidR="00B1131E">
        <w:rPr>
          <w:rFonts w:ascii="Times New Roman" w:hAnsi="Times New Roman"/>
          <w:bCs/>
          <w:sz w:val="24"/>
          <w:szCs w:val="24"/>
        </w:rPr>
        <w:t>k</w:t>
      </w:r>
      <w:r w:rsidRPr="004E2E48">
        <w:rPr>
          <w:rFonts w:ascii="Times New Roman" w:hAnsi="Times New Roman"/>
          <w:bCs/>
          <w:sz w:val="24"/>
          <w:szCs w:val="24"/>
        </w:rPr>
        <w:t>omiteto pasiūlymus.</w:t>
      </w:r>
    </w:p>
    <w:p w14:paraId="38B70A01" w14:textId="5A205124" w:rsidR="00B1131E" w:rsidRPr="004E2E48" w:rsidRDefault="00B1131E" w:rsidP="00B1131E">
      <w:pPr>
        <w:tabs>
          <w:tab w:val="left" w:pos="0"/>
        </w:tabs>
        <w:spacing w:after="0" w:line="360" w:lineRule="auto"/>
        <w:ind w:firstLine="567"/>
        <w:jc w:val="both"/>
        <w:rPr>
          <w:rFonts w:ascii="Times New Roman" w:hAnsi="Times New Roman"/>
          <w:sz w:val="24"/>
          <w:szCs w:val="24"/>
        </w:rPr>
      </w:pPr>
      <w:r w:rsidRPr="004E2E48">
        <w:rPr>
          <w:rFonts w:ascii="Times New Roman" w:hAnsi="Times New Roman"/>
          <w:sz w:val="24"/>
          <w:szCs w:val="24"/>
        </w:rPr>
        <w:t xml:space="preserve">Minėti įstatymų projektai Seimo VI (pavasario) sesijoje nebuvo svarstyti, nes papildomi komitetai iki šiol nėra apsvarstę pagrindinio Valstybės kontrolės įstatymo Nr. I-907 pakeitimo </w:t>
      </w:r>
      <w:r w:rsidR="0089002F">
        <w:rPr>
          <w:rFonts w:ascii="Times New Roman" w:hAnsi="Times New Roman"/>
          <w:sz w:val="24"/>
          <w:szCs w:val="24"/>
        </w:rPr>
        <w:t>įstatymo projekto Nr. XIIIP-2183</w:t>
      </w:r>
      <w:r w:rsidRPr="004E2E48">
        <w:rPr>
          <w:rFonts w:ascii="Times New Roman" w:hAnsi="Times New Roman"/>
          <w:sz w:val="24"/>
          <w:szCs w:val="24"/>
        </w:rPr>
        <w:t xml:space="preserve">. Tikimasi, kad įstatymų projektų paketas bus apsvarstytas Seimo VII (rudens) sesijoje. </w:t>
      </w:r>
    </w:p>
    <w:p w14:paraId="5C86FB26" w14:textId="7A2B2BCD" w:rsidR="007B1DDE" w:rsidRPr="004E2E48" w:rsidRDefault="001311D7" w:rsidP="007B1DDE">
      <w:pPr>
        <w:tabs>
          <w:tab w:val="left" w:pos="0"/>
        </w:tabs>
        <w:spacing w:after="0" w:line="360" w:lineRule="auto"/>
        <w:ind w:firstLine="567"/>
        <w:jc w:val="both"/>
        <w:rPr>
          <w:rFonts w:ascii="Times New Roman" w:hAnsi="Times New Roman"/>
          <w:sz w:val="24"/>
          <w:szCs w:val="24"/>
        </w:rPr>
      </w:pPr>
      <w:r w:rsidRPr="004E2E48">
        <w:rPr>
          <w:rFonts w:ascii="Times New Roman" w:eastAsiaTheme="majorEastAsia" w:hAnsi="Times New Roman"/>
          <w:b/>
          <w:sz w:val="24"/>
          <w:szCs w:val="24"/>
        </w:rPr>
        <w:t>8</w:t>
      </w:r>
      <w:r w:rsidR="007B1DDE" w:rsidRPr="004E2E48">
        <w:rPr>
          <w:rFonts w:ascii="Times New Roman" w:eastAsiaTheme="majorEastAsia" w:hAnsi="Times New Roman"/>
          <w:b/>
          <w:sz w:val="24"/>
          <w:szCs w:val="24"/>
        </w:rPr>
        <w:t>.</w:t>
      </w:r>
      <w:r w:rsidR="007B1DDE" w:rsidRPr="004E2E48">
        <w:rPr>
          <w:rFonts w:ascii="Times New Roman" w:eastAsiaTheme="majorEastAsia" w:hAnsi="Times New Roman"/>
          <w:sz w:val="24"/>
          <w:szCs w:val="24"/>
        </w:rPr>
        <w:t xml:space="preserve"> </w:t>
      </w:r>
      <w:r w:rsidR="007B1DDE" w:rsidRPr="004E2E48">
        <w:rPr>
          <w:rFonts w:ascii="Times New Roman" w:hAnsi="Times New Roman"/>
          <w:b/>
          <w:sz w:val="24"/>
          <w:szCs w:val="24"/>
        </w:rPr>
        <w:t xml:space="preserve">Viešųjų pirkimų įstatymo Nr. I-1491 pakeitimo įstatymo projektą </w:t>
      </w:r>
      <w:r w:rsidR="000629E0">
        <w:rPr>
          <w:rFonts w:ascii="Times New Roman" w:hAnsi="Times New Roman"/>
          <w:b/>
          <w:sz w:val="24"/>
          <w:szCs w:val="24"/>
        </w:rPr>
        <w:t xml:space="preserve">                                        </w:t>
      </w:r>
      <w:r w:rsidR="007B1DDE" w:rsidRPr="004E2E48">
        <w:rPr>
          <w:rFonts w:ascii="Times New Roman" w:hAnsi="Times New Roman"/>
          <w:b/>
          <w:sz w:val="24"/>
          <w:szCs w:val="24"/>
        </w:rPr>
        <w:t xml:space="preserve">Nr. </w:t>
      </w:r>
      <w:hyperlink r:id="rId54" w:history="1">
        <w:r w:rsidR="007B1DDE" w:rsidRPr="004E2E48">
          <w:rPr>
            <w:rStyle w:val="Hipersaitas"/>
            <w:rFonts w:ascii="Times New Roman" w:hAnsi="Times New Roman"/>
            <w:b/>
            <w:sz w:val="24"/>
            <w:szCs w:val="24"/>
          </w:rPr>
          <w:t>XIIIP-2970ES</w:t>
        </w:r>
      </w:hyperlink>
      <w:r w:rsidR="007B1DDE" w:rsidRPr="004E2E48">
        <w:rPr>
          <w:rFonts w:ascii="Times New Roman" w:hAnsi="Times New Roman"/>
          <w:sz w:val="24"/>
          <w:szCs w:val="24"/>
        </w:rPr>
        <w:t>,</w:t>
      </w:r>
    </w:p>
    <w:p w14:paraId="415DC91B" w14:textId="3B851E83" w:rsidR="007B1DDE" w:rsidRPr="004E2E48" w:rsidRDefault="001311D7" w:rsidP="007B1DDE">
      <w:pPr>
        <w:tabs>
          <w:tab w:val="left" w:pos="0"/>
        </w:tabs>
        <w:spacing w:after="0" w:line="360" w:lineRule="auto"/>
        <w:ind w:firstLine="567"/>
        <w:jc w:val="both"/>
        <w:rPr>
          <w:rFonts w:ascii="Times New Roman" w:hAnsi="Times New Roman"/>
          <w:sz w:val="24"/>
          <w:szCs w:val="24"/>
        </w:rPr>
      </w:pPr>
      <w:r w:rsidRPr="004E2E48">
        <w:rPr>
          <w:rFonts w:ascii="Times New Roman" w:hAnsi="Times New Roman"/>
          <w:b/>
          <w:sz w:val="24"/>
          <w:szCs w:val="24"/>
        </w:rPr>
        <w:t>9</w:t>
      </w:r>
      <w:r w:rsidR="007B1DDE" w:rsidRPr="004E2E48">
        <w:rPr>
          <w:rFonts w:ascii="Times New Roman" w:hAnsi="Times New Roman"/>
          <w:b/>
          <w:sz w:val="24"/>
          <w:szCs w:val="24"/>
        </w:rPr>
        <w:t>.</w:t>
      </w:r>
      <w:r w:rsidR="007B1DDE" w:rsidRPr="004E2E48">
        <w:rPr>
          <w:rFonts w:ascii="Times New Roman" w:hAnsi="Times New Roman"/>
          <w:sz w:val="24"/>
          <w:szCs w:val="24"/>
        </w:rPr>
        <w:t xml:space="preserve"> </w:t>
      </w:r>
      <w:r w:rsidR="007B1DDE" w:rsidRPr="004E2E48">
        <w:rPr>
          <w:rFonts w:ascii="Times New Roman" w:hAnsi="Times New Roman"/>
          <w:b/>
          <w:sz w:val="24"/>
          <w:szCs w:val="24"/>
        </w:rPr>
        <w:t xml:space="preserve">Pirkimų, atliekamų vandentvarkos, energetikos, transporto ar pašto paslaugų srities perkančiųjų subjektų, įstatymo Nr. XIII-328 pakeitimo įstatymo projektą </w:t>
      </w:r>
      <w:r w:rsidR="000629E0">
        <w:rPr>
          <w:rFonts w:ascii="Times New Roman" w:hAnsi="Times New Roman"/>
          <w:b/>
          <w:sz w:val="24"/>
          <w:szCs w:val="24"/>
        </w:rPr>
        <w:t xml:space="preserve">                             </w:t>
      </w:r>
      <w:r w:rsidR="007B1DDE" w:rsidRPr="004E2E48">
        <w:rPr>
          <w:rFonts w:ascii="Times New Roman" w:hAnsi="Times New Roman"/>
          <w:b/>
          <w:sz w:val="24"/>
          <w:szCs w:val="24"/>
        </w:rPr>
        <w:t xml:space="preserve">Nr. </w:t>
      </w:r>
      <w:hyperlink r:id="rId55" w:history="1">
        <w:r w:rsidR="007B1DDE" w:rsidRPr="004E2E48">
          <w:rPr>
            <w:rStyle w:val="Hipersaitas"/>
            <w:rFonts w:ascii="Times New Roman" w:hAnsi="Times New Roman"/>
            <w:b/>
            <w:sz w:val="24"/>
            <w:szCs w:val="24"/>
          </w:rPr>
          <w:t>XIIIP-2971ES</w:t>
        </w:r>
      </w:hyperlink>
      <w:r w:rsidR="007B1DDE" w:rsidRPr="004E2E48">
        <w:rPr>
          <w:rFonts w:ascii="Times New Roman" w:hAnsi="Times New Roman"/>
          <w:sz w:val="24"/>
          <w:szCs w:val="24"/>
        </w:rPr>
        <w:t>,</w:t>
      </w:r>
    </w:p>
    <w:p w14:paraId="45F8E4A7" w14:textId="6597340E" w:rsidR="007B1DDE" w:rsidRPr="004E2E48" w:rsidRDefault="001311D7" w:rsidP="007B1DDE">
      <w:pPr>
        <w:tabs>
          <w:tab w:val="left" w:pos="0"/>
        </w:tabs>
        <w:spacing w:after="0" w:line="360" w:lineRule="auto"/>
        <w:ind w:firstLine="567"/>
        <w:jc w:val="both"/>
        <w:rPr>
          <w:rFonts w:ascii="Times New Roman" w:hAnsi="Times New Roman"/>
          <w:sz w:val="24"/>
          <w:szCs w:val="24"/>
        </w:rPr>
      </w:pPr>
      <w:r w:rsidRPr="004E2E48">
        <w:rPr>
          <w:rFonts w:ascii="Times New Roman" w:hAnsi="Times New Roman"/>
          <w:b/>
          <w:sz w:val="24"/>
          <w:szCs w:val="24"/>
        </w:rPr>
        <w:t>10</w:t>
      </w:r>
      <w:r w:rsidR="007B1DDE" w:rsidRPr="004E2E48">
        <w:rPr>
          <w:rFonts w:ascii="Times New Roman" w:hAnsi="Times New Roman"/>
          <w:b/>
          <w:sz w:val="24"/>
          <w:szCs w:val="24"/>
        </w:rPr>
        <w:t>.</w:t>
      </w:r>
      <w:r w:rsidR="007B1DDE" w:rsidRPr="004E2E48">
        <w:rPr>
          <w:rFonts w:ascii="Times New Roman" w:hAnsi="Times New Roman"/>
          <w:sz w:val="24"/>
          <w:szCs w:val="24"/>
        </w:rPr>
        <w:t xml:space="preserve"> </w:t>
      </w:r>
      <w:r w:rsidR="007B1DDE" w:rsidRPr="004E2E48">
        <w:rPr>
          <w:rFonts w:ascii="Times New Roman" w:hAnsi="Times New Roman"/>
          <w:b/>
          <w:sz w:val="24"/>
          <w:szCs w:val="24"/>
        </w:rPr>
        <w:t xml:space="preserve">Koncesijų įstatymo Nr. I-1510 3 ir 23 straipsnių ir 7 priedo pakeitimo įstatymo projektą </w:t>
      </w:r>
      <w:r w:rsidR="006A4C47">
        <w:rPr>
          <w:rFonts w:ascii="Times New Roman" w:hAnsi="Times New Roman"/>
          <w:b/>
          <w:sz w:val="24"/>
          <w:szCs w:val="24"/>
        </w:rPr>
        <w:t>N</w:t>
      </w:r>
      <w:r w:rsidR="007B1DDE" w:rsidRPr="004E2E48">
        <w:rPr>
          <w:rFonts w:ascii="Times New Roman" w:hAnsi="Times New Roman"/>
          <w:b/>
          <w:sz w:val="24"/>
          <w:szCs w:val="24"/>
        </w:rPr>
        <w:t xml:space="preserve">r. </w:t>
      </w:r>
      <w:hyperlink r:id="rId56" w:history="1">
        <w:r w:rsidR="007B1DDE" w:rsidRPr="004E2E48">
          <w:rPr>
            <w:rStyle w:val="Hipersaitas"/>
            <w:rFonts w:ascii="Times New Roman" w:hAnsi="Times New Roman"/>
            <w:b/>
            <w:sz w:val="24"/>
            <w:szCs w:val="24"/>
          </w:rPr>
          <w:t>XIIIP-2972ES</w:t>
        </w:r>
      </w:hyperlink>
      <w:r w:rsidR="007B1DDE" w:rsidRPr="004E2E48">
        <w:rPr>
          <w:rFonts w:ascii="Times New Roman" w:hAnsi="Times New Roman"/>
          <w:sz w:val="24"/>
          <w:szCs w:val="24"/>
        </w:rPr>
        <w:t xml:space="preserve">, kuriais siekta įgyvendinti </w:t>
      </w:r>
      <w:r w:rsidR="007B1DDE" w:rsidRPr="008D5929">
        <w:rPr>
          <w:rStyle w:val="Grietas"/>
          <w:rFonts w:ascii="Times New Roman" w:hAnsi="Times New Roman"/>
          <w:b w:val="0"/>
          <w:sz w:val="24"/>
          <w:szCs w:val="24"/>
        </w:rPr>
        <w:t>2014 m. balandžio 16 d. Europos Parlamento ir Tarybos direktyvos 2014/55/ES dėl elektroninių sąskaitų faktūrų naudojimo viešuosiuose pirkimuose (OL 2014 L 133, p. 1) nuostatas ir</w:t>
      </w:r>
      <w:r w:rsidR="007B1DDE" w:rsidRPr="004E2E48">
        <w:rPr>
          <w:rStyle w:val="Grietas"/>
          <w:rFonts w:ascii="Times New Roman" w:hAnsi="Times New Roman"/>
          <w:sz w:val="24"/>
          <w:szCs w:val="24"/>
        </w:rPr>
        <w:t xml:space="preserve"> </w:t>
      </w:r>
      <w:r w:rsidR="007B1DDE" w:rsidRPr="004E2E48">
        <w:rPr>
          <w:rFonts w:ascii="Times New Roman" w:hAnsi="Times New Roman"/>
          <w:sz w:val="24"/>
          <w:szCs w:val="24"/>
        </w:rPr>
        <w:t xml:space="preserve">nustatyti pareigą perkančiosioms organizacijoms priimti ir apdoroti Europos Sąjungos standartą atitinkančias sąskaitas. </w:t>
      </w:r>
    </w:p>
    <w:p w14:paraId="7868BE52" w14:textId="77777777" w:rsidR="007B1DDE" w:rsidRPr="004E2E48" w:rsidRDefault="007B1DDE" w:rsidP="007B1DDE">
      <w:pPr>
        <w:spacing w:after="0" w:line="360" w:lineRule="auto"/>
        <w:ind w:firstLine="567"/>
        <w:jc w:val="both"/>
        <w:rPr>
          <w:rFonts w:ascii="Times New Roman" w:eastAsia="Times New Roman" w:hAnsi="Times New Roman"/>
          <w:sz w:val="24"/>
          <w:szCs w:val="24"/>
          <w:shd w:val="clear" w:color="auto" w:fill="FFFFFF"/>
        </w:rPr>
      </w:pPr>
      <w:r w:rsidRPr="004E2E48">
        <w:rPr>
          <w:rFonts w:ascii="Times New Roman" w:hAnsi="Times New Roman"/>
          <w:sz w:val="24"/>
          <w:szCs w:val="24"/>
        </w:rPr>
        <w:t xml:space="preserve">Audito komitetas iš esmės pritarė minėtiems įstatymo projektams bei atsižvelgdamas į Seimo kanceliarijos Teisės departamento pastabas bei Viešųjų pirkimų tarnybos pastebėjimus, pateikė siūlymus juos tobulinti. </w:t>
      </w:r>
      <w:r w:rsidRPr="004E2E48">
        <w:rPr>
          <w:rFonts w:ascii="Times New Roman" w:eastAsia="Times New Roman" w:hAnsi="Times New Roman"/>
          <w:sz w:val="24"/>
          <w:szCs w:val="24"/>
        </w:rPr>
        <w:t xml:space="preserve">Priėmus minėtus įstatymus </w:t>
      </w:r>
      <w:r w:rsidRPr="004E2E48">
        <w:rPr>
          <w:rFonts w:ascii="Times New Roman" w:eastAsia="Times New Roman" w:hAnsi="Times New Roman"/>
          <w:bCs/>
          <w:sz w:val="24"/>
          <w:szCs w:val="24"/>
        </w:rPr>
        <w:t>perkančiosioms organizacijoms, veikiančioms gynybos srityje, sudarytos galimybės prieš sudarant pirkimo sutartis pasitikrinti ar ketinamos sudaryti pirkimo sutartys gali kelti grėsmę nacionalinio saugumo interesams.</w:t>
      </w:r>
      <w:r w:rsidRPr="004E2E48">
        <w:rPr>
          <w:rFonts w:ascii="Times New Roman" w:eastAsia="Times New Roman" w:hAnsi="Times New Roman"/>
          <w:b/>
          <w:bCs/>
          <w:sz w:val="24"/>
          <w:szCs w:val="24"/>
        </w:rPr>
        <w:t xml:space="preserve"> </w:t>
      </w:r>
      <w:r w:rsidRPr="004E2E48">
        <w:rPr>
          <w:rFonts w:ascii="Times New Roman" w:eastAsia="Times New Roman" w:hAnsi="Times New Roman"/>
          <w:sz w:val="24"/>
          <w:szCs w:val="24"/>
        </w:rPr>
        <w:t xml:space="preserve">Taip pat atsižvelgta į susitarime dėl šalies pažangai būtinų reformų pateiktą siūlymą – įtvirtinta teisė </w:t>
      </w:r>
      <w:r w:rsidRPr="004E2E48">
        <w:rPr>
          <w:rFonts w:ascii="Times New Roman" w:eastAsia="Times New Roman" w:hAnsi="Times New Roman"/>
          <w:sz w:val="24"/>
          <w:szCs w:val="24"/>
        </w:rPr>
        <w:lastRenderedPageBreak/>
        <w:t xml:space="preserve">visuose viešuosiuose pirkimuose perkančiajam subjektui </w:t>
      </w:r>
      <w:r w:rsidRPr="004E2E48">
        <w:rPr>
          <w:rFonts w:ascii="Times New Roman" w:eastAsia="Times New Roman" w:hAnsi="Times New Roman"/>
          <w:sz w:val="24"/>
          <w:szCs w:val="24"/>
          <w:shd w:val="clear" w:color="auto" w:fill="FFFFFF"/>
        </w:rPr>
        <w:t>vertinant tiekėjų pasiūlymus papildomus balus skirti atsižvelgiant į viešuosiuose pirkimuose dalyvaujančio tiekėjo darbuotojams mokamą darbo užmokestį.</w:t>
      </w:r>
    </w:p>
    <w:p w14:paraId="26B843B3" w14:textId="05EDB8BC" w:rsidR="001311D7" w:rsidRPr="004E2E48" w:rsidRDefault="007B1DDE" w:rsidP="001311D7">
      <w:pPr>
        <w:tabs>
          <w:tab w:val="left" w:pos="0"/>
        </w:tabs>
        <w:spacing w:after="0" w:line="360" w:lineRule="auto"/>
        <w:ind w:firstLine="567"/>
        <w:jc w:val="both"/>
        <w:rPr>
          <w:rFonts w:ascii="Times New Roman" w:hAnsi="Times New Roman"/>
          <w:sz w:val="24"/>
          <w:szCs w:val="24"/>
        </w:rPr>
      </w:pPr>
      <w:r w:rsidRPr="004E2E48">
        <w:rPr>
          <w:rFonts w:ascii="Times New Roman" w:hAnsi="Times New Roman"/>
          <w:sz w:val="24"/>
          <w:szCs w:val="24"/>
        </w:rPr>
        <w:t xml:space="preserve">Įstatymai Nr. </w:t>
      </w:r>
      <w:hyperlink r:id="rId57" w:history="1">
        <w:r w:rsidRPr="004E2E48">
          <w:rPr>
            <w:rStyle w:val="Hipersaitas"/>
            <w:rFonts w:ascii="Times New Roman" w:hAnsi="Times New Roman"/>
            <w:sz w:val="24"/>
            <w:szCs w:val="24"/>
          </w:rPr>
          <w:t>XIII-2158</w:t>
        </w:r>
      </w:hyperlink>
      <w:r w:rsidRPr="004E2E48">
        <w:rPr>
          <w:rFonts w:ascii="Times New Roman" w:hAnsi="Times New Roman"/>
          <w:sz w:val="24"/>
          <w:szCs w:val="24"/>
        </w:rPr>
        <w:t xml:space="preserve">, Nr. </w:t>
      </w:r>
      <w:hyperlink r:id="rId58" w:history="1">
        <w:r w:rsidRPr="004E2E48">
          <w:rPr>
            <w:rStyle w:val="Hipersaitas"/>
            <w:rFonts w:ascii="Times New Roman" w:hAnsi="Times New Roman"/>
            <w:sz w:val="24"/>
            <w:szCs w:val="24"/>
          </w:rPr>
          <w:t>XIII-2159</w:t>
        </w:r>
      </w:hyperlink>
      <w:r w:rsidRPr="004E2E48">
        <w:rPr>
          <w:rFonts w:ascii="Times New Roman" w:hAnsi="Times New Roman"/>
          <w:sz w:val="24"/>
          <w:szCs w:val="24"/>
        </w:rPr>
        <w:t xml:space="preserve"> ir Nr. </w:t>
      </w:r>
      <w:hyperlink r:id="rId59" w:history="1">
        <w:r w:rsidRPr="004E2E48">
          <w:rPr>
            <w:rStyle w:val="Hipersaitas"/>
            <w:rFonts w:ascii="Times New Roman" w:hAnsi="Times New Roman"/>
            <w:sz w:val="24"/>
            <w:szCs w:val="24"/>
          </w:rPr>
          <w:t>XIII-2160</w:t>
        </w:r>
      </w:hyperlink>
      <w:r w:rsidRPr="004E2E48">
        <w:rPr>
          <w:rFonts w:ascii="Times New Roman" w:hAnsi="Times New Roman"/>
          <w:sz w:val="24"/>
          <w:szCs w:val="24"/>
        </w:rPr>
        <w:t xml:space="preserve"> Seime priimti 2019 m. gegužės </w:t>
      </w:r>
      <w:r w:rsidR="008D5929">
        <w:rPr>
          <w:rFonts w:ascii="Times New Roman" w:hAnsi="Times New Roman"/>
          <w:sz w:val="24"/>
          <w:szCs w:val="24"/>
        </w:rPr>
        <w:t xml:space="preserve"> </w:t>
      </w:r>
      <w:r w:rsidRPr="004E2E48">
        <w:rPr>
          <w:rFonts w:ascii="Times New Roman" w:hAnsi="Times New Roman"/>
          <w:sz w:val="24"/>
          <w:szCs w:val="24"/>
        </w:rPr>
        <w:t>30 d.</w:t>
      </w:r>
    </w:p>
    <w:p w14:paraId="0D3614C8" w14:textId="18DB0E17" w:rsidR="007B1DDE" w:rsidRPr="004E2E48" w:rsidRDefault="001311D7" w:rsidP="001311D7">
      <w:pPr>
        <w:tabs>
          <w:tab w:val="left" w:pos="0"/>
        </w:tabs>
        <w:spacing w:after="0" w:line="360" w:lineRule="auto"/>
        <w:ind w:firstLine="567"/>
        <w:jc w:val="both"/>
        <w:rPr>
          <w:rFonts w:ascii="Times New Roman" w:hAnsi="Times New Roman"/>
          <w:sz w:val="24"/>
          <w:szCs w:val="24"/>
        </w:rPr>
      </w:pPr>
      <w:r w:rsidRPr="004E2E48">
        <w:rPr>
          <w:rFonts w:ascii="Times New Roman" w:hAnsi="Times New Roman"/>
          <w:b/>
          <w:bCs/>
          <w:sz w:val="24"/>
          <w:szCs w:val="24"/>
        </w:rPr>
        <w:t>11</w:t>
      </w:r>
      <w:r w:rsidR="007B1DDE" w:rsidRPr="004E2E48">
        <w:rPr>
          <w:rFonts w:ascii="Times New Roman" w:hAnsi="Times New Roman"/>
          <w:b/>
          <w:bCs/>
          <w:sz w:val="24"/>
          <w:szCs w:val="24"/>
        </w:rPr>
        <w:t xml:space="preserve">. Seimo nutarimo „Dėl Ilgalaikio tvaraus viešojo sektoriaus darbuotojų darbo užmokesčio finansavimo iki 2025 metų strategijos patvirtinimo“ projektą Nr. </w:t>
      </w:r>
      <w:hyperlink r:id="rId60" w:history="1">
        <w:r w:rsidR="007B1DDE" w:rsidRPr="004E2E48">
          <w:rPr>
            <w:rStyle w:val="Hipersaitas"/>
            <w:rFonts w:ascii="Times New Roman" w:hAnsi="Times New Roman"/>
            <w:b/>
            <w:bCs/>
            <w:sz w:val="24"/>
            <w:szCs w:val="24"/>
          </w:rPr>
          <w:t>XIIIP-3464</w:t>
        </w:r>
      </w:hyperlink>
      <w:r w:rsidR="007B1DDE" w:rsidRPr="004E2E48">
        <w:rPr>
          <w:rStyle w:val="Hipersaitas"/>
          <w:rFonts w:ascii="Times New Roman" w:hAnsi="Times New Roman"/>
          <w:b/>
          <w:bCs/>
          <w:sz w:val="24"/>
          <w:szCs w:val="24"/>
        </w:rPr>
        <w:t xml:space="preserve"> </w:t>
      </w:r>
      <w:r w:rsidR="007B1DDE" w:rsidRPr="004E2E48">
        <w:rPr>
          <w:rFonts w:ascii="Times New Roman" w:hAnsi="Times New Roman"/>
          <w:b/>
          <w:bCs/>
          <w:sz w:val="24"/>
          <w:szCs w:val="24"/>
        </w:rPr>
        <w:t>ir juo tvirtinamą Ilgalaikio tvaraus viešojo sektoriaus darbuotojų darbo užmokesčio finansavimo iki 2025 metų strategiją</w:t>
      </w:r>
      <w:r w:rsidR="007B1DDE" w:rsidRPr="004E2E48">
        <w:rPr>
          <w:rFonts w:ascii="Times New Roman" w:hAnsi="Times New Roman"/>
          <w:bCs/>
          <w:sz w:val="24"/>
          <w:szCs w:val="24"/>
        </w:rPr>
        <w:t xml:space="preserve"> (toliau – Strategija), kuri parengta siekiant spręsti viešojo sektoriaus darbuotojų darbo apmokėjimo problemas, nustatyti konkrečius įsipareigojimus dėl viešojo sektoriaus darbuotojų darbo užmokesčio didinimo 2020 metais ir numatyti viešojo sektoriaus darbuotojų darbo užmokesčio augimo kryptis ilgesnei perspektyvai (iki 2025 metų). </w:t>
      </w:r>
    </w:p>
    <w:p w14:paraId="6EC7F97F"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
          <w:bCs/>
          <w:sz w:val="24"/>
          <w:szCs w:val="24"/>
          <w:highlight w:val="lightGray"/>
        </w:rPr>
      </w:pPr>
      <w:r w:rsidRPr="004E2E48">
        <w:rPr>
          <w:rFonts w:ascii="Times New Roman" w:hAnsi="Times New Roman"/>
          <w:bCs/>
          <w:sz w:val="24"/>
          <w:szCs w:val="24"/>
        </w:rPr>
        <w:t>Komitetas nepritarė iniciatorių pateiktam projektui Nr. XIIIP-3464 ir juo tvirtinamai Strategijai bei siūlė atmesti atsižvelgiant į tai, kad:</w:t>
      </w:r>
    </w:p>
    <w:p w14:paraId="08BB69DD"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t xml:space="preserve">1) Ilgalaikio tvaraus viešojo sektoriaus darbuotojų darbo užmokesčio finansavimo iki 2025 metų strategija (toliau – Strategija) neatitinka strategijos, kaip vieno iš fundamentalaus strateginio dokumento kriterijų, kuriame turėtų būti dėstoma vizija, tikslai, prioritetai, politikos įgyvendinimo kryptys, ištekliai, rizikos ir kt. ir, kuriuo vadovaujamasi priimant valstybės sprendimus ir rengiant atitinkamas valstybės programas, planus ir kt.: </w:t>
      </w:r>
    </w:p>
    <w:p w14:paraId="18D8E5FB"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t xml:space="preserve">- dėstomos nuostatos pagal jų turinio esmę yra tik esamos viešojo sektoriaus darbuotojų darbo užmokesčio situacijos status quo susisteminta apžvalga; </w:t>
      </w:r>
    </w:p>
    <w:p w14:paraId="53FB857B"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t xml:space="preserve">- nėra numatyta konkrečių strateginių viešojo sektoriaus darbuotojų darbo užmokesčio didinimo kryptis įgyvendinančių priemonių, siekiamų rezultatų, atsakomybių, vykdymo terminų, darbo užmokesčio didinimo finansavimo šaltinių, rizikų; </w:t>
      </w:r>
    </w:p>
    <w:p w14:paraId="733C9B78"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t xml:space="preserve">- viešojo sektoriaus darbuotojų darbo užmokesčio vertinimas nėra išsamus ir neapima visų skirtingų viešojo sektoriaus sričių darbuotojų darbo užmokesčio problemų įvertinimo (pvz. diplomatinės tarnybos, krašto apsaugos sistemos ir kt.); </w:t>
      </w:r>
    </w:p>
    <w:p w14:paraId="772537FC"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t>- nėra įvertinti jau vykdomų struktūrinių reformų ir pertvarkų rezultatai, kokias dar neišspręstas problemas siūloma spręsti šia Strategija.</w:t>
      </w:r>
    </w:p>
    <w:p w14:paraId="69E1C63D"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t xml:space="preserve">2) Strategijoje nėra įvertinti valstybės prisiimami finansiniai įsipareigojimai planuojamiems viešojo sektoriaus darbuotojų darbo užmokesčio pokyčiams, kaip šie įsipareigojimai paveiks valdžios sektoriaus finansus vidutinio laikotarpio biudžeto kontekste. Pažymėtina, kad tinkamai neįvertinus ir prisiėmus didesnius finansinius įsipareigojimus nei leidžia ištekliai, galimai didėtų valstybės skola, fiskalinės drausmės taisyklių nesilaikymo rizika. </w:t>
      </w:r>
    </w:p>
    <w:p w14:paraId="157F1091"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lastRenderedPageBreak/>
        <w:t>3) Vyriausybė šiuo metu vykdo strateginio planavimo ir biudžeto formavimo sistemos pertvarką, kuria siekiama optimizuoti strateginio planavimo dokumentų skaičių, todėl nėra aiškus šios Strategijos santykis naujos strateginio valdymo sistemos kontekste.</w:t>
      </w:r>
    </w:p>
    <w:p w14:paraId="46AB4E90" w14:textId="77777777" w:rsidR="007B1DDE" w:rsidRPr="004E2E48" w:rsidRDefault="007B1DDE" w:rsidP="007B1DDE">
      <w:pPr>
        <w:tabs>
          <w:tab w:val="left" w:pos="0"/>
          <w:tab w:val="left" w:pos="567"/>
        </w:tabs>
        <w:spacing w:after="0" w:line="360" w:lineRule="auto"/>
        <w:ind w:firstLine="709"/>
        <w:contextualSpacing/>
        <w:jc w:val="both"/>
        <w:rPr>
          <w:rFonts w:ascii="Times New Roman" w:hAnsi="Times New Roman"/>
          <w:bCs/>
          <w:sz w:val="24"/>
          <w:szCs w:val="24"/>
        </w:rPr>
      </w:pPr>
      <w:r w:rsidRPr="004E2E48">
        <w:rPr>
          <w:rFonts w:ascii="Times New Roman" w:hAnsi="Times New Roman"/>
          <w:bCs/>
          <w:sz w:val="24"/>
          <w:szCs w:val="24"/>
        </w:rPr>
        <w:t>4) Strategijoje siūlomi teisinio reguliavimo pokyčiai turėtų konkrečiai atsispindėti Vyriausybės programoje, o planuojami atlikti darbai, įgyvendinimo terminai, atsakingi subjektai bei esami ir siektini rodikliai išdėstyti ir patvirtinti Vyriausybės programos priemonių plane.</w:t>
      </w:r>
    </w:p>
    <w:p w14:paraId="4CC98508" w14:textId="77777777" w:rsidR="004412D6" w:rsidRPr="004E2E48" w:rsidRDefault="004412D6" w:rsidP="00CE5D4A">
      <w:pPr>
        <w:pStyle w:val="Komitetosprendimas"/>
      </w:pPr>
    </w:p>
    <w:p w14:paraId="32A8CE89" w14:textId="2879C201" w:rsidR="003E29ED" w:rsidRPr="004E2E48" w:rsidRDefault="003E29ED" w:rsidP="00382F29">
      <w:pPr>
        <w:pStyle w:val="Sraopastraipa"/>
        <w:tabs>
          <w:tab w:val="left" w:pos="0"/>
        </w:tabs>
        <w:spacing w:line="360" w:lineRule="auto"/>
        <w:ind w:left="0" w:firstLine="720"/>
        <w:jc w:val="center"/>
        <w:outlineLvl w:val="1"/>
        <w:rPr>
          <w:b/>
          <w:szCs w:val="24"/>
          <w:lang w:val="lt-LT"/>
        </w:rPr>
      </w:pPr>
      <w:bookmarkStart w:id="55" w:name="_Toc518068234"/>
      <w:bookmarkStart w:id="56" w:name="_Toc518068263"/>
      <w:bookmarkStart w:id="57" w:name="_Toc523917284"/>
      <w:bookmarkStart w:id="58" w:name="_Toc14452402"/>
      <w:r w:rsidRPr="004E2E48">
        <w:rPr>
          <w:b/>
          <w:szCs w:val="24"/>
          <w:lang w:val="lt-LT"/>
        </w:rPr>
        <w:t>2.</w:t>
      </w:r>
      <w:r w:rsidR="00C631B8" w:rsidRPr="004E2E48">
        <w:rPr>
          <w:b/>
          <w:szCs w:val="24"/>
          <w:lang w:val="lt-LT"/>
        </w:rPr>
        <w:t>2</w:t>
      </w:r>
      <w:r w:rsidRPr="004E2E48">
        <w:rPr>
          <w:b/>
          <w:szCs w:val="24"/>
          <w:lang w:val="lt-LT"/>
        </w:rPr>
        <w:t>. Parlamentinė kontrolė</w:t>
      </w:r>
      <w:bookmarkEnd w:id="55"/>
      <w:bookmarkEnd w:id="56"/>
      <w:bookmarkEnd w:id="57"/>
      <w:bookmarkEnd w:id="58"/>
    </w:p>
    <w:p w14:paraId="464853DF" w14:textId="77777777" w:rsidR="003C617C" w:rsidRPr="004E2E48" w:rsidRDefault="003C617C" w:rsidP="00382F29">
      <w:pPr>
        <w:pStyle w:val="Sraopastraipa"/>
        <w:tabs>
          <w:tab w:val="left" w:pos="0"/>
        </w:tabs>
        <w:spacing w:line="360" w:lineRule="auto"/>
        <w:ind w:left="0" w:firstLine="720"/>
        <w:rPr>
          <w:szCs w:val="24"/>
          <w:lang w:val="lt-LT"/>
        </w:rPr>
      </w:pPr>
    </w:p>
    <w:p w14:paraId="77C8651D" w14:textId="77777777" w:rsidR="005D44E0" w:rsidRPr="004E2E48" w:rsidRDefault="005D44E0" w:rsidP="006D1CEE">
      <w:pPr>
        <w:pStyle w:val="Sraopastraipa"/>
        <w:tabs>
          <w:tab w:val="left" w:pos="0"/>
        </w:tabs>
        <w:spacing w:line="360" w:lineRule="auto"/>
        <w:ind w:left="0" w:firstLine="720"/>
        <w:jc w:val="both"/>
        <w:rPr>
          <w:szCs w:val="24"/>
          <w:lang w:val="lt-LT"/>
        </w:rPr>
      </w:pPr>
      <w:r w:rsidRPr="004E2E48">
        <w:rPr>
          <w:szCs w:val="24"/>
          <w:lang w:val="lt-LT"/>
        </w:rPr>
        <w:t xml:space="preserve">Aktuali informacija apie Audito komiteto sprendimų įgyvendinimą ir vykdomą parlamentinę kontrolę pateikiama </w:t>
      </w:r>
      <w:hyperlink r:id="rId61" w:history="1">
        <w:r w:rsidRPr="004E2E48">
          <w:rPr>
            <w:rStyle w:val="Hipersaitas"/>
            <w:szCs w:val="24"/>
            <w:lang w:val="lt-LT"/>
          </w:rPr>
          <w:t>PARKIS</w:t>
        </w:r>
      </w:hyperlink>
      <w:r w:rsidRPr="004E2E48">
        <w:rPr>
          <w:szCs w:val="24"/>
          <w:lang w:val="lt-LT"/>
        </w:rPr>
        <w:t xml:space="preserve"> sistemoje. </w:t>
      </w:r>
    </w:p>
    <w:p w14:paraId="03868AA2" w14:textId="362666A7" w:rsidR="00B41310" w:rsidRPr="004E2E48" w:rsidRDefault="003E29ED" w:rsidP="00382F29">
      <w:pPr>
        <w:pStyle w:val="Antrat3"/>
        <w:spacing w:line="360" w:lineRule="auto"/>
        <w:ind w:firstLine="720"/>
        <w:rPr>
          <w:rFonts w:ascii="Times New Roman" w:eastAsia="Times New Roman" w:hAnsi="Times New Roman" w:cs="Times New Roman"/>
          <w:b/>
          <w:i/>
          <w:color w:val="auto"/>
        </w:rPr>
      </w:pPr>
      <w:bookmarkStart w:id="59" w:name="_Toc518068235"/>
      <w:bookmarkStart w:id="60" w:name="_Toc518068264"/>
      <w:bookmarkStart w:id="61" w:name="_Toc523917285"/>
      <w:bookmarkStart w:id="62" w:name="_Toc14452403"/>
      <w:r w:rsidRPr="004E2E48">
        <w:rPr>
          <w:rFonts w:ascii="Times New Roman" w:eastAsia="Times New Roman" w:hAnsi="Times New Roman" w:cs="Times New Roman"/>
          <w:b/>
          <w:i/>
          <w:color w:val="auto"/>
        </w:rPr>
        <w:t>2.</w:t>
      </w:r>
      <w:r w:rsidR="00C631B8" w:rsidRPr="004E2E48">
        <w:rPr>
          <w:rFonts w:ascii="Times New Roman" w:eastAsia="Times New Roman" w:hAnsi="Times New Roman" w:cs="Times New Roman"/>
          <w:b/>
          <w:i/>
          <w:color w:val="auto"/>
        </w:rPr>
        <w:t>2</w:t>
      </w:r>
      <w:r w:rsidR="006D1CEE">
        <w:rPr>
          <w:rFonts w:ascii="Times New Roman" w:eastAsia="Times New Roman" w:hAnsi="Times New Roman" w:cs="Times New Roman"/>
          <w:b/>
          <w:i/>
          <w:color w:val="auto"/>
        </w:rPr>
        <w:t>.1. Valstybės kontrolės</w:t>
      </w:r>
      <w:r w:rsidRPr="004E2E48">
        <w:rPr>
          <w:rFonts w:ascii="Times New Roman" w:eastAsia="Times New Roman" w:hAnsi="Times New Roman" w:cs="Times New Roman"/>
          <w:b/>
          <w:i/>
          <w:color w:val="auto"/>
        </w:rPr>
        <w:t xml:space="preserve"> ataskaitos</w:t>
      </w:r>
      <w:bookmarkEnd w:id="59"/>
      <w:bookmarkEnd w:id="60"/>
      <w:bookmarkEnd w:id="61"/>
      <w:bookmarkEnd w:id="62"/>
    </w:p>
    <w:p w14:paraId="162E0BE9" w14:textId="75BE7583" w:rsidR="00102663" w:rsidRPr="004E2E48" w:rsidRDefault="00A24B38" w:rsidP="00102663">
      <w:pPr>
        <w:shd w:val="clear" w:color="auto" w:fill="FFFFFF"/>
        <w:tabs>
          <w:tab w:val="left" w:pos="993"/>
        </w:tabs>
        <w:spacing w:after="0" w:line="360" w:lineRule="auto"/>
        <w:ind w:left="720"/>
        <w:contextualSpacing/>
        <w:jc w:val="both"/>
        <w:rPr>
          <w:rFonts w:ascii="Times New Roman" w:hAnsi="Times New Roman"/>
          <w:sz w:val="24"/>
          <w:szCs w:val="24"/>
          <w:lang w:eastAsia="lt-LT"/>
        </w:rPr>
      </w:pPr>
      <w:r w:rsidRPr="004E2E48">
        <w:rPr>
          <w:rFonts w:ascii="Times New Roman" w:hAnsi="Times New Roman"/>
          <w:sz w:val="24"/>
          <w:szCs w:val="24"/>
          <w:lang w:eastAsia="lt-LT"/>
        </w:rPr>
        <w:t xml:space="preserve">Audito komitetas </w:t>
      </w:r>
      <w:r w:rsidR="00874BD8" w:rsidRPr="004E2E48">
        <w:rPr>
          <w:rFonts w:ascii="Times New Roman" w:hAnsi="Times New Roman"/>
          <w:sz w:val="24"/>
          <w:szCs w:val="24"/>
          <w:lang w:eastAsia="lt-LT"/>
        </w:rPr>
        <w:t>svarstė</w:t>
      </w:r>
      <w:r w:rsidR="00F467F7" w:rsidRPr="004E2E48">
        <w:rPr>
          <w:rFonts w:ascii="Times New Roman" w:hAnsi="Times New Roman"/>
          <w:sz w:val="24"/>
          <w:szCs w:val="24"/>
          <w:lang w:eastAsia="lt-LT"/>
        </w:rPr>
        <w:t xml:space="preserve"> Valstybės kontrolės</w:t>
      </w:r>
      <w:r w:rsidR="00874BD8" w:rsidRPr="004E2E48">
        <w:rPr>
          <w:rFonts w:ascii="Times New Roman" w:hAnsi="Times New Roman"/>
          <w:sz w:val="24"/>
          <w:szCs w:val="24"/>
          <w:lang w:eastAsia="lt-LT"/>
        </w:rPr>
        <w:t xml:space="preserve"> ataskaitas ir išvadas</w:t>
      </w:r>
      <w:r w:rsidR="00F467F7" w:rsidRPr="004E2E48">
        <w:rPr>
          <w:rFonts w:ascii="Times New Roman" w:hAnsi="Times New Roman"/>
          <w:sz w:val="24"/>
          <w:szCs w:val="24"/>
          <w:lang w:eastAsia="lt-LT"/>
        </w:rPr>
        <w:t>:</w:t>
      </w:r>
    </w:p>
    <w:p w14:paraId="62AB95E4" w14:textId="15AB77F7" w:rsidR="00102663" w:rsidRPr="004E2E48" w:rsidRDefault="00102663" w:rsidP="00102663">
      <w:pPr>
        <w:tabs>
          <w:tab w:val="left" w:pos="851"/>
        </w:tabs>
        <w:overflowPunct w:val="0"/>
        <w:autoSpaceDE w:val="0"/>
        <w:autoSpaceDN w:val="0"/>
        <w:adjustRightInd w:val="0"/>
        <w:spacing w:after="0" w:line="360" w:lineRule="auto"/>
        <w:ind w:firstLine="567"/>
        <w:jc w:val="both"/>
        <w:rPr>
          <w:rFonts w:ascii="Times New Roman" w:hAnsi="Times New Roman"/>
          <w:sz w:val="24"/>
          <w:szCs w:val="24"/>
        </w:rPr>
      </w:pPr>
      <w:r w:rsidRPr="004E2E48">
        <w:rPr>
          <w:rFonts w:ascii="Times New Roman" w:hAnsi="Times New Roman"/>
          <w:b/>
          <w:sz w:val="24"/>
          <w:szCs w:val="24"/>
          <w:lang w:eastAsia="lt-LT"/>
        </w:rPr>
        <w:t>1.</w:t>
      </w:r>
      <w:r w:rsidRPr="004E2E48">
        <w:rPr>
          <w:rFonts w:ascii="Times New Roman" w:hAnsi="Times New Roman"/>
          <w:sz w:val="24"/>
          <w:szCs w:val="24"/>
          <w:lang w:eastAsia="lt-LT"/>
        </w:rPr>
        <w:t xml:space="preserve"> </w:t>
      </w:r>
      <w:r w:rsidRPr="000259BE">
        <w:rPr>
          <w:rFonts w:ascii="Times New Roman" w:hAnsi="Times New Roman"/>
          <w:b/>
          <w:sz w:val="24"/>
          <w:szCs w:val="24"/>
        </w:rPr>
        <w:t xml:space="preserve">2019 m. kovo 5 d. </w:t>
      </w:r>
      <w:r w:rsidR="000259BE" w:rsidRPr="000259BE">
        <w:rPr>
          <w:rFonts w:ascii="Times New Roman" w:hAnsi="Times New Roman"/>
          <w:b/>
          <w:sz w:val="24"/>
          <w:szCs w:val="24"/>
        </w:rPr>
        <w:t>„</w:t>
      </w:r>
      <w:r w:rsidRPr="004E2E48">
        <w:rPr>
          <w:rFonts w:ascii="Times New Roman" w:hAnsi="Times New Roman"/>
          <w:b/>
          <w:sz w:val="24"/>
          <w:szCs w:val="24"/>
        </w:rPr>
        <w:t>Reko</w:t>
      </w:r>
      <w:r w:rsidR="007B2A5B">
        <w:rPr>
          <w:rFonts w:ascii="Times New Roman" w:hAnsi="Times New Roman"/>
          <w:b/>
          <w:sz w:val="24"/>
          <w:szCs w:val="24"/>
        </w:rPr>
        <w:t xml:space="preserve">mendacijų įgyvendinimo ataskaitą </w:t>
      </w:r>
      <w:r w:rsidR="007B2A5B" w:rsidRPr="000259BE">
        <w:rPr>
          <w:rFonts w:ascii="Times New Roman" w:hAnsi="Times New Roman"/>
          <w:b/>
          <w:sz w:val="24"/>
          <w:szCs w:val="24"/>
        </w:rPr>
        <w:t>Nr. YD-3</w:t>
      </w:r>
      <w:r w:rsidR="000259BE" w:rsidRPr="000259BE">
        <w:rPr>
          <w:rFonts w:ascii="Times New Roman" w:hAnsi="Times New Roman"/>
          <w:sz w:val="24"/>
          <w:szCs w:val="24"/>
        </w:rPr>
        <w:t>“</w:t>
      </w:r>
      <w:r w:rsidRPr="004E2E48">
        <w:rPr>
          <w:rFonts w:ascii="Times New Roman" w:hAnsi="Times New Roman"/>
          <w:sz w:val="24"/>
          <w:szCs w:val="24"/>
        </w:rPr>
        <w:t>, kurioje pateikta informacija apie 2016–2018 m. teiktų svarbių rekomendacijų, kurias vėluojama įgyvendinti, ir rekomendacijų, kurių įgyvendi</w:t>
      </w:r>
      <w:r w:rsidR="007B2A5B">
        <w:rPr>
          <w:rFonts w:ascii="Times New Roman" w:hAnsi="Times New Roman"/>
          <w:sz w:val="24"/>
          <w:szCs w:val="24"/>
        </w:rPr>
        <w:t>nimo laukiama 2019 m. I pusmetį</w:t>
      </w:r>
      <w:r w:rsidRPr="004E2E48">
        <w:rPr>
          <w:rFonts w:ascii="Times New Roman" w:hAnsi="Times New Roman"/>
          <w:sz w:val="24"/>
          <w:szCs w:val="24"/>
        </w:rPr>
        <w:t xml:space="preserve"> bei įstatymų projektų, kurie susiję su rekomendacijų įgyvendinimu. Komitetas siekdamas, kad būtų laiku priimti reikalingi įstatymai ir svarbios rekomendacijos, kurios prisidėtų prie reikšmingų pokyčių viešajame sektoriuje būtų įgyvendintos laiku 2019 m. kovo 13 d. sprendimu</w:t>
      </w:r>
      <w:r w:rsidR="00EC49E7">
        <w:rPr>
          <w:rFonts w:ascii="Times New Roman" w:hAnsi="Times New Roman"/>
          <w:sz w:val="24"/>
          <w:szCs w:val="24"/>
        </w:rPr>
        <w:t xml:space="preserve"> </w:t>
      </w:r>
      <w:r w:rsidRPr="004E2E48">
        <w:rPr>
          <w:rFonts w:ascii="Times New Roman" w:hAnsi="Times New Roman"/>
          <w:sz w:val="24"/>
          <w:szCs w:val="24"/>
        </w:rPr>
        <w:t>Nr. 141-S-1 „</w:t>
      </w:r>
      <w:r w:rsidRPr="000259BE">
        <w:rPr>
          <w:rFonts w:ascii="Times New Roman" w:hAnsi="Times New Roman"/>
          <w:sz w:val="24"/>
          <w:szCs w:val="24"/>
        </w:rPr>
        <w:t>Dėl valstybinio audito rekomendacijų įgyvendinimo užtikrinimo</w:t>
      </w:r>
      <w:r w:rsidRPr="004E2E48">
        <w:rPr>
          <w:rFonts w:ascii="Times New Roman" w:hAnsi="Times New Roman"/>
          <w:sz w:val="24"/>
          <w:szCs w:val="24"/>
        </w:rPr>
        <w:t>“ pasiūlė Vyriausybei įvertinti galimybę teikiant Seimui teisės aktų projektų sąrašą, kuriuos Vyriausybė siūlo įtraukti į Seimo pavasario ir rudens sesijų darbų programą, prie rekomendacijas įgyvendinamųjų įstatymų projektų nurodyti žymą „VK“, o teisės akto projekto aiškinamojo rašto 1 punkte „Įstatymo projekto rengimą paskatinusios priežastys, įstatymo projekto tikslai ir uždaviniai“ nurodyti, kad projektas yra susijęs su rekomendacijų įgyvendinimu; imtis priemonių siekiant užtikrinti laiku neįgyvendintų svarbių rekomendacijų ir rekomendacijų, kurių įgyvendinimo laukiama 2019 m. I pusmetį, įgyvendinimą.</w:t>
      </w:r>
    </w:p>
    <w:p w14:paraId="6BA23028" w14:textId="77777777" w:rsidR="00102663" w:rsidRPr="004E2E48" w:rsidRDefault="00102663" w:rsidP="00102663">
      <w:pPr>
        <w:tabs>
          <w:tab w:val="left" w:pos="851"/>
        </w:tabs>
        <w:overflowPunct w:val="0"/>
        <w:autoSpaceDE w:val="0"/>
        <w:autoSpaceDN w:val="0"/>
        <w:adjustRightInd w:val="0"/>
        <w:spacing w:after="0" w:line="360" w:lineRule="auto"/>
        <w:ind w:firstLine="567"/>
        <w:jc w:val="both"/>
        <w:rPr>
          <w:rFonts w:ascii="Times New Roman" w:hAnsi="Times New Roman"/>
          <w:sz w:val="24"/>
          <w:szCs w:val="24"/>
        </w:rPr>
      </w:pPr>
      <w:r w:rsidRPr="004E2E48">
        <w:rPr>
          <w:rFonts w:ascii="Times New Roman" w:hAnsi="Times New Roman"/>
          <w:sz w:val="24"/>
          <w:szCs w:val="24"/>
        </w:rPr>
        <w:t>Pažymėtina, kad iš ataskaitoje paminėtų 7 įstatymų projektų, kurie susiję su rekomendacijų įgyvendinimu, Seimo VI (pavasario) sesijoje priimti 6, t. y.:</w:t>
      </w:r>
    </w:p>
    <w:p w14:paraId="481E50B0" w14:textId="77777777" w:rsidR="00102663" w:rsidRPr="004E2E48" w:rsidRDefault="00102663" w:rsidP="00102663">
      <w:pPr>
        <w:pStyle w:val="Sraopastraipa"/>
        <w:numPr>
          <w:ilvl w:val="0"/>
          <w:numId w:val="34"/>
        </w:numPr>
        <w:tabs>
          <w:tab w:val="left" w:pos="851"/>
        </w:tabs>
        <w:overflowPunct w:val="0"/>
        <w:autoSpaceDE w:val="0"/>
        <w:autoSpaceDN w:val="0"/>
        <w:adjustRightInd w:val="0"/>
        <w:spacing w:line="360" w:lineRule="auto"/>
        <w:ind w:left="0" w:firstLine="567"/>
        <w:jc w:val="both"/>
        <w:rPr>
          <w:szCs w:val="24"/>
          <w:lang w:val="lt-LT"/>
        </w:rPr>
      </w:pPr>
      <w:r w:rsidRPr="004E2E48">
        <w:rPr>
          <w:szCs w:val="24"/>
          <w:lang w:val="lt-LT"/>
        </w:rPr>
        <w:t>Teisėkūros pagrindų įstatymas Nr. XIII-2134, kuriame įtvirtinti baigiamieji (ex-post) vertinimai teisėkūros cikle, kurių paskirtis – išanalizuoti teisinio reguliavimo veikimą (t. y. nustatyti, ar / kaip buvo taikomas ir ar / kaip pakeitė situaciją atitinkamas teisinis reguliavimas);</w:t>
      </w:r>
    </w:p>
    <w:p w14:paraId="4E0A47FA" w14:textId="77777777" w:rsidR="00102663" w:rsidRPr="004E2E48" w:rsidRDefault="00102663" w:rsidP="00102663">
      <w:pPr>
        <w:pStyle w:val="Sraopastraipa"/>
        <w:numPr>
          <w:ilvl w:val="0"/>
          <w:numId w:val="34"/>
        </w:numPr>
        <w:tabs>
          <w:tab w:val="left" w:pos="851"/>
        </w:tabs>
        <w:overflowPunct w:val="0"/>
        <w:autoSpaceDE w:val="0"/>
        <w:autoSpaceDN w:val="0"/>
        <w:adjustRightInd w:val="0"/>
        <w:spacing w:line="360" w:lineRule="auto"/>
        <w:ind w:left="0" w:firstLine="567"/>
        <w:jc w:val="both"/>
        <w:rPr>
          <w:szCs w:val="24"/>
          <w:lang w:val="lt-LT"/>
        </w:rPr>
      </w:pPr>
      <w:r w:rsidRPr="004E2E48">
        <w:rPr>
          <w:szCs w:val="24"/>
          <w:lang w:val="lt-LT"/>
        </w:rPr>
        <w:lastRenderedPageBreak/>
        <w:t xml:space="preserve">Juridinių asmenų nemokumo įstatymas Nr. XIII-2221, kuriuo sudaromos sąlygos veiksmingam juridinių asmenų nemokumo procesui, užtikrinant kreditorių ir juridinių asmenų interesų pusiausvyrą; </w:t>
      </w:r>
    </w:p>
    <w:p w14:paraId="7B782C11" w14:textId="77777777" w:rsidR="00102663" w:rsidRPr="004E2E48" w:rsidRDefault="00102663" w:rsidP="00102663">
      <w:pPr>
        <w:pStyle w:val="Sraopastraipa"/>
        <w:numPr>
          <w:ilvl w:val="0"/>
          <w:numId w:val="34"/>
        </w:numPr>
        <w:tabs>
          <w:tab w:val="left" w:pos="851"/>
        </w:tabs>
        <w:overflowPunct w:val="0"/>
        <w:autoSpaceDE w:val="0"/>
        <w:autoSpaceDN w:val="0"/>
        <w:adjustRightInd w:val="0"/>
        <w:spacing w:line="360" w:lineRule="auto"/>
        <w:ind w:left="0" w:firstLine="567"/>
        <w:jc w:val="both"/>
        <w:rPr>
          <w:szCs w:val="24"/>
          <w:lang w:val="lt-LT"/>
        </w:rPr>
      </w:pPr>
      <w:r w:rsidRPr="004E2E48">
        <w:rPr>
          <w:szCs w:val="24"/>
          <w:lang w:val="lt-LT"/>
        </w:rPr>
        <w:t xml:space="preserve">Pacientų teisių ir žalos sveikatai įstatymas Nr. XIII-2377, kuriuo įteisintas žalos be kaltės modelis, ne tik užtikrinantis paciento sveikatai padarytos žalos atlyginimą, bet ir didinantis pacientų saugą bei skatins gydymo įstaigas objektyviai įvertinti, registruoti diagnostikos ir gydymo komplikacijas, nepageidaujamas pasekmes pacientų sveikatai, jas analizuoti ir imtis aktyvių prevencijos veiksmų; </w:t>
      </w:r>
    </w:p>
    <w:p w14:paraId="4C3F77BE" w14:textId="4F7681D6" w:rsidR="00102663" w:rsidRPr="004E2E48" w:rsidRDefault="00102663" w:rsidP="00102663">
      <w:pPr>
        <w:pStyle w:val="Sraopastraipa"/>
        <w:numPr>
          <w:ilvl w:val="0"/>
          <w:numId w:val="34"/>
        </w:numPr>
        <w:tabs>
          <w:tab w:val="left" w:pos="851"/>
        </w:tabs>
        <w:overflowPunct w:val="0"/>
        <w:autoSpaceDE w:val="0"/>
        <w:autoSpaceDN w:val="0"/>
        <w:adjustRightInd w:val="0"/>
        <w:spacing w:line="360" w:lineRule="auto"/>
        <w:ind w:left="0" w:firstLine="567"/>
        <w:jc w:val="both"/>
        <w:rPr>
          <w:szCs w:val="24"/>
          <w:lang w:val="lt-LT"/>
        </w:rPr>
      </w:pPr>
      <w:r w:rsidRPr="004E2E48">
        <w:rPr>
          <w:szCs w:val="24"/>
          <w:lang w:val="lt-LT"/>
        </w:rPr>
        <w:t xml:space="preserve">Valstybės ir savivaldybių turto valdymo, naudojimo ir disponavimo juo įstatymas </w:t>
      </w:r>
      <w:r w:rsidR="00172639" w:rsidRPr="004E2E48">
        <w:rPr>
          <w:szCs w:val="24"/>
          <w:lang w:val="lt-LT"/>
        </w:rPr>
        <w:t xml:space="preserve">                                </w:t>
      </w:r>
      <w:r w:rsidRPr="004E2E48">
        <w:rPr>
          <w:szCs w:val="24"/>
          <w:lang w:val="lt-LT"/>
        </w:rPr>
        <w:t xml:space="preserve">Nr. XIII-2398, kuriuo susiaurinamas panaudos subjektų skaičius, valstybei nuosavybės teise priklausantis ir pripažintas nereikalingu nekilnojamasis turtas bus perduotas savivaldybių nuosavybėn jų savarankiškosioms funkcijoms įgyvendinti Vyriausybės nustatyta tvarka, tokiu būdu optimizuojamos valstybės nekilnojamojo turto apimtys ir sumažinamos jo išlaikymo sąnaudos; </w:t>
      </w:r>
    </w:p>
    <w:p w14:paraId="39E19FB2" w14:textId="77777777" w:rsidR="00102663" w:rsidRPr="004E2E48" w:rsidRDefault="00102663" w:rsidP="00102663">
      <w:pPr>
        <w:pStyle w:val="Sraopastraipa"/>
        <w:numPr>
          <w:ilvl w:val="0"/>
          <w:numId w:val="34"/>
        </w:numPr>
        <w:tabs>
          <w:tab w:val="left" w:pos="851"/>
        </w:tabs>
        <w:overflowPunct w:val="0"/>
        <w:autoSpaceDE w:val="0"/>
        <w:autoSpaceDN w:val="0"/>
        <w:adjustRightInd w:val="0"/>
        <w:spacing w:line="360" w:lineRule="auto"/>
        <w:ind w:left="0" w:firstLine="567"/>
        <w:jc w:val="both"/>
        <w:rPr>
          <w:szCs w:val="24"/>
          <w:lang w:val="lt-LT"/>
        </w:rPr>
      </w:pPr>
      <w:r w:rsidRPr="004E2E48">
        <w:rPr>
          <w:szCs w:val="24"/>
          <w:lang w:val="lt-LT"/>
        </w:rPr>
        <w:t xml:space="preserve">Centralizuotai valdomo valstybės turto valdytojo įstatymas Nr. XIII-2282, kuriuo siekiama pereiti prie naujos administracinio centralizuoto valstybės nekilnojamojo turto valdymo sistemos, kuri būtų paremta ne panaudos, o nuomos teisiniais santykiais; </w:t>
      </w:r>
    </w:p>
    <w:p w14:paraId="1FB84A2E" w14:textId="77777777" w:rsidR="00102663" w:rsidRPr="004E2E48" w:rsidRDefault="00102663" w:rsidP="00102663">
      <w:pPr>
        <w:pStyle w:val="Sraopastraipa"/>
        <w:numPr>
          <w:ilvl w:val="0"/>
          <w:numId w:val="34"/>
        </w:numPr>
        <w:tabs>
          <w:tab w:val="left" w:pos="851"/>
        </w:tabs>
        <w:overflowPunct w:val="0"/>
        <w:autoSpaceDE w:val="0"/>
        <w:autoSpaceDN w:val="0"/>
        <w:adjustRightInd w:val="0"/>
        <w:spacing w:line="360" w:lineRule="auto"/>
        <w:ind w:left="0" w:firstLine="567"/>
        <w:jc w:val="both"/>
        <w:rPr>
          <w:szCs w:val="24"/>
          <w:lang w:val="lt-LT"/>
        </w:rPr>
      </w:pPr>
      <w:r w:rsidRPr="004E2E48">
        <w:rPr>
          <w:szCs w:val="24"/>
          <w:lang w:val="lt-LT"/>
        </w:rPr>
        <w:t xml:space="preserve">Vidaus kontrolės ir vidaus audito įstatymas Nr. XIII-2312, kuriuo </w:t>
      </w:r>
      <w:r w:rsidRPr="004E2E48">
        <w:rPr>
          <w:bCs/>
          <w:szCs w:val="24"/>
          <w:lang w:val="lt-LT"/>
        </w:rPr>
        <w:t>patobulintas vidaus kontrolės ir vidaus audito teisinis reglamentavimas, nustatyti pagrindiniai vidaus kontrolės sukūrimo, jos įgyvendinimo, veikimo priežiūros ir tobulinimo principai ir elementai, dalyviai, ir jų kompetencijos, viešųjų juridinių asmenų vadovai įpareigoti nustatyti vidaus kontrolės politiką, atnaujinti vidaus audito tarnybų steigimo pagrindai.</w:t>
      </w:r>
    </w:p>
    <w:p w14:paraId="7C028A5E" w14:textId="70EEBC73" w:rsidR="00102663" w:rsidRPr="004E2E48" w:rsidRDefault="00102663" w:rsidP="00102663">
      <w:pPr>
        <w:tabs>
          <w:tab w:val="left" w:pos="851"/>
        </w:tabs>
        <w:overflowPunct w:val="0"/>
        <w:autoSpaceDE w:val="0"/>
        <w:autoSpaceDN w:val="0"/>
        <w:adjustRightInd w:val="0"/>
        <w:spacing w:after="0" w:line="360" w:lineRule="auto"/>
        <w:ind w:firstLine="567"/>
        <w:jc w:val="both"/>
        <w:rPr>
          <w:rFonts w:ascii="Times New Roman" w:hAnsi="Times New Roman"/>
          <w:sz w:val="24"/>
          <w:szCs w:val="24"/>
        </w:rPr>
      </w:pPr>
      <w:r w:rsidRPr="004E2E48">
        <w:rPr>
          <w:rFonts w:ascii="Times New Roman" w:hAnsi="Times New Roman"/>
          <w:sz w:val="24"/>
          <w:szCs w:val="24"/>
        </w:rPr>
        <w:t xml:space="preserve">Atkreiptinas dėmesys, kad Socialinių įmonių įstatymo projekto Nr. XIIIP-1530, kuriuo siekiama įtvirtinti papildomus reikalavimus gauti subsidiją asistento išlaidoms bei siūloma keisti sąlygas socialinės įmonės statusui panaikinti ir neremtinos veiklos </w:t>
      </w:r>
      <w:r w:rsidR="007B2A5B">
        <w:rPr>
          <w:rFonts w:ascii="Times New Roman" w:hAnsi="Times New Roman"/>
          <w:sz w:val="24"/>
          <w:szCs w:val="24"/>
        </w:rPr>
        <w:t>pajamų dydį</w:t>
      </w:r>
      <w:r w:rsidRPr="004E2E48">
        <w:rPr>
          <w:rFonts w:ascii="Times New Roman" w:hAnsi="Times New Roman"/>
          <w:sz w:val="24"/>
          <w:szCs w:val="24"/>
        </w:rPr>
        <w:t xml:space="preserve"> bei suvienodinti minimalaus darbo laiko reikalavimus socialinėse įmonėse įdarbinamų asmenų tikslinėms – svarstymo Seimo komitetuose stadija. </w:t>
      </w:r>
    </w:p>
    <w:p w14:paraId="76E9DA0A" w14:textId="739B82B7" w:rsidR="00FF5834" w:rsidRPr="004E2E48" w:rsidRDefault="00FF5834" w:rsidP="00FF5834">
      <w:pPr>
        <w:shd w:val="clear" w:color="auto" w:fill="FFFFFF"/>
        <w:tabs>
          <w:tab w:val="left" w:pos="567"/>
        </w:tabs>
        <w:spacing w:after="0" w:line="360" w:lineRule="auto"/>
        <w:contextualSpacing/>
        <w:jc w:val="both"/>
        <w:rPr>
          <w:rFonts w:ascii="Times New Roman" w:hAnsi="Times New Roman"/>
          <w:bCs/>
          <w:sz w:val="24"/>
          <w:szCs w:val="24"/>
        </w:rPr>
      </w:pPr>
      <w:r w:rsidRPr="004E2E48">
        <w:rPr>
          <w:rFonts w:ascii="Times New Roman" w:hAnsi="Times New Roman"/>
          <w:sz w:val="24"/>
          <w:szCs w:val="24"/>
          <w:lang w:eastAsia="lt-LT"/>
        </w:rPr>
        <w:tab/>
      </w:r>
      <w:r w:rsidRPr="004E2E48">
        <w:rPr>
          <w:rFonts w:ascii="Times New Roman" w:hAnsi="Times New Roman"/>
          <w:b/>
          <w:sz w:val="24"/>
          <w:szCs w:val="24"/>
          <w:lang w:eastAsia="lt-LT"/>
        </w:rPr>
        <w:t>2.</w:t>
      </w:r>
      <w:r w:rsidRPr="004E2E48">
        <w:rPr>
          <w:rFonts w:ascii="Times New Roman" w:hAnsi="Times New Roman"/>
          <w:sz w:val="24"/>
          <w:szCs w:val="24"/>
          <w:lang w:eastAsia="lt-LT"/>
        </w:rPr>
        <w:t xml:space="preserve"> </w:t>
      </w:r>
      <w:r w:rsidR="00C631B8" w:rsidRPr="004E2E48">
        <w:rPr>
          <w:rFonts w:ascii="Times New Roman" w:hAnsi="Times New Roman"/>
          <w:b/>
          <w:sz w:val="24"/>
          <w:szCs w:val="24"/>
          <w:lang w:eastAsia="lt-LT"/>
        </w:rPr>
        <w:t>2019 m. birželio 11 d. valstybinio audito ataskaitą Nr. VA-2 „Statybos leidimų išdavimas ir statybos proceso atitiktis nustatytiems reikalavimams“,</w:t>
      </w:r>
    </w:p>
    <w:p w14:paraId="625556F9" w14:textId="5DE9E002" w:rsidR="00CA1098" w:rsidRPr="004E2E48" w:rsidRDefault="00FF5834" w:rsidP="00FF5834">
      <w:pPr>
        <w:shd w:val="clear" w:color="auto" w:fill="FFFFFF"/>
        <w:tabs>
          <w:tab w:val="left" w:pos="567"/>
        </w:tabs>
        <w:spacing w:after="0" w:line="360" w:lineRule="auto"/>
        <w:contextualSpacing/>
        <w:jc w:val="both"/>
        <w:rPr>
          <w:rFonts w:ascii="Times New Roman" w:hAnsi="Times New Roman"/>
          <w:bCs/>
          <w:sz w:val="24"/>
          <w:szCs w:val="24"/>
        </w:rPr>
      </w:pPr>
      <w:r w:rsidRPr="004E2E48">
        <w:rPr>
          <w:rFonts w:ascii="Times New Roman" w:hAnsi="Times New Roman"/>
          <w:sz w:val="24"/>
          <w:szCs w:val="24"/>
        </w:rPr>
        <w:tab/>
      </w:r>
      <w:r w:rsidRPr="004E2E48">
        <w:rPr>
          <w:rFonts w:ascii="Times New Roman" w:hAnsi="Times New Roman"/>
          <w:b/>
          <w:sz w:val="24"/>
          <w:szCs w:val="24"/>
        </w:rPr>
        <w:t>3.</w:t>
      </w:r>
      <w:r w:rsidRPr="004E2E48">
        <w:rPr>
          <w:rFonts w:ascii="Times New Roman" w:hAnsi="Times New Roman"/>
          <w:sz w:val="24"/>
          <w:szCs w:val="24"/>
        </w:rPr>
        <w:t xml:space="preserve"> </w:t>
      </w:r>
      <w:r w:rsidR="00C631B8" w:rsidRPr="004E2E48">
        <w:rPr>
          <w:rFonts w:ascii="Times New Roman" w:hAnsi="Times New Roman"/>
          <w:b/>
          <w:bCs/>
          <w:sz w:val="24"/>
          <w:szCs w:val="24"/>
        </w:rPr>
        <w:t>2019 m. birželio 17 d. valstybinio audito ataskait</w:t>
      </w:r>
      <w:r w:rsidR="00EC49E7">
        <w:rPr>
          <w:rFonts w:ascii="Times New Roman" w:hAnsi="Times New Roman"/>
          <w:b/>
          <w:bCs/>
          <w:sz w:val="24"/>
          <w:szCs w:val="24"/>
        </w:rPr>
        <w:t>ą</w:t>
      </w:r>
      <w:r w:rsidR="00C631B8" w:rsidRPr="004E2E48">
        <w:rPr>
          <w:rFonts w:ascii="Times New Roman" w:hAnsi="Times New Roman"/>
          <w:b/>
          <w:bCs/>
          <w:sz w:val="24"/>
          <w:szCs w:val="24"/>
        </w:rPr>
        <w:t xml:space="preserve"> Nr. VA-3 „Teritorijų planavimas“</w:t>
      </w:r>
      <w:r w:rsidR="00C631B8" w:rsidRPr="004E2E48">
        <w:rPr>
          <w:rFonts w:ascii="Times New Roman" w:hAnsi="Times New Roman"/>
          <w:bCs/>
          <w:sz w:val="24"/>
          <w:szCs w:val="24"/>
        </w:rPr>
        <w:t>. Komitetas susipažinęs su ataskaitose identifikuotomis problemomis bei įvertinęs joms spręsti pateiktų rekomendacijų įgyvendinimo terminus, nutarė tęsti valstybinių auditų rekomendacijų įgyvendinimo stebėseną.</w:t>
      </w:r>
    </w:p>
    <w:p w14:paraId="0384B3C2" w14:textId="7176FDB4" w:rsidR="00102663" w:rsidRPr="004E2E48" w:rsidRDefault="00FF5834" w:rsidP="00FF5834">
      <w:pPr>
        <w:spacing w:after="0" w:line="360" w:lineRule="auto"/>
        <w:ind w:firstLine="567"/>
        <w:jc w:val="both"/>
        <w:rPr>
          <w:rFonts w:ascii="Times New Roman" w:hAnsi="Times New Roman"/>
          <w:sz w:val="24"/>
          <w:szCs w:val="24"/>
        </w:rPr>
      </w:pPr>
      <w:r w:rsidRPr="004E2E48">
        <w:rPr>
          <w:rFonts w:ascii="Times New Roman" w:hAnsi="Times New Roman"/>
          <w:b/>
          <w:sz w:val="24"/>
          <w:szCs w:val="24"/>
        </w:rPr>
        <w:lastRenderedPageBreak/>
        <w:t>4.</w:t>
      </w:r>
      <w:r w:rsidRPr="004E2E48">
        <w:rPr>
          <w:rFonts w:ascii="Times New Roman" w:hAnsi="Times New Roman"/>
          <w:sz w:val="24"/>
          <w:szCs w:val="24"/>
        </w:rPr>
        <w:t xml:space="preserve"> </w:t>
      </w:r>
      <w:r w:rsidR="00D5451B" w:rsidRPr="00D5451B">
        <w:rPr>
          <w:rFonts w:ascii="Times New Roman" w:hAnsi="Times New Roman"/>
          <w:b/>
          <w:sz w:val="24"/>
          <w:szCs w:val="24"/>
        </w:rPr>
        <w:t xml:space="preserve">2019 m. kovo 21 d. </w:t>
      </w:r>
      <w:r w:rsidR="00102663" w:rsidRPr="004E2E48">
        <w:rPr>
          <w:rFonts w:ascii="Times New Roman" w:hAnsi="Times New Roman"/>
          <w:b/>
          <w:sz w:val="24"/>
          <w:szCs w:val="24"/>
        </w:rPr>
        <w:t>pa</w:t>
      </w:r>
      <w:r w:rsidR="00D5451B">
        <w:rPr>
          <w:rFonts w:ascii="Times New Roman" w:hAnsi="Times New Roman"/>
          <w:b/>
          <w:sz w:val="24"/>
          <w:szCs w:val="24"/>
        </w:rPr>
        <w:t>skelbtą</w:t>
      </w:r>
      <w:r w:rsidR="00102663" w:rsidRPr="004E2E48">
        <w:rPr>
          <w:rFonts w:ascii="Times New Roman" w:hAnsi="Times New Roman"/>
          <w:b/>
          <w:sz w:val="24"/>
          <w:szCs w:val="24"/>
        </w:rPr>
        <w:t xml:space="preserve"> Lietuvos ekonominės raidos scenarijaus 2019–2022 metams </w:t>
      </w:r>
      <w:r w:rsidR="00D5451B" w:rsidRPr="00D5451B">
        <w:rPr>
          <w:rFonts w:ascii="Times New Roman" w:hAnsi="Times New Roman"/>
          <w:b/>
          <w:sz w:val="24"/>
          <w:szCs w:val="24"/>
        </w:rPr>
        <w:t>Finansų ministerijos</w:t>
      </w:r>
      <w:r w:rsidR="00D5451B" w:rsidRPr="004E2E48">
        <w:rPr>
          <w:rFonts w:ascii="Times New Roman" w:hAnsi="Times New Roman"/>
          <w:sz w:val="24"/>
          <w:szCs w:val="24"/>
        </w:rPr>
        <w:t xml:space="preserve"> </w:t>
      </w:r>
      <w:r w:rsidR="00102663" w:rsidRPr="004E2E48">
        <w:rPr>
          <w:rFonts w:ascii="Times New Roman" w:hAnsi="Times New Roman"/>
          <w:b/>
          <w:sz w:val="24"/>
          <w:szCs w:val="24"/>
        </w:rPr>
        <w:t xml:space="preserve">pristatymą ir Valstybės kontrolės </w:t>
      </w:r>
      <w:r w:rsidR="00D5451B" w:rsidRPr="00D5451B">
        <w:rPr>
          <w:rFonts w:ascii="Times New Roman" w:hAnsi="Times New Roman"/>
          <w:b/>
          <w:sz w:val="24"/>
          <w:szCs w:val="24"/>
        </w:rPr>
        <w:t xml:space="preserve">2019 m. kovo 29 d. </w:t>
      </w:r>
      <w:r w:rsidR="00D5451B">
        <w:rPr>
          <w:rFonts w:ascii="Times New Roman" w:hAnsi="Times New Roman"/>
          <w:b/>
          <w:sz w:val="24"/>
          <w:szCs w:val="24"/>
        </w:rPr>
        <w:br/>
      </w:r>
      <w:r w:rsidR="00D5451B" w:rsidRPr="00D5451B">
        <w:rPr>
          <w:rFonts w:ascii="Times New Roman" w:hAnsi="Times New Roman"/>
          <w:b/>
          <w:sz w:val="24"/>
          <w:szCs w:val="24"/>
        </w:rPr>
        <w:t>Nr. BPE-1</w:t>
      </w:r>
      <w:r w:rsidR="00D5451B">
        <w:rPr>
          <w:rFonts w:ascii="Times New Roman" w:hAnsi="Times New Roman"/>
          <w:b/>
          <w:sz w:val="24"/>
          <w:szCs w:val="24"/>
        </w:rPr>
        <w:t xml:space="preserve"> </w:t>
      </w:r>
      <w:r w:rsidR="00102663" w:rsidRPr="004E2E48">
        <w:rPr>
          <w:rFonts w:ascii="Times New Roman" w:hAnsi="Times New Roman"/>
          <w:b/>
          <w:sz w:val="24"/>
          <w:szCs w:val="24"/>
        </w:rPr>
        <w:t>išvadą dėl jo tvirtinimo</w:t>
      </w:r>
      <w:r w:rsidR="008B53CD">
        <w:rPr>
          <w:rFonts w:ascii="Times New Roman" w:hAnsi="Times New Roman"/>
          <w:b/>
          <w:sz w:val="24"/>
          <w:szCs w:val="24"/>
        </w:rPr>
        <w:t xml:space="preserve"> ir ataskaitą Nr. BPE-1 „Dėl ekonominės raidos scenarijaus tvirtinimo“</w:t>
      </w:r>
      <w:r w:rsidR="00102663" w:rsidRPr="004E2E48">
        <w:rPr>
          <w:rFonts w:ascii="Times New Roman" w:hAnsi="Times New Roman"/>
          <w:sz w:val="24"/>
          <w:szCs w:val="24"/>
        </w:rPr>
        <w:t>.</w:t>
      </w:r>
    </w:p>
    <w:p w14:paraId="14F0DCEA" w14:textId="77777777" w:rsidR="00102663" w:rsidRPr="004E2E48" w:rsidRDefault="00102663" w:rsidP="00102663">
      <w:pPr>
        <w:spacing w:after="0" w:line="360" w:lineRule="auto"/>
        <w:ind w:firstLine="709"/>
        <w:jc w:val="both"/>
        <w:rPr>
          <w:rFonts w:ascii="Times New Roman" w:hAnsi="Times New Roman"/>
          <w:sz w:val="24"/>
          <w:szCs w:val="24"/>
        </w:rPr>
      </w:pPr>
      <w:r w:rsidRPr="004E2E48">
        <w:rPr>
          <w:rFonts w:ascii="Times New Roman" w:hAnsi="Times New Roman"/>
          <w:sz w:val="24"/>
          <w:szCs w:val="24"/>
        </w:rPr>
        <w:t xml:space="preserve">Diskusijoje su Finansų ministerijos, Lietuvos banko ir mokslo atstovais atkreiptas dėmesys į tai, kad nors ir Lietuvos ekonominės raidos scenarijus yra tinkamas Lietuvos stabilumo 2019 m. programai ir valdžios sektoriui priklausantiems biudžetams rengti, tačiau makroekonominių rodiklių projekcijos atskleidė, kad Vyriausybė neprognozuoja vykdomų struktūrinių reformų švietimo, sveikatos apsaugos, inovacijų, pensijų, mokesčių ir kovos su šešėliu srityse poveikio. </w:t>
      </w:r>
    </w:p>
    <w:p w14:paraId="7757C2C3" w14:textId="6A748FDF" w:rsidR="00102663" w:rsidRPr="004E2E48" w:rsidRDefault="00FF5834" w:rsidP="00102663">
      <w:pPr>
        <w:spacing w:after="0" w:line="360" w:lineRule="auto"/>
        <w:ind w:firstLine="709"/>
        <w:jc w:val="both"/>
        <w:rPr>
          <w:rFonts w:ascii="Times New Roman" w:hAnsi="Times New Roman"/>
          <w:sz w:val="24"/>
          <w:szCs w:val="24"/>
        </w:rPr>
      </w:pPr>
      <w:r w:rsidRPr="004E2E48">
        <w:rPr>
          <w:rFonts w:ascii="Times New Roman" w:hAnsi="Times New Roman"/>
          <w:b/>
          <w:sz w:val="24"/>
          <w:szCs w:val="24"/>
        </w:rPr>
        <w:t>5.</w:t>
      </w:r>
      <w:r w:rsidRPr="004E2E48">
        <w:rPr>
          <w:rFonts w:ascii="Times New Roman" w:hAnsi="Times New Roman"/>
          <w:sz w:val="24"/>
          <w:szCs w:val="24"/>
        </w:rPr>
        <w:t xml:space="preserve"> </w:t>
      </w:r>
      <w:r w:rsidR="00D5451B" w:rsidRPr="00D5451B">
        <w:rPr>
          <w:rFonts w:ascii="Times New Roman" w:hAnsi="Times New Roman"/>
          <w:b/>
          <w:sz w:val="24"/>
          <w:szCs w:val="24"/>
        </w:rPr>
        <w:t xml:space="preserve">2019 m. balandžio 24 d. </w:t>
      </w:r>
      <w:r w:rsidR="00102663" w:rsidRPr="00D5451B">
        <w:rPr>
          <w:rFonts w:ascii="Times New Roman" w:hAnsi="Times New Roman"/>
          <w:b/>
          <w:sz w:val="24"/>
          <w:szCs w:val="24"/>
        </w:rPr>
        <w:t>Lietuvos</w:t>
      </w:r>
      <w:r w:rsidR="00102663" w:rsidRPr="004E2E48">
        <w:rPr>
          <w:rFonts w:ascii="Times New Roman" w:hAnsi="Times New Roman"/>
          <w:b/>
          <w:sz w:val="24"/>
          <w:szCs w:val="24"/>
        </w:rPr>
        <w:t xml:space="preserve"> stabilumo 2019 metų programos pristatymą ir Valstybės kontrolės </w:t>
      </w:r>
      <w:r w:rsidR="00D5451B">
        <w:rPr>
          <w:rFonts w:ascii="Times New Roman" w:hAnsi="Times New Roman"/>
          <w:b/>
          <w:sz w:val="24"/>
          <w:szCs w:val="24"/>
        </w:rPr>
        <w:t xml:space="preserve">2019 m. gegužės 14 d. </w:t>
      </w:r>
      <w:r w:rsidR="00102663" w:rsidRPr="004E2E48">
        <w:rPr>
          <w:rFonts w:ascii="Times New Roman" w:hAnsi="Times New Roman"/>
          <w:b/>
          <w:sz w:val="24"/>
          <w:szCs w:val="24"/>
        </w:rPr>
        <w:t xml:space="preserve">ataskaitą </w:t>
      </w:r>
      <w:r w:rsidR="00D5451B" w:rsidRPr="00D5451B">
        <w:rPr>
          <w:rFonts w:ascii="Times New Roman" w:hAnsi="Times New Roman"/>
          <w:b/>
          <w:sz w:val="24"/>
          <w:szCs w:val="24"/>
        </w:rPr>
        <w:t>Nr. BPE-2</w:t>
      </w:r>
      <w:r w:rsidR="00D5451B">
        <w:rPr>
          <w:rFonts w:ascii="Times New Roman" w:hAnsi="Times New Roman"/>
          <w:b/>
          <w:sz w:val="24"/>
          <w:szCs w:val="24"/>
        </w:rPr>
        <w:t xml:space="preserve"> </w:t>
      </w:r>
      <w:r w:rsidR="008B53CD">
        <w:rPr>
          <w:rFonts w:ascii="Times New Roman" w:hAnsi="Times New Roman"/>
          <w:b/>
          <w:sz w:val="24"/>
          <w:szCs w:val="24"/>
        </w:rPr>
        <w:t>„Lietuvos stabilumo 2019 metų programos vertinimas“</w:t>
      </w:r>
      <w:r w:rsidR="00102663" w:rsidRPr="004E2E48">
        <w:rPr>
          <w:rFonts w:ascii="Times New Roman" w:hAnsi="Times New Roman"/>
          <w:sz w:val="24"/>
          <w:szCs w:val="24"/>
        </w:rPr>
        <w:t>. Fiskalinė institucija ataskaitoje p</w:t>
      </w:r>
      <w:r w:rsidR="008B53CD">
        <w:rPr>
          <w:rFonts w:ascii="Times New Roman" w:hAnsi="Times New Roman"/>
          <w:sz w:val="24"/>
          <w:szCs w:val="24"/>
        </w:rPr>
        <w:t>ažymėjo, kad nepaisant geresnio nei planuota</w:t>
      </w:r>
      <w:r w:rsidR="00102663" w:rsidRPr="004E2E48">
        <w:rPr>
          <w:rFonts w:ascii="Times New Roman" w:hAnsi="Times New Roman"/>
          <w:sz w:val="24"/>
          <w:szCs w:val="24"/>
        </w:rPr>
        <w:t xml:space="preserve"> valdžios sektoriaus balanso rodiklio, visgi rezervuose sukaupta lėšų 38,3 mln. eurų mažiau, negu buvo planuota, mokesčių administravimo gerinimo įtaka 2018 m. pajamoms yra mažesnė nei planuota, viršplaninių pagrindinių mokesčių ir socialinio draudimo įmokų pajamų negauta, o pagrindinis veiksnys, lėmęs geresnį nei planuotas valdžios sektoriaus perviršį, yra išlaidų ginkluotei ir karinėms atsargoms atvaizdavimas kaupiamuoju principu. Fiskalinės institucijos vertinimu, 2018 m. buvo laikomasi fiskalinės drausmės taisyklių, išskyrus išlaidų augimo ribojimo taisyklę, o Lietuvos fiskalinė politika toliau gerina kryptį, tačiau tebėra prociklinė, o Lietuvos stabilumo 2019 m. programoje numatytų fiskalinių Vyriausybės pastangų neutraliai politikai nepakanka, bei fiskalinių rodiklių nominalus ir struktūrinis valdžios sektoriaus balansai bei planuojami sukaupti finansiniai rezervai 2019–2020 m. signalizuoja vidutinę ir aukštą rizikos lygius.</w:t>
      </w:r>
    </w:p>
    <w:p w14:paraId="7CD7B729" w14:textId="1BF934D3" w:rsidR="00102663" w:rsidRPr="004E2E48" w:rsidRDefault="00FF5834" w:rsidP="00102663">
      <w:pPr>
        <w:spacing w:after="0" w:line="360" w:lineRule="auto"/>
        <w:ind w:firstLine="709"/>
        <w:jc w:val="both"/>
        <w:rPr>
          <w:rFonts w:ascii="Times New Roman" w:hAnsi="Times New Roman"/>
          <w:sz w:val="24"/>
          <w:szCs w:val="24"/>
        </w:rPr>
      </w:pPr>
      <w:r w:rsidRPr="004E2E48">
        <w:rPr>
          <w:rFonts w:ascii="Times New Roman" w:hAnsi="Times New Roman"/>
          <w:b/>
          <w:sz w:val="24"/>
          <w:szCs w:val="24"/>
        </w:rPr>
        <w:t>6.</w:t>
      </w:r>
      <w:r w:rsidR="008B53CD">
        <w:rPr>
          <w:rFonts w:ascii="Times New Roman" w:hAnsi="Times New Roman"/>
          <w:sz w:val="24"/>
          <w:szCs w:val="24"/>
        </w:rPr>
        <w:t xml:space="preserve"> </w:t>
      </w:r>
      <w:r w:rsidR="008B53CD" w:rsidRPr="008B53CD">
        <w:rPr>
          <w:rFonts w:ascii="Times New Roman" w:hAnsi="Times New Roman"/>
          <w:b/>
          <w:sz w:val="24"/>
          <w:szCs w:val="24"/>
        </w:rPr>
        <w:t>2019 m. vasario 14 d. v</w:t>
      </w:r>
      <w:r w:rsidR="00102663" w:rsidRPr="008B53CD">
        <w:rPr>
          <w:rFonts w:ascii="Times New Roman" w:hAnsi="Times New Roman"/>
          <w:b/>
          <w:sz w:val="24"/>
          <w:szCs w:val="24"/>
        </w:rPr>
        <w:t xml:space="preserve">alstybinio audito </w:t>
      </w:r>
      <w:r w:rsidR="008B53CD" w:rsidRPr="008B53CD">
        <w:rPr>
          <w:rFonts w:ascii="Times New Roman" w:hAnsi="Times New Roman"/>
          <w:b/>
          <w:sz w:val="24"/>
          <w:szCs w:val="24"/>
        </w:rPr>
        <w:t xml:space="preserve">ataskaitą </w:t>
      </w:r>
      <w:r w:rsidR="00102663" w:rsidRPr="008B53CD">
        <w:rPr>
          <w:rFonts w:ascii="Times New Roman" w:hAnsi="Times New Roman"/>
          <w:b/>
          <w:sz w:val="24"/>
          <w:szCs w:val="24"/>
        </w:rPr>
        <w:t>Nr. FA-2019-P-80-1-1-1 „2014</w:t>
      </w:r>
      <w:r w:rsidR="00102663" w:rsidRPr="004E2E48">
        <w:rPr>
          <w:rFonts w:ascii="Times New Roman" w:hAnsi="Times New Roman"/>
          <w:b/>
          <w:sz w:val="24"/>
          <w:szCs w:val="24"/>
        </w:rPr>
        <w:t>–2020 m. ES fondų investicijų veiksmų programos įgyvendinimui sukurtos valdymo ir kontrolės sistemos veikimo, sąskaitose pateiktos informacijos ir deklaruotų išlaidų vertinimas</w:t>
      </w:r>
      <w:r w:rsidR="008B53CD">
        <w:rPr>
          <w:rFonts w:ascii="Times New Roman" w:hAnsi="Times New Roman"/>
          <w:sz w:val="24"/>
          <w:szCs w:val="24"/>
        </w:rPr>
        <w:t>“</w:t>
      </w:r>
      <w:r w:rsidR="00102663" w:rsidRPr="004E2E48">
        <w:rPr>
          <w:rFonts w:ascii="Times New Roman" w:hAnsi="Times New Roman"/>
          <w:sz w:val="24"/>
          <w:szCs w:val="24"/>
        </w:rPr>
        <w:t xml:space="preserve">. Vertintuose projektuose nustatyta 5 mln. eurų netinkamų finansuoti išlaidų. Dažniausiai pasitaikančios  klaidos buvo susijusios su viešųjų pirkimų vykdymu ir neperkančiųjų organizacijų vykdytais pirkimais. Iš viso per ataskaitinį laikotarpį EK deklaruota 617 mln. eurų. Kadangi tikėtinas klaidų lygis ataskaitiniu laikotarpiu EK deklaruotose išlaidose šiek tiek viršijo nustatytą toleruotiną 2 proc. ribą, atliekant 2017 m. liepos 1 d.–2018 m. birželio 30 d. laikotarpio auditą, auditoriai pateikė sąlyginę nuomonę ir atsižvelgiant į tai, kad nustatyti trūkumai nėra būdingi visai administravimo sistemai, ir įvertinus audituojamų subjektų atliktus rizikos </w:t>
      </w:r>
      <w:r w:rsidR="00102663" w:rsidRPr="004E2E48">
        <w:rPr>
          <w:rFonts w:ascii="Times New Roman" w:hAnsi="Times New Roman"/>
          <w:sz w:val="24"/>
          <w:szCs w:val="24"/>
        </w:rPr>
        <w:lastRenderedPageBreak/>
        <w:t xml:space="preserve">mažinimo ir trūkumų šalinimo veiksmus (35 proc. ESIAD teiktų rekomendacijų įgyvendinta audito metu), pateikė išvadą, kad Europos Sąjungos fondų investicijų veiksmų programos valdymo ir kontrolės sistema ataskaitiniu laikotarpiu veikė. </w:t>
      </w:r>
    </w:p>
    <w:p w14:paraId="7A9A97B4" w14:textId="32C8434D" w:rsidR="00102663" w:rsidRPr="004E2E48" w:rsidRDefault="00FF5834" w:rsidP="00102663">
      <w:pPr>
        <w:spacing w:after="0" w:line="360" w:lineRule="auto"/>
        <w:ind w:firstLine="709"/>
        <w:jc w:val="both"/>
        <w:rPr>
          <w:rFonts w:ascii="Times New Roman" w:hAnsi="Times New Roman"/>
          <w:sz w:val="24"/>
          <w:szCs w:val="24"/>
        </w:rPr>
      </w:pPr>
      <w:r w:rsidRPr="004E2E48">
        <w:rPr>
          <w:rFonts w:ascii="Times New Roman" w:hAnsi="Times New Roman"/>
          <w:b/>
          <w:sz w:val="24"/>
          <w:szCs w:val="24"/>
        </w:rPr>
        <w:t xml:space="preserve">7. </w:t>
      </w:r>
      <w:r w:rsidR="00102663" w:rsidRPr="008B53CD">
        <w:rPr>
          <w:rFonts w:ascii="Times New Roman" w:hAnsi="Times New Roman"/>
          <w:b/>
          <w:sz w:val="24"/>
          <w:szCs w:val="24"/>
        </w:rPr>
        <w:t>2019 m. liepos 4 d. ataskaitą Nr. BPE-3 „Savivaldybių</w:t>
      </w:r>
      <w:r w:rsidR="00102663" w:rsidRPr="004E2E48">
        <w:rPr>
          <w:rFonts w:ascii="Times New Roman" w:hAnsi="Times New Roman"/>
          <w:b/>
          <w:sz w:val="24"/>
          <w:szCs w:val="24"/>
        </w:rPr>
        <w:t xml:space="preserve"> 2019 m. biudžetų fiskalinės drausmės taisyklių laikymosi vertinimas“</w:t>
      </w:r>
      <w:r w:rsidR="00102663" w:rsidRPr="004E2E48">
        <w:rPr>
          <w:rFonts w:ascii="Times New Roman" w:hAnsi="Times New Roman"/>
          <w:sz w:val="24"/>
          <w:szCs w:val="24"/>
        </w:rPr>
        <w:t xml:space="preserve">. Vertinimo metu nustatyta, kad dėl nepakankamo koordinavimo, vidaus kontrolės ir aiškių taisyklių trūkumo, savivaldybių administracijų teikiami duomenys apie nepanaudotą praėjusių metų pajamų likutį Finansų ministerijai – nepalygintini. Fiskalinė institucija naudojant patikslintus duomenis atskleidė, kad iš 60 savivaldybių trys – Elektrėnų, Pagėgių ir Zarasų rajono – tvirtindamos pirminius 2019 m. biudžetus </w:t>
      </w:r>
      <w:r w:rsidR="008B53CD">
        <w:rPr>
          <w:rFonts w:ascii="Times New Roman" w:hAnsi="Times New Roman"/>
          <w:sz w:val="24"/>
          <w:szCs w:val="24"/>
        </w:rPr>
        <w:t xml:space="preserve">– </w:t>
      </w:r>
      <w:r w:rsidR="00102663" w:rsidRPr="004E2E48">
        <w:rPr>
          <w:rFonts w:ascii="Times New Roman" w:hAnsi="Times New Roman"/>
          <w:sz w:val="24"/>
          <w:szCs w:val="24"/>
        </w:rPr>
        <w:t xml:space="preserve">nesilaikė fiskalinės drausmės taisyklės. Patikslintų duomenų naudojimas turi reikšmingos įtakos </w:t>
      </w:r>
      <w:r w:rsidR="00102663" w:rsidRPr="008B53CD">
        <w:rPr>
          <w:rFonts w:ascii="Times New Roman" w:hAnsi="Times New Roman"/>
          <w:i/>
          <w:sz w:val="24"/>
          <w:szCs w:val="24"/>
        </w:rPr>
        <w:t>ex-ante</w:t>
      </w:r>
      <w:r w:rsidR="00102663" w:rsidRPr="004E2E48">
        <w:rPr>
          <w:rFonts w:ascii="Times New Roman" w:hAnsi="Times New Roman"/>
          <w:sz w:val="24"/>
          <w:szCs w:val="24"/>
        </w:rPr>
        <w:t xml:space="preserve"> išvadai dėl šių taisyklių laikymosi: jei fiskalinė institucija nebūtų atlikusi patikslintų duomenų analizės, vertinant savivaldybių tarybų patvirtintų pirminių biudžetų duomenis, pateiktus Finansų ministerijai, fiskalinės drausmės taisyklių nesilaikančiomis būtų įvardytos 26 savivaldybės.</w:t>
      </w:r>
    </w:p>
    <w:p w14:paraId="17BABF51" w14:textId="5FB5FAE3" w:rsidR="00102663" w:rsidRPr="004E2E48" w:rsidRDefault="00102663" w:rsidP="00102663">
      <w:pPr>
        <w:spacing w:after="0" w:line="360" w:lineRule="auto"/>
        <w:ind w:firstLine="709"/>
        <w:jc w:val="both"/>
        <w:rPr>
          <w:rFonts w:ascii="Times New Roman" w:hAnsi="Times New Roman"/>
          <w:sz w:val="24"/>
          <w:szCs w:val="24"/>
        </w:rPr>
      </w:pPr>
      <w:r w:rsidRPr="004E2E48">
        <w:rPr>
          <w:rFonts w:ascii="Times New Roman" w:hAnsi="Times New Roman"/>
          <w:sz w:val="24"/>
          <w:szCs w:val="24"/>
        </w:rPr>
        <w:t>Atsižvelgiant į tai, kad savivaldybės skirtingai traktuoja Biudžeto sandaros įstatyme 21 straipsnio 3 dalies nuostatą dėl praėjusių metų nepanaudotos pajamų dalies, viršijančios praėju</w:t>
      </w:r>
      <w:r w:rsidR="008B53CD">
        <w:rPr>
          <w:rFonts w:ascii="Times New Roman" w:hAnsi="Times New Roman"/>
          <w:sz w:val="24"/>
          <w:szCs w:val="24"/>
        </w:rPr>
        <w:t>sių metų panaudotus asignavimus</w:t>
      </w:r>
      <w:r w:rsidRPr="004E2E48">
        <w:rPr>
          <w:rFonts w:ascii="Times New Roman" w:hAnsi="Times New Roman"/>
          <w:sz w:val="24"/>
          <w:szCs w:val="24"/>
        </w:rPr>
        <w:t xml:space="preserve"> ir siekiant šių duomenų palyginamumo</w:t>
      </w:r>
      <w:r w:rsidR="008B53CD">
        <w:rPr>
          <w:rFonts w:ascii="Times New Roman" w:hAnsi="Times New Roman"/>
          <w:sz w:val="24"/>
          <w:szCs w:val="24"/>
        </w:rPr>
        <w:t>,</w:t>
      </w:r>
      <w:r w:rsidRPr="004E2E48">
        <w:rPr>
          <w:rFonts w:ascii="Times New Roman" w:hAnsi="Times New Roman"/>
          <w:sz w:val="24"/>
          <w:szCs w:val="24"/>
        </w:rPr>
        <w:t xml:space="preserve"> vertinant fiskalinės drausmės taisyklių laikymąsi, Komitetas paprašė:</w:t>
      </w:r>
    </w:p>
    <w:p w14:paraId="724A41B1" w14:textId="3050F43E" w:rsidR="00102663" w:rsidRPr="004E2E48" w:rsidRDefault="00102663" w:rsidP="00102663">
      <w:pPr>
        <w:pStyle w:val="Sraopastraipa"/>
        <w:numPr>
          <w:ilvl w:val="0"/>
          <w:numId w:val="35"/>
        </w:numPr>
        <w:spacing w:line="360" w:lineRule="auto"/>
        <w:ind w:left="0" w:firstLine="349"/>
        <w:jc w:val="both"/>
        <w:rPr>
          <w:szCs w:val="24"/>
          <w:lang w:val="lt-LT"/>
        </w:rPr>
      </w:pPr>
      <w:r w:rsidRPr="004E2E48">
        <w:rPr>
          <w:szCs w:val="24"/>
          <w:lang w:val="lt-LT"/>
        </w:rPr>
        <w:t>Finansų ministerijos</w:t>
      </w:r>
      <w:r w:rsidR="008B53CD">
        <w:rPr>
          <w:szCs w:val="24"/>
          <w:lang w:val="lt-LT"/>
        </w:rPr>
        <w:t>,</w:t>
      </w:r>
      <w:r w:rsidRPr="004E2E48">
        <w:rPr>
          <w:szCs w:val="24"/>
          <w:lang w:val="lt-LT"/>
        </w:rPr>
        <w:t xml:space="preserve"> kaip formuojančios valstybės politiką valstybės finansų srityje, organizuojančios, koordinuojančios ir kontroliuojančios jos įgyvendinimą iki 2019 m. rugsėjo mėn. 16 d. parengti ir pateikti savivaldybėms Biudžeto sandaros įstatymo 21 straipsnio 3 dalies taikymo vieningą išaiškinimą</w:t>
      </w:r>
      <w:r w:rsidR="008B53CD">
        <w:rPr>
          <w:szCs w:val="24"/>
          <w:lang w:val="lt-LT"/>
        </w:rPr>
        <w:t>,</w:t>
      </w:r>
      <w:r w:rsidRPr="004E2E48">
        <w:rPr>
          <w:szCs w:val="24"/>
          <w:lang w:val="lt-LT"/>
        </w:rPr>
        <w:t xml:space="preserve"> t. y. nustatyti nepanaudotos praėjusių metų pajamų likučio sudedamąsias dalis ir numatyti, kurio ataskaitinio laikotarpio biudžeto pajamų ir išlaidų plano vykdymo ataskaitoje turi būti pateikti šie duomenys.</w:t>
      </w:r>
    </w:p>
    <w:p w14:paraId="25C71724" w14:textId="77777777" w:rsidR="00102663" w:rsidRPr="004E2E48" w:rsidRDefault="00102663" w:rsidP="00102663">
      <w:pPr>
        <w:pStyle w:val="Sraopastraipa"/>
        <w:numPr>
          <w:ilvl w:val="0"/>
          <w:numId w:val="35"/>
        </w:numPr>
        <w:spacing w:line="360" w:lineRule="auto"/>
        <w:ind w:left="0" w:firstLine="349"/>
        <w:jc w:val="both"/>
        <w:rPr>
          <w:szCs w:val="24"/>
          <w:lang w:val="lt-LT"/>
        </w:rPr>
      </w:pPr>
      <w:r w:rsidRPr="004E2E48">
        <w:rPr>
          <w:szCs w:val="24"/>
          <w:lang w:val="lt-LT"/>
        </w:rPr>
        <w:t>Finansų ministerijos kartu su Savivaldybių kontrolierių asociacija įvertinti galimybę teisės aktuose nustatyti pareigą savivaldybių kontrolės ir audito tarnyboms kiekvienais metais teikti savivaldybių taryboms išvadas dėl savivaldybių tam tikrų metų biudžetų projektų; į pirmąjį etapą įtraukiant tik tų savivaldybių kontrolės ir audito tarnybas, kurių biudžetų duomenys turi reikšmingos įtakos bendram valdžios sektoriaus balanso rodikliui ir numatant ateityje įtraukti visas savivaldybių kontrolės ir audito tarnybas ir pritarus galimybei keisti teisinį reglamentavimą, informuoti Komitetą apie planuojamus atitinkamų teisės aktų projektų parengimo ir pateikimo Seimui svarstyti terminus.</w:t>
      </w:r>
    </w:p>
    <w:p w14:paraId="61CF9306" w14:textId="2DA02705" w:rsidR="00102663" w:rsidRPr="004E2E48" w:rsidRDefault="00FF5834" w:rsidP="00102663">
      <w:pPr>
        <w:spacing w:after="0" w:line="360" w:lineRule="auto"/>
        <w:ind w:firstLine="709"/>
        <w:jc w:val="both"/>
        <w:rPr>
          <w:rFonts w:ascii="Times New Roman" w:hAnsi="Times New Roman"/>
          <w:sz w:val="24"/>
          <w:szCs w:val="24"/>
        </w:rPr>
      </w:pPr>
      <w:r w:rsidRPr="004E2E48">
        <w:rPr>
          <w:rFonts w:ascii="Times New Roman" w:hAnsi="Times New Roman"/>
          <w:b/>
          <w:sz w:val="24"/>
          <w:szCs w:val="24"/>
        </w:rPr>
        <w:t>8</w:t>
      </w:r>
      <w:r w:rsidR="00102663" w:rsidRPr="004E2E48">
        <w:rPr>
          <w:rFonts w:ascii="Times New Roman" w:hAnsi="Times New Roman"/>
          <w:b/>
          <w:sz w:val="24"/>
          <w:szCs w:val="24"/>
        </w:rPr>
        <w:t>.</w:t>
      </w:r>
      <w:r w:rsidR="00102663" w:rsidRPr="004E2E48">
        <w:rPr>
          <w:rFonts w:ascii="Times New Roman" w:hAnsi="Times New Roman"/>
          <w:sz w:val="24"/>
          <w:szCs w:val="24"/>
        </w:rPr>
        <w:t xml:space="preserve"> </w:t>
      </w:r>
      <w:r w:rsidR="00102663" w:rsidRPr="008B53CD">
        <w:rPr>
          <w:rFonts w:ascii="Times New Roman" w:hAnsi="Times New Roman"/>
          <w:b/>
          <w:sz w:val="24"/>
          <w:szCs w:val="24"/>
        </w:rPr>
        <w:t>2019 m. gegužės 30 d. išorinių peržiūrų apibendrinimo ataskaitą</w:t>
      </w:r>
      <w:r w:rsidR="00102663" w:rsidRPr="004E2E48">
        <w:rPr>
          <w:rFonts w:ascii="Times New Roman" w:hAnsi="Times New Roman"/>
          <w:sz w:val="24"/>
          <w:szCs w:val="24"/>
        </w:rPr>
        <w:t xml:space="preserve"> </w:t>
      </w:r>
      <w:r w:rsidR="00102663" w:rsidRPr="004E2E48">
        <w:rPr>
          <w:rFonts w:ascii="Times New Roman" w:hAnsi="Times New Roman"/>
          <w:sz w:val="24"/>
          <w:szCs w:val="24"/>
        </w:rPr>
        <w:br/>
      </w:r>
      <w:r w:rsidR="00102663" w:rsidRPr="008B53CD">
        <w:rPr>
          <w:rFonts w:ascii="Times New Roman" w:hAnsi="Times New Roman"/>
          <w:b/>
          <w:sz w:val="24"/>
          <w:szCs w:val="24"/>
        </w:rPr>
        <w:t>Nr. IPE-11 „</w:t>
      </w:r>
      <w:r w:rsidR="00102663" w:rsidRPr="004E2E48">
        <w:rPr>
          <w:rFonts w:ascii="Times New Roman" w:hAnsi="Times New Roman"/>
          <w:b/>
          <w:sz w:val="24"/>
          <w:szCs w:val="24"/>
        </w:rPr>
        <w:t xml:space="preserve">Savivaldybių kontrolės ir audito tarnybų atliktų auditų išorinių peržiūrų </w:t>
      </w:r>
      <w:r w:rsidR="00FF01E9">
        <w:rPr>
          <w:rFonts w:ascii="Times New Roman" w:hAnsi="Times New Roman"/>
          <w:b/>
          <w:sz w:val="24"/>
          <w:szCs w:val="24"/>
        </w:rPr>
        <w:br/>
      </w:r>
      <w:r w:rsidR="00102663" w:rsidRPr="004E2E48">
        <w:rPr>
          <w:rFonts w:ascii="Times New Roman" w:hAnsi="Times New Roman"/>
          <w:b/>
          <w:sz w:val="24"/>
          <w:szCs w:val="24"/>
        </w:rPr>
        <w:t>2019 metais rezultatai“</w:t>
      </w:r>
      <w:r w:rsidR="00102663" w:rsidRPr="004E2E48">
        <w:rPr>
          <w:rFonts w:ascii="Times New Roman" w:hAnsi="Times New Roman"/>
          <w:sz w:val="24"/>
          <w:szCs w:val="24"/>
        </w:rPr>
        <w:t xml:space="preserve">. Audito kokybės kontrolės sistemų vertinimo ir atliktų auditų išorinės </w:t>
      </w:r>
      <w:r w:rsidR="00102663" w:rsidRPr="004E2E48">
        <w:rPr>
          <w:rFonts w:ascii="Times New Roman" w:hAnsi="Times New Roman"/>
          <w:sz w:val="24"/>
          <w:szCs w:val="24"/>
        </w:rPr>
        <w:lastRenderedPageBreak/>
        <w:t xml:space="preserve">peržiūros metu nustatyta reikšmingų ir nereikšmingų nukrypimų nuo teisės aktų, reglamentuojančių audito atlikimą, todėl peržiūrėtų 10-ies savivaldybių kontrolės ir audito tarnybų sukurtos audito kokybės kontrolės sistemos įvertintos 4 tarnybų kaip turinčios nereikšmingų trūkumų, tačiau iš esmės sukurtos kokybės kontrolės sistemos yra veiksmingos ir užtikrina, kad auditai būtų atliekami pagal auditą reglamentuojančius teisės aktus, 6 tarnybų kaip turinčios reikšmingų trūkumų, t. y. esamos kokybės kontrolės sistemos neužtikrina, kad auditai būtų atliekami pagal auditą reglamentuojančius teisės aktus. </w:t>
      </w:r>
    </w:p>
    <w:p w14:paraId="734829F0" w14:textId="36D3035E" w:rsidR="00102663" w:rsidRPr="004E2E48" w:rsidRDefault="00102663" w:rsidP="00102663">
      <w:pPr>
        <w:pStyle w:val="Sraopastraipa"/>
        <w:tabs>
          <w:tab w:val="left" w:pos="993"/>
        </w:tabs>
        <w:spacing w:line="360" w:lineRule="auto"/>
        <w:ind w:left="0" w:firstLine="709"/>
        <w:jc w:val="both"/>
        <w:rPr>
          <w:szCs w:val="24"/>
          <w:lang w:val="lt-LT"/>
        </w:rPr>
      </w:pPr>
      <w:r w:rsidRPr="004E2E48">
        <w:rPr>
          <w:szCs w:val="24"/>
          <w:lang w:val="lt-LT"/>
        </w:rPr>
        <w:t>Šių tarnybų peržiūrai atrinktų 10-ies finansinių auditų kokybė įvertinta: 5 auditai – I lygiu, t. y. nustatyta nereikšmingų nukrypimų nuo teisės aktų, reglamentuojančių audito atlikimą, kiti 5 auditai – II lygiu, t. y. nustatyta reikšmingų nukrypimų nuo teisės aktų, re</w:t>
      </w:r>
      <w:r w:rsidR="00EC49E7">
        <w:rPr>
          <w:szCs w:val="24"/>
          <w:lang w:val="lt-LT"/>
        </w:rPr>
        <w:t>glamentuojančių audito atlikimą.</w:t>
      </w:r>
    </w:p>
    <w:p w14:paraId="327DD772" w14:textId="77777777" w:rsidR="00102663" w:rsidRPr="004E2E48" w:rsidRDefault="00102663" w:rsidP="00102663">
      <w:pPr>
        <w:pStyle w:val="Sraopastraipa"/>
        <w:tabs>
          <w:tab w:val="left" w:pos="993"/>
        </w:tabs>
        <w:spacing w:line="360" w:lineRule="auto"/>
        <w:ind w:left="0" w:firstLine="709"/>
        <w:jc w:val="both"/>
        <w:rPr>
          <w:szCs w:val="24"/>
          <w:lang w:val="lt-LT"/>
        </w:rPr>
      </w:pPr>
      <w:r w:rsidRPr="004E2E48">
        <w:rPr>
          <w:szCs w:val="24"/>
          <w:lang w:val="lt-LT"/>
        </w:rPr>
        <w:t xml:space="preserve">3-ų veiklos auditų kokybė įvertinta: 1 auditas – I lygiu, t. y. nustatyta nereikšmingų nukrypimų nuo teisės aktų, reglamentuojančių audito atlikimą, kiti 2 – II lygiu, t. y. nustatyta reikšmingų nukrypimų nuo teisės aktų, reglamentuojančių audito atlikimą. </w:t>
      </w:r>
    </w:p>
    <w:p w14:paraId="20BF029D" w14:textId="41E64872" w:rsidR="00102663" w:rsidRPr="004E2E48" w:rsidRDefault="00102663" w:rsidP="00102663">
      <w:pPr>
        <w:pStyle w:val="Sraopastraipa"/>
        <w:tabs>
          <w:tab w:val="left" w:pos="993"/>
        </w:tabs>
        <w:spacing w:line="360" w:lineRule="auto"/>
        <w:ind w:left="0" w:firstLine="709"/>
        <w:jc w:val="both"/>
        <w:rPr>
          <w:szCs w:val="24"/>
          <w:lang w:val="lt-LT"/>
        </w:rPr>
      </w:pPr>
      <w:r w:rsidRPr="004E2E48">
        <w:rPr>
          <w:szCs w:val="24"/>
          <w:lang w:val="lt-LT"/>
        </w:rPr>
        <w:t>Apibendrinti 2017–2019 metų išorinių peržiūrų rezultatai atskleidė, kad savivaldybių kontrolės ir audito tarnybų atliekamų auditų kokybė gerėja ir 2019 m. net 50 proc. atliktų finansinių (teis</w:t>
      </w:r>
      <w:r w:rsidR="00172639" w:rsidRPr="004E2E48">
        <w:rPr>
          <w:szCs w:val="24"/>
          <w:lang w:val="lt-LT"/>
        </w:rPr>
        <w:t>ėtumo) auditų kokybė įvertinta I</w:t>
      </w:r>
      <w:r w:rsidRPr="004E2E48">
        <w:rPr>
          <w:szCs w:val="24"/>
          <w:lang w:val="lt-LT"/>
        </w:rPr>
        <w:t xml:space="preserve"> lygiu. Siekiant įgyvendinti Valstybės kontrolės rekomendacijas vis daugiau savivaldybių kontrolės ir audito tarnybų atlieka veiklos auditus (2019 m. viso atlikta – 96, 2018 m. – 83, 2017 m. – 67).</w:t>
      </w:r>
    </w:p>
    <w:p w14:paraId="5AD3FE7A" w14:textId="776248CE" w:rsidR="00102663" w:rsidRPr="004E2E48" w:rsidRDefault="00102663" w:rsidP="00102663">
      <w:pPr>
        <w:pStyle w:val="Sraopastraipa"/>
        <w:tabs>
          <w:tab w:val="left" w:pos="993"/>
        </w:tabs>
        <w:spacing w:line="360" w:lineRule="auto"/>
        <w:ind w:left="0" w:firstLine="709"/>
        <w:jc w:val="both"/>
        <w:rPr>
          <w:szCs w:val="24"/>
          <w:lang w:val="lt-LT"/>
        </w:rPr>
      </w:pPr>
      <w:r w:rsidRPr="004E2E48">
        <w:rPr>
          <w:szCs w:val="24"/>
          <w:lang w:val="lt-LT"/>
        </w:rPr>
        <w:t>Pažymėtina, kad šiuo metu savivaldybių kontrolės ir audito tarnybos kartu su Valstybės kontrole planuojama atlikti bendrą savivaldybių nekilnojamo turto auditą, tačiau Savivaldybių kontrolierių asociacijai neturint audito veiklos procesų darbo programinio valdymo, audito informacinės sistemos apimančios visus savivaldybių kontrolės ir audito tarnybų audito procesus, didelė dalis laiko skiriama audito darbo dokumentavimui, o ne audito kokybės užtikrinimui. Komitetas atsižvelgdamas į tai</w:t>
      </w:r>
      <w:r w:rsidR="00FF01E9">
        <w:rPr>
          <w:szCs w:val="24"/>
          <w:lang w:val="lt-LT"/>
        </w:rPr>
        <w:t>,</w:t>
      </w:r>
      <w:r w:rsidRPr="004E2E48">
        <w:rPr>
          <w:szCs w:val="24"/>
          <w:lang w:val="lt-LT"/>
        </w:rPr>
        <w:t xml:space="preserve"> pakartotinai paprašė Vidaus reikalų ministerijos pateikti informaciją apie galimybes Savivaldybių kontrolierių asociacijai gauti finansavimą projektui „Savivaldybių kontrolierių vykdomų administracinių funkcijų efektyvumo didinimas sukuriant audito valdymo metodines ir elektronines priemones“.</w:t>
      </w:r>
    </w:p>
    <w:p w14:paraId="11D66611" w14:textId="4E79BDD0" w:rsidR="00102663" w:rsidRPr="004E2E48" w:rsidRDefault="00FF5834" w:rsidP="00102663">
      <w:pPr>
        <w:tabs>
          <w:tab w:val="left" w:pos="1276"/>
        </w:tabs>
        <w:spacing w:after="0" w:line="360" w:lineRule="auto"/>
        <w:ind w:firstLine="709"/>
        <w:jc w:val="both"/>
        <w:rPr>
          <w:rFonts w:ascii="Times New Roman" w:hAnsi="Times New Roman"/>
          <w:b/>
          <w:sz w:val="24"/>
          <w:szCs w:val="24"/>
        </w:rPr>
      </w:pPr>
      <w:r w:rsidRPr="004E2E48">
        <w:rPr>
          <w:rFonts w:ascii="Times New Roman" w:hAnsi="Times New Roman"/>
          <w:b/>
          <w:sz w:val="24"/>
          <w:szCs w:val="24"/>
        </w:rPr>
        <w:t>9</w:t>
      </w:r>
      <w:r w:rsidR="00102663" w:rsidRPr="004E2E48">
        <w:rPr>
          <w:rFonts w:ascii="Times New Roman" w:hAnsi="Times New Roman"/>
          <w:b/>
          <w:sz w:val="24"/>
          <w:szCs w:val="24"/>
        </w:rPr>
        <w:t xml:space="preserve">. </w:t>
      </w:r>
      <w:r w:rsidR="00EC49E7" w:rsidRPr="00144B9A">
        <w:rPr>
          <w:rFonts w:ascii="Times New Roman" w:hAnsi="Times New Roman"/>
          <w:b/>
          <w:sz w:val="24"/>
          <w:szCs w:val="24"/>
        </w:rPr>
        <w:t>2019 m. balandžio 9 d. v</w:t>
      </w:r>
      <w:r w:rsidR="00102663" w:rsidRPr="00144B9A">
        <w:rPr>
          <w:rFonts w:ascii="Times New Roman" w:hAnsi="Times New Roman"/>
          <w:b/>
          <w:sz w:val="24"/>
          <w:szCs w:val="24"/>
        </w:rPr>
        <w:t>alstybinio audito atask</w:t>
      </w:r>
      <w:r w:rsidR="00EC49E7" w:rsidRPr="00144B9A">
        <w:rPr>
          <w:rFonts w:ascii="Times New Roman" w:hAnsi="Times New Roman"/>
          <w:b/>
          <w:sz w:val="24"/>
          <w:szCs w:val="24"/>
        </w:rPr>
        <w:t>aitą</w:t>
      </w:r>
      <w:r w:rsidR="00102663" w:rsidRPr="00144B9A">
        <w:rPr>
          <w:rFonts w:ascii="Times New Roman" w:hAnsi="Times New Roman"/>
          <w:b/>
          <w:sz w:val="24"/>
          <w:szCs w:val="24"/>
        </w:rPr>
        <w:t xml:space="preserve"> </w:t>
      </w:r>
      <w:r w:rsidR="00EC49E7" w:rsidRPr="00144B9A">
        <w:rPr>
          <w:rFonts w:ascii="Times New Roman" w:hAnsi="Times New Roman"/>
          <w:b/>
          <w:sz w:val="24"/>
          <w:szCs w:val="24"/>
        </w:rPr>
        <w:t>Nr. VA-1</w:t>
      </w:r>
      <w:r w:rsidR="00EC49E7">
        <w:rPr>
          <w:rFonts w:ascii="Times New Roman" w:hAnsi="Times New Roman"/>
          <w:sz w:val="24"/>
          <w:szCs w:val="24"/>
        </w:rPr>
        <w:t xml:space="preserve"> </w:t>
      </w:r>
      <w:r w:rsidR="00102663" w:rsidRPr="004E2E48">
        <w:rPr>
          <w:rFonts w:ascii="Times New Roman" w:hAnsi="Times New Roman"/>
          <w:b/>
          <w:sz w:val="24"/>
          <w:szCs w:val="24"/>
        </w:rPr>
        <w:t>„Ar savivaldybių vykdomų funkcijų sistema sudaro sąlygas joms veikti efektyviai?“</w:t>
      </w:r>
      <w:r w:rsidR="00144B9A">
        <w:rPr>
          <w:rFonts w:ascii="Times New Roman" w:hAnsi="Times New Roman"/>
          <w:b/>
          <w:sz w:val="24"/>
          <w:szCs w:val="24"/>
        </w:rPr>
        <w:t>.</w:t>
      </w:r>
    </w:p>
    <w:p w14:paraId="6916422F" w14:textId="77777777" w:rsidR="00102663" w:rsidRPr="004E2E48" w:rsidRDefault="00102663" w:rsidP="00102663">
      <w:pPr>
        <w:tabs>
          <w:tab w:val="left" w:pos="1276"/>
        </w:tabs>
        <w:spacing w:after="0" w:line="360" w:lineRule="auto"/>
        <w:ind w:firstLine="709"/>
        <w:jc w:val="both"/>
        <w:rPr>
          <w:rFonts w:ascii="Times New Roman" w:hAnsi="Times New Roman"/>
          <w:b/>
          <w:sz w:val="24"/>
          <w:szCs w:val="24"/>
        </w:rPr>
      </w:pPr>
      <w:r w:rsidRPr="004E2E48">
        <w:rPr>
          <w:rFonts w:ascii="Times New Roman" w:hAnsi="Times New Roman"/>
          <w:sz w:val="24"/>
          <w:szCs w:val="24"/>
          <w:lang w:val="en-US"/>
        </w:rPr>
        <w:t xml:space="preserve">Pavedant funkcijų vykdymą, būtina įvertinti, kuris valdymo lygis (valstybės ar vietos savivaldos) ir kokios rūšies funkcijas vykdant (valstybines (valstybės perduotas savivaldybėms) ar savarankiškąsias) gali geriausiai teikti gyventojų poreikius atitinkančias viešąsias paslaugas, </w:t>
      </w:r>
      <w:r w:rsidRPr="004E2E48">
        <w:rPr>
          <w:rFonts w:ascii="Times New Roman" w:hAnsi="Times New Roman"/>
          <w:sz w:val="24"/>
          <w:szCs w:val="24"/>
          <w:lang w:val="en-US"/>
        </w:rPr>
        <w:lastRenderedPageBreak/>
        <w:t>racionaliausiai naudojant viešuosius finansus. Komiteto nariai išklausė pateiktą informaciją, vyko diskusija. Bendru komiteto narių sutarimu nutarta tęsti šio klausimo stebėseną.</w:t>
      </w:r>
    </w:p>
    <w:p w14:paraId="2D9E2532" w14:textId="77777777" w:rsidR="00102663" w:rsidRPr="004E2E48" w:rsidRDefault="00102663" w:rsidP="00102663">
      <w:pPr>
        <w:shd w:val="clear" w:color="auto" w:fill="FFFFFF"/>
        <w:tabs>
          <w:tab w:val="left" w:pos="993"/>
        </w:tabs>
        <w:spacing w:after="0" w:line="360" w:lineRule="auto"/>
        <w:ind w:left="720"/>
        <w:contextualSpacing/>
        <w:jc w:val="both"/>
        <w:rPr>
          <w:rFonts w:ascii="Times New Roman" w:hAnsi="Times New Roman"/>
          <w:bCs/>
          <w:sz w:val="24"/>
          <w:szCs w:val="24"/>
        </w:rPr>
      </w:pPr>
    </w:p>
    <w:p w14:paraId="44BE5690" w14:textId="6611AF3D" w:rsidR="00D413DC" w:rsidRPr="004E2E48" w:rsidRDefault="009D38CB" w:rsidP="009D38CB">
      <w:pPr>
        <w:pStyle w:val="Antrat3"/>
        <w:spacing w:line="360" w:lineRule="auto"/>
        <w:ind w:left="720"/>
        <w:jc w:val="both"/>
        <w:rPr>
          <w:rFonts w:ascii="Times New Roman" w:hAnsi="Times New Roman" w:cs="Times New Roman"/>
          <w:b/>
          <w:i/>
          <w:color w:val="auto"/>
        </w:rPr>
      </w:pPr>
      <w:bookmarkStart w:id="63" w:name="_Toc518068236"/>
      <w:bookmarkStart w:id="64" w:name="_Toc518068265"/>
      <w:bookmarkStart w:id="65" w:name="_Toc523917286"/>
      <w:bookmarkStart w:id="66" w:name="_Toc14452404"/>
      <w:r w:rsidRPr="004E2E48">
        <w:rPr>
          <w:rFonts w:ascii="Times New Roman" w:hAnsi="Times New Roman" w:cs="Times New Roman"/>
          <w:b/>
          <w:i/>
          <w:color w:val="auto"/>
        </w:rPr>
        <w:t>2.</w:t>
      </w:r>
      <w:r w:rsidR="00236647" w:rsidRPr="004E2E48">
        <w:rPr>
          <w:rFonts w:ascii="Times New Roman" w:hAnsi="Times New Roman" w:cs="Times New Roman"/>
          <w:b/>
          <w:i/>
          <w:color w:val="auto"/>
        </w:rPr>
        <w:t>2</w:t>
      </w:r>
      <w:r w:rsidRPr="004E2E48">
        <w:rPr>
          <w:rFonts w:ascii="Times New Roman" w:hAnsi="Times New Roman" w:cs="Times New Roman"/>
          <w:b/>
          <w:i/>
          <w:color w:val="auto"/>
        </w:rPr>
        <w:t xml:space="preserve">.2. </w:t>
      </w:r>
      <w:r w:rsidR="003E29ED" w:rsidRPr="004E2E48">
        <w:rPr>
          <w:rFonts w:ascii="Times New Roman" w:hAnsi="Times New Roman" w:cs="Times New Roman"/>
          <w:b/>
          <w:i/>
          <w:color w:val="auto"/>
        </w:rPr>
        <w:t>Kiti parlamentinės kontrolės klausimai</w:t>
      </w:r>
      <w:bookmarkEnd w:id="63"/>
      <w:bookmarkEnd w:id="64"/>
      <w:bookmarkEnd w:id="65"/>
      <w:bookmarkEnd w:id="66"/>
    </w:p>
    <w:p w14:paraId="6A00484A" w14:textId="765E951F" w:rsidR="00C631B8" w:rsidRPr="004E2E48" w:rsidRDefault="00FF5834" w:rsidP="00C631B8">
      <w:pPr>
        <w:spacing w:after="0" w:line="360" w:lineRule="auto"/>
        <w:ind w:right="-142" w:firstLine="567"/>
        <w:jc w:val="both"/>
        <w:rPr>
          <w:rFonts w:ascii="Times New Roman" w:eastAsiaTheme="minorHAnsi" w:hAnsi="Times New Roman"/>
          <w:sz w:val="24"/>
          <w:szCs w:val="24"/>
        </w:rPr>
      </w:pPr>
      <w:r w:rsidRPr="004E2E48">
        <w:rPr>
          <w:rFonts w:ascii="Times New Roman" w:hAnsi="Times New Roman"/>
          <w:b/>
          <w:sz w:val="24"/>
          <w:szCs w:val="24"/>
        </w:rPr>
        <w:t>1.</w:t>
      </w:r>
      <w:r w:rsidRPr="004E2E48">
        <w:rPr>
          <w:rFonts w:ascii="Times New Roman" w:hAnsi="Times New Roman"/>
          <w:sz w:val="24"/>
          <w:szCs w:val="24"/>
        </w:rPr>
        <w:t xml:space="preserve"> </w:t>
      </w:r>
      <w:r w:rsidR="00144B9A">
        <w:rPr>
          <w:rFonts w:ascii="Times New Roman" w:hAnsi="Times New Roman"/>
          <w:sz w:val="24"/>
          <w:szCs w:val="24"/>
        </w:rPr>
        <w:t>Komitetas t</w:t>
      </w:r>
      <w:r w:rsidR="00C631B8" w:rsidRPr="004E2E48">
        <w:rPr>
          <w:rFonts w:ascii="Times New Roman" w:hAnsi="Times New Roman"/>
          <w:sz w:val="24"/>
          <w:szCs w:val="24"/>
        </w:rPr>
        <w:t xml:space="preserve">ęsė klausimo </w:t>
      </w:r>
      <w:r w:rsidR="00C631B8" w:rsidRPr="004E2E48">
        <w:rPr>
          <w:rFonts w:ascii="Times New Roman" w:hAnsi="Times New Roman"/>
          <w:b/>
          <w:sz w:val="24"/>
          <w:szCs w:val="24"/>
        </w:rPr>
        <w:t xml:space="preserve">dėl viešo ir privataus sektorių partnerystę reglamentuojančių teisės aktų tobulinimo poreikio </w:t>
      </w:r>
      <w:r w:rsidR="00C631B8" w:rsidRPr="004E2E48">
        <w:rPr>
          <w:rFonts w:ascii="Times New Roman" w:hAnsi="Times New Roman"/>
          <w:sz w:val="24"/>
          <w:szCs w:val="24"/>
        </w:rPr>
        <w:t xml:space="preserve">parlamentinę kontrolę. 2019 m. kovo 20 d. komiteto posėdyje svarstyta Audito komiteto 2018 m. kovo 12 d. protokolinio sprendimo Nr. 141-P-6, kuriuo komitetas kreipėsi į Vyriausybę prašydamas inicijuoti atsakingų institucijų pasitarimą ekspertų lygmenyje, dėl teisės aktų, susijusių su viešo ir privataus sektorių partnerystės projektų tobulinimu tiek trumpalaikėje, tiek ir ilgalaikėje perspektyvoje, įgyvendinimo </w:t>
      </w:r>
      <w:r w:rsidR="00066CE6" w:rsidRPr="004E2E48">
        <w:rPr>
          <w:rFonts w:ascii="Times New Roman" w:hAnsi="Times New Roman"/>
          <w:sz w:val="24"/>
          <w:szCs w:val="24"/>
        </w:rPr>
        <w:t>eigą</w:t>
      </w:r>
      <w:r w:rsidR="00C631B8" w:rsidRPr="004E2E48">
        <w:rPr>
          <w:rFonts w:ascii="Times New Roman" w:hAnsi="Times New Roman"/>
          <w:sz w:val="24"/>
          <w:szCs w:val="24"/>
        </w:rPr>
        <w:t xml:space="preserve">. Posėdžio metu nurodyta, kad komiteto iniciatyva atnaujinta Vyriausybės 2009 m. lapkričio 11 d. nutarimu </w:t>
      </w:r>
      <w:r w:rsidR="00144B9A">
        <w:rPr>
          <w:rFonts w:ascii="Times New Roman" w:hAnsi="Times New Roman"/>
          <w:sz w:val="24"/>
          <w:szCs w:val="24"/>
        </w:rPr>
        <w:br/>
      </w:r>
      <w:r w:rsidR="00C631B8" w:rsidRPr="004E2E48">
        <w:rPr>
          <w:rFonts w:ascii="Times New Roman" w:hAnsi="Times New Roman"/>
          <w:sz w:val="24"/>
          <w:szCs w:val="24"/>
        </w:rPr>
        <w:t>Nr. 1480 sudarytos Viešojo ir privataus sektorių partnerystės projektų komisija (toliau – Komisija), kuriai pavesta apsvarstyti Audito komiteto iškeltų viešo ir privataus sektorių partnerystės teisinio reguliavimo bei praktinio taikymo problemų sprendimo galimybes. 2018 m. spalio</w:t>
      </w:r>
      <w:r w:rsidR="00066CE6" w:rsidRPr="004E2E48">
        <w:rPr>
          <w:rFonts w:ascii="Times New Roman" w:hAnsi="Times New Roman"/>
          <w:sz w:val="24"/>
          <w:szCs w:val="24"/>
        </w:rPr>
        <w:t xml:space="preserve"> </w:t>
      </w:r>
      <w:r w:rsidR="00C631B8" w:rsidRPr="004E2E48">
        <w:rPr>
          <w:rFonts w:ascii="Times New Roman" w:hAnsi="Times New Roman"/>
          <w:sz w:val="24"/>
          <w:szCs w:val="24"/>
        </w:rPr>
        <w:t xml:space="preserve">4 d. įvykusiame Komisijos posėdyje vienbalsiai nutarta pasiūlyti Ekonomikos ir inovacijų ministerijai </w:t>
      </w:r>
      <w:r w:rsidR="00C631B8" w:rsidRPr="004E2E48">
        <w:rPr>
          <w:rFonts w:ascii="Times New Roman" w:eastAsiaTheme="minorHAnsi" w:hAnsi="Times New Roman"/>
          <w:sz w:val="24"/>
          <w:szCs w:val="24"/>
        </w:rPr>
        <w:t xml:space="preserve">rengiant Investicijų įstatymo pakeitimus, atsižvelgti į tai, kad investicijų sutarčių sudarymo teisinis reguliavimas nėra pakankamas, todėl būtina aiškiau reglamentuoti investicijų sutarčių sudarymą (turinį, sąlygas ir tvarką) ir investuotojo atranką. </w:t>
      </w:r>
    </w:p>
    <w:p w14:paraId="27E23964" w14:textId="77777777" w:rsidR="00C631B8" w:rsidRPr="004E2E48" w:rsidRDefault="00C631B8" w:rsidP="00C631B8">
      <w:pPr>
        <w:spacing w:after="0" w:line="360" w:lineRule="auto"/>
        <w:ind w:right="-142" w:firstLine="567"/>
        <w:jc w:val="both"/>
        <w:rPr>
          <w:rFonts w:ascii="Times New Roman" w:eastAsia="Times New Roman" w:hAnsi="Times New Roman"/>
          <w:b/>
          <w:sz w:val="24"/>
          <w:szCs w:val="24"/>
          <w:lang w:eastAsia="lt-LT"/>
        </w:rPr>
      </w:pPr>
      <w:r w:rsidRPr="004E2E48">
        <w:rPr>
          <w:rFonts w:ascii="Times New Roman" w:hAnsi="Times New Roman"/>
          <w:sz w:val="24"/>
          <w:szCs w:val="24"/>
        </w:rPr>
        <w:t xml:space="preserve">Komitetas, įvertinęs, kad praėjus metams nuo pirminio protokolinio sprendimo priėmimo dienos nebuvo atlikta jokių veiksmų tobulinant teisinį reglamentavimą, </w:t>
      </w:r>
      <w:r w:rsidRPr="006328CD">
        <w:rPr>
          <w:rFonts w:ascii="Times New Roman" w:hAnsi="Times New Roman"/>
          <w:b/>
          <w:sz w:val="24"/>
          <w:szCs w:val="24"/>
        </w:rPr>
        <w:t>2019 m. kovo 20 d. priėmė pakartotinį protokolinį sprendimą Nr. 141-P-5</w:t>
      </w:r>
      <w:r w:rsidRPr="004E2E48">
        <w:rPr>
          <w:rFonts w:ascii="Times New Roman" w:hAnsi="Times New Roman"/>
          <w:sz w:val="24"/>
          <w:szCs w:val="24"/>
        </w:rPr>
        <w:t xml:space="preserve">, kuriuo paprašyta Vyriausybės nurodyti </w:t>
      </w:r>
      <w:r w:rsidRPr="004E2E48">
        <w:rPr>
          <w:rFonts w:ascii="Times New Roman" w:eastAsiaTheme="minorHAnsi" w:hAnsi="Times New Roman"/>
          <w:sz w:val="24"/>
          <w:szCs w:val="24"/>
        </w:rPr>
        <w:t xml:space="preserve">ar priimti teisės aktai, sprendžiantys pirminiu komiteto sprendimu identifikuotas problemas, įskaitant ekspertų pastebėjimus, kad </w:t>
      </w:r>
      <w:r w:rsidRPr="004E2E48">
        <w:rPr>
          <w:rFonts w:ascii="Times New Roman" w:hAnsi="Times New Roman"/>
          <w:sz w:val="24"/>
          <w:szCs w:val="24"/>
          <w:lang w:eastAsia="lt-LT"/>
        </w:rPr>
        <w:t>specialiuosiuose, reglamentuojančiuose įvairias ūkio sritis įstatymuose (pavyzdžiui Šilumos ūkio įstatyme, Atliekų tvarkymo įstatyme, Transporto veiklos pagrindų įstatyme ir kituose) yra įtvirtintos galimybės sudaryti įvairias arba mišrias sutartis, kurių pagrindu viešųjų</w:t>
      </w:r>
      <w:r w:rsidRPr="004E2E48">
        <w:rPr>
          <w:rFonts w:ascii="Times New Roman" w:eastAsiaTheme="minorHAnsi" w:hAnsi="Times New Roman"/>
          <w:sz w:val="24"/>
          <w:szCs w:val="24"/>
        </w:rPr>
        <w:t xml:space="preserve"> </w:t>
      </w:r>
      <w:r w:rsidRPr="004E2E48">
        <w:rPr>
          <w:rFonts w:ascii="Times New Roman" w:hAnsi="Times New Roman"/>
          <w:sz w:val="24"/>
          <w:szCs w:val="24"/>
          <w:lang w:eastAsia="lt-LT"/>
        </w:rPr>
        <w:t>paslaugų teikimas ar joms teikti reikalingos infrastruktūros sukūrimas gali būti perduotas privatiems</w:t>
      </w:r>
      <w:r w:rsidRPr="004E2E48">
        <w:rPr>
          <w:rFonts w:ascii="Times New Roman" w:eastAsiaTheme="minorHAnsi" w:hAnsi="Times New Roman"/>
          <w:sz w:val="24"/>
          <w:szCs w:val="24"/>
        </w:rPr>
        <w:t xml:space="preserve"> </w:t>
      </w:r>
      <w:r w:rsidRPr="004E2E48">
        <w:rPr>
          <w:rFonts w:ascii="Times New Roman" w:hAnsi="Times New Roman"/>
          <w:sz w:val="24"/>
          <w:szCs w:val="24"/>
          <w:lang w:eastAsia="lt-LT"/>
        </w:rPr>
        <w:t>asmenims netaikant viešo ir privataus sektorių partnerystę reglamentuojančio teisino reguliavimo</w:t>
      </w:r>
      <w:r w:rsidRPr="004E2E48">
        <w:rPr>
          <w:rFonts w:ascii="Times New Roman" w:eastAsiaTheme="minorHAnsi" w:hAnsi="Times New Roman"/>
          <w:sz w:val="24"/>
          <w:szCs w:val="24"/>
        </w:rPr>
        <w:t xml:space="preserve"> (</w:t>
      </w:r>
      <w:r w:rsidRPr="004E2E48">
        <w:rPr>
          <w:rFonts w:ascii="Times New Roman" w:eastAsiaTheme="minorHAnsi" w:hAnsi="Times New Roman"/>
          <w:i/>
          <w:sz w:val="24"/>
          <w:szCs w:val="24"/>
        </w:rPr>
        <w:t>jeigu taip, tai kokie teisės aktai priimti; jeigu ne, dėl kokių priežasčių nepriimti reikiami teisės aktų pakeitimai</w:t>
      </w:r>
      <w:r w:rsidRPr="004E2E48">
        <w:rPr>
          <w:rFonts w:ascii="Times New Roman" w:eastAsiaTheme="minorHAnsi" w:hAnsi="Times New Roman"/>
          <w:sz w:val="24"/>
          <w:szCs w:val="24"/>
        </w:rPr>
        <w:t>); kokius teisės aktų projektus dar planuojama priimti ir kokia planuojama jų rengimo eiga.</w:t>
      </w:r>
    </w:p>
    <w:p w14:paraId="2CC08A7F" w14:textId="32265656" w:rsidR="00C631B8" w:rsidRPr="004E2E48" w:rsidRDefault="00C631B8" w:rsidP="006328CD">
      <w:pPr>
        <w:pStyle w:val="Default"/>
        <w:spacing w:line="360" w:lineRule="auto"/>
        <w:ind w:firstLine="567"/>
        <w:jc w:val="both"/>
      </w:pPr>
      <w:r w:rsidRPr="004E2E48">
        <w:t xml:space="preserve">Oficialaus Vyriausybės atsakymo į komiteto protokoliniais sprendimais keltus klausimus negauta. Audito komiteto biuras el. paštu informuotas, kad komiteto keltos problemos iš esmės sprendžiamos Aplinkos ministerijos Seimui svarstyti pateiktame Savivaldybių infrastruktūros plėtros įstatymo projekte Nr. </w:t>
      </w:r>
      <w:hyperlink r:id="rId62" w:history="1">
        <w:r w:rsidRPr="004E2E48">
          <w:rPr>
            <w:rStyle w:val="Hipersaitas"/>
          </w:rPr>
          <w:t>XIIIP-3653</w:t>
        </w:r>
      </w:hyperlink>
      <w:r w:rsidRPr="004E2E48">
        <w:t xml:space="preserve"> ir jį lydinčiuosiuose įstatymų projektuose</w:t>
      </w:r>
      <w:r w:rsidR="006328CD">
        <w:t xml:space="preserve"> </w:t>
      </w:r>
      <w:r w:rsidRPr="004E2E48">
        <w:t xml:space="preserve">Nr. </w:t>
      </w:r>
      <w:hyperlink r:id="rId63" w:history="1">
        <w:r w:rsidRPr="004E2E48">
          <w:rPr>
            <w:rStyle w:val="Hipersaitas"/>
          </w:rPr>
          <w:t>XIIIP-</w:t>
        </w:r>
        <w:r w:rsidRPr="004E2E48">
          <w:rPr>
            <w:rStyle w:val="Hipersaitas"/>
          </w:rPr>
          <w:lastRenderedPageBreak/>
          <w:t>3654</w:t>
        </w:r>
      </w:hyperlink>
      <w:r w:rsidRPr="004E2E48">
        <w:t xml:space="preserve">, Nr. </w:t>
      </w:r>
      <w:hyperlink r:id="rId64" w:history="1">
        <w:r w:rsidRPr="004E2E48">
          <w:rPr>
            <w:rStyle w:val="Hipersaitas"/>
          </w:rPr>
          <w:t>XIIIP-3655</w:t>
        </w:r>
      </w:hyperlink>
      <w:r w:rsidRPr="004E2E48">
        <w:t xml:space="preserve">, Nr. </w:t>
      </w:r>
      <w:hyperlink r:id="rId65" w:history="1">
        <w:r w:rsidRPr="004E2E48">
          <w:rPr>
            <w:rStyle w:val="Hipersaitas"/>
          </w:rPr>
          <w:t>XIIIP-3656</w:t>
        </w:r>
      </w:hyperlink>
      <w:r w:rsidRPr="004E2E48">
        <w:t xml:space="preserve"> ir Nr. </w:t>
      </w:r>
      <w:hyperlink r:id="rId66" w:history="1">
        <w:r w:rsidRPr="004E2E48">
          <w:rPr>
            <w:rStyle w:val="Hipersaitas"/>
          </w:rPr>
          <w:t>XIIIP-3657</w:t>
        </w:r>
      </w:hyperlink>
      <w:r w:rsidRPr="004E2E48">
        <w:t>. Komitetas, susipažinęs su minėtais įstatymų projektais atkreipė dėmesį, kad pagal siūlomą teisinį reglamentavimą savivaldybės galimai galės nesivadovauti Viešųjų pirkimų, Koncesijų ir Investicijų įstatymais, kurie aiškiai reglamentuoja infrastruktūros sukūrimo, paslaugų teikimo, projektų inicijavimo ir jo vertinimo procedūras, o pasirinkti paprastesnes procedūras, kurios, skirtingai nei šiuo metu galiojantys teisės aktai, neužtikrina skaidrumo, lygiateisiškumo, nediskriminavimo, konkurencijos, proporcingumo, abipusio pripažinimo principų įgyvendinimo bei racionalaus viešųjų lėšų naudojimo. Toks reguliavimas tik pagilintų Audito komiteto protokoliniais sprendimais keltas problemas. Dėl šios priežasties kreiptasi į VšĮ Centrinė projektų valdymo agentūrą, Aplinkos ministeriją, Specialiųjų tyrimų tarnybą bei Konkurencijos tarybą dėl nuomonės bei vertinimo pateikimo.</w:t>
      </w:r>
    </w:p>
    <w:p w14:paraId="718DE374" w14:textId="6B4B88BB" w:rsidR="00C631B8" w:rsidRPr="004E2E48" w:rsidRDefault="00C631B8" w:rsidP="00C631B8">
      <w:pPr>
        <w:spacing w:after="0" w:line="360" w:lineRule="auto"/>
        <w:ind w:right="-142" w:firstLine="567"/>
        <w:jc w:val="both"/>
        <w:rPr>
          <w:rFonts w:ascii="Times New Roman" w:hAnsi="Times New Roman"/>
          <w:sz w:val="24"/>
          <w:szCs w:val="24"/>
        </w:rPr>
      </w:pPr>
      <w:r w:rsidRPr="004E2E48">
        <w:rPr>
          <w:rFonts w:ascii="Times New Roman" w:hAnsi="Times New Roman"/>
          <w:sz w:val="24"/>
          <w:szCs w:val="24"/>
        </w:rPr>
        <w:t xml:space="preserve">Audito komitetas, kaip papildomas komitetas minėtus įstatymų projektus svarstys Seimo </w:t>
      </w:r>
      <w:r w:rsidR="00D4574C">
        <w:rPr>
          <w:rFonts w:ascii="Times New Roman" w:hAnsi="Times New Roman"/>
          <w:sz w:val="24"/>
          <w:szCs w:val="24"/>
        </w:rPr>
        <w:t xml:space="preserve"> </w:t>
      </w:r>
      <w:r w:rsidRPr="004E2E48">
        <w:rPr>
          <w:rFonts w:ascii="Times New Roman" w:hAnsi="Times New Roman"/>
          <w:sz w:val="24"/>
          <w:szCs w:val="24"/>
        </w:rPr>
        <w:t>VII (rudens) sesijoje.</w:t>
      </w:r>
    </w:p>
    <w:p w14:paraId="6B5BD79E" w14:textId="28532C1D" w:rsidR="00C631B8" w:rsidRPr="004E2E48" w:rsidRDefault="00C631B8" w:rsidP="00C631B8">
      <w:pPr>
        <w:spacing w:after="0" w:line="360" w:lineRule="auto"/>
        <w:ind w:right="-142" w:firstLine="567"/>
        <w:jc w:val="both"/>
        <w:rPr>
          <w:rFonts w:ascii="Times New Roman" w:hAnsi="Times New Roman"/>
          <w:sz w:val="24"/>
          <w:szCs w:val="24"/>
        </w:rPr>
      </w:pPr>
      <w:r w:rsidRPr="004E2E48">
        <w:rPr>
          <w:rFonts w:ascii="Times New Roman" w:hAnsi="Times New Roman"/>
          <w:b/>
          <w:sz w:val="24"/>
          <w:szCs w:val="24"/>
        </w:rPr>
        <w:t xml:space="preserve">2. </w:t>
      </w:r>
      <w:r w:rsidR="00144B9A">
        <w:rPr>
          <w:rFonts w:ascii="Times New Roman" w:hAnsi="Times New Roman"/>
          <w:sz w:val="24"/>
          <w:szCs w:val="24"/>
        </w:rPr>
        <w:t>Komitetas i</w:t>
      </w:r>
      <w:r w:rsidRPr="004E2E48">
        <w:rPr>
          <w:rFonts w:ascii="Times New Roman" w:hAnsi="Times New Roman"/>
          <w:sz w:val="24"/>
          <w:szCs w:val="24"/>
        </w:rPr>
        <w:t xml:space="preserve">niciavo parlamentinės kontrolės klausimą </w:t>
      </w:r>
      <w:r w:rsidRPr="004E2E48">
        <w:rPr>
          <w:rFonts w:ascii="Times New Roman" w:hAnsi="Times New Roman"/>
          <w:b/>
          <w:sz w:val="24"/>
          <w:szCs w:val="24"/>
        </w:rPr>
        <w:t>dėl vidaus sandorių teisinio reglamentavimo problematikos.</w:t>
      </w:r>
      <w:r w:rsidRPr="004E2E48">
        <w:rPr>
          <w:rFonts w:ascii="Times New Roman" w:hAnsi="Times New Roman"/>
          <w:sz w:val="24"/>
          <w:szCs w:val="24"/>
        </w:rPr>
        <w:t xml:space="preserve"> Komitetui kilus įtarimų, kad savivaldybėse nėra laikomasi Viešųjų pirkimų įstatymo nuostatų, pagal kurias </w:t>
      </w:r>
      <w:r w:rsidRPr="004E2E48">
        <w:rPr>
          <w:rFonts w:ascii="Times New Roman" w:hAnsi="Times New Roman"/>
          <w:bCs/>
          <w:iCs/>
          <w:sz w:val="24"/>
          <w:szCs w:val="24"/>
          <w:lang w:eastAsia="lt-LT"/>
        </w:rPr>
        <w:t xml:space="preserve">vidaus sandoriai gali būti sudaromi tik išimtiniu atveju, kai tenkinamos šio įstatymo 10 straipsnio 1 dalyje išdėstytos sąlygos ir perkant viešojo pirkimo būdu būtų neįmanoma užtikrinti paslaugos teikimo nepertraukiamumo, geros kokybės ir prieinamumo, surinkta informacija apie savivaldybių vidaus sandorius, sudarytus po 2017 m. liepos 1 d. Išanalizavus komitetui pateiktus duomenis nustatyta, kad: 1) </w:t>
      </w:r>
      <w:r w:rsidRPr="004E2E48">
        <w:rPr>
          <w:rFonts w:ascii="Times New Roman" w:hAnsi="Times New Roman"/>
          <w:sz w:val="24"/>
          <w:szCs w:val="24"/>
        </w:rPr>
        <w:t>senieji vidaus sandoriai nutraukti 2018 m. pab. ir jų pagrindu</w:t>
      </w:r>
      <w:r w:rsidR="00066CE6" w:rsidRPr="004E2E48">
        <w:rPr>
          <w:rFonts w:ascii="Times New Roman" w:hAnsi="Times New Roman"/>
          <w:sz w:val="24"/>
          <w:szCs w:val="24"/>
        </w:rPr>
        <w:t xml:space="preserve"> </w:t>
      </w:r>
      <w:r w:rsidR="008E2B18">
        <w:rPr>
          <w:rFonts w:ascii="Times New Roman" w:hAnsi="Times New Roman"/>
          <w:sz w:val="24"/>
          <w:szCs w:val="24"/>
        </w:rPr>
        <w:t>2</w:t>
      </w:r>
      <w:r w:rsidRPr="004E2E48">
        <w:rPr>
          <w:rFonts w:ascii="Times New Roman" w:hAnsi="Times New Roman"/>
          <w:sz w:val="24"/>
          <w:szCs w:val="24"/>
        </w:rPr>
        <w:t>018 m. pab. – 2019 m. pr. sudaryti „</w:t>
      </w:r>
      <w:r w:rsidRPr="004E2E48">
        <w:rPr>
          <w:rFonts w:ascii="Times New Roman" w:hAnsi="Times New Roman"/>
          <w:i/>
          <w:sz w:val="24"/>
          <w:szCs w:val="24"/>
        </w:rPr>
        <w:t>nauji</w:t>
      </w:r>
      <w:r w:rsidRPr="004E2E48">
        <w:rPr>
          <w:rFonts w:ascii="Times New Roman" w:hAnsi="Times New Roman"/>
          <w:sz w:val="24"/>
          <w:szCs w:val="24"/>
        </w:rPr>
        <w:t>“ vidaus sandoriai. Nauji vidaus sandoriai sudaromi neorganizuojant konkurencingos tiekėjo atrankos, formaliai konstatuojant, kad sudarius vidaus sandorį paslauga bus teikiama nepertraukiamai, geros kokybės ir prieinamai; 2) senųjų vidaus sandorių pagrindu sudaromi „</w:t>
      </w:r>
      <w:r w:rsidRPr="004E2E48">
        <w:rPr>
          <w:rFonts w:ascii="Times New Roman" w:hAnsi="Times New Roman"/>
          <w:i/>
          <w:sz w:val="24"/>
          <w:szCs w:val="24"/>
        </w:rPr>
        <w:t xml:space="preserve">laikini“ </w:t>
      </w:r>
      <w:r w:rsidRPr="004E2E48">
        <w:rPr>
          <w:rFonts w:ascii="Times New Roman" w:hAnsi="Times New Roman"/>
          <w:sz w:val="24"/>
          <w:szCs w:val="24"/>
        </w:rPr>
        <w:t xml:space="preserve">vidaus sandoriai; 3) sudaromos ne vidaus sandorių sutartys, o kitokios formos sutartys arba viešųjų paslaugų teikimas pavedamas biudžetinėms įstaigoms. Taip pat identifikuota vidaus sandorių sudarymo </w:t>
      </w:r>
      <w:r w:rsidRPr="004E2E48">
        <w:rPr>
          <w:rFonts w:ascii="Times New Roman" w:hAnsi="Times New Roman"/>
          <w:i/>
          <w:sz w:val="24"/>
          <w:szCs w:val="24"/>
        </w:rPr>
        <w:t>ex-ante</w:t>
      </w:r>
      <w:r w:rsidRPr="004E2E48">
        <w:rPr>
          <w:rFonts w:ascii="Times New Roman" w:hAnsi="Times New Roman"/>
          <w:sz w:val="24"/>
          <w:szCs w:val="24"/>
        </w:rPr>
        <w:t xml:space="preserve"> kontrolės stoka. </w:t>
      </w:r>
    </w:p>
    <w:p w14:paraId="3D6BB99E" w14:textId="4A5E951E" w:rsidR="00C631B8" w:rsidRPr="004E2E48" w:rsidRDefault="00C631B8" w:rsidP="00C631B8">
      <w:pPr>
        <w:spacing w:after="0" w:line="360" w:lineRule="auto"/>
        <w:ind w:right="-142" w:firstLine="567"/>
        <w:jc w:val="both"/>
        <w:rPr>
          <w:rFonts w:ascii="Times New Roman" w:hAnsi="Times New Roman"/>
          <w:bCs/>
          <w:iCs/>
          <w:sz w:val="24"/>
          <w:szCs w:val="24"/>
          <w:lang w:eastAsia="lt-LT"/>
        </w:rPr>
      </w:pPr>
      <w:r w:rsidRPr="004E2E48">
        <w:rPr>
          <w:rFonts w:ascii="Times New Roman" w:hAnsi="Times New Roman"/>
          <w:sz w:val="24"/>
          <w:szCs w:val="24"/>
        </w:rPr>
        <w:t xml:space="preserve">2019 m. balandžio 24 d. komiteto posėdyje viešųjų pirkimų procese dalyvaujančioms institucijoms </w:t>
      </w:r>
      <w:r w:rsidRPr="00863AC4">
        <w:rPr>
          <w:rFonts w:ascii="Times New Roman" w:hAnsi="Times New Roman"/>
          <w:b/>
          <w:sz w:val="24"/>
          <w:szCs w:val="24"/>
        </w:rPr>
        <w:t>pristatytos komiteto atliktos analizės išvados</w:t>
      </w:r>
      <w:r w:rsidRPr="00D4574C">
        <w:rPr>
          <w:rFonts w:ascii="Times New Roman" w:hAnsi="Times New Roman"/>
          <w:sz w:val="24"/>
          <w:szCs w:val="24"/>
        </w:rPr>
        <w:t>:</w:t>
      </w:r>
      <w:r w:rsidRPr="004E2E48">
        <w:rPr>
          <w:rFonts w:ascii="Times New Roman" w:hAnsi="Times New Roman"/>
          <w:sz w:val="24"/>
          <w:szCs w:val="24"/>
        </w:rPr>
        <w:t xml:space="preserve"> 1) </w:t>
      </w:r>
      <w:r w:rsidRPr="004E2E48">
        <w:rPr>
          <w:rFonts w:ascii="Times New Roman" w:hAnsi="Times New Roman"/>
          <w:bCs/>
          <w:iCs/>
          <w:sz w:val="24"/>
          <w:szCs w:val="24"/>
          <w:lang w:eastAsia="lt-LT"/>
        </w:rPr>
        <w:t xml:space="preserve">tvarkos, kaip perkančiosios organizacijos turėtų organizuoti konkurenciją tiekėjo atrankos procedūrą ir pagrįsti, kad tik sudarius vidaus sandorį paslauga bus teikiama nepertraukiamai, geros kokybės ir prieinamai, nėra, todėl esamas reglamentavimas </w:t>
      </w:r>
      <w:r w:rsidRPr="004E2E48">
        <w:rPr>
          <w:rFonts w:ascii="Times New Roman" w:hAnsi="Times New Roman"/>
          <w:sz w:val="24"/>
          <w:szCs w:val="24"/>
        </w:rPr>
        <w:t xml:space="preserve">vidaus sandorių mastų nemažina, yra </w:t>
      </w:r>
      <w:r w:rsidRPr="004E2E48">
        <w:rPr>
          <w:rFonts w:ascii="Times New Roman" w:hAnsi="Times New Roman"/>
          <w:bCs/>
          <w:iCs/>
          <w:sz w:val="24"/>
          <w:szCs w:val="24"/>
          <w:lang w:eastAsia="lt-LT"/>
        </w:rPr>
        <w:t>abstraktus, neaiškus ir automatiškai programuojantis perkančiųjų organizacijų, tiekėjų ir priežiūros institucijų ginčus;</w:t>
      </w:r>
      <w:r w:rsidR="00D4574C">
        <w:rPr>
          <w:rFonts w:ascii="Times New Roman" w:hAnsi="Times New Roman"/>
          <w:bCs/>
          <w:iCs/>
          <w:sz w:val="24"/>
          <w:szCs w:val="24"/>
          <w:lang w:eastAsia="lt-LT"/>
        </w:rPr>
        <w:t xml:space="preserve">            </w:t>
      </w:r>
      <w:r w:rsidRPr="004E2E48">
        <w:rPr>
          <w:rFonts w:ascii="Times New Roman" w:hAnsi="Times New Roman"/>
          <w:bCs/>
          <w:iCs/>
          <w:sz w:val="24"/>
          <w:szCs w:val="24"/>
          <w:lang w:eastAsia="lt-LT"/>
        </w:rPr>
        <w:t xml:space="preserve"> 2) teisės aktai neapibrėžia institucijų pareigų vertinant ar laikomasis Viešųjų pirkimų įstatymo </w:t>
      </w:r>
      <w:r w:rsidR="00D4574C">
        <w:rPr>
          <w:rFonts w:ascii="Times New Roman" w:hAnsi="Times New Roman"/>
          <w:bCs/>
          <w:iCs/>
          <w:sz w:val="24"/>
          <w:szCs w:val="24"/>
          <w:lang w:eastAsia="lt-LT"/>
        </w:rPr>
        <w:t xml:space="preserve">             </w:t>
      </w:r>
      <w:r w:rsidRPr="004E2E48">
        <w:rPr>
          <w:rFonts w:ascii="Times New Roman" w:hAnsi="Times New Roman"/>
          <w:bCs/>
          <w:iCs/>
          <w:sz w:val="24"/>
          <w:szCs w:val="24"/>
          <w:lang w:eastAsia="lt-LT"/>
        </w:rPr>
        <w:lastRenderedPageBreak/>
        <w:t xml:space="preserve">10 straipsnio 2 dalies reikalavimų. Komiteto posėdžio metu neradus galimų identifikuotų problemų sprendimų būdų, Audito komitetas kreipėsi į Viešųjų pirkimų tarnybą, Konkurencijos tarybą bei Ekonomikos ir inovacijų ministeriją dėl konkrečių pasiūlymų pateikimo esamai problematikai spręsti. Išanalizavus pateiktus atsakymus matyti, kad institucijos skirtingai vertina esamą teisinį reglamentavimą bei </w:t>
      </w:r>
      <w:r w:rsidRPr="004E2E48">
        <w:rPr>
          <w:rFonts w:ascii="Times New Roman" w:hAnsi="Times New Roman"/>
          <w:bCs/>
          <w:i/>
          <w:iCs/>
          <w:sz w:val="24"/>
          <w:szCs w:val="24"/>
          <w:lang w:eastAsia="lt-LT"/>
        </w:rPr>
        <w:t>ex-ante</w:t>
      </w:r>
      <w:r w:rsidRPr="004E2E48">
        <w:rPr>
          <w:rFonts w:ascii="Times New Roman" w:hAnsi="Times New Roman"/>
          <w:bCs/>
          <w:iCs/>
          <w:sz w:val="24"/>
          <w:szCs w:val="24"/>
          <w:lang w:eastAsia="lt-LT"/>
        </w:rPr>
        <w:t xml:space="preserve"> kontrolės atlikimo galimybes.</w:t>
      </w:r>
    </w:p>
    <w:p w14:paraId="68BCA78E" w14:textId="77777777" w:rsidR="00C631B8" w:rsidRPr="004E2E48" w:rsidRDefault="00C631B8" w:rsidP="00C631B8">
      <w:pPr>
        <w:spacing w:after="0" w:line="360" w:lineRule="auto"/>
        <w:ind w:right="-142" w:firstLine="567"/>
        <w:jc w:val="both"/>
        <w:rPr>
          <w:rFonts w:ascii="Times New Roman" w:hAnsi="Times New Roman"/>
          <w:bCs/>
          <w:iCs/>
          <w:sz w:val="24"/>
          <w:szCs w:val="24"/>
          <w:lang w:eastAsia="lt-LT"/>
        </w:rPr>
      </w:pPr>
      <w:r w:rsidRPr="004E2E48">
        <w:rPr>
          <w:rFonts w:ascii="Times New Roman" w:hAnsi="Times New Roman"/>
          <w:bCs/>
          <w:iCs/>
          <w:sz w:val="24"/>
          <w:szCs w:val="24"/>
          <w:lang w:eastAsia="lt-LT"/>
        </w:rPr>
        <w:t xml:space="preserve">Klausimo svarstymas bus tęsiamas Seimo VII (rudens) sesijoje, inicijuojant tolimesnes diskusijas su viešųjų pirkimų procese dalyvaujančiomis institucijomis. </w:t>
      </w:r>
    </w:p>
    <w:p w14:paraId="2874E587" w14:textId="7D4A5C62" w:rsidR="00C631B8" w:rsidRPr="004E2E48" w:rsidRDefault="00C631B8" w:rsidP="00C631B8">
      <w:pPr>
        <w:spacing w:after="0" w:line="360" w:lineRule="auto"/>
        <w:ind w:firstLine="567"/>
        <w:jc w:val="both"/>
        <w:rPr>
          <w:rFonts w:ascii="Times New Roman" w:eastAsiaTheme="minorHAnsi" w:hAnsi="Times New Roman"/>
          <w:noProof/>
          <w:sz w:val="24"/>
          <w:szCs w:val="24"/>
        </w:rPr>
      </w:pPr>
      <w:r w:rsidRPr="004E2E48">
        <w:rPr>
          <w:rFonts w:ascii="Times New Roman" w:hAnsi="Times New Roman"/>
          <w:b/>
          <w:bCs/>
          <w:iCs/>
          <w:sz w:val="24"/>
          <w:szCs w:val="24"/>
          <w:lang w:eastAsia="lt-LT"/>
        </w:rPr>
        <w:t>3.</w:t>
      </w:r>
      <w:r w:rsidRPr="004E2E48">
        <w:rPr>
          <w:rFonts w:ascii="Times New Roman" w:hAnsi="Times New Roman"/>
          <w:bCs/>
          <w:iCs/>
          <w:sz w:val="24"/>
          <w:szCs w:val="24"/>
          <w:lang w:eastAsia="lt-LT"/>
        </w:rPr>
        <w:t xml:space="preserve"> </w:t>
      </w:r>
      <w:r w:rsidR="00144B9A">
        <w:rPr>
          <w:rFonts w:ascii="Times New Roman" w:hAnsi="Times New Roman"/>
          <w:bCs/>
          <w:iCs/>
          <w:sz w:val="24"/>
          <w:szCs w:val="24"/>
          <w:lang w:eastAsia="lt-LT"/>
        </w:rPr>
        <w:t>Komitetas t</w:t>
      </w:r>
      <w:r w:rsidRPr="004E2E48">
        <w:rPr>
          <w:rFonts w:ascii="Times New Roman" w:hAnsi="Times New Roman"/>
          <w:bCs/>
          <w:iCs/>
          <w:sz w:val="24"/>
          <w:szCs w:val="24"/>
          <w:lang w:eastAsia="lt-LT"/>
        </w:rPr>
        <w:t xml:space="preserve">ęsė 2018 m. gruodžio 19 d. protokolinio sprendimo Nr. 141-P-30 </w:t>
      </w:r>
      <w:r w:rsidRPr="004E2E48">
        <w:rPr>
          <w:rFonts w:ascii="Times New Roman" w:hAnsi="Times New Roman"/>
          <w:b/>
          <w:bCs/>
          <w:iCs/>
          <w:sz w:val="24"/>
          <w:szCs w:val="24"/>
          <w:lang w:eastAsia="lt-LT"/>
        </w:rPr>
        <w:t>dėl tarp institucinės darbo grupės sudarymo Specialiųjų tyrimų tarnybos ir Valstybinės mokesčių inspekcijos tyrimuose identifikuotoms sisteminėms problemoms spręsti</w:t>
      </w:r>
      <w:r w:rsidRPr="004E2E48">
        <w:rPr>
          <w:rFonts w:ascii="Times New Roman" w:hAnsi="Times New Roman"/>
          <w:bCs/>
          <w:iCs/>
          <w:sz w:val="24"/>
          <w:szCs w:val="24"/>
          <w:lang w:eastAsia="lt-LT"/>
        </w:rPr>
        <w:t xml:space="preserve">, įgyvendinimo eigos stebėseną. 2019 m. gegužės 15 d. komitetui pristatyti Ekonomikos ir inovacijų ministro </w:t>
      </w:r>
      <w:r w:rsidRPr="004E2E48">
        <w:rPr>
          <w:rFonts w:ascii="Times New Roman" w:eastAsiaTheme="minorHAnsi" w:hAnsi="Times New Roman"/>
          <w:sz w:val="24"/>
          <w:szCs w:val="24"/>
        </w:rPr>
        <w:t>2019 m. sausio 31 d. įsakymu Nr. 4–62 sudarytos darbo grupės pasiūlymai dėl galimų korupcijos rizikos problemų sprendimų ir esamo teisinio reguliavimo trūkumų viešųjų pirkimų, privačių interesų deklaravimo bei paramos teikimo srityse. Komitetas įvertinęs, kad daugelis siūlomų priemonių yra tęstinio pobūdžio, taip pat į siūlomus jų įgyvendinimo terminus, nuosekliai vykdys jų įgyvendinimo eigos stebėseną, sistemiškai nagrinėjant klausimus, susijusius su viešųjų pirkimų teisinio reglamentavimo pokyčiais.</w:t>
      </w:r>
    </w:p>
    <w:p w14:paraId="279637F2" w14:textId="3F31A832" w:rsidR="00C631B8" w:rsidRPr="004E2E48" w:rsidRDefault="00C631B8" w:rsidP="00C631B8">
      <w:pPr>
        <w:spacing w:after="0" w:line="360" w:lineRule="auto"/>
        <w:ind w:firstLine="567"/>
        <w:jc w:val="both"/>
        <w:rPr>
          <w:rFonts w:ascii="Times New Roman" w:hAnsi="Times New Roman"/>
          <w:sz w:val="24"/>
          <w:szCs w:val="24"/>
          <w:shd w:val="clear" w:color="auto" w:fill="FFFFFF" w:themeFill="background1"/>
        </w:rPr>
      </w:pPr>
      <w:r w:rsidRPr="004E2E48">
        <w:rPr>
          <w:rFonts w:ascii="Times New Roman" w:eastAsiaTheme="minorHAnsi" w:hAnsi="Times New Roman"/>
          <w:sz w:val="24"/>
          <w:szCs w:val="24"/>
        </w:rPr>
        <w:t xml:space="preserve">Siekdamas paspartinti dalies darbo grupės pateiktų pasiūlymų įgyvendinimo terminus, komitetas ėmėsi lyderystės, kurios dėka </w:t>
      </w:r>
      <w:r w:rsidRPr="004E2E48">
        <w:rPr>
          <w:rFonts w:ascii="Times New Roman" w:hAnsi="Times New Roman"/>
          <w:sz w:val="24"/>
          <w:szCs w:val="24"/>
        </w:rPr>
        <w:t xml:space="preserve">Viešųjų pirkimų įstatymas ir Pirkimų, atliekamų </w:t>
      </w:r>
      <w:r w:rsidRPr="004E2E48">
        <w:rPr>
          <w:rFonts w:ascii="Times New Roman" w:hAnsi="Times New Roman"/>
          <w:bCs/>
          <w:sz w:val="24"/>
          <w:szCs w:val="24"/>
        </w:rPr>
        <w:t xml:space="preserve">vandentvarkos, energetikos, transporto ar pašto paslaugų srities perkančiųjų subjektų, įstatymas papildyti </w:t>
      </w:r>
      <w:r w:rsidRPr="004E2E48">
        <w:rPr>
          <w:rFonts w:ascii="Times New Roman" w:hAnsi="Times New Roman"/>
          <w:sz w:val="24"/>
          <w:szCs w:val="24"/>
        </w:rPr>
        <w:t>„</w:t>
      </w:r>
      <w:r w:rsidRPr="006636E6">
        <w:rPr>
          <w:rFonts w:ascii="Times New Roman" w:hAnsi="Times New Roman"/>
          <w:sz w:val="24"/>
          <w:szCs w:val="24"/>
        </w:rPr>
        <w:t>Pirkimų iniciatoriaus</w:t>
      </w:r>
      <w:r w:rsidRPr="004E2E48">
        <w:rPr>
          <w:rFonts w:ascii="Times New Roman" w:hAnsi="Times New Roman"/>
          <w:sz w:val="24"/>
          <w:szCs w:val="24"/>
        </w:rPr>
        <w:t xml:space="preserve">“ sąvoka. Įstatymai Nr. </w:t>
      </w:r>
      <w:hyperlink r:id="rId67" w:history="1">
        <w:r w:rsidRPr="004E2E48">
          <w:rPr>
            <w:rStyle w:val="Hipersaitas"/>
            <w:rFonts w:ascii="Times New Roman" w:hAnsi="Times New Roman"/>
            <w:sz w:val="24"/>
            <w:szCs w:val="24"/>
          </w:rPr>
          <w:t>XIII-2158</w:t>
        </w:r>
      </w:hyperlink>
      <w:r w:rsidRPr="004E2E48">
        <w:rPr>
          <w:rFonts w:ascii="Times New Roman" w:hAnsi="Times New Roman"/>
          <w:sz w:val="24"/>
          <w:szCs w:val="24"/>
        </w:rPr>
        <w:t xml:space="preserve"> ir Nr. </w:t>
      </w:r>
      <w:hyperlink r:id="rId68" w:history="1">
        <w:r w:rsidRPr="004E2E48">
          <w:rPr>
            <w:rStyle w:val="Hipersaitas"/>
            <w:rFonts w:ascii="Times New Roman" w:hAnsi="Times New Roman"/>
            <w:sz w:val="24"/>
            <w:szCs w:val="24"/>
          </w:rPr>
          <w:t>XIII-2159</w:t>
        </w:r>
      </w:hyperlink>
      <w:r w:rsidRPr="004E2E48">
        <w:rPr>
          <w:rStyle w:val="Hipersaitas"/>
          <w:rFonts w:ascii="Times New Roman" w:hAnsi="Times New Roman"/>
          <w:sz w:val="24"/>
          <w:szCs w:val="24"/>
        </w:rPr>
        <w:t xml:space="preserve"> </w:t>
      </w:r>
      <w:r w:rsidRPr="008E2B18">
        <w:rPr>
          <w:rStyle w:val="Hipersaitas"/>
          <w:rFonts w:ascii="Times New Roman" w:hAnsi="Times New Roman"/>
          <w:color w:val="auto"/>
          <w:sz w:val="24"/>
          <w:szCs w:val="24"/>
          <w:u w:val="none"/>
        </w:rPr>
        <w:t>Seime priimti 2019 m. gegužės 30 d., nors įstatymų pataisas planuota Seimui pateikti tik 2019 m. IV ketv</w:t>
      </w:r>
      <w:r w:rsidR="00D4574C">
        <w:rPr>
          <w:rStyle w:val="Hipersaitas"/>
          <w:rFonts w:ascii="Times New Roman" w:hAnsi="Times New Roman"/>
          <w:color w:val="auto"/>
          <w:sz w:val="24"/>
          <w:szCs w:val="24"/>
          <w:u w:val="none"/>
        </w:rPr>
        <w:t>.</w:t>
      </w:r>
      <w:r w:rsidRPr="008E2B18">
        <w:rPr>
          <w:rStyle w:val="Hipersaitas"/>
          <w:rFonts w:ascii="Times New Roman" w:hAnsi="Times New Roman"/>
          <w:color w:val="auto"/>
          <w:sz w:val="24"/>
          <w:szCs w:val="24"/>
          <w:u w:val="none"/>
        </w:rPr>
        <w:t xml:space="preserve"> Taip pat pateikti pasiūlymai</w:t>
      </w:r>
      <w:r w:rsidR="008E2B18" w:rsidRPr="008E2B18">
        <w:rPr>
          <w:rStyle w:val="Hipersaitas"/>
          <w:rFonts w:ascii="Times New Roman" w:hAnsi="Times New Roman"/>
          <w:color w:val="auto"/>
          <w:sz w:val="24"/>
          <w:szCs w:val="24"/>
          <w:u w:val="none"/>
        </w:rPr>
        <w:t xml:space="preserve"> </w:t>
      </w:r>
      <w:r w:rsidRPr="004E2E48">
        <w:rPr>
          <w:rFonts w:ascii="Times New Roman" w:eastAsiaTheme="minorHAnsi" w:hAnsi="Times New Roman"/>
          <w:sz w:val="24"/>
          <w:szCs w:val="24"/>
        </w:rPr>
        <w:t xml:space="preserve">Viešųjų ir privačių interesų derinimo valstybinėje tarnyboje įstatymui, numatant, kad viešų ir privačių interesų deklaravimas yra privalomas pirkimų iniciatoriams, o kai pirkimų iniciatorius – struktūrinis padalinys – struktūrinio padalinio vadovams, pirkimo komisijos posėdžiuose dalyvaujantiems stebėtojams, pagalbinės pirkimų veiklos paslaugų teikėjo darbuotojams. Įstatymas Nr. </w:t>
      </w:r>
      <w:hyperlink r:id="rId69" w:history="1">
        <w:r w:rsidRPr="004E2E48">
          <w:rPr>
            <w:rStyle w:val="Hipersaitas"/>
            <w:rFonts w:ascii="Times New Roman" w:eastAsiaTheme="minorHAnsi" w:hAnsi="Times New Roman"/>
            <w:sz w:val="24"/>
            <w:szCs w:val="24"/>
          </w:rPr>
          <w:t>XIII-2274</w:t>
        </w:r>
      </w:hyperlink>
      <w:r w:rsidRPr="004E2E48">
        <w:rPr>
          <w:rFonts w:ascii="Times New Roman" w:eastAsiaTheme="minorHAnsi" w:hAnsi="Times New Roman"/>
          <w:sz w:val="24"/>
          <w:szCs w:val="24"/>
        </w:rPr>
        <w:t xml:space="preserve"> Seime priimtas 2019 m. birželio 27 d. Atsižvelgiant į darbo grupės pasiūlymą </w:t>
      </w:r>
      <w:r w:rsidRPr="004E2E48">
        <w:rPr>
          <w:rFonts w:ascii="Times New Roman" w:hAnsi="Times New Roman"/>
          <w:sz w:val="24"/>
          <w:szCs w:val="24"/>
          <w:shd w:val="clear" w:color="auto" w:fill="FFFFFF" w:themeFill="background1"/>
        </w:rPr>
        <w:t xml:space="preserve">svarstyti administracinių baudų didinimo už Viešųjų ir privačių interesų derinimo valstybinėje tarnyboje įstatymo pažeidimus prevencinį poveikį ir teikti atitinkamus pasiūlymus 2019 m. birželio 11 d. Seimui pateiktas Administracinių nusižengimų kodekso 533 straipsnio pakeitimo įstatymo projektas Nr. </w:t>
      </w:r>
      <w:hyperlink r:id="rId70" w:history="1">
        <w:r w:rsidRPr="004E2E48">
          <w:rPr>
            <w:rStyle w:val="Hipersaitas"/>
            <w:rFonts w:ascii="Times New Roman" w:hAnsi="Times New Roman"/>
            <w:sz w:val="24"/>
            <w:szCs w:val="24"/>
            <w:shd w:val="clear" w:color="auto" w:fill="FFFFFF" w:themeFill="background1"/>
          </w:rPr>
          <w:t>XIIIP-3529</w:t>
        </w:r>
      </w:hyperlink>
      <w:r w:rsidRPr="004E2E48">
        <w:rPr>
          <w:rFonts w:ascii="Times New Roman" w:hAnsi="Times New Roman"/>
          <w:sz w:val="24"/>
          <w:szCs w:val="24"/>
          <w:shd w:val="clear" w:color="auto" w:fill="FFFFFF" w:themeFill="background1"/>
        </w:rPr>
        <w:t xml:space="preserve">, kuris bus svarstomas Seimo VII (rudens) sesijoje. </w:t>
      </w:r>
    </w:p>
    <w:p w14:paraId="48ED18D4" w14:textId="40940FAB" w:rsidR="00C631B8" w:rsidRPr="004E2E48" w:rsidRDefault="00C631B8" w:rsidP="00C631B8">
      <w:pPr>
        <w:shd w:val="clear" w:color="auto" w:fill="FFFFFF" w:themeFill="background1"/>
        <w:spacing w:after="0" w:line="360" w:lineRule="auto"/>
        <w:ind w:firstLine="567"/>
        <w:jc w:val="both"/>
        <w:rPr>
          <w:rFonts w:ascii="Times New Roman" w:eastAsiaTheme="minorHAnsi" w:hAnsi="Times New Roman"/>
          <w:noProof/>
          <w:sz w:val="24"/>
          <w:szCs w:val="24"/>
          <w:shd w:val="clear" w:color="auto" w:fill="FFFFFF" w:themeFill="background1"/>
        </w:rPr>
      </w:pPr>
      <w:r w:rsidRPr="004E2E48">
        <w:rPr>
          <w:rFonts w:ascii="Times New Roman" w:eastAsiaTheme="minorHAnsi" w:hAnsi="Times New Roman"/>
          <w:sz w:val="24"/>
          <w:szCs w:val="24"/>
          <w:shd w:val="clear" w:color="auto" w:fill="FFFFFF" w:themeFill="background1"/>
        </w:rPr>
        <w:t xml:space="preserve">Komitetas, atsižvelgdamas į darbo grupės įžvalgas dėl juridinių asmenų interesų deklaravimo, </w:t>
      </w:r>
      <w:r w:rsidRPr="004E2E48">
        <w:rPr>
          <w:rFonts w:ascii="Times New Roman" w:eastAsiaTheme="minorHAnsi" w:hAnsi="Times New Roman"/>
          <w:b/>
          <w:sz w:val="24"/>
          <w:szCs w:val="24"/>
          <w:shd w:val="clear" w:color="auto" w:fill="FFFFFF" w:themeFill="background1"/>
        </w:rPr>
        <w:t xml:space="preserve">2019 m. gegužės 29 d. priėmė protokolinį sprendimą Nr. 141-P-12 dėl juridinių </w:t>
      </w:r>
      <w:r w:rsidRPr="004E2E48">
        <w:rPr>
          <w:rFonts w:ascii="Times New Roman" w:eastAsiaTheme="minorHAnsi" w:hAnsi="Times New Roman"/>
          <w:b/>
          <w:sz w:val="24"/>
          <w:szCs w:val="24"/>
          <w:shd w:val="clear" w:color="auto" w:fill="FFFFFF" w:themeFill="background1"/>
        </w:rPr>
        <w:lastRenderedPageBreak/>
        <w:t>asmenų interesų deklaravimo poreikių ir galimybių.</w:t>
      </w:r>
      <w:r w:rsidRPr="004E2E48">
        <w:rPr>
          <w:rFonts w:ascii="Times New Roman" w:eastAsiaTheme="minorHAnsi" w:hAnsi="Times New Roman"/>
          <w:sz w:val="24"/>
          <w:szCs w:val="24"/>
          <w:shd w:val="clear" w:color="auto" w:fill="FFFFFF" w:themeFill="background1"/>
        </w:rPr>
        <w:t xml:space="preserve"> Atsakydama į komiteto sprendimą, Teisingumo ministerija nurodė, kad 1) kurti teisinį reguliavimą, siekiant reglamentuoti juridinių asmenų veikimo konflikto ar jo regimybės sąlygomis atvejus, šiuo metu nėra tikslinga; 2) tam tikra apimtimi, su juridinių asmenų reputacijos išsaugojimu susijusios problemos gali būti sprendžiamos ir rizikos šalinamos naudojant valdybos administravimo ir administravimo priemones, didelį dėmesį skiriant skaidrumo didinimui ir informacijos viešinimui; 3) svarstytina galimybė sukurti specialų subjektą, įgaliotą valstybės lygiu nuolatos reguliuoti ir derinti potencialiai rizikingus teisinius santykius tarp juridinių asmenų</w:t>
      </w:r>
      <w:r w:rsidRPr="004E2E48">
        <w:rPr>
          <w:rFonts w:ascii="Times New Roman" w:eastAsiaTheme="minorHAnsi" w:hAnsi="Times New Roman"/>
          <w:noProof/>
          <w:sz w:val="24"/>
          <w:szCs w:val="24"/>
          <w:shd w:val="clear" w:color="auto" w:fill="FFFFFF" w:themeFill="background1"/>
        </w:rPr>
        <w:t>.</w:t>
      </w:r>
    </w:p>
    <w:p w14:paraId="4ADE55A8" w14:textId="77777777" w:rsidR="00C631B8" w:rsidRPr="004E2E48" w:rsidRDefault="00C631B8" w:rsidP="00C631B8">
      <w:pPr>
        <w:shd w:val="clear" w:color="auto" w:fill="FFFFFF" w:themeFill="background1"/>
        <w:spacing w:after="0" w:line="360" w:lineRule="auto"/>
        <w:ind w:firstLine="567"/>
        <w:jc w:val="both"/>
        <w:rPr>
          <w:rFonts w:ascii="Times New Roman" w:hAnsi="Times New Roman"/>
          <w:bCs/>
          <w:iCs/>
          <w:sz w:val="24"/>
          <w:szCs w:val="24"/>
          <w:lang w:eastAsia="lt-LT"/>
        </w:rPr>
      </w:pPr>
      <w:r w:rsidRPr="004E2E48">
        <w:rPr>
          <w:rFonts w:ascii="Times New Roman" w:hAnsi="Times New Roman"/>
          <w:bCs/>
          <w:iCs/>
          <w:sz w:val="24"/>
          <w:szCs w:val="24"/>
          <w:lang w:eastAsia="lt-LT"/>
        </w:rPr>
        <w:t>Klausimo svarstymas bus tęsiamas Seimo VII (rudens) sesijoje.</w:t>
      </w:r>
    </w:p>
    <w:p w14:paraId="6A2F5683" w14:textId="77777777" w:rsidR="006328CD" w:rsidRDefault="00C631B8" w:rsidP="006328CD">
      <w:pPr>
        <w:shd w:val="clear" w:color="auto" w:fill="FFFFFF" w:themeFill="background1"/>
        <w:spacing w:after="0" w:line="360" w:lineRule="auto"/>
        <w:ind w:firstLine="567"/>
        <w:jc w:val="both"/>
        <w:rPr>
          <w:rFonts w:ascii="Times New Roman" w:hAnsi="Times New Roman"/>
          <w:b/>
          <w:sz w:val="24"/>
          <w:szCs w:val="24"/>
        </w:rPr>
      </w:pPr>
      <w:r w:rsidRPr="004E2E48">
        <w:rPr>
          <w:rFonts w:ascii="Times New Roman" w:eastAsiaTheme="minorHAnsi" w:hAnsi="Times New Roman"/>
          <w:b/>
          <w:noProof/>
          <w:sz w:val="24"/>
          <w:szCs w:val="24"/>
          <w:shd w:val="clear" w:color="auto" w:fill="FFFFFF" w:themeFill="background1"/>
        </w:rPr>
        <w:t>4.</w:t>
      </w:r>
      <w:r w:rsidRPr="004E2E48">
        <w:rPr>
          <w:rFonts w:ascii="Times New Roman" w:eastAsiaTheme="minorHAnsi" w:hAnsi="Times New Roman"/>
          <w:noProof/>
          <w:sz w:val="24"/>
          <w:szCs w:val="24"/>
          <w:shd w:val="clear" w:color="auto" w:fill="FFFFFF" w:themeFill="background1"/>
        </w:rPr>
        <w:t xml:space="preserve"> </w:t>
      </w:r>
      <w:r w:rsidR="00587409">
        <w:rPr>
          <w:rFonts w:ascii="Times New Roman" w:eastAsiaTheme="minorHAnsi" w:hAnsi="Times New Roman"/>
          <w:noProof/>
          <w:sz w:val="24"/>
          <w:szCs w:val="24"/>
          <w:shd w:val="clear" w:color="auto" w:fill="FFFFFF" w:themeFill="background1"/>
        </w:rPr>
        <w:t>K</w:t>
      </w:r>
      <w:r w:rsidR="006636E6">
        <w:rPr>
          <w:rFonts w:ascii="Times New Roman" w:eastAsiaTheme="minorHAnsi" w:hAnsi="Times New Roman"/>
          <w:noProof/>
          <w:sz w:val="24"/>
          <w:szCs w:val="24"/>
          <w:shd w:val="clear" w:color="auto" w:fill="FFFFFF" w:themeFill="background1"/>
        </w:rPr>
        <w:t xml:space="preserve">omitetui </w:t>
      </w:r>
      <w:r w:rsidR="006636E6" w:rsidRPr="004E2E48">
        <w:rPr>
          <w:rFonts w:ascii="Times New Roman" w:hAnsi="Times New Roman"/>
          <w:sz w:val="24"/>
          <w:szCs w:val="24"/>
        </w:rPr>
        <w:t>pristatyta</w:t>
      </w:r>
      <w:r w:rsidRPr="004E2E48">
        <w:rPr>
          <w:rFonts w:ascii="Times New Roman" w:hAnsi="Times New Roman"/>
          <w:sz w:val="24"/>
          <w:szCs w:val="24"/>
        </w:rPr>
        <w:t xml:space="preserve"> </w:t>
      </w:r>
      <w:r w:rsidRPr="004E2E48">
        <w:rPr>
          <w:rFonts w:ascii="Times New Roman" w:hAnsi="Times New Roman"/>
          <w:b/>
          <w:sz w:val="24"/>
          <w:szCs w:val="24"/>
        </w:rPr>
        <w:t>Viešųjų pirkimų tarnybos 2018 metų veiklos ataskaita.</w:t>
      </w:r>
    </w:p>
    <w:p w14:paraId="7484CF92" w14:textId="36EACFDE" w:rsidR="00C631B8" w:rsidRPr="006328CD" w:rsidRDefault="006328CD" w:rsidP="006328CD">
      <w:pPr>
        <w:shd w:val="clear" w:color="auto" w:fill="FFFFFF" w:themeFill="background1"/>
        <w:spacing w:after="0" w:line="360" w:lineRule="auto"/>
        <w:ind w:firstLine="567"/>
        <w:jc w:val="both"/>
        <w:rPr>
          <w:rFonts w:ascii="Times New Roman" w:hAnsi="Times New Roman"/>
          <w:b/>
          <w:sz w:val="24"/>
          <w:szCs w:val="24"/>
        </w:rPr>
      </w:pPr>
      <w:r>
        <w:rPr>
          <w:rFonts w:ascii="Times New Roman" w:hAnsi="Times New Roman"/>
          <w:b/>
          <w:sz w:val="24"/>
          <w:szCs w:val="24"/>
        </w:rPr>
        <w:t xml:space="preserve">5. </w:t>
      </w:r>
      <w:r w:rsidR="00C631B8" w:rsidRPr="004E2E48">
        <w:rPr>
          <w:rFonts w:ascii="Times New Roman" w:eastAsia="Times New Roman" w:hAnsi="Times New Roman"/>
          <w:sz w:val="24"/>
          <w:szCs w:val="24"/>
        </w:rPr>
        <w:t xml:space="preserve">Susipažinus su Viešųjų pirkimų tarnybos 2018 m. veiklos ataskaita bei išklausius Viešųjų pirkimų tarnybos ir Valstybės kontrolės atstovų nuomones dėl probleminių viešųjų pirkimų teisinio reglamentavimo sričių, komitetas iniciavo parlamentinės kontrolės klausimą </w:t>
      </w:r>
      <w:r w:rsidR="00C631B8" w:rsidRPr="004E2E48">
        <w:rPr>
          <w:rFonts w:ascii="Times New Roman" w:eastAsia="Times New Roman" w:hAnsi="Times New Roman"/>
          <w:b/>
          <w:sz w:val="24"/>
          <w:szCs w:val="24"/>
        </w:rPr>
        <w:t>dėl galimybės supaprastinti viešųjų pirkimų teisinį reglamentavimą dėl viešųjų pirkimų procedūrų taikymo mažos vertės pirkimams</w:t>
      </w:r>
      <w:r w:rsidR="00C631B8" w:rsidRPr="004E2E48">
        <w:rPr>
          <w:rFonts w:ascii="Times New Roman" w:eastAsia="Times New Roman" w:hAnsi="Times New Roman"/>
          <w:sz w:val="24"/>
          <w:szCs w:val="24"/>
        </w:rPr>
        <w:t>. Komitetas 2019 m. gegužės 29 d. protokoliniu sprendimu Nr. 141-P-12 kreipėsi į Viešųjų pirkimų tarnybą prašydamas: 1) įvertinti galimybę tobulinti (supaprastinti) viešųjų pirkimų teisinį reglamentavimą dėl viešųjų pirkimų procedūrų taikymo mažos vertės pirkimams; pritariant galimybei tobulinti esamą teisinį reglamentavimą – pateikti konkrečius pasiūlymus; 2) pateikti susistemintą informaciją apie geraisiais pavyzdžiais laikytinų Europos Sąjungos valstybių narių teisinį reglamentavimą, susijusį su viešųjų pirkimų procedūrų taikymu mažos vertės pirkimams.</w:t>
      </w:r>
    </w:p>
    <w:p w14:paraId="261C02A3" w14:textId="11D43BBC" w:rsidR="00C631B8" w:rsidRPr="004E2E48" w:rsidRDefault="00C631B8" w:rsidP="00C631B8">
      <w:pPr>
        <w:overflowPunct w:val="0"/>
        <w:autoSpaceDE w:val="0"/>
        <w:autoSpaceDN w:val="0"/>
        <w:adjustRightInd w:val="0"/>
        <w:spacing w:after="0" w:line="360" w:lineRule="auto"/>
        <w:ind w:firstLine="567"/>
        <w:jc w:val="both"/>
        <w:rPr>
          <w:rFonts w:ascii="Times New Roman" w:hAnsi="Times New Roman"/>
          <w:sz w:val="24"/>
          <w:szCs w:val="24"/>
        </w:rPr>
      </w:pPr>
      <w:r w:rsidRPr="004E2E48">
        <w:rPr>
          <w:rFonts w:ascii="Times New Roman" w:eastAsia="Times New Roman" w:hAnsi="Times New Roman"/>
          <w:sz w:val="24"/>
          <w:szCs w:val="24"/>
        </w:rPr>
        <w:t xml:space="preserve">Komitetas, susipažinęs su Viešųjų pirkimų tarnybos pateiktais siūlymais, kreipėsi į viešųjų pirkimų procese dalyvaujančias institucijas – Ekonomikos ir inovacijų ministeriją, Valstybės kontrolę bei Specialiųjų tyrimų tarnybą dėl pateiktų pasiūlymų vertinimo. </w:t>
      </w:r>
      <w:r w:rsidRPr="004E2E48">
        <w:rPr>
          <w:rFonts w:ascii="Times New Roman" w:hAnsi="Times New Roman"/>
          <w:sz w:val="24"/>
          <w:szCs w:val="24"/>
        </w:rPr>
        <w:t xml:space="preserve">Susipažinus su visų institucijų nuomonėmis bei įvertinus pateiktus pasiūlymus, siekiant paspartinti 2018 m. gegužės 4 d. valstybinio audito ataskaitoje Nr. VA-2018-P-900-1-4 „Viešųjų pirkimų sistemos funkcionavimas“ pateiktų rekomendacijų įgyvendinimo terminus, komitete Seimo VII (rudens) sesijoje bus sprendžiamas klausimas dėl esamo teisinio reglamentavimo tobulinimo, inicijuojant reikiamų teisės aktų pakeitimus. </w:t>
      </w:r>
    </w:p>
    <w:p w14:paraId="7E2D4029" w14:textId="407C78E1" w:rsidR="00102663" w:rsidRPr="004E2E48" w:rsidRDefault="006328CD" w:rsidP="005B5526">
      <w:pPr>
        <w:tabs>
          <w:tab w:val="left" w:pos="426"/>
        </w:tabs>
        <w:spacing w:after="0" w:line="360" w:lineRule="auto"/>
        <w:ind w:firstLine="709"/>
        <w:jc w:val="both"/>
        <w:rPr>
          <w:rFonts w:ascii="Times New Roman" w:eastAsia="Times New Roman" w:hAnsi="Times New Roman"/>
          <w:color w:val="000000"/>
          <w:sz w:val="24"/>
          <w:szCs w:val="24"/>
          <w:lang w:eastAsia="lt-LT"/>
        </w:rPr>
      </w:pPr>
      <w:bookmarkStart w:id="67" w:name="_Toc523912513"/>
      <w:r>
        <w:rPr>
          <w:rFonts w:ascii="Times New Roman" w:hAnsi="Times New Roman"/>
          <w:b/>
          <w:sz w:val="24"/>
          <w:szCs w:val="24"/>
        </w:rPr>
        <w:t>6</w:t>
      </w:r>
      <w:r w:rsidR="00102663" w:rsidRPr="004E2E48">
        <w:rPr>
          <w:rFonts w:ascii="Times New Roman" w:hAnsi="Times New Roman"/>
          <w:b/>
          <w:sz w:val="24"/>
          <w:szCs w:val="24"/>
        </w:rPr>
        <w:t>.</w:t>
      </w:r>
      <w:r w:rsidR="00102663" w:rsidRPr="004E2E48">
        <w:rPr>
          <w:rFonts w:ascii="Times New Roman" w:hAnsi="Times New Roman"/>
          <w:sz w:val="24"/>
          <w:szCs w:val="24"/>
        </w:rPr>
        <w:t xml:space="preserve"> </w:t>
      </w:r>
      <w:bookmarkEnd w:id="67"/>
      <w:r w:rsidR="00587409">
        <w:rPr>
          <w:rFonts w:ascii="Times New Roman" w:hAnsi="Times New Roman"/>
          <w:sz w:val="24"/>
          <w:szCs w:val="24"/>
        </w:rPr>
        <w:t>K</w:t>
      </w:r>
      <w:r w:rsidR="00D4574C">
        <w:rPr>
          <w:rFonts w:ascii="Times New Roman" w:hAnsi="Times New Roman"/>
          <w:sz w:val="24"/>
          <w:szCs w:val="24"/>
        </w:rPr>
        <w:t>omitete p</w:t>
      </w:r>
      <w:r w:rsidR="00D4574C">
        <w:rPr>
          <w:rFonts w:ascii="Times New Roman" w:eastAsia="Times New Roman" w:hAnsi="Times New Roman"/>
          <w:color w:val="000000"/>
          <w:sz w:val="24"/>
          <w:szCs w:val="24"/>
          <w:lang w:eastAsia="lt-LT"/>
        </w:rPr>
        <w:t>rista</w:t>
      </w:r>
      <w:r w:rsidR="00102663" w:rsidRPr="004E2E48">
        <w:rPr>
          <w:rFonts w:ascii="Times New Roman" w:eastAsia="Times New Roman" w:hAnsi="Times New Roman"/>
          <w:color w:val="000000"/>
          <w:sz w:val="24"/>
          <w:szCs w:val="24"/>
          <w:lang w:eastAsia="lt-LT"/>
        </w:rPr>
        <w:t>t</w:t>
      </w:r>
      <w:r w:rsidR="00587409">
        <w:rPr>
          <w:rFonts w:ascii="Times New Roman" w:eastAsia="Times New Roman" w:hAnsi="Times New Roman"/>
          <w:color w:val="000000"/>
          <w:sz w:val="24"/>
          <w:szCs w:val="24"/>
          <w:lang w:eastAsia="lt-LT"/>
        </w:rPr>
        <w:t>yti</w:t>
      </w:r>
      <w:r w:rsidR="00102663" w:rsidRPr="004E2E48">
        <w:rPr>
          <w:rFonts w:ascii="Times New Roman" w:eastAsia="Times New Roman" w:hAnsi="Times New Roman"/>
          <w:color w:val="000000"/>
          <w:sz w:val="24"/>
          <w:szCs w:val="24"/>
          <w:lang w:eastAsia="lt-LT"/>
        </w:rPr>
        <w:t xml:space="preserve"> </w:t>
      </w:r>
      <w:r w:rsidR="00D4574C">
        <w:rPr>
          <w:rFonts w:ascii="Times New Roman" w:eastAsia="Times New Roman" w:hAnsi="Times New Roman"/>
          <w:color w:val="000000"/>
          <w:sz w:val="24"/>
          <w:szCs w:val="24"/>
          <w:lang w:eastAsia="lt-LT"/>
        </w:rPr>
        <w:t>a</w:t>
      </w:r>
      <w:r w:rsidR="00102663" w:rsidRPr="004E2E48">
        <w:rPr>
          <w:rFonts w:ascii="Times New Roman" w:eastAsia="Times New Roman" w:hAnsi="Times New Roman"/>
          <w:b/>
          <w:color w:val="000000"/>
          <w:sz w:val="24"/>
          <w:szCs w:val="24"/>
          <w:lang w:eastAsia="lt-LT"/>
        </w:rPr>
        <w:t>pibendrint</w:t>
      </w:r>
      <w:r w:rsidR="00587409">
        <w:rPr>
          <w:rFonts w:ascii="Times New Roman" w:eastAsia="Times New Roman" w:hAnsi="Times New Roman"/>
          <w:b/>
          <w:color w:val="000000"/>
          <w:sz w:val="24"/>
          <w:szCs w:val="24"/>
          <w:lang w:eastAsia="lt-LT"/>
        </w:rPr>
        <w:t>i 2018 metų duomen</w:t>
      </w:r>
      <w:r w:rsidR="00102663" w:rsidRPr="004E2E48">
        <w:rPr>
          <w:rFonts w:ascii="Times New Roman" w:eastAsia="Times New Roman" w:hAnsi="Times New Roman"/>
          <w:b/>
          <w:color w:val="000000"/>
          <w:sz w:val="24"/>
          <w:szCs w:val="24"/>
          <w:lang w:eastAsia="lt-LT"/>
        </w:rPr>
        <w:t>ys apie asignavimų valdytojų lėšų panaudojimą reprezentacijai, transportui, kvalifikacijai tobulinti, ekspertams, komandiruotėms ir darbo užmokesčiui.</w:t>
      </w:r>
      <w:r w:rsidR="00102663" w:rsidRPr="004E2E48">
        <w:rPr>
          <w:rFonts w:ascii="Times New Roman" w:eastAsia="Times New Roman" w:hAnsi="Times New Roman"/>
          <w:color w:val="000000"/>
          <w:sz w:val="24"/>
          <w:szCs w:val="24"/>
          <w:lang w:eastAsia="lt-LT"/>
        </w:rPr>
        <w:t xml:space="preserve"> </w:t>
      </w:r>
      <w:hyperlink r:id="rId71" w:history="1">
        <w:r w:rsidR="00D4574C">
          <w:rPr>
            <w:rStyle w:val="Hipersaitas"/>
            <w:rFonts w:ascii="Times New Roman" w:eastAsia="Times New Roman" w:hAnsi="Times New Roman"/>
            <w:sz w:val="24"/>
            <w:szCs w:val="24"/>
            <w:lang w:eastAsia="lt-LT"/>
          </w:rPr>
          <w:t>Duomenys</w:t>
        </w:r>
      </w:hyperlink>
      <w:r w:rsidR="00102663" w:rsidRPr="004E2E48">
        <w:rPr>
          <w:rFonts w:ascii="Times New Roman" w:eastAsia="Times New Roman" w:hAnsi="Times New Roman"/>
          <w:color w:val="000000"/>
          <w:sz w:val="24"/>
          <w:szCs w:val="24"/>
          <w:lang w:eastAsia="lt-LT"/>
        </w:rPr>
        <w:t xml:space="preserve"> apie šimto asignavimų valdytojų lėšų panaudojimą atskleidė, kad išlaidos kasmet didėja, o tendencija išlaidauti paskutinį metų ketvirtį, kaip ir ankstesniais metais, vis dar išlieka. Atkreiptinas dėmesys, kad nors Finansų ministerija </w:t>
      </w:r>
      <w:r w:rsidR="00102663" w:rsidRPr="004E2E48">
        <w:rPr>
          <w:rFonts w:ascii="Times New Roman" w:eastAsia="Times New Roman" w:hAnsi="Times New Roman"/>
          <w:color w:val="000000"/>
          <w:sz w:val="24"/>
          <w:szCs w:val="24"/>
          <w:lang w:eastAsia="lt-LT"/>
        </w:rPr>
        <w:lastRenderedPageBreak/>
        <w:t xml:space="preserve">planuodama 2019 m. biudžetą įvertino komiteto pateiktus duomenis apie tam tikrų asignavimų valdytojų išlaidavimą 2017 metų pabaigoje ir atitinkamai jiems sumažino asignavimus daugiau kaip 6 mln. eurų, tačiau 2018 m. apibendrinti duomenys atskleidė, kad tai nėra pakankama priemonė siekiant sumažinti institucijų išlaidavimą IV metų ketvirtyje. Komitetas atsižvelgdamas į tai, kad Vyriausybė įgyvendindama strateginio planavimo ir biudžeto formavimo sistemos pertvarką yra numačiusi parengti biudžeto išlaidų priežiūros mechanizmą, paprašė pateikti komitetui informaciją ir išsamiai detalizuoti planuojamas priemones susijusias su biudžeto išlaidų sąmatos vykdymo kontrole bei tęsti šio klausimo parlamentinę kontrolę. </w:t>
      </w:r>
    </w:p>
    <w:p w14:paraId="29036194" w14:textId="03B207C6" w:rsidR="00102663" w:rsidRPr="004E2E48" w:rsidRDefault="006328CD" w:rsidP="00102663">
      <w:pPr>
        <w:tabs>
          <w:tab w:val="left" w:pos="851"/>
        </w:tabs>
        <w:spacing w:after="0" w:line="360" w:lineRule="auto"/>
        <w:ind w:firstLine="709"/>
        <w:jc w:val="both"/>
        <w:rPr>
          <w:rFonts w:ascii="Times New Roman" w:eastAsia="Times New Roman" w:hAnsi="Times New Roman"/>
          <w:color w:val="000000"/>
          <w:sz w:val="24"/>
          <w:szCs w:val="24"/>
          <w:lang w:eastAsia="lt-LT"/>
        </w:rPr>
      </w:pPr>
      <w:r>
        <w:rPr>
          <w:rFonts w:ascii="Times New Roman" w:hAnsi="Times New Roman"/>
          <w:b/>
          <w:sz w:val="24"/>
          <w:szCs w:val="24"/>
        </w:rPr>
        <w:t>7</w:t>
      </w:r>
      <w:r w:rsidR="00102663" w:rsidRPr="004E2E48">
        <w:rPr>
          <w:rFonts w:ascii="Times New Roman" w:hAnsi="Times New Roman"/>
          <w:b/>
          <w:sz w:val="24"/>
          <w:szCs w:val="24"/>
        </w:rPr>
        <w:t>.</w:t>
      </w:r>
      <w:r w:rsidR="00102663" w:rsidRPr="004E2E48">
        <w:rPr>
          <w:rFonts w:ascii="Times New Roman" w:hAnsi="Times New Roman"/>
          <w:sz w:val="24"/>
          <w:szCs w:val="24"/>
        </w:rPr>
        <w:t xml:space="preserve"> </w:t>
      </w:r>
      <w:r w:rsidR="00587409">
        <w:rPr>
          <w:rFonts w:ascii="Times New Roman" w:hAnsi="Times New Roman"/>
          <w:sz w:val="24"/>
          <w:szCs w:val="24"/>
        </w:rPr>
        <w:t>Komitetas t</w:t>
      </w:r>
      <w:r w:rsidR="0068141F" w:rsidRPr="004E2E48">
        <w:rPr>
          <w:rFonts w:ascii="Times New Roman" w:hAnsi="Times New Roman"/>
          <w:sz w:val="24"/>
          <w:szCs w:val="24"/>
        </w:rPr>
        <w:t xml:space="preserve">ęsė parlamentinės kontrolės klausimo svarstymą </w:t>
      </w:r>
      <w:r w:rsidR="0068141F" w:rsidRPr="00FF01E9">
        <w:rPr>
          <w:rFonts w:ascii="Times New Roman" w:hAnsi="Times New Roman"/>
          <w:b/>
          <w:sz w:val="24"/>
          <w:szCs w:val="24"/>
        </w:rPr>
        <w:t xml:space="preserve">dėl </w:t>
      </w:r>
      <w:r w:rsidR="0068141F" w:rsidRPr="004E2E48">
        <w:rPr>
          <w:rFonts w:ascii="Times New Roman" w:hAnsi="Times New Roman"/>
          <w:b/>
          <w:sz w:val="24"/>
          <w:szCs w:val="24"/>
        </w:rPr>
        <w:t xml:space="preserve">valstybės įstaigų bendrųjų funkcijų </w:t>
      </w:r>
      <w:r w:rsidR="0068141F">
        <w:rPr>
          <w:rFonts w:ascii="Times New Roman" w:hAnsi="Times New Roman"/>
          <w:b/>
          <w:sz w:val="24"/>
          <w:szCs w:val="24"/>
        </w:rPr>
        <w:t>(buhalterinės apskaitos ir personalo) centralizavimo</w:t>
      </w:r>
      <w:r w:rsidR="0068141F" w:rsidRPr="0068141F">
        <w:rPr>
          <w:rFonts w:ascii="Times New Roman" w:hAnsi="Times New Roman"/>
          <w:sz w:val="24"/>
          <w:szCs w:val="24"/>
        </w:rPr>
        <w:t>,</w:t>
      </w:r>
      <w:r w:rsidR="0068141F" w:rsidRPr="004E2E48">
        <w:rPr>
          <w:rFonts w:ascii="Times New Roman" w:hAnsi="Times New Roman"/>
          <w:sz w:val="24"/>
          <w:szCs w:val="24"/>
        </w:rPr>
        <w:t xml:space="preserve"> </w:t>
      </w:r>
      <w:r w:rsidR="0068141F">
        <w:rPr>
          <w:rFonts w:ascii="Times New Roman" w:hAnsi="Times New Roman"/>
          <w:sz w:val="24"/>
          <w:szCs w:val="24"/>
        </w:rPr>
        <w:t>s</w:t>
      </w:r>
      <w:r w:rsidR="00102663" w:rsidRPr="004E2E48">
        <w:rPr>
          <w:rFonts w:ascii="Times New Roman" w:hAnsi="Times New Roman"/>
          <w:sz w:val="24"/>
          <w:szCs w:val="24"/>
        </w:rPr>
        <w:t>iekiant įvertinti Nacionalinio bendrųjų funkcijų centro vykdomą buhalterinės apskaitos ir personalo administravimo funkcijų konsolidavimo</w:t>
      </w:r>
      <w:r w:rsidR="0068141F">
        <w:rPr>
          <w:rFonts w:ascii="Times New Roman" w:hAnsi="Times New Roman"/>
          <w:sz w:val="24"/>
          <w:szCs w:val="24"/>
        </w:rPr>
        <w:t xml:space="preserve"> ir veiklos rezultatus</w:t>
      </w:r>
      <w:r w:rsidR="00102663" w:rsidRPr="004E2E48">
        <w:rPr>
          <w:rFonts w:ascii="Times New Roman" w:hAnsi="Times New Roman"/>
          <w:sz w:val="24"/>
          <w:szCs w:val="24"/>
        </w:rPr>
        <w:t xml:space="preserve">. Nacionalinio bendrųjų funkcijų centro atstovai informavo, kad po pirmo įstaigų konsolidavimo etapo ir iškilusių problemų bei atsižvelgiant į ekspertų pastebėjimus buvo nutarta, pirmiausia peržiūrėti buhalterinės apskaitos ir personalo administravimo funkcijų konsolidavimo koncepciją ir sieti ją su vieningu (bendru) įrankiu – informacinių sistemų įsigijimu (vienos iš esamų IS modernizavimu ar kūrimu) terminu ir įdiegimu, todėl atitinkamai iki 2020 m sausio 1 d. nukeltas kitų įstaigų konsolidavimo terminas. Atsižvelgiant į valstybės įstaigų buhalterinės apskaitos ir personalo administravimo funkcijų konsolidavimo tolimesniuose etapuose kylančias problemas bei galimas rizikas </w:t>
      </w:r>
      <w:r w:rsidR="0068141F">
        <w:rPr>
          <w:rFonts w:ascii="Times New Roman" w:hAnsi="Times New Roman"/>
          <w:sz w:val="24"/>
          <w:szCs w:val="24"/>
        </w:rPr>
        <w:t>k</w:t>
      </w:r>
      <w:r w:rsidR="00102663" w:rsidRPr="004E2E48">
        <w:rPr>
          <w:rFonts w:ascii="Times New Roman" w:hAnsi="Times New Roman"/>
          <w:sz w:val="24"/>
          <w:szCs w:val="24"/>
        </w:rPr>
        <w:t xml:space="preserve">omitetas paprašė Vyriausybės iki 2019 m. balandžio 30 d. pateikti detalų bendrųjų funkcijų (visa apimtimi) konsolidavimo planą, nurodant įgyvendinimo priemones ir terminus </w:t>
      </w:r>
      <w:r w:rsidR="00102663" w:rsidRPr="004E2E48">
        <w:rPr>
          <w:rFonts w:ascii="Times New Roman" w:eastAsia="Times New Roman" w:hAnsi="Times New Roman"/>
          <w:color w:val="000000"/>
          <w:sz w:val="24"/>
          <w:szCs w:val="24"/>
          <w:lang w:eastAsia="lt-LT"/>
        </w:rPr>
        <w:t>bei tęsti šio klausimo parlamentinę kontrolę</w:t>
      </w:r>
      <w:r w:rsidR="00102663" w:rsidRPr="004E2E48">
        <w:rPr>
          <w:rFonts w:ascii="Times New Roman" w:hAnsi="Times New Roman"/>
          <w:sz w:val="24"/>
          <w:szCs w:val="24"/>
        </w:rPr>
        <w:t>.</w:t>
      </w:r>
    </w:p>
    <w:p w14:paraId="01C327D6" w14:textId="29FED11F" w:rsidR="00102663" w:rsidRPr="004E2E48" w:rsidRDefault="006328CD" w:rsidP="00102663">
      <w:pPr>
        <w:tabs>
          <w:tab w:val="left" w:pos="851"/>
        </w:tabs>
        <w:overflowPunct w:val="0"/>
        <w:autoSpaceDE w:val="0"/>
        <w:autoSpaceDN w:val="0"/>
        <w:adjustRightInd w:val="0"/>
        <w:spacing w:after="0" w:line="360" w:lineRule="auto"/>
        <w:ind w:firstLine="567"/>
        <w:jc w:val="both"/>
        <w:rPr>
          <w:rFonts w:ascii="Times New Roman" w:eastAsia="Times New Roman" w:hAnsi="Times New Roman"/>
          <w:sz w:val="24"/>
          <w:szCs w:val="24"/>
          <w:lang w:eastAsia="lt-LT"/>
        </w:rPr>
      </w:pPr>
      <w:r>
        <w:rPr>
          <w:rFonts w:ascii="Times New Roman" w:hAnsi="Times New Roman"/>
          <w:b/>
          <w:sz w:val="24"/>
          <w:szCs w:val="24"/>
        </w:rPr>
        <w:t>8</w:t>
      </w:r>
      <w:r w:rsidR="00FF5834" w:rsidRPr="004E2E48">
        <w:rPr>
          <w:rFonts w:ascii="Times New Roman" w:hAnsi="Times New Roman"/>
          <w:b/>
          <w:sz w:val="24"/>
          <w:szCs w:val="24"/>
        </w:rPr>
        <w:t>.</w:t>
      </w:r>
      <w:r w:rsidR="00102663" w:rsidRPr="004E2E48">
        <w:rPr>
          <w:rFonts w:ascii="Times New Roman" w:hAnsi="Times New Roman"/>
          <w:sz w:val="24"/>
          <w:szCs w:val="24"/>
        </w:rPr>
        <w:t xml:space="preserve"> </w:t>
      </w:r>
      <w:r w:rsidR="00587409">
        <w:rPr>
          <w:rFonts w:ascii="Times New Roman" w:hAnsi="Times New Roman"/>
          <w:sz w:val="24"/>
          <w:szCs w:val="24"/>
        </w:rPr>
        <w:t>Komitetas i</w:t>
      </w:r>
      <w:r w:rsidR="00FF01E9">
        <w:rPr>
          <w:rFonts w:ascii="Times New Roman" w:hAnsi="Times New Roman"/>
          <w:sz w:val="24"/>
          <w:szCs w:val="24"/>
        </w:rPr>
        <w:t>šklausė</w:t>
      </w:r>
      <w:r w:rsidR="00102663" w:rsidRPr="004E2E48">
        <w:rPr>
          <w:rFonts w:ascii="Times New Roman" w:eastAsia="Times New Roman" w:hAnsi="Times New Roman"/>
          <w:b/>
          <w:sz w:val="24"/>
          <w:szCs w:val="24"/>
          <w:lang w:eastAsia="lt-LT"/>
        </w:rPr>
        <w:t xml:space="preserve"> Valstybės kontrolės 2018 m. veiklos ataskaitą, nepriklausomo auditoriaus išvadą ir ataskaitą dėl finansinių ataskaitų audito. </w:t>
      </w:r>
      <w:r w:rsidR="00102663" w:rsidRPr="004E2E48">
        <w:rPr>
          <w:rFonts w:ascii="Times New Roman" w:eastAsia="Times New Roman" w:hAnsi="Times New Roman"/>
          <w:sz w:val="24"/>
          <w:szCs w:val="24"/>
          <w:lang w:eastAsia="lt-LT"/>
        </w:rPr>
        <w:t>Pažymėtina, kad per praėjusius metus Valstybės kontrolės nekilnojamojo turto išlaikymui skiriamą sumą institucija sumažino 6 proc., transporto išlaidas – 43 proc. Nuo 2015 m. šios išlaidos sumažėjo atitinkamai 18 proc. ir 69 proc. Administracinių patalpų plotas pernai, palyginti su 2017 m., sumažėjo 8 proc. Šiuo metu vienam darbuotojui tenkantis kabinetinis plotas yra 9 kv. m. Pernai institucija panaudojo apie 518 tūkst. eurų</w:t>
      </w:r>
      <w:r w:rsidR="00587409">
        <w:rPr>
          <w:rFonts w:ascii="Times New Roman" w:eastAsia="Times New Roman" w:hAnsi="Times New Roman"/>
          <w:sz w:val="24"/>
          <w:szCs w:val="24"/>
          <w:lang w:eastAsia="lt-LT"/>
        </w:rPr>
        <w:t xml:space="preserve"> mažiau valstybės biudžeto lėšų</w:t>
      </w:r>
      <w:r w:rsidR="00102663" w:rsidRPr="004E2E48">
        <w:rPr>
          <w:rFonts w:ascii="Times New Roman" w:eastAsia="Times New Roman" w:hAnsi="Times New Roman"/>
          <w:sz w:val="24"/>
          <w:szCs w:val="24"/>
          <w:lang w:eastAsia="lt-LT"/>
        </w:rPr>
        <w:t xml:space="preserve"> nei buvo planuota. 2018 m. institucija didžiausią dėmesį skyrė penkioms prioritetinėms veiklos sritims: biudžeto valdysenai, švietimui, viešajam valdymui, valstybinės žemės valdymui ir informacinės visuomenės plėtrai. Valstybės kontrolės auditoriai atliko 12 veiklos ir 9 finansinius (teisėtumo) auditus, Europos Sąjungos (ES) investicijų auditą, buvo pateikti šeši fiskalinės institucijos parengti vertinimai.</w:t>
      </w:r>
    </w:p>
    <w:p w14:paraId="36DBF1A4" w14:textId="4C193CF1" w:rsidR="00102663" w:rsidRPr="004E2E48" w:rsidRDefault="006328CD" w:rsidP="009C443E">
      <w:pPr>
        <w:tabs>
          <w:tab w:val="left" w:pos="567"/>
        </w:tabs>
        <w:overflowPunct w:val="0"/>
        <w:autoSpaceDE w:val="0"/>
        <w:autoSpaceDN w:val="0"/>
        <w:adjustRightInd w:val="0"/>
        <w:spacing w:after="0" w:line="360" w:lineRule="auto"/>
        <w:ind w:firstLine="567"/>
        <w:jc w:val="both"/>
        <w:rPr>
          <w:rFonts w:ascii="Times New Roman" w:eastAsia="Times New Roman" w:hAnsi="Times New Roman"/>
          <w:sz w:val="24"/>
          <w:szCs w:val="24"/>
          <w:lang w:eastAsia="lt-LT"/>
        </w:rPr>
      </w:pPr>
      <w:r>
        <w:rPr>
          <w:rFonts w:ascii="Times New Roman" w:eastAsia="Times New Roman" w:hAnsi="Times New Roman"/>
          <w:b/>
          <w:sz w:val="24"/>
          <w:szCs w:val="24"/>
          <w:lang w:eastAsia="lt-LT"/>
        </w:rPr>
        <w:lastRenderedPageBreak/>
        <w:t>9</w:t>
      </w:r>
      <w:r w:rsidR="00FF5834" w:rsidRPr="004E2E48">
        <w:rPr>
          <w:rFonts w:ascii="Times New Roman" w:eastAsia="Times New Roman" w:hAnsi="Times New Roman"/>
          <w:b/>
          <w:sz w:val="24"/>
          <w:szCs w:val="24"/>
          <w:lang w:eastAsia="lt-LT"/>
        </w:rPr>
        <w:t>.</w:t>
      </w:r>
      <w:r w:rsidR="00102663" w:rsidRPr="004E2E48">
        <w:rPr>
          <w:rFonts w:ascii="Times New Roman" w:eastAsia="Times New Roman" w:hAnsi="Times New Roman"/>
          <w:sz w:val="24"/>
          <w:szCs w:val="24"/>
          <w:lang w:eastAsia="lt-LT"/>
        </w:rPr>
        <w:t xml:space="preserve"> </w:t>
      </w:r>
      <w:r w:rsidR="00587409">
        <w:rPr>
          <w:rFonts w:ascii="Times New Roman" w:eastAsia="Times New Roman" w:hAnsi="Times New Roman"/>
          <w:sz w:val="24"/>
          <w:szCs w:val="24"/>
          <w:lang w:eastAsia="lt-LT"/>
        </w:rPr>
        <w:t>Komitetas t</w:t>
      </w:r>
      <w:r w:rsidR="0068141F">
        <w:rPr>
          <w:rFonts w:ascii="Times New Roman" w:eastAsia="Times New Roman" w:hAnsi="Times New Roman"/>
          <w:sz w:val="24"/>
          <w:szCs w:val="24"/>
          <w:lang w:eastAsia="lt-LT"/>
        </w:rPr>
        <w:t xml:space="preserve">ęsė </w:t>
      </w:r>
      <w:r w:rsidR="0068141F" w:rsidRPr="004E2E48">
        <w:rPr>
          <w:rFonts w:ascii="Times New Roman" w:hAnsi="Times New Roman"/>
          <w:sz w:val="24"/>
          <w:szCs w:val="24"/>
        </w:rPr>
        <w:t xml:space="preserve">parlamentinės kontrolės klausimo svarstymą </w:t>
      </w:r>
      <w:r w:rsidR="0068141F" w:rsidRPr="0068141F">
        <w:rPr>
          <w:rFonts w:ascii="Times New Roman" w:hAnsi="Times New Roman"/>
          <w:b/>
          <w:sz w:val="24"/>
          <w:szCs w:val="24"/>
        </w:rPr>
        <w:t xml:space="preserve">dėl </w:t>
      </w:r>
      <w:r w:rsidR="0068141F" w:rsidRPr="0068141F">
        <w:rPr>
          <w:rFonts w:ascii="Times New Roman" w:eastAsia="Times New Roman" w:hAnsi="Times New Roman"/>
          <w:b/>
          <w:sz w:val="24"/>
          <w:szCs w:val="24"/>
          <w:lang w:eastAsia="lt-LT"/>
        </w:rPr>
        <w:t>ž</w:t>
      </w:r>
      <w:r w:rsidR="0068141F" w:rsidRPr="004E2E48">
        <w:rPr>
          <w:rFonts w:ascii="Times New Roman" w:eastAsia="Times New Roman" w:hAnsi="Times New Roman"/>
          <w:b/>
          <w:sz w:val="24"/>
          <w:szCs w:val="24"/>
          <w:lang w:eastAsia="lt-LT"/>
        </w:rPr>
        <w:t>emės naudojimo valstybinės kontrolės Baltijos pajūrio teritorijoje</w:t>
      </w:r>
      <w:r w:rsidR="0068141F">
        <w:rPr>
          <w:rFonts w:ascii="Times New Roman" w:eastAsia="Times New Roman" w:hAnsi="Times New Roman"/>
          <w:b/>
          <w:sz w:val="24"/>
          <w:szCs w:val="24"/>
          <w:lang w:eastAsia="lt-LT"/>
        </w:rPr>
        <w:t>.</w:t>
      </w:r>
      <w:r w:rsidR="0068141F" w:rsidRPr="004E2E48">
        <w:rPr>
          <w:rFonts w:ascii="Times New Roman" w:eastAsia="Times New Roman" w:hAnsi="Times New Roman"/>
          <w:sz w:val="24"/>
          <w:szCs w:val="24"/>
          <w:lang w:eastAsia="lt-LT"/>
        </w:rPr>
        <w:t xml:space="preserve"> </w:t>
      </w:r>
      <w:r w:rsidR="00102663" w:rsidRPr="004E2E48">
        <w:rPr>
          <w:rFonts w:ascii="Times New Roman" w:eastAsia="Times New Roman" w:hAnsi="Times New Roman"/>
          <w:sz w:val="24"/>
          <w:szCs w:val="24"/>
          <w:lang w:eastAsia="lt-LT"/>
        </w:rPr>
        <w:t>Svarst</w:t>
      </w:r>
      <w:r w:rsidR="0068141F">
        <w:rPr>
          <w:rFonts w:ascii="Times New Roman" w:eastAsia="Times New Roman" w:hAnsi="Times New Roman"/>
          <w:sz w:val="24"/>
          <w:szCs w:val="24"/>
          <w:lang w:eastAsia="lt-LT"/>
        </w:rPr>
        <w:t>ydamas</w:t>
      </w:r>
      <w:r w:rsidR="00102663" w:rsidRPr="004E2E48">
        <w:rPr>
          <w:rFonts w:ascii="Times New Roman" w:eastAsia="Times New Roman" w:hAnsi="Times New Roman"/>
          <w:sz w:val="24"/>
          <w:szCs w:val="24"/>
          <w:lang w:eastAsia="lt-LT"/>
        </w:rPr>
        <w:t xml:space="preserve"> Valstybės kontro</w:t>
      </w:r>
      <w:r w:rsidR="0068141F">
        <w:rPr>
          <w:rFonts w:ascii="Times New Roman" w:eastAsia="Times New Roman" w:hAnsi="Times New Roman"/>
          <w:sz w:val="24"/>
          <w:szCs w:val="24"/>
          <w:lang w:eastAsia="lt-LT"/>
        </w:rPr>
        <w:t>lės valstybinio audito ataskaitas</w:t>
      </w:r>
      <w:r w:rsidR="00102663" w:rsidRPr="004E2E48">
        <w:rPr>
          <w:rFonts w:ascii="Times New Roman" w:eastAsia="Times New Roman" w:hAnsi="Times New Roman"/>
          <w:sz w:val="24"/>
          <w:szCs w:val="24"/>
          <w:lang w:eastAsia="lt-LT"/>
        </w:rPr>
        <w:t xml:space="preserve"> Nr. VA-2-S „Statybos leidimų išdavimas ir statybos proceso atitiktis nustatytiems reikalavimams“ ir Nr. VA-3 „Teritorijų planavimas“ buvo diskutuojama apie </w:t>
      </w:r>
      <w:r w:rsidR="0068141F">
        <w:rPr>
          <w:rFonts w:ascii="Times New Roman" w:eastAsia="Times New Roman" w:hAnsi="Times New Roman"/>
          <w:sz w:val="24"/>
          <w:szCs w:val="24"/>
          <w:lang w:eastAsia="lt-LT"/>
        </w:rPr>
        <w:t>k</w:t>
      </w:r>
      <w:r w:rsidR="00102663" w:rsidRPr="004E2E48">
        <w:rPr>
          <w:rFonts w:ascii="Times New Roman" w:eastAsia="Times New Roman" w:hAnsi="Times New Roman"/>
          <w:sz w:val="24"/>
          <w:szCs w:val="24"/>
          <w:lang w:eastAsia="lt-LT"/>
        </w:rPr>
        <w:t>omiteto 2008 m. balandžio 16 d. sprendimo Nr. 7 „</w:t>
      </w:r>
      <w:r w:rsidR="00102663" w:rsidRPr="0068141F">
        <w:rPr>
          <w:rFonts w:ascii="Times New Roman" w:eastAsia="Times New Roman" w:hAnsi="Times New Roman"/>
          <w:sz w:val="24"/>
          <w:szCs w:val="24"/>
          <w:lang w:eastAsia="lt-LT"/>
        </w:rPr>
        <w:t>Dėl Valstybės kontrolės valstybinio audito ataskaitos „Baltijos pajūrio žemės naudojimo ir jos valstybinės kontrolės vertinimas“</w:t>
      </w:r>
      <w:r w:rsidR="00102663" w:rsidRPr="004E2E48">
        <w:rPr>
          <w:rFonts w:ascii="Times New Roman" w:eastAsia="Times New Roman" w:hAnsi="Times New Roman"/>
          <w:sz w:val="24"/>
          <w:szCs w:val="24"/>
          <w:lang w:eastAsia="lt-LT"/>
        </w:rPr>
        <w:t xml:space="preserve"> ir 2015 m. birželio 17 d. sprendimo Nr. 141-S-7 </w:t>
      </w:r>
      <w:r w:rsidR="00102663" w:rsidRPr="0068141F">
        <w:rPr>
          <w:rFonts w:ascii="Times New Roman" w:eastAsia="Times New Roman" w:hAnsi="Times New Roman"/>
          <w:sz w:val="24"/>
          <w:szCs w:val="24"/>
          <w:lang w:eastAsia="lt-LT"/>
        </w:rPr>
        <w:t>„Dėl žemės naudojimo valstybinės kontrolės Baltijos pajūrio teritorijoje“</w:t>
      </w:r>
      <w:r w:rsidR="00102663" w:rsidRPr="004E2E48">
        <w:rPr>
          <w:rFonts w:ascii="Times New Roman" w:eastAsia="Times New Roman" w:hAnsi="Times New Roman"/>
          <w:sz w:val="24"/>
          <w:szCs w:val="24"/>
          <w:lang w:eastAsia="lt-LT"/>
        </w:rPr>
        <w:t xml:space="preserve"> įgyvendinimo eigą. Atsižvelgiant į tai, kad Vyriausybė iki šiol nėra priėmusi konkrečių sprendimų dėl Baltijos pajūrio teritorijoje statytų poilsio namelių </w:t>
      </w:r>
      <w:r w:rsidR="0068141F">
        <w:rPr>
          <w:rFonts w:ascii="Times New Roman" w:eastAsia="Times New Roman" w:hAnsi="Times New Roman"/>
          <w:sz w:val="24"/>
          <w:szCs w:val="24"/>
          <w:lang w:eastAsia="lt-LT"/>
        </w:rPr>
        <w:t>k</w:t>
      </w:r>
      <w:r w:rsidR="00102663" w:rsidRPr="004E2E48">
        <w:rPr>
          <w:rFonts w:ascii="Times New Roman" w:eastAsia="Times New Roman" w:hAnsi="Times New Roman"/>
          <w:sz w:val="24"/>
          <w:szCs w:val="24"/>
          <w:lang w:eastAsia="lt-LT"/>
        </w:rPr>
        <w:t xml:space="preserve">omitetas paprašė Vyriausybės pateikti informaciją: </w:t>
      </w:r>
    </w:p>
    <w:p w14:paraId="2ED20390" w14:textId="77777777" w:rsidR="00102663" w:rsidRPr="004E2E48" w:rsidRDefault="00102663" w:rsidP="00102663">
      <w:pPr>
        <w:pStyle w:val="Sraopastraipa"/>
        <w:numPr>
          <w:ilvl w:val="0"/>
          <w:numId w:val="35"/>
        </w:numPr>
        <w:tabs>
          <w:tab w:val="left" w:pos="851"/>
        </w:tabs>
        <w:overflowPunct w:val="0"/>
        <w:autoSpaceDE w:val="0"/>
        <w:autoSpaceDN w:val="0"/>
        <w:adjustRightInd w:val="0"/>
        <w:spacing w:line="360" w:lineRule="auto"/>
        <w:ind w:left="0" w:firstLine="491"/>
        <w:jc w:val="both"/>
        <w:rPr>
          <w:szCs w:val="24"/>
          <w:lang w:val="lt-LT" w:eastAsia="lt-LT"/>
        </w:rPr>
      </w:pPr>
      <w:r w:rsidRPr="0068141F">
        <w:rPr>
          <w:szCs w:val="24"/>
          <w:lang w:val="lt-LT" w:eastAsia="lt-LT"/>
        </w:rPr>
        <w:t>kaip pasikeitė situacija dėl Baltijos pajūrio teritorijoje pastatytų poilsio namelių lyginant su 2014 m. gruodžio 23 d. valstybinio audito ir ataskaitoje Nr. VA-P-60-2-19 „Žemės naudojimo</w:t>
      </w:r>
      <w:r w:rsidRPr="004E2E48">
        <w:rPr>
          <w:szCs w:val="24"/>
          <w:lang w:eastAsia="lt-LT"/>
        </w:rPr>
        <w:t xml:space="preserve"> </w:t>
      </w:r>
      <w:r w:rsidRPr="004E2E48">
        <w:rPr>
          <w:szCs w:val="24"/>
          <w:lang w:val="lt-LT" w:eastAsia="lt-LT"/>
        </w:rPr>
        <w:t>valstybinė kontrolė“ pateiktais faktais;</w:t>
      </w:r>
    </w:p>
    <w:p w14:paraId="49DF73C5" w14:textId="77777777" w:rsidR="00102663" w:rsidRPr="004E2E48" w:rsidRDefault="00102663" w:rsidP="00102663">
      <w:pPr>
        <w:pStyle w:val="Sraopastraipa"/>
        <w:numPr>
          <w:ilvl w:val="0"/>
          <w:numId w:val="35"/>
        </w:numPr>
        <w:tabs>
          <w:tab w:val="left" w:pos="851"/>
        </w:tabs>
        <w:overflowPunct w:val="0"/>
        <w:autoSpaceDE w:val="0"/>
        <w:autoSpaceDN w:val="0"/>
        <w:adjustRightInd w:val="0"/>
        <w:spacing w:line="360" w:lineRule="auto"/>
        <w:ind w:left="0" w:firstLine="491"/>
        <w:jc w:val="both"/>
        <w:rPr>
          <w:szCs w:val="24"/>
          <w:lang w:val="lt-LT" w:eastAsia="lt-LT"/>
        </w:rPr>
      </w:pPr>
      <w:r w:rsidRPr="004E2E48">
        <w:rPr>
          <w:szCs w:val="24"/>
          <w:lang w:val="lt-LT" w:eastAsia="lt-LT"/>
        </w:rPr>
        <w:t>apie teismų sprendimus ir trumpus paaiškinimus bei kitą susijusią informaciją dėl Baltijos pajūrio teritorijoje pastatytų poilsio namelių problemos sprendimo;</w:t>
      </w:r>
    </w:p>
    <w:p w14:paraId="1C6918D9" w14:textId="77777777" w:rsidR="00102663" w:rsidRPr="004E2E48" w:rsidRDefault="00102663" w:rsidP="00102663">
      <w:pPr>
        <w:pStyle w:val="Sraopastraipa"/>
        <w:numPr>
          <w:ilvl w:val="0"/>
          <w:numId w:val="35"/>
        </w:numPr>
        <w:tabs>
          <w:tab w:val="left" w:pos="851"/>
        </w:tabs>
        <w:overflowPunct w:val="0"/>
        <w:autoSpaceDE w:val="0"/>
        <w:autoSpaceDN w:val="0"/>
        <w:adjustRightInd w:val="0"/>
        <w:spacing w:line="360" w:lineRule="auto"/>
        <w:ind w:left="0" w:firstLine="491"/>
        <w:jc w:val="both"/>
        <w:rPr>
          <w:szCs w:val="24"/>
          <w:lang w:val="lt-LT" w:eastAsia="lt-LT"/>
        </w:rPr>
      </w:pPr>
      <w:r w:rsidRPr="004E2E48">
        <w:rPr>
          <w:szCs w:val="24"/>
          <w:lang w:val="lt-LT" w:eastAsia="lt-LT"/>
        </w:rPr>
        <w:t>apie Seimo Audito komiteto 2008 m. balandžio 16 d. sprendimo Nr. 7 „Dėl Valstybės kontrolės valstybinio audito ataskaitos „Baltijos pajūrio žemės naudojimo ir jos valstybinės kontrolės vertinimas“ ir 2015 m. birželio 17 d. sprendimo Nr. 141-S-7 „Dėl žemės naudojimo valstybinės kontrolės Baltijos pajūrio teritorijoje“ įgyvendinimo eigą, nurodant kokių priemonių buvo imtasi, planuojama imtis, pateikiant nustatytus įgyvendinimo terminus.</w:t>
      </w:r>
    </w:p>
    <w:p w14:paraId="06EAECDD" w14:textId="6BCB1949" w:rsidR="00102663" w:rsidRPr="004E2E48" w:rsidRDefault="006328CD" w:rsidP="00102663">
      <w:pPr>
        <w:tabs>
          <w:tab w:val="left" w:pos="851"/>
        </w:tabs>
        <w:overflowPunct w:val="0"/>
        <w:autoSpaceDE w:val="0"/>
        <w:autoSpaceDN w:val="0"/>
        <w:adjustRightInd w:val="0"/>
        <w:spacing w:after="0" w:line="360" w:lineRule="auto"/>
        <w:ind w:firstLine="567"/>
        <w:jc w:val="both"/>
        <w:rPr>
          <w:rFonts w:ascii="Times New Roman" w:eastAsia="Times New Roman" w:hAnsi="Times New Roman"/>
          <w:b/>
          <w:sz w:val="24"/>
          <w:szCs w:val="24"/>
          <w:lang w:eastAsia="lt-LT"/>
        </w:rPr>
      </w:pPr>
      <w:r>
        <w:rPr>
          <w:rFonts w:ascii="Times New Roman" w:eastAsia="Times New Roman" w:hAnsi="Times New Roman"/>
          <w:b/>
          <w:sz w:val="24"/>
          <w:szCs w:val="24"/>
          <w:lang w:eastAsia="lt-LT"/>
        </w:rPr>
        <w:t>10</w:t>
      </w:r>
      <w:r w:rsidR="00102663" w:rsidRPr="004E2E48">
        <w:rPr>
          <w:rFonts w:ascii="Times New Roman" w:eastAsia="Times New Roman" w:hAnsi="Times New Roman"/>
          <w:b/>
          <w:sz w:val="24"/>
          <w:szCs w:val="24"/>
          <w:lang w:eastAsia="lt-LT"/>
        </w:rPr>
        <w:t xml:space="preserve">. </w:t>
      </w:r>
      <w:r w:rsidR="00587409">
        <w:rPr>
          <w:rFonts w:ascii="Times New Roman" w:eastAsia="Times New Roman" w:hAnsi="Times New Roman"/>
          <w:sz w:val="24"/>
          <w:szCs w:val="24"/>
          <w:lang w:eastAsia="lt-LT"/>
        </w:rPr>
        <w:t xml:space="preserve">Komitetas </w:t>
      </w:r>
      <w:r w:rsidR="006636E6">
        <w:rPr>
          <w:rFonts w:ascii="Times New Roman" w:eastAsia="Times New Roman" w:hAnsi="Times New Roman"/>
          <w:sz w:val="24"/>
          <w:szCs w:val="24"/>
          <w:lang w:eastAsia="lt-LT"/>
        </w:rPr>
        <w:t>i</w:t>
      </w:r>
      <w:r w:rsidR="00FF01E9">
        <w:rPr>
          <w:rFonts w:ascii="Times New Roman" w:eastAsia="Times New Roman" w:hAnsi="Times New Roman"/>
          <w:sz w:val="24"/>
          <w:szCs w:val="24"/>
          <w:lang w:eastAsia="lt-LT"/>
        </w:rPr>
        <w:t xml:space="preserve">šklausė </w:t>
      </w:r>
      <w:r w:rsidR="00102663" w:rsidRPr="004E2E48">
        <w:rPr>
          <w:rFonts w:ascii="Times New Roman" w:eastAsia="Times New Roman" w:hAnsi="Times New Roman"/>
          <w:b/>
          <w:sz w:val="24"/>
          <w:szCs w:val="24"/>
          <w:lang w:eastAsia="lt-LT"/>
        </w:rPr>
        <w:t>Lietuvos Respublikos Vyria</w:t>
      </w:r>
      <w:r w:rsidR="00FF01E9">
        <w:rPr>
          <w:rFonts w:ascii="Times New Roman" w:eastAsia="Times New Roman" w:hAnsi="Times New Roman"/>
          <w:b/>
          <w:sz w:val="24"/>
          <w:szCs w:val="24"/>
          <w:lang w:eastAsia="lt-LT"/>
        </w:rPr>
        <w:t>usybės 2018 m. veiklos ataskaitą</w:t>
      </w:r>
      <w:r w:rsidR="008E2B18">
        <w:rPr>
          <w:rFonts w:ascii="Times New Roman" w:eastAsia="Times New Roman" w:hAnsi="Times New Roman"/>
          <w:b/>
          <w:sz w:val="24"/>
          <w:szCs w:val="24"/>
          <w:lang w:eastAsia="lt-LT"/>
        </w:rPr>
        <w:t>.</w:t>
      </w:r>
    </w:p>
    <w:p w14:paraId="7D8D9E51" w14:textId="2B0C1EFD" w:rsidR="00102663" w:rsidRPr="004E2E48" w:rsidRDefault="009C443E" w:rsidP="009C443E">
      <w:pPr>
        <w:pStyle w:val="Betarp"/>
        <w:tabs>
          <w:tab w:val="left" w:pos="567"/>
        </w:tabs>
        <w:spacing w:line="360" w:lineRule="auto"/>
        <w:jc w:val="both"/>
        <w:rPr>
          <w:szCs w:val="24"/>
          <w:lang w:eastAsia="lt-LT"/>
        </w:rPr>
      </w:pPr>
      <w:r w:rsidRPr="004E2E48">
        <w:rPr>
          <w:szCs w:val="24"/>
          <w:lang w:eastAsia="lt-LT"/>
        </w:rPr>
        <w:tab/>
      </w:r>
      <w:r w:rsidR="00102663" w:rsidRPr="004E2E48">
        <w:rPr>
          <w:szCs w:val="24"/>
          <w:lang w:eastAsia="lt-LT"/>
        </w:rPr>
        <w:t>Komitetas, atsižvelgiant į tai, kad Lietuvos Respublikos Vyriausybės 2018 m. veiklos ataskaitoje trūksta probleminių sričių išskyrimo, vientisumo ir į tai, kad turėtų būti aktyvesnis Vyriausybės koordinacinis vaidmuo reformų įgyvendinime bei aiškesnė lyderystė tarpministe</w:t>
      </w:r>
      <w:r w:rsidR="00587409">
        <w:rPr>
          <w:szCs w:val="24"/>
          <w:lang w:eastAsia="lt-LT"/>
        </w:rPr>
        <w:t xml:space="preserve">rinių klausimų derinime nutarė </w:t>
      </w:r>
      <w:r w:rsidR="00102663" w:rsidRPr="004E2E48">
        <w:rPr>
          <w:szCs w:val="24"/>
          <w:lang w:eastAsia="lt-LT"/>
        </w:rPr>
        <w:t xml:space="preserve">nepritarti Lietuvos Respublikos Vyriausybės </w:t>
      </w:r>
      <w:r w:rsidR="008E2B18">
        <w:rPr>
          <w:szCs w:val="24"/>
          <w:lang w:eastAsia="lt-LT"/>
        </w:rPr>
        <w:t xml:space="preserve">         </w:t>
      </w:r>
      <w:r w:rsidR="00102663" w:rsidRPr="004E2E48">
        <w:rPr>
          <w:szCs w:val="24"/>
          <w:lang w:eastAsia="lt-LT"/>
        </w:rPr>
        <w:t>2018 metų veiklos ataskaitai.</w:t>
      </w:r>
    </w:p>
    <w:p w14:paraId="31E83BE4" w14:textId="02678FA9" w:rsidR="00102663" w:rsidRPr="00AA0232" w:rsidRDefault="009C443E" w:rsidP="00AA0232">
      <w:pPr>
        <w:pStyle w:val="Betarp"/>
        <w:tabs>
          <w:tab w:val="left" w:pos="567"/>
        </w:tabs>
        <w:spacing w:line="360" w:lineRule="auto"/>
        <w:jc w:val="both"/>
        <w:rPr>
          <w:szCs w:val="24"/>
          <w:lang w:eastAsia="lt-LT"/>
        </w:rPr>
      </w:pPr>
      <w:r w:rsidRPr="004E2E48">
        <w:rPr>
          <w:b/>
          <w:szCs w:val="24"/>
          <w:lang w:eastAsia="lt-LT"/>
        </w:rPr>
        <w:tab/>
      </w:r>
      <w:r w:rsidR="006328CD">
        <w:rPr>
          <w:b/>
          <w:szCs w:val="24"/>
          <w:lang w:eastAsia="lt-LT"/>
        </w:rPr>
        <w:t>11</w:t>
      </w:r>
      <w:r w:rsidR="00102663" w:rsidRPr="00AA0232">
        <w:rPr>
          <w:b/>
          <w:szCs w:val="24"/>
          <w:lang w:eastAsia="lt-LT"/>
        </w:rPr>
        <w:t xml:space="preserve">. </w:t>
      </w:r>
      <w:r w:rsidR="00587409" w:rsidRPr="00AA0232">
        <w:rPr>
          <w:szCs w:val="24"/>
          <w:lang w:eastAsia="lt-LT"/>
        </w:rPr>
        <w:t>K</w:t>
      </w:r>
      <w:r w:rsidR="00D4574C" w:rsidRPr="00AA0232">
        <w:rPr>
          <w:szCs w:val="24"/>
          <w:lang w:eastAsia="lt-LT"/>
        </w:rPr>
        <w:t xml:space="preserve">omitetas </w:t>
      </w:r>
      <w:r w:rsidR="00587409" w:rsidRPr="00AA0232">
        <w:rPr>
          <w:szCs w:val="24"/>
          <w:lang w:eastAsia="lt-LT"/>
        </w:rPr>
        <w:t xml:space="preserve">svarstė klausimą </w:t>
      </w:r>
      <w:r w:rsidR="0068141F" w:rsidRPr="00AA0232">
        <w:rPr>
          <w:b/>
          <w:szCs w:val="24"/>
          <w:lang w:eastAsia="lt-LT"/>
        </w:rPr>
        <w:t>d</w:t>
      </w:r>
      <w:r w:rsidR="00102663" w:rsidRPr="00AA0232">
        <w:rPr>
          <w:b/>
          <w:szCs w:val="24"/>
          <w:lang w:eastAsia="lt-LT"/>
        </w:rPr>
        <w:t>ėl Europos socialinio fo</w:t>
      </w:r>
      <w:r w:rsidR="00587409" w:rsidRPr="00AA0232">
        <w:rPr>
          <w:b/>
          <w:szCs w:val="24"/>
          <w:lang w:eastAsia="lt-LT"/>
        </w:rPr>
        <w:t xml:space="preserve">ndo finansuojamų mokymų </w:t>
      </w:r>
      <w:r w:rsidR="006636E6">
        <w:rPr>
          <w:b/>
          <w:szCs w:val="24"/>
          <w:lang w:eastAsia="lt-LT"/>
        </w:rPr>
        <w:t>kokybės.</w:t>
      </w:r>
      <w:r w:rsidR="005B5526" w:rsidRPr="00AA0232">
        <w:rPr>
          <w:b/>
          <w:szCs w:val="24"/>
          <w:lang w:eastAsia="lt-LT"/>
        </w:rPr>
        <w:t xml:space="preserve"> </w:t>
      </w:r>
      <w:r w:rsidR="00AA0232" w:rsidRPr="00AA0232">
        <w:rPr>
          <w:szCs w:val="24"/>
          <w:lang w:eastAsia="lt-LT"/>
        </w:rPr>
        <w:t>Valstybės kontrolės 2019 m. veiklos plane nurodyta, kad viena iš s</w:t>
      </w:r>
      <w:r w:rsidR="006636E6">
        <w:rPr>
          <w:szCs w:val="24"/>
          <w:lang w:eastAsia="lt-LT"/>
        </w:rPr>
        <w:t xml:space="preserve">ričių, kurios pokyčiams skiriamas ypatingas dėmesys </w:t>
      </w:r>
      <w:r w:rsidR="006636E6" w:rsidRPr="004E2E48">
        <w:rPr>
          <w:szCs w:val="24"/>
        </w:rPr>
        <w:t>–</w:t>
      </w:r>
      <w:r w:rsidR="006636E6">
        <w:rPr>
          <w:szCs w:val="24"/>
          <w:lang w:eastAsia="lt-LT"/>
        </w:rPr>
        <w:t xml:space="preserve"> </w:t>
      </w:r>
      <w:r w:rsidR="00AA0232" w:rsidRPr="00AA0232">
        <w:rPr>
          <w:szCs w:val="24"/>
          <w:lang w:eastAsia="lt-LT"/>
        </w:rPr>
        <w:t>Užimtumo tarnybos veikla. Stebimi pokyčiai, kaip keičiasi tarnybos paslaugų prieinamumas, užtikrinama jų kokybė bei atitiktis klientų ir darbo rinkos poreikiams, ar integravimo į darbo rinką procesai orientuojami į greitą ir tvarų įdarbinimą ir remiamasi darbo rinkos analize, ar didinamas užimtum</w:t>
      </w:r>
      <w:r w:rsidR="00AA0232">
        <w:rPr>
          <w:szCs w:val="24"/>
          <w:lang w:eastAsia="lt-LT"/>
        </w:rPr>
        <w:t xml:space="preserve">o rėmimo priemonių efektyvumas. </w:t>
      </w:r>
      <w:r w:rsidR="00AA0232" w:rsidRPr="00AA0232">
        <w:rPr>
          <w:szCs w:val="24"/>
          <w:lang w:eastAsia="lt-LT"/>
        </w:rPr>
        <w:t>Čia įžvelgiamos rizikos ir dėl bedarbių profesinio mokymo kokybės ir atiti</w:t>
      </w:r>
      <w:r w:rsidR="00AA0232">
        <w:rPr>
          <w:szCs w:val="24"/>
          <w:lang w:eastAsia="lt-LT"/>
        </w:rPr>
        <w:t xml:space="preserve">kties darbo rinkos poreikiams. </w:t>
      </w:r>
      <w:r w:rsidR="00AA0232" w:rsidRPr="00AA0232">
        <w:rPr>
          <w:szCs w:val="24"/>
          <w:lang w:eastAsia="lt-LT"/>
        </w:rPr>
        <w:t xml:space="preserve">Šiuo metu atliekamas veiklos auditas „Profesinis mokymas“, kurio pabaiga numatyta </w:t>
      </w:r>
      <w:r w:rsidR="00AA0232" w:rsidRPr="00AA0232">
        <w:rPr>
          <w:szCs w:val="24"/>
          <w:lang w:eastAsia="lt-LT"/>
        </w:rPr>
        <w:lastRenderedPageBreak/>
        <w:t>2020 m. sausio mė</w:t>
      </w:r>
      <w:r w:rsidR="00AA0232">
        <w:rPr>
          <w:szCs w:val="24"/>
          <w:lang w:eastAsia="lt-LT"/>
        </w:rPr>
        <w:t xml:space="preserve">n. </w:t>
      </w:r>
      <w:r w:rsidR="00AA0232" w:rsidRPr="00AA0232">
        <w:rPr>
          <w:szCs w:val="24"/>
          <w:lang w:eastAsia="lt-LT"/>
        </w:rPr>
        <w:t>(Audito metu vertinama, kaip investicijos į profesinio mokymo sistemą užtikrina, kad mokymas būtų vykdomas atsižvelgiant į darbo rinkos poreikius,  kaip užtikrinama visų  profesinio mokymo teikėjų programų kokybė pirminių ir tęstinių, formaliųjų ir nef</w:t>
      </w:r>
      <w:r w:rsidR="00AA0232">
        <w:rPr>
          <w:szCs w:val="24"/>
          <w:lang w:eastAsia="lt-LT"/>
        </w:rPr>
        <w:t xml:space="preserve">ormaliųjų). </w:t>
      </w:r>
      <w:r w:rsidR="00AA0232" w:rsidRPr="00AA0232">
        <w:rPr>
          <w:szCs w:val="24"/>
          <w:lang w:eastAsia="lt-LT"/>
        </w:rPr>
        <w:t xml:space="preserve">Šiuo metu atliekamas ir tarptautinės paramos strateginis tyrimas ir jo metu nustatytos rizikos, kurių dalis sutampa su pateiktomis. Tarp jų ir nepakankamas tarpinstitucinis bendradarbiavimas paramos planavimo, įgyvendinimo etapuose ir vertinant rezultatus; netinkami (ne S.M.A.R.T.) rodikliai, nepakankamas rezultatyvumo vertinimas, ypatingai poveikio aspektu. </w:t>
      </w:r>
      <w:r w:rsidR="00AA0232" w:rsidRPr="00AA0232">
        <w:rPr>
          <w:b/>
          <w:szCs w:val="24"/>
          <w:lang w:eastAsia="lt-LT"/>
        </w:rPr>
        <w:t xml:space="preserve">  </w:t>
      </w:r>
      <w:r w:rsidR="006636E6" w:rsidRPr="006636E6">
        <w:rPr>
          <w:szCs w:val="24"/>
          <w:lang w:eastAsia="lt-LT"/>
        </w:rPr>
        <w:t>Vyko diskusija. Išklausius pateiktą informaciją, b</w:t>
      </w:r>
      <w:r w:rsidR="00102663" w:rsidRPr="006636E6">
        <w:rPr>
          <w:szCs w:val="24"/>
          <w:lang w:eastAsia="lt-LT"/>
        </w:rPr>
        <w:t>endru komiteto narių sutarimu nutarta tęsti šio klausimo stebėseną.</w:t>
      </w:r>
    </w:p>
    <w:p w14:paraId="2970A691" w14:textId="62186628" w:rsidR="005B5526" w:rsidRPr="00587409" w:rsidRDefault="005B5526" w:rsidP="00587409">
      <w:pPr>
        <w:tabs>
          <w:tab w:val="left" w:pos="709"/>
        </w:tabs>
        <w:overflowPunct w:val="0"/>
        <w:autoSpaceDE w:val="0"/>
        <w:autoSpaceDN w:val="0"/>
        <w:adjustRightInd w:val="0"/>
        <w:spacing w:after="0" w:line="360" w:lineRule="auto"/>
        <w:ind w:firstLine="567"/>
        <w:jc w:val="both"/>
        <w:rPr>
          <w:rFonts w:ascii="Times New Roman" w:eastAsia="Times New Roman" w:hAnsi="Times New Roman"/>
          <w:b/>
          <w:sz w:val="24"/>
          <w:szCs w:val="24"/>
          <w:lang w:eastAsia="lt-LT"/>
        </w:rPr>
      </w:pPr>
      <w:r w:rsidRPr="004E2E48">
        <w:rPr>
          <w:rFonts w:ascii="Times New Roman" w:eastAsia="Times New Roman" w:hAnsi="Times New Roman"/>
          <w:b/>
          <w:sz w:val="24"/>
          <w:szCs w:val="24"/>
          <w:lang w:eastAsia="lt-LT"/>
        </w:rPr>
        <w:tab/>
      </w:r>
      <w:r w:rsidR="00FF5834" w:rsidRPr="004E2E48">
        <w:rPr>
          <w:rFonts w:ascii="Times New Roman" w:eastAsia="Times New Roman" w:hAnsi="Times New Roman"/>
          <w:b/>
          <w:sz w:val="24"/>
          <w:szCs w:val="24"/>
          <w:lang w:eastAsia="lt-LT"/>
        </w:rPr>
        <w:t>1</w:t>
      </w:r>
      <w:r w:rsidR="00863AC4">
        <w:rPr>
          <w:rFonts w:ascii="Times New Roman" w:eastAsia="Times New Roman" w:hAnsi="Times New Roman"/>
          <w:b/>
          <w:sz w:val="24"/>
          <w:szCs w:val="24"/>
          <w:lang w:eastAsia="lt-LT"/>
        </w:rPr>
        <w:t>2</w:t>
      </w:r>
      <w:r w:rsidR="00FF5834" w:rsidRPr="004E2E48">
        <w:rPr>
          <w:rFonts w:ascii="Times New Roman" w:eastAsia="Times New Roman" w:hAnsi="Times New Roman"/>
          <w:b/>
          <w:sz w:val="24"/>
          <w:szCs w:val="24"/>
          <w:lang w:eastAsia="lt-LT"/>
        </w:rPr>
        <w:t>.</w:t>
      </w:r>
      <w:r w:rsidR="0068141F">
        <w:rPr>
          <w:rFonts w:ascii="Times New Roman" w:eastAsia="Times New Roman" w:hAnsi="Times New Roman"/>
          <w:b/>
          <w:sz w:val="24"/>
          <w:szCs w:val="24"/>
          <w:lang w:eastAsia="lt-LT"/>
        </w:rPr>
        <w:t xml:space="preserve"> </w:t>
      </w:r>
      <w:r w:rsidR="00587409">
        <w:rPr>
          <w:rFonts w:ascii="Times New Roman" w:eastAsia="Times New Roman" w:hAnsi="Times New Roman"/>
          <w:sz w:val="24"/>
          <w:szCs w:val="24"/>
          <w:lang w:eastAsia="lt-LT"/>
        </w:rPr>
        <w:t>K</w:t>
      </w:r>
      <w:r w:rsidR="00D4574C" w:rsidRPr="00D4574C">
        <w:rPr>
          <w:rFonts w:ascii="Times New Roman" w:eastAsia="Times New Roman" w:hAnsi="Times New Roman"/>
          <w:sz w:val="24"/>
          <w:szCs w:val="24"/>
          <w:lang w:eastAsia="lt-LT"/>
        </w:rPr>
        <w:t>omitetas</w:t>
      </w:r>
      <w:r w:rsidR="00D4574C">
        <w:rPr>
          <w:rFonts w:ascii="Times New Roman" w:eastAsia="Times New Roman" w:hAnsi="Times New Roman"/>
          <w:b/>
          <w:sz w:val="24"/>
          <w:szCs w:val="24"/>
          <w:lang w:eastAsia="lt-LT"/>
        </w:rPr>
        <w:t xml:space="preserve"> </w:t>
      </w:r>
      <w:r w:rsidR="0068141F">
        <w:rPr>
          <w:rFonts w:ascii="Times New Roman" w:eastAsia="Times New Roman" w:hAnsi="Times New Roman"/>
          <w:sz w:val="24"/>
          <w:szCs w:val="24"/>
          <w:lang w:eastAsia="lt-LT"/>
        </w:rPr>
        <w:t xml:space="preserve">diskutavo </w:t>
      </w:r>
      <w:r w:rsidR="0068141F" w:rsidRPr="0068141F">
        <w:rPr>
          <w:rFonts w:ascii="Times New Roman" w:eastAsia="Times New Roman" w:hAnsi="Times New Roman"/>
          <w:b/>
          <w:sz w:val="24"/>
          <w:szCs w:val="24"/>
          <w:lang w:eastAsia="lt-LT"/>
        </w:rPr>
        <w:t>d</w:t>
      </w:r>
      <w:r w:rsidR="00102663" w:rsidRPr="004E2E48">
        <w:rPr>
          <w:rFonts w:ascii="Times New Roman" w:eastAsia="Times New Roman" w:hAnsi="Times New Roman"/>
          <w:b/>
          <w:sz w:val="24"/>
          <w:szCs w:val="24"/>
          <w:lang w:eastAsia="lt-LT"/>
        </w:rPr>
        <w:t xml:space="preserve">ėl PSDF lėšų naudojimo finansinės ekonominės analizės </w:t>
      </w:r>
      <w:r w:rsidR="00102663" w:rsidRPr="0068141F">
        <w:rPr>
          <w:rFonts w:ascii="Times New Roman" w:eastAsia="Times New Roman" w:hAnsi="Times New Roman"/>
          <w:sz w:val="24"/>
          <w:szCs w:val="24"/>
          <w:lang w:eastAsia="lt-LT"/>
        </w:rPr>
        <w:t>(Audito komiteto 2018 m. gruodžio 19 d. protokolinio sprendimo Nr. 141-P-30 įgyvendinimo eiga</w:t>
      </w:r>
      <w:r w:rsidR="00102663" w:rsidRPr="00587409">
        <w:rPr>
          <w:rFonts w:ascii="Times New Roman" w:eastAsia="Times New Roman" w:hAnsi="Times New Roman"/>
          <w:sz w:val="24"/>
          <w:szCs w:val="24"/>
          <w:lang w:eastAsia="lt-LT"/>
        </w:rPr>
        <w:t>)</w:t>
      </w:r>
      <w:r w:rsidRPr="00587409">
        <w:rPr>
          <w:rFonts w:ascii="Times New Roman" w:eastAsia="Times New Roman" w:hAnsi="Times New Roman"/>
          <w:sz w:val="24"/>
          <w:szCs w:val="24"/>
          <w:lang w:eastAsia="lt-LT"/>
        </w:rPr>
        <w:t>.</w:t>
      </w:r>
      <w:r w:rsidRPr="00587409">
        <w:rPr>
          <w:rFonts w:ascii="Times New Roman" w:eastAsia="Times New Roman" w:hAnsi="Times New Roman"/>
          <w:b/>
          <w:sz w:val="24"/>
          <w:szCs w:val="24"/>
          <w:lang w:eastAsia="lt-LT"/>
        </w:rPr>
        <w:t xml:space="preserve"> </w:t>
      </w:r>
      <w:r w:rsidR="00102663" w:rsidRPr="00587409">
        <w:rPr>
          <w:rFonts w:ascii="Times New Roman" w:hAnsi="Times New Roman"/>
          <w:sz w:val="24"/>
          <w:szCs w:val="24"/>
          <w:lang w:eastAsia="lt-LT"/>
        </w:rPr>
        <w:t>Atsižvelgiant į tai, kad Sveikatos apsaugos ministerijos ir Valstybinės ligonių kasos prie Sveikatos apsaugos ministerijos atstovai nebuvo pasiruošę pristatyti Audito komiteto 2018 m. gruodžio 19 d. protokolinio sprendimu Nr. 141-P-30 paprašytos informacijos apie 2018 metais sveikatos priežiūros įstaigose atliktų patikrinimų susijusių su paslaugų apmokėjimu iš PSDF lėšų rezultatus bei taikytas poveikio priemones, bendru komiteto narių sutarimu nutarta paprašyti Sveikatos apsaugos ministerijos pateikti informaciją apie 2018 metais sveikatos priežiūros įstaigose atliktų patikrinimų, susijusių su paslaugų apmokėjimu iš PSDF lėšų už kompensuojamąsias asmens sveikatos priežiūros paslaugas rezultatus bei taikytas poveikio priemones ir apie identifikuotas teisinio reguliavimo problemas bei siūlymus toms problemoms spręsti, kad būtų užtikrinta tinkama ir efektyvi kontrolė, siekiant išvengti nepagrįsto pacientų apmokestinimo už suteiktas asmens sveikatos priežiūros paslaugas ir dvigubo paslaugų apmokėjimo iš pacientų ir PSDF biudžeto lėšų.</w:t>
      </w:r>
    </w:p>
    <w:p w14:paraId="43AE09CB" w14:textId="50AF1A6A" w:rsidR="00102663" w:rsidRPr="00587409" w:rsidRDefault="005B5526" w:rsidP="005B5526">
      <w:pPr>
        <w:pStyle w:val="Betarp"/>
        <w:spacing w:line="360" w:lineRule="auto"/>
        <w:jc w:val="both"/>
        <w:rPr>
          <w:b/>
          <w:szCs w:val="24"/>
          <w:lang w:eastAsia="lt-LT"/>
        </w:rPr>
      </w:pPr>
      <w:r w:rsidRPr="004E2E48">
        <w:rPr>
          <w:b/>
          <w:szCs w:val="24"/>
          <w:lang w:eastAsia="lt-LT"/>
        </w:rPr>
        <w:tab/>
      </w:r>
      <w:r w:rsidR="00FF5834" w:rsidRPr="004E2E48">
        <w:rPr>
          <w:b/>
          <w:szCs w:val="24"/>
          <w:lang w:eastAsia="lt-LT"/>
        </w:rPr>
        <w:t>1</w:t>
      </w:r>
      <w:r w:rsidR="00863AC4">
        <w:rPr>
          <w:b/>
          <w:szCs w:val="24"/>
          <w:lang w:eastAsia="lt-LT"/>
        </w:rPr>
        <w:t>3</w:t>
      </w:r>
      <w:r w:rsidR="00102663" w:rsidRPr="004E2E48">
        <w:rPr>
          <w:b/>
          <w:szCs w:val="24"/>
          <w:lang w:eastAsia="lt-LT"/>
        </w:rPr>
        <w:t xml:space="preserve">. </w:t>
      </w:r>
      <w:r w:rsidR="00587409" w:rsidRPr="00587409">
        <w:rPr>
          <w:szCs w:val="24"/>
          <w:lang w:eastAsia="lt-LT"/>
        </w:rPr>
        <w:t>Komitetas svarstė klausimą</w:t>
      </w:r>
      <w:r w:rsidR="00587409">
        <w:rPr>
          <w:b/>
          <w:szCs w:val="24"/>
          <w:lang w:eastAsia="lt-LT"/>
        </w:rPr>
        <w:t xml:space="preserve"> d</w:t>
      </w:r>
      <w:r w:rsidR="00102663" w:rsidRPr="004E2E48">
        <w:rPr>
          <w:b/>
          <w:szCs w:val="24"/>
          <w:lang w:eastAsia="lt-LT"/>
        </w:rPr>
        <w:t>ėl Švietimo, mokslo ir sporto ministerijos atliktų vidaus audito rekomendacijų įgyvendinimo</w:t>
      </w:r>
      <w:r w:rsidRPr="004E2E48">
        <w:rPr>
          <w:b/>
          <w:szCs w:val="24"/>
          <w:lang w:eastAsia="lt-LT"/>
        </w:rPr>
        <w:t>.</w:t>
      </w:r>
      <w:r w:rsidR="00587409">
        <w:rPr>
          <w:b/>
          <w:szCs w:val="24"/>
          <w:lang w:eastAsia="lt-LT"/>
        </w:rPr>
        <w:t xml:space="preserve"> </w:t>
      </w:r>
      <w:r w:rsidR="00102663" w:rsidRPr="004E2E48">
        <w:rPr>
          <w:szCs w:val="24"/>
          <w:lang w:eastAsia="lt-LT"/>
        </w:rPr>
        <w:t xml:space="preserve">2019 m. birželio 12 d. Seimo Audito komiteto posėdyje buvo svarstomas klausimas dėl Švietimo, mokslo ir sporto ministerijos atliktų vidaus audito rekomendacijų įgyvendinimo. Atlikti vidaus auditai identifikavo nemažai galimų pažeidimų, susijusių su viešaisiais pirkimais, neracionaliu valstybės biudžeto lėšų naudojimu. Posėdžio metu buvo nutarta tęsti šio klausimo stebėseną ir pasiūlyti ministerijai įvertinti galimybę centralizuoti ministerijos ir jos pavaldžių institucijų vykdomas viešųjų pirkimų funkcijas bei įsteigti atitinkamą kompetencijų centrą. Vadovaujantis Lietuvos Respublikos Seimo Statuto 49 straipsnio 1 dalies 5 punktu, komitetas paprašė iki 2019 m. rugsėjo 1 d. įvertinti šį pasiūlymą ir informuoti apie priimtus sprendimus bei papildomai informuoti komitetą: ar buvo imtasi atitinkamų veiksmų, siekiant nustatyti atsakingus asmenis galimai padariusius paminėtus </w:t>
      </w:r>
      <w:r w:rsidR="00102663" w:rsidRPr="004E2E48">
        <w:rPr>
          <w:szCs w:val="24"/>
          <w:lang w:eastAsia="lt-LT"/>
        </w:rPr>
        <w:lastRenderedPageBreak/>
        <w:t>pažeidimus, ir ar yra/buvo sprendžiamas klausimas dėl šių asmenų tarnybinės (drausminės) atsakomybės taikymo;  kokių asmenų atžvilgiu buvo pradėti, tačiau nesant pažeidimo sudėčiai nutraukti tyrimai; kokių asmenų atžvilgiu buvo atlikti tyrimai ir paskirtos nuobaudos (įvardijant nuobaudas).</w:t>
      </w:r>
    </w:p>
    <w:p w14:paraId="4099343F" w14:textId="1B5AFD39" w:rsidR="00B51D1B" w:rsidRDefault="00B51D1B" w:rsidP="00E24EEF">
      <w:pPr>
        <w:spacing w:after="0" w:line="360" w:lineRule="auto"/>
        <w:ind w:firstLine="737"/>
        <w:jc w:val="both"/>
        <w:rPr>
          <w:rFonts w:ascii="Times New Roman" w:eastAsia="Times New Roman" w:hAnsi="Times New Roman"/>
          <w:sz w:val="24"/>
          <w:szCs w:val="24"/>
        </w:rPr>
      </w:pPr>
    </w:p>
    <w:p w14:paraId="0CB1332D" w14:textId="77777777" w:rsidR="00863AC4" w:rsidRPr="004E2E48" w:rsidRDefault="00863AC4" w:rsidP="00E24EEF">
      <w:pPr>
        <w:spacing w:after="0" w:line="360" w:lineRule="auto"/>
        <w:ind w:firstLine="737"/>
        <w:jc w:val="both"/>
        <w:rPr>
          <w:rFonts w:ascii="Times New Roman" w:eastAsia="Times New Roman" w:hAnsi="Times New Roman"/>
          <w:b/>
          <w:sz w:val="24"/>
          <w:szCs w:val="24"/>
          <w:lang w:eastAsia="lt-LT"/>
        </w:rPr>
      </w:pPr>
    </w:p>
    <w:p w14:paraId="21EADEB7" w14:textId="5B77C489" w:rsidR="00D4574C" w:rsidRDefault="0010247E" w:rsidP="00D4574C">
      <w:pPr>
        <w:pStyle w:val="Sraopastraipa"/>
        <w:numPr>
          <w:ilvl w:val="1"/>
          <w:numId w:val="32"/>
        </w:numPr>
        <w:tabs>
          <w:tab w:val="left" w:pos="0"/>
        </w:tabs>
        <w:spacing w:line="360" w:lineRule="auto"/>
        <w:jc w:val="center"/>
        <w:outlineLvl w:val="1"/>
        <w:rPr>
          <w:rFonts w:eastAsia="MS Mincho"/>
          <w:b/>
          <w:bCs/>
          <w:szCs w:val="24"/>
          <w:lang w:val="lt-LT"/>
        </w:rPr>
      </w:pPr>
      <w:bookmarkStart w:id="68" w:name="_Toc518068237"/>
      <w:bookmarkStart w:id="69" w:name="_Toc518068266"/>
      <w:bookmarkStart w:id="70" w:name="_Toc523917287"/>
      <w:bookmarkStart w:id="71" w:name="_Toc14452405"/>
      <w:r w:rsidRPr="004E2E48">
        <w:rPr>
          <w:rFonts w:eastAsia="MS Mincho"/>
          <w:b/>
          <w:bCs/>
          <w:szCs w:val="24"/>
          <w:lang w:val="lt-LT"/>
        </w:rPr>
        <w:t>Europos reikalų svarstymas</w:t>
      </w:r>
      <w:bookmarkEnd w:id="68"/>
      <w:bookmarkEnd w:id="69"/>
      <w:bookmarkEnd w:id="70"/>
      <w:bookmarkEnd w:id="71"/>
    </w:p>
    <w:p w14:paraId="1CBBA14D" w14:textId="77777777" w:rsidR="00D4574C" w:rsidRPr="00D4574C" w:rsidRDefault="00D4574C" w:rsidP="00D4574C">
      <w:pPr>
        <w:pStyle w:val="Sraopastraipa"/>
        <w:tabs>
          <w:tab w:val="left" w:pos="0"/>
        </w:tabs>
        <w:spacing w:line="360" w:lineRule="auto"/>
        <w:ind w:left="1211"/>
        <w:jc w:val="center"/>
        <w:outlineLvl w:val="1"/>
        <w:rPr>
          <w:rFonts w:eastAsia="MS Mincho"/>
          <w:b/>
          <w:bCs/>
          <w:szCs w:val="24"/>
          <w:lang w:val="lt-LT"/>
        </w:rPr>
      </w:pPr>
    </w:p>
    <w:p w14:paraId="3E9C2019" w14:textId="50E248F3" w:rsidR="00C631B8" w:rsidRPr="00F538EF" w:rsidRDefault="00C631B8" w:rsidP="00863AC4">
      <w:pPr>
        <w:pStyle w:val="Sraopastraipa"/>
        <w:spacing w:line="360" w:lineRule="auto"/>
        <w:ind w:left="0" w:firstLine="709"/>
        <w:jc w:val="both"/>
        <w:outlineLvl w:val="1"/>
        <w:rPr>
          <w:rFonts w:eastAsia="MS Mincho"/>
          <w:b/>
          <w:bCs/>
          <w:szCs w:val="24"/>
          <w:lang w:val="lt-LT"/>
        </w:rPr>
      </w:pPr>
      <w:r w:rsidRPr="00F538EF">
        <w:rPr>
          <w:rFonts w:eastAsia="MS Mincho"/>
          <w:bCs/>
          <w:szCs w:val="24"/>
          <w:lang w:val="lt-LT"/>
        </w:rPr>
        <w:t>Seimo</w:t>
      </w:r>
      <w:r w:rsidRPr="00F538EF">
        <w:rPr>
          <w:rFonts w:eastAsia="MS Mincho"/>
          <w:b/>
          <w:bCs/>
          <w:szCs w:val="24"/>
          <w:lang w:val="lt-LT"/>
        </w:rPr>
        <w:t xml:space="preserve"> </w:t>
      </w:r>
      <w:r w:rsidRPr="00F538EF">
        <w:rPr>
          <w:rFonts w:eastAsia="MS Mincho"/>
          <w:bCs/>
          <w:szCs w:val="24"/>
          <w:lang w:val="lt-LT"/>
        </w:rPr>
        <w:t xml:space="preserve">pavasario sesijoje bendrame Audito komiteto ir Europos reikalų komiteto posėdyje </w:t>
      </w:r>
      <w:r w:rsidRPr="00F538EF">
        <w:rPr>
          <w:bCs/>
          <w:color w:val="000000"/>
          <w:szCs w:val="24"/>
          <w:lang w:val="lt-LT" w:eastAsia="lt-LT"/>
        </w:rPr>
        <w:t xml:space="preserve">Europos Audito rūmų narys Rimantas Šadžius pristatė </w:t>
      </w:r>
      <w:r w:rsidRPr="00F538EF">
        <w:rPr>
          <w:b/>
          <w:bCs/>
          <w:color w:val="000000"/>
          <w:szCs w:val="24"/>
          <w:lang w:val="lt-LT" w:eastAsia="lt-LT"/>
        </w:rPr>
        <w:t>2018 m. Europos Audito rūmų veiklos ataskaitą ir aktualiausias veiklos auditų ataskaitas</w:t>
      </w:r>
      <w:r w:rsidRPr="00F538EF">
        <w:rPr>
          <w:bCs/>
          <w:color w:val="000000"/>
          <w:szCs w:val="24"/>
          <w:lang w:val="lt-LT" w:eastAsia="lt-LT"/>
        </w:rPr>
        <w:t>.</w:t>
      </w:r>
    </w:p>
    <w:p w14:paraId="7C7A749C" w14:textId="4B056BA8" w:rsidR="00EE4514" w:rsidRPr="004E2E48" w:rsidRDefault="00EE4514" w:rsidP="00EE4514">
      <w:pPr>
        <w:tabs>
          <w:tab w:val="left" w:pos="0"/>
        </w:tabs>
        <w:spacing w:line="360" w:lineRule="auto"/>
        <w:outlineLvl w:val="1"/>
        <w:rPr>
          <w:rFonts w:ascii="Times New Roman" w:eastAsia="MS Mincho" w:hAnsi="Times New Roman"/>
          <w:b/>
          <w:bCs/>
          <w:sz w:val="24"/>
          <w:szCs w:val="24"/>
        </w:rPr>
      </w:pPr>
    </w:p>
    <w:p w14:paraId="3E867457" w14:textId="172816AB" w:rsidR="005D44E0" w:rsidRPr="004E2E48" w:rsidRDefault="005F6092" w:rsidP="005F6092">
      <w:pPr>
        <w:tabs>
          <w:tab w:val="left" w:pos="0"/>
          <w:tab w:val="center" w:pos="4607"/>
        </w:tabs>
        <w:spacing w:line="360" w:lineRule="auto"/>
        <w:outlineLvl w:val="1"/>
        <w:rPr>
          <w:rFonts w:ascii="Times New Roman" w:hAnsi="Times New Roman"/>
          <w:b/>
          <w:color w:val="FF0000"/>
          <w:sz w:val="24"/>
          <w:szCs w:val="24"/>
        </w:rPr>
      </w:pPr>
      <w:r w:rsidRPr="004E2E48">
        <w:rPr>
          <w:rFonts w:ascii="Times New Roman" w:hAnsi="Times New Roman"/>
          <w:b/>
          <w:color w:val="FF0000"/>
          <w:sz w:val="24"/>
          <w:szCs w:val="24"/>
        </w:rPr>
        <w:tab/>
      </w:r>
      <w:r w:rsidR="001B638B" w:rsidRPr="004E2E48">
        <w:rPr>
          <w:rFonts w:ascii="Times New Roman" w:hAnsi="Times New Roman"/>
          <w:b/>
          <w:sz w:val="24"/>
          <w:szCs w:val="24"/>
        </w:rPr>
        <w:t>2.4. Pareiškimų ir raštų nagrinėjimas</w:t>
      </w:r>
    </w:p>
    <w:p w14:paraId="2E35B2D9" w14:textId="77777777" w:rsidR="00102663" w:rsidRPr="004E2E48" w:rsidRDefault="00102663" w:rsidP="00863AC4">
      <w:pPr>
        <w:pStyle w:val="Sraopastraipa"/>
        <w:tabs>
          <w:tab w:val="left" w:pos="0"/>
          <w:tab w:val="left" w:pos="851"/>
        </w:tabs>
        <w:spacing w:line="360" w:lineRule="auto"/>
        <w:ind w:left="0" w:firstLine="709"/>
        <w:jc w:val="both"/>
        <w:rPr>
          <w:bCs/>
          <w:iCs/>
          <w:szCs w:val="24"/>
          <w:lang w:val="lt-LT"/>
        </w:rPr>
      </w:pPr>
      <w:r w:rsidRPr="004E2E48">
        <w:rPr>
          <w:bCs/>
          <w:iCs/>
          <w:szCs w:val="24"/>
          <w:lang w:val="lt-LT"/>
        </w:rPr>
        <w:t xml:space="preserve">Audito komitetas pavasario sesijoje nagrinėjo valstybės institucijų, visuomeninių organizacijų raštus bei piliečių laiškus įvairiais klausimais, tačiau aktualiausi buvo šie: </w:t>
      </w:r>
    </w:p>
    <w:p w14:paraId="5D1AE827" w14:textId="2B357C1C" w:rsidR="00102663" w:rsidRPr="004E2E48" w:rsidRDefault="00102663" w:rsidP="00863AC4">
      <w:pPr>
        <w:pStyle w:val="Sraopastraipa"/>
        <w:numPr>
          <w:ilvl w:val="0"/>
          <w:numId w:val="36"/>
        </w:numPr>
        <w:tabs>
          <w:tab w:val="left" w:pos="0"/>
          <w:tab w:val="left" w:pos="993"/>
        </w:tabs>
        <w:spacing w:line="360" w:lineRule="auto"/>
        <w:ind w:left="0" w:firstLine="709"/>
        <w:jc w:val="both"/>
        <w:rPr>
          <w:bCs/>
          <w:iCs/>
          <w:szCs w:val="24"/>
          <w:lang w:val="lt-LT"/>
        </w:rPr>
      </w:pPr>
      <w:r w:rsidRPr="004E2E48">
        <w:rPr>
          <w:bCs/>
          <w:iCs/>
          <w:szCs w:val="24"/>
          <w:lang w:val="lt-LT"/>
        </w:rPr>
        <w:t>Siūlymai keisti įstatymus ar kitus teisės aktus (Vidaus kontrolės ir vidaus audito įstatymo pakeitimo projektą, Buhalterinės apskaitos įstatymo projektą</w:t>
      </w:r>
      <w:r w:rsidR="00863AC4">
        <w:rPr>
          <w:bCs/>
          <w:iCs/>
          <w:szCs w:val="24"/>
          <w:lang w:val="lt-LT"/>
        </w:rPr>
        <w:t>, Valstybės ir savivaldybių turto valdymo, naudojimo ir disponavimo juo įstatymo projektą, Prekybos, pramonės ir amatų rūmų įstatymo projektą</w:t>
      </w:r>
      <w:r w:rsidRPr="004E2E48">
        <w:rPr>
          <w:bCs/>
          <w:iCs/>
          <w:szCs w:val="24"/>
          <w:lang w:val="lt-LT"/>
        </w:rPr>
        <w:t>).</w:t>
      </w:r>
    </w:p>
    <w:p w14:paraId="780190A4" w14:textId="73FB939A" w:rsidR="00D4574C" w:rsidRDefault="00102663" w:rsidP="00863AC4">
      <w:pPr>
        <w:pStyle w:val="Sraopastraipa"/>
        <w:numPr>
          <w:ilvl w:val="0"/>
          <w:numId w:val="36"/>
        </w:numPr>
        <w:tabs>
          <w:tab w:val="left" w:pos="0"/>
          <w:tab w:val="left" w:pos="993"/>
        </w:tabs>
        <w:spacing w:line="360" w:lineRule="auto"/>
        <w:ind w:left="0" w:firstLine="709"/>
        <w:jc w:val="both"/>
        <w:rPr>
          <w:bCs/>
          <w:iCs/>
          <w:color w:val="000000" w:themeColor="text1"/>
          <w:szCs w:val="24"/>
          <w:lang w:val="lt-LT"/>
        </w:rPr>
      </w:pPr>
      <w:r w:rsidRPr="004E2E48">
        <w:rPr>
          <w:bCs/>
          <w:iCs/>
          <w:color w:val="000000" w:themeColor="text1"/>
          <w:szCs w:val="24"/>
          <w:lang w:val="lt-LT"/>
        </w:rPr>
        <w:t xml:space="preserve">Komitetas gavo Skuodo rajono savivaldybės kontrolierės kreipimąsi </w:t>
      </w:r>
      <w:r w:rsidRPr="0068141F">
        <w:rPr>
          <w:bCs/>
          <w:iCs/>
          <w:color w:val="000000" w:themeColor="text1"/>
          <w:szCs w:val="24"/>
          <w:lang w:val="lt-LT"/>
        </w:rPr>
        <w:t>dėl viešojo sektoriaus atskaitomybės įstatymo taikymo savivaldybėse</w:t>
      </w:r>
      <w:r w:rsidRPr="004E2E48">
        <w:rPr>
          <w:bCs/>
          <w:iCs/>
          <w:color w:val="000000" w:themeColor="text1"/>
          <w:szCs w:val="24"/>
          <w:lang w:val="lt-LT"/>
        </w:rPr>
        <w:t>. Komitetas kreipėsi į Finansų ministeriją prašydamas pateikti aiškų ir išsamų nurodyto teisės akto taikymo išaiškinimą. Finansų ministerija pateikė komitetui ir pareiškėjai teisės akto išaiškinimą ir informavo, kad yra rengiamas Viešojo sektoriaus atskaitomybės įstatymo nauja redakcija</w:t>
      </w:r>
      <w:r w:rsidR="00D4574C">
        <w:rPr>
          <w:bCs/>
          <w:iCs/>
          <w:color w:val="000000" w:themeColor="text1"/>
          <w:szCs w:val="24"/>
          <w:lang w:val="lt-LT"/>
        </w:rPr>
        <w:t>,</w:t>
      </w:r>
      <w:r w:rsidRPr="004E2E48">
        <w:rPr>
          <w:bCs/>
          <w:iCs/>
          <w:color w:val="000000" w:themeColor="text1"/>
          <w:szCs w:val="24"/>
          <w:lang w:val="lt-LT"/>
        </w:rPr>
        <w:t xml:space="preserve"> atsižvelgiant į kylančius klausimus ir siekiant išvengti galimo s</w:t>
      </w:r>
      <w:r w:rsidR="006A4C47">
        <w:rPr>
          <w:bCs/>
          <w:iCs/>
          <w:color w:val="000000" w:themeColor="text1"/>
          <w:szCs w:val="24"/>
          <w:lang w:val="lt-LT"/>
        </w:rPr>
        <w:t>kirtingo teisės akto traktavimo.</w:t>
      </w:r>
    </w:p>
    <w:p w14:paraId="155A6F16" w14:textId="77777777" w:rsidR="00D4574C" w:rsidRDefault="00D4574C" w:rsidP="00FC7BB1">
      <w:pPr>
        <w:pStyle w:val="Sraopastraipa"/>
        <w:tabs>
          <w:tab w:val="left" w:pos="0"/>
          <w:tab w:val="left" w:pos="993"/>
        </w:tabs>
        <w:spacing w:line="360" w:lineRule="auto"/>
        <w:jc w:val="both"/>
        <w:rPr>
          <w:bCs/>
          <w:iCs/>
          <w:color w:val="000000" w:themeColor="text1"/>
          <w:szCs w:val="24"/>
          <w:lang w:val="lt-LT"/>
        </w:rPr>
      </w:pPr>
    </w:p>
    <w:p w14:paraId="1C4DDB43" w14:textId="0D50435B" w:rsidR="005F6092" w:rsidRDefault="006A4C47" w:rsidP="00D4574C">
      <w:pPr>
        <w:pStyle w:val="Sraopastraipa"/>
        <w:tabs>
          <w:tab w:val="left" w:pos="0"/>
          <w:tab w:val="left" w:pos="851"/>
        </w:tabs>
        <w:spacing w:line="360" w:lineRule="auto"/>
        <w:ind w:left="426" w:firstLine="141"/>
        <w:jc w:val="both"/>
        <w:rPr>
          <w:b/>
          <w:i/>
          <w:szCs w:val="24"/>
          <w:lang w:val="lt-LT"/>
        </w:rPr>
      </w:pPr>
      <w:r w:rsidRPr="00D4574C">
        <w:rPr>
          <w:b/>
          <w:i/>
          <w:szCs w:val="24"/>
          <w:lang w:val="lt-LT"/>
        </w:rPr>
        <w:t xml:space="preserve">2.4.1. </w:t>
      </w:r>
      <w:r w:rsidR="00102663" w:rsidRPr="00D4574C">
        <w:rPr>
          <w:b/>
          <w:i/>
          <w:szCs w:val="24"/>
          <w:lang w:val="lt-LT"/>
        </w:rPr>
        <w:t>Iniciatyviniai raštai</w:t>
      </w:r>
    </w:p>
    <w:p w14:paraId="5B34A9F0" w14:textId="77777777" w:rsidR="00FC7BB1" w:rsidRPr="00D4574C" w:rsidRDefault="00FC7BB1" w:rsidP="00D4574C">
      <w:pPr>
        <w:pStyle w:val="Sraopastraipa"/>
        <w:tabs>
          <w:tab w:val="left" w:pos="0"/>
          <w:tab w:val="left" w:pos="851"/>
        </w:tabs>
        <w:spacing w:line="360" w:lineRule="auto"/>
        <w:ind w:left="426" w:firstLine="141"/>
        <w:jc w:val="both"/>
        <w:rPr>
          <w:bCs/>
          <w:iCs/>
          <w:color w:val="000000" w:themeColor="text1"/>
          <w:szCs w:val="24"/>
          <w:lang w:val="lt-LT"/>
        </w:rPr>
      </w:pPr>
    </w:p>
    <w:p w14:paraId="3A52E77F" w14:textId="2CE76068" w:rsidR="00102663" w:rsidRPr="004E2E48" w:rsidRDefault="00102663" w:rsidP="00102663">
      <w:pPr>
        <w:pStyle w:val="Sraopastraipa"/>
        <w:spacing w:line="360" w:lineRule="auto"/>
        <w:ind w:left="0" w:firstLine="567"/>
        <w:jc w:val="both"/>
        <w:outlineLvl w:val="1"/>
        <w:rPr>
          <w:szCs w:val="24"/>
          <w:lang w:val="lt-LT"/>
        </w:rPr>
      </w:pPr>
      <w:r w:rsidRPr="004E2E48">
        <w:rPr>
          <w:szCs w:val="24"/>
          <w:lang w:val="lt-LT"/>
        </w:rPr>
        <w:t>Audito komitetas pavasario sesijoje tęsė priimtų sprendimų dėl valstybės biudžeto išlaidų kontrolės priemonių, dėl valstybės rezervo tvarkymo priežiūros tobulinimo, dėl strateginio planavimo ir biudžeto formavimo sistemos pertvarkos įgyvendinimo stebėseną</w:t>
      </w:r>
      <w:r w:rsidR="000132A8" w:rsidRPr="004E2E48">
        <w:rPr>
          <w:szCs w:val="24"/>
          <w:lang w:val="lt-LT"/>
        </w:rPr>
        <w:t>.</w:t>
      </w:r>
    </w:p>
    <w:p w14:paraId="28C8B468" w14:textId="37679DDD" w:rsidR="000132A8" w:rsidRPr="004E2E48" w:rsidRDefault="000132A8" w:rsidP="000132A8">
      <w:pPr>
        <w:tabs>
          <w:tab w:val="left" w:pos="0"/>
          <w:tab w:val="left" w:pos="851"/>
        </w:tabs>
        <w:spacing w:after="0" w:line="360" w:lineRule="auto"/>
        <w:ind w:firstLine="720"/>
        <w:jc w:val="both"/>
        <w:rPr>
          <w:rFonts w:ascii="Times New Roman" w:eastAsiaTheme="minorHAnsi" w:hAnsi="Times New Roman"/>
          <w:sz w:val="24"/>
          <w:szCs w:val="24"/>
        </w:rPr>
      </w:pPr>
      <w:r w:rsidRPr="004E2E48">
        <w:rPr>
          <w:rFonts w:ascii="Times New Roman" w:hAnsi="Times New Roman"/>
          <w:sz w:val="24"/>
          <w:szCs w:val="24"/>
        </w:rPr>
        <w:t>Audito komitetas pavasario sesijoje pradėjo rinkti informaciją ir nagrinėti</w:t>
      </w:r>
      <w:r w:rsidR="0068141F">
        <w:rPr>
          <w:rFonts w:ascii="Times New Roman" w:hAnsi="Times New Roman"/>
          <w:sz w:val="24"/>
          <w:szCs w:val="24"/>
        </w:rPr>
        <w:t xml:space="preserve"> klausimus</w:t>
      </w:r>
      <w:r w:rsidRPr="004E2E48">
        <w:rPr>
          <w:rFonts w:ascii="Times New Roman" w:hAnsi="Times New Roman"/>
          <w:sz w:val="24"/>
          <w:szCs w:val="24"/>
        </w:rPr>
        <w:t xml:space="preserve">: </w:t>
      </w:r>
    </w:p>
    <w:p w14:paraId="36BDCADB" w14:textId="27498EBB" w:rsidR="000132A8" w:rsidRPr="004E2E48" w:rsidRDefault="005B5526" w:rsidP="005B5526">
      <w:pPr>
        <w:pStyle w:val="Sraopastraipa"/>
        <w:tabs>
          <w:tab w:val="left" w:pos="0"/>
          <w:tab w:val="left" w:pos="709"/>
        </w:tabs>
        <w:spacing w:line="360" w:lineRule="auto"/>
        <w:ind w:left="0"/>
        <w:jc w:val="both"/>
        <w:rPr>
          <w:bCs/>
          <w:iCs/>
          <w:color w:val="000000" w:themeColor="text1"/>
          <w:szCs w:val="24"/>
          <w:lang w:val="lt-LT"/>
        </w:rPr>
      </w:pPr>
      <w:r w:rsidRPr="004E2E48">
        <w:rPr>
          <w:bCs/>
          <w:iCs/>
          <w:color w:val="000000" w:themeColor="text1"/>
          <w:szCs w:val="24"/>
          <w:lang w:val="lt-LT"/>
        </w:rPr>
        <w:lastRenderedPageBreak/>
        <w:tab/>
      </w:r>
      <w:r w:rsidRPr="004E2E48">
        <w:rPr>
          <w:b/>
          <w:bCs/>
          <w:iCs/>
          <w:color w:val="000000" w:themeColor="text1"/>
          <w:szCs w:val="24"/>
          <w:lang w:val="lt-LT"/>
        </w:rPr>
        <w:t>1.</w:t>
      </w:r>
      <w:r w:rsidRPr="004E2E48">
        <w:rPr>
          <w:bCs/>
          <w:iCs/>
          <w:color w:val="000000" w:themeColor="text1"/>
          <w:szCs w:val="24"/>
          <w:lang w:val="lt-LT"/>
        </w:rPr>
        <w:t xml:space="preserve"> </w:t>
      </w:r>
      <w:r w:rsidR="0068141F" w:rsidRPr="0068141F">
        <w:rPr>
          <w:b/>
          <w:bCs/>
          <w:iCs/>
          <w:color w:val="000000" w:themeColor="text1"/>
          <w:szCs w:val="24"/>
          <w:lang w:val="lt-LT"/>
        </w:rPr>
        <w:t>D</w:t>
      </w:r>
      <w:r w:rsidR="000132A8" w:rsidRPr="004E2E48">
        <w:rPr>
          <w:b/>
          <w:bCs/>
          <w:iCs/>
          <w:color w:val="000000" w:themeColor="text1"/>
          <w:szCs w:val="24"/>
          <w:lang w:val="lt-LT"/>
        </w:rPr>
        <w:t>ėl VMI ir SODROS pasirengimo mokesčių reformos įgyvendinimui</w:t>
      </w:r>
      <w:r w:rsidR="00A661ED">
        <w:rPr>
          <w:bCs/>
          <w:iCs/>
          <w:color w:val="000000" w:themeColor="text1"/>
          <w:szCs w:val="24"/>
          <w:lang w:val="lt-LT"/>
        </w:rPr>
        <w:t>. Komitetas</w:t>
      </w:r>
      <w:r w:rsidR="000132A8" w:rsidRPr="004E2E48">
        <w:rPr>
          <w:bCs/>
          <w:iCs/>
          <w:color w:val="000000" w:themeColor="text1"/>
          <w:szCs w:val="24"/>
          <w:lang w:val="lt-LT"/>
        </w:rPr>
        <w:t xml:space="preserve"> atsižvelgdamas į tai, kad Seimo IV (pavasario) sesijoje buvo priimti įstatymai susiję su mokesčių reforma numatant, kad priemonių parengimas bus dengiamos iš bendrųjų asignavimų, paprašė VMI ir SODROS pateikti informaciją, kokių priemonių ir veiksmų imtasi</w:t>
      </w:r>
      <w:r w:rsidR="00A661ED">
        <w:rPr>
          <w:bCs/>
          <w:iCs/>
          <w:color w:val="000000" w:themeColor="text1"/>
          <w:szCs w:val="24"/>
          <w:lang w:val="lt-LT"/>
        </w:rPr>
        <w:t>,</w:t>
      </w:r>
      <w:r w:rsidR="000132A8" w:rsidRPr="004E2E48">
        <w:rPr>
          <w:bCs/>
          <w:iCs/>
          <w:color w:val="000000" w:themeColor="text1"/>
          <w:szCs w:val="24"/>
          <w:lang w:val="lt-LT"/>
        </w:rPr>
        <w:t xml:space="preserve"> siekiant tinkamai pasirengti naujos mokesčių reformos įgyvendinimui, kokios galimos rizikos; kiek numatoma skirti lėšų siekiant pritaikyti mokesčių administravimo informacines sistemas; ar priimant mokesčių pakeitimus buvo vertinama galimybė diegti vieningą mokesčių (pajamų, sveikatos draudimo ir socialinio draudimo įmokų) deklaravimo ir administravimo sistemą t. y. VMI ir SODROS informacinių sistemų tarpusavio integravimą. Pagal 2018 m. rudenį pateiktą informaciją VMI siekdama pritaikyti mokesčių administravimo informacines sistemas naujai mokesčių reformai ir vykdydama investicijų projektus 2018–2020 m., numato panaudoti 1 769 tūkst. eurų, tačiau 2019 m. biudžeto projekte Finansų ministerijai numatyta 3 345 tūkst. eurų priemonėms mokesčių reformos įgyvendinimui. Finansų ministerija informavo, kad 2019–2021 metais mokesčių reformai papildomos tikslinės lėšos nėra planuojamos, o nurodytos lėšos numatomos kovos su šešėliu struktūrinei reformai. SODRA informacijos dėl visų modifikavimo darbų vertės iki 2019 m. vasario mėn. dar nebuvo įvertinusi ir paskaičiavusi, tačiau 2019 m. valstybės biudžeto projekte buvo numatyta, kad dėl mokesčių ir pensijų kaupimo reformų reikės 5010 000 eurų. VMI ir SODROS informacinių sistemų tarpusavio integravimui priemonių nenumato, vadovaudamiesi Vyriausybės 2014 m. sprendimu. Dėl tolimesnių komiteto vei</w:t>
      </w:r>
      <w:r w:rsidR="00A661ED">
        <w:rPr>
          <w:bCs/>
          <w:iCs/>
          <w:color w:val="000000" w:themeColor="text1"/>
          <w:szCs w:val="24"/>
          <w:lang w:val="lt-LT"/>
        </w:rPr>
        <w:t>ksmų bus sprendžiama Seimo (VII</w:t>
      </w:r>
      <w:r w:rsidR="000132A8" w:rsidRPr="004E2E48">
        <w:rPr>
          <w:bCs/>
          <w:iCs/>
          <w:color w:val="000000" w:themeColor="text1"/>
          <w:szCs w:val="24"/>
          <w:lang w:val="lt-LT"/>
        </w:rPr>
        <w:t>) rudens sesijoje, kai bus gauta valstybinio audito ataskaita Išmanioji mokesčių administravimo sistema.</w:t>
      </w:r>
    </w:p>
    <w:p w14:paraId="2A1BFB91" w14:textId="0DC1795A" w:rsidR="000132A8" w:rsidRPr="004E2E48" w:rsidRDefault="005B5526" w:rsidP="005B5526">
      <w:pPr>
        <w:pStyle w:val="Sraopastraipa"/>
        <w:tabs>
          <w:tab w:val="left" w:pos="0"/>
        </w:tabs>
        <w:spacing w:line="360" w:lineRule="auto"/>
        <w:ind w:left="0"/>
        <w:jc w:val="both"/>
        <w:rPr>
          <w:bCs/>
          <w:iCs/>
          <w:color w:val="000000" w:themeColor="text1"/>
          <w:szCs w:val="24"/>
          <w:lang w:val="lt-LT"/>
        </w:rPr>
      </w:pPr>
      <w:r w:rsidRPr="004E2E48">
        <w:rPr>
          <w:bCs/>
          <w:iCs/>
          <w:color w:val="000000" w:themeColor="text1"/>
          <w:szCs w:val="24"/>
          <w:lang w:val="lt-LT"/>
        </w:rPr>
        <w:tab/>
      </w:r>
      <w:r w:rsidRPr="004E2E48">
        <w:rPr>
          <w:b/>
          <w:bCs/>
          <w:iCs/>
          <w:color w:val="000000" w:themeColor="text1"/>
          <w:szCs w:val="24"/>
          <w:lang w:val="lt-LT"/>
        </w:rPr>
        <w:t>2.</w:t>
      </w:r>
      <w:r w:rsidRPr="004E2E48">
        <w:rPr>
          <w:bCs/>
          <w:iCs/>
          <w:color w:val="000000" w:themeColor="text1"/>
          <w:szCs w:val="24"/>
          <w:lang w:val="lt-LT"/>
        </w:rPr>
        <w:t xml:space="preserve"> </w:t>
      </w:r>
      <w:r w:rsidR="00A661ED" w:rsidRPr="00A661ED">
        <w:rPr>
          <w:b/>
          <w:bCs/>
          <w:iCs/>
          <w:color w:val="000000" w:themeColor="text1"/>
          <w:szCs w:val="24"/>
          <w:lang w:val="lt-LT"/>
        </w:rPr>
        <w:t>D</w:t>
      </w:r>
      <w:r w:rsidR="000132A8" w:rsidRPr="004E2E48">
        <w:rPr>
          <w:b/>
          <w:bCs/>
          <w:iCs/>
          <w:color w:val="000000" w:themeColor="text1"/>
          <w:szCs w:val="24"/>
          <w:lang w:val="lt-LT"/>
        </w:rPr>
        <w:t>ėl teisinio reguliavimo tobulinimo susijusio su finansinių ataskaitų rinkinių bei susijusių dokumentų pateikimo juridinių asmenų registro tvarkytojui ir administracinės atsakomybės taikymo užtikrinimo</w:t>
      </w:r>
      <w:r w:rsidR="000132A8" w:rsidRPr="004E2E48">
        <w:rPr>
          <w:bCs/>
          <w:iCs/>
          <w:color w:val="000000" w:themeColor="text1"/>
          <w:szCs w:val="24"/>
          <w:lang w:val="lt-LT"/>
        </w:rPr>
        <w:t>.</w:t>
      </w:r>
      <w:r w:rsidR="000132A8" w:rsidRPr="004E2E48">
        <w:rPr>
          <w:color w:val="000000" w:themeColor="text1"/>
          <w:szCs w:val="24"/>
          <w:lang w:val="lt-LT"/>
        </w:rPr>
        <w:t xml:space="preserve"> Komitetas atsižvelgdamas į tai, kad įsigaliojus naujiems teisės aktams praplečiamas juridinių asmenų skaičius, kurie Juridinių asmenų registrui kartu su audituotu metinių finansinių ataskaitų rinkiniu (metinių konsoliduotųjų finansinių ataskaitų rinkiniu) turės pateikti ir auditoriaus išvadą ir į tai, kad Juridinių asmenų registras turi teisę panaikinti juridinio asmens paramos gavėjo statusą arba jo net nesuteikti, pvz., jeigu juridinis asmuo neatitinka minimalių patikimo mokesčių mokėtojo kriterijų arba paramos gavėjas labdaros ir paramos fondas, asociacija ar viešoji įstaiga, nepateikia Juridinių asmenų registrui metinių finansinių ataskaitų rinkinio ir metinio pranešimo ar veiklos ataskaitos, paprašė Juridinių asmenų registro pateikti 2017 m. ir 2018 m. statistinę informaciją apie Juridinių asmenų duomenų pateikimą Juridinių asmenų registrui, administracinės atsakomybės taikymą, paramos gavėjo statuso panaikinimą bei priemones, kurių planuoja imtis, siekiant užtikrinti finansinės </w:t>
      </w:r>
      <w:r w:rsidR="000132A8" w:rsidRPr="004E2E48">
        <w:rPr>
          <w:color w:val="000000" w:themeColor="text1"/>
          <w:szCs w:val="24"/>
          <w:lang w:val="lt-LT"/>
        </w:rPr>
        <w:lastRenderedPageBreak/>
        <w:t xml:space="preserve">atskaitomybės ir susijusių dokumentų kokybės ir kontrolės užtikrinimą. Taip pat paprašyta Teisingumo ministerijos pateikti informaciją, </w:t>
      </w:r>
      <w:r w:rsidR="000132A8" w:rsidRPr="004E2E48">
        <w:rPr>
          <w:rFonts w:eastAsiaTheme="minorHAnsi"/>
          <w:color w:val="000000" w:themeColor="text1"/>
          <w:szCs w:val="24"/>
          <w:lang w:val="lt-LT"/>
        </w:rPr>
        <w:t xml:space="preserve">kada planuojama parengti ir pateikti Seimui teisės aktų pakeitimų projektus ir kokias priemones numatoma taikyti visiems juridiniams asmenims už neteisingų metinių finansinių ataskaitų rinkinių, metinio pranešimo ir auditoriaus išvados (jei auditas privalomas pagal įstatymus) ar veiklos ataskaitos arba metinės ataskaitos pateikimą arba nepateikimą Juridinių asmenų registro tvarkytojui, siekiant užtikrinti </w:t>
      </w:r>
      <w:r w:rsidR="000132A8" w:rsidRPr="004E2E48">
        <w:rPr>
          <w:rFonts w:eastAsiaTheme="minorHAnsi"/>
          <w:bCs/>
          <w:color w:val="000000" w:themeColor="text1"/>
          <w:szCs w:val="24"/>
          <w:lang w:val="lt-LT"/>
        </w:rPr>
        <w:t>operatyvų ir efektyvų administracinės atsakomybės taikymą.</w:t>
      </w:r>
      <w:r w:rsidR="000132A8" w:rsidRPr="004E2E48">
        <w:rPr>
          <w:rFonts w:eastAsiaTheme="minorHAnsi"/>
          <w:color w:val="000000" w:themeColor="text1"/>
          <w:szCs w:val="24"/>
          <w:lang w:val="lt-LT"/>
        </w:rPr>
        <w:t xml:space="preserve"> Pagal pateiktus duomenis iš 177 939 2017 m. finansines ataskaitas turėjusių pateikti juridinių asmenų, jų nepateikė 88979 ir apie 30000 iš jų veiklos nebevykdo. Įvertinant visas Juridinių asmenų registro tvarkytojo patiriamas sąnaudas ir negautas pajamas, vienam juridiniam asmeniui likviduoti vidutiniškai reikia iki 100 eurų pagal Teisingumo ministerijos pateiktą informaciją, pagal Juridinių asmenų registro pateiktą informaciją – 63,11 eurų. Atsižvelgiant į tai, kad juridinių asmenų, nepateikusių finansinių ataskaitų rinkinių, statistika neatspindi realios situacijos dėl to, kad Juridinių asmenų registre neišregistruoti neveikiantys juridiniai asmenys ir siekiant išsiaiškinti likvidavimo Juridinių asmenų registro tvarkytojo iniciatyva sąnaudas, nutarta palaukti kol bus gauta audito ataskaita dėl sąnaudų pagrįstumo ir dėl tolimesnių komiteto veiksmų sprę</w:t>
      </w:r>
      <w:r w:rsidR="00A661ED">
        <w:rPr>
          <w:rFonts w:eastAsiaTheme="minorHAnsi"/>
          <w:color w:val="000000" w:themeColor="text1"/>
          <w:szCs w:val="24"/>
          <w:lang w:val="lt-LT"/>
        </w:rPr>
        <w:t>sti Seimo (VII</w:t>
      </w:r>
      <w:r w:rsidR="000132A8" w:rsidRPr="004E2E48">
        <w:rPr>
          <w:rFonts w:eastAsiaTheme="minorHAnsi"/>
          <w:color w:val="000000" w:themeColor="text1"/>
          <w:szCs w:val="24"/>
          <w:lang w:val="lt-LT"/>
        </w:rPr>
        <w:t xml:space="preserve">) rudens sesijoje. </w:t>
      </w:r>
    </w:p>
    <w:p w14:paraId="0E8EB282" w14:textId="14E43645" w:rsidR="000132A8" w:rsidRPr="004E2E48" w:rsidRDefault="005B5526" w:rsidP="005B5526">
      <w:pPr>
        <w:pStyle w:val="Sraopastraipa"/>
        <w:tabs>
          <w:tab w:val="left" w:pos="0"/>
          <w:tab w:val="left" w:pos="851"/>
        </w:tabs>
        <w:spacing w:line="360" w:lineRule="auto"/>
        <w:ind w:left="0"/>
        <w:jc w:val="both"/>
        <w:rPr>
          <w:bCs/>
          <w:iCs/>
          <w:color w:val="000000" w:themeColor="text1"/>
          <w:szCs w:val="24"/>
          <w:lang w:val="lt-LT"/>
        </w:rPr>
      </w:pPr>
      <w:r w:rsidRPr="004E2E48">
        <w:rPr>
          <w:bCs/>
          <w:iCs/>
          <w:color w:val="000000" w:themeColor="text1"/>
          <w:szCs w:val="24"/>
          <w:lang w:val="lt-LT"/>
        </w:rPr>
        <w:tab/>
      </w:r>
      <w:r w:rsidRPr="004E2E48">
        <w:rPr>
          <w:b/>
          <w:bCs/>
          <w:iCs/>
          <w:color w:val="000000" w:themeColor="text1"/>
          <w:szCs w:val="24"/>
          <w:lang w:val="lt-LT"/>
        </w:rPr>
        <w:t>3</w:t>
      </w:r>
      <w:r w:rsidRPr="004E2E48">
        <w:rPr>
          <w:bCs/>
          <w:iCs/>
          <w:color w:val="000000" w:themeColor="text1"/>
          <w:szCs w:val="24"/>
          <w:lang w:val="lt-LT"/>
        </w:rPr>
        <w:t xml:space="preserve">. </w:t>
      </w:r>
      <w:r w:rsidR="00A661ED">
        <w:rPr>
          <w:b/>
          <w:bCs/>
          <w:iCs/>
          <w:color w:val="000000" w:themeColor="text1"/>
          <w:szCs w:val="24"/>
          <w:lang w:val="lt-LT"/>
        </w:rPr>
        <w:t>D</w:t>
      </w:r>
      <w:r w:rsidR="00A661ED" w:rsidRPr="004E2E48">
        <w:rPr>
          <w:b/>
          <w:bCs/>
          <w:iCs/>
          <w:color w:val="000000" w:themeColor="text1"/>
          <w:szCs w:val="24"/>
          <w:lang w:val="lt-LT"/>
        </w:rPr>
        <w:t>ėl Branduolinės medicinos srityje (ciklotrono infrastruktūros sukūrimas) investicinio projekto</w:t>
      </w:r>
      <w:r w:rsidR="00A661ED">
        <w:rPr>
          <w:bCs/>
          <w:iCs/>
          <w:color w:val="000000" w:themeColor="text1"/>
          <w:szCs w:val="24"/>
          <w:lang w:val="lt-LT"/>
        </w:rPr>
        <w:t>,</w:t>
      </w:r>
      <w:r w:rsidR="00A661ED" w:rsidRPr="00A661ED">
        <w:rPr>
          <w:bCs/>
          <w:iCs/>
          <w:color w:val="000000" w:themeColor="text1"/>
          <w:szCs w:val="24"/>
          <w:lang w:val="lt-LT"/>
        </w:rPr>
        <w:t xml:space="preserve"> </w:t>
      </w:r>
      <w:r w:rsidR="00A661ED" w:rsidRPr="004E2E48">
        <w:rPr>
          <w:bCs/>
          <w:iCs/>
          <w:color w:val="000000" w:themeColor="text1"/>
          <w:szCs w:val="24"/>
          <w:lang w:val="lt-LT"/>
        </w:rPr>
        <w:t xml:space="preserve">kurio vertė 15,23 mln. eurų. </w:t>
      </w:r>
      <w:r w:rsidR="000132A8" w:rsidRPr="004E2E48">
        <w:rPr>
          <w:bCs/>
          <w:iCs/>
          <w:color w:val="000000" w:themeColor="text1"/>
          <w:szCs w:val="24"/>
          <w:lang w:val="lt-LT"/>
        </w:rPr>
        <w:t xml:space="preserve">Komitetas vykdydamas ES fondų investicijų parlamentinę kontrolę ir atsižvelgdamas į 2014–2020 m. ES fondų investicijų veiksmų programos įgyvendinimo ketvirtinėje ataskaitoje (2018 metų IV ketvirčio, metinė) pateiktus pastebėjimus, kad Finansų ministerija atsižvelgdama į nepriklausomo užsienio eksperto pateiktus pastabas teikė siūlymus projekto rengėjams, Sveikatos apsaugos bei Švietimo, mokslo ir sporto ministerijoms ir prašė patikslinti investicinį projektą. Komitetas kreipėsi į Finansų ministeriją ir Centrinę projektų valdymo agentūrą bei paprašė pateikti išsamią informaciją susijusią su projekto vertinimu ir nurodyti galimas rizikas. Gavus atsakymus matyti, kad buvo nustatyta, kad projektas sveikatos srityje teikia socialinę-ekonominę naudą, tuo tarpu socialinė-ekonominė nauda švietimo ir mokslo sektoriuje nėra skaičiuota pagrįstai, o projekto naudos užtikrinimas iš esmės daugiau priklauso nuo pakankamo finansavimo pradėjus ciklotrono eksplotaciją. Pažymėta, kad projektų rengėjai į pateiktas pastabas atsižvelgė iš dalies, tačiau esminiai klausimai atsakyti. Finansų ministerija informavo, kad investicijų į ciklotrono projektą efektyvumas didele dalimi priklauso nuo tinkamų ciklotrono veiklos sąlygų užtikrinimo, todėl pasiūlė Sveikatos apsaugos ministerijai parengti Ciklotrono įveiklinimui būtinų atlikti veiksmų 2019–2020 m. planą. Sveikatos apsaugos ministerija ir Švietimo, mokslo ir sporto ministerija  patikslino projektą ir pateikė Ciklotrono įveiklinimo veiksmų planą. </w:t>
      </w:r>
    </w:p>
    <w:p w14:paraId="1362EDFC" w14:textId="4F06D167" w:rsidR="000132A8" w:rsidRPr="004E2E48" w:rsidRDefault="005B5526" w:rsidP="005B5526">
      <w:pPr>
        <w:pStyle w:val="Sraopastraipa"/>
        <w:tabs>
          <w:tab w:val="left" w:pos="0"/>
          <w:tab w:val="left" w:pos="851"/>
        </w:tabs>
        <w:spacing w:line="360" w:lineRule="auto"/>
        <w:ind w:left="0"/>
        <w:jc w:val="both"/>
        <w:rPr>
          <w:bCs/>
          <w:iCs/>
          <w:color w:val="000000" w:themeColor="text1"/>
          <w:szCs w:val="24"/>
          <w:lang w:val="lt-LT"/>
        </w:rPr>
      </w:pPr>
      <w:r w:rsidRPr="004E2E48">
        <w:rPr>
          <w:bCs/>
          <w:iCs/>
          <w:color w:val="000000" w:themeColor="text1"/>
          <w:szCs w:val="24"/>
          <w:lang w:val="lt-LT"/>
        </w:rPr>
        <w:lastRenderedPageBreak/>
        <w:tab/>
      </w:r>
      <w:r w:rsidRPr="004E2E48">
        <w:rPr>
          <w:b/>
          <w:bCs/>
          <w:iCs/>
          <w:color w:val="000000" w:themeColor="text1"/>
          <w:szCs w:val="24"/>
          <w:lang w:val="lt-LT"/>
        </w:rPr>
        <w:t>4.</w:t>
      </w:r>
      <w:r w:rsidRPr="004E2E48">
        <w:rPr>
          <w:bCs/>
          <w:iCs/>
          <w:color w:val="000000" w:themeColor="text1"/>
          <w:szCs w:val="24"/>
          <w:lang w:val="lt-LT"/>
        </w:rPr>
        <w:t xml:space="preserve"> </w:t>
      </w:r>
      <w:r w:rsidR="00587409" w:rsidRPr="00587409">
        <w:rPr>
          <w:b/>
          <w:bCs/>
          <w:iCs/>
          <w:color w:val="000000" w:themeColor="text1"/>
          <w:szCs w:val="24"/>
          <w:lang w:val="lt-LT"/>
        </w:rPr>
        <w:t>Dėl</w:t>
      </w:r>
      <w:r w:rsidR="00587409">
        <w:rPr>
          <w:bCs/>
          <w:iCs/>
          <w:color w:val="000000" w:themeColor="text1"/>
          <w:szCs w:val="24"/>
          <w:lang w:val="lt-LT"/>
        </w:rPr>
        <w:t xml:space="preserve"> </w:t>
      </w:r>
      <w:r w:rsidR="00587409">
        <w:rPr>
          <w:b/>
          <w:bCs/>
          <w:iCs/>
          <w:color w:val="000000" w:themeColor="text1"/>
          <w:szCs w:val="24"/>
          <w:lang w:val="lt-LT"/>
        </w:rPr>
        <w:t>galimai neteisėto ir netinkamo</w:t>
      </w:r>
      <w:r w:rsidR="00587409" w:rsidRPr="004E2E48">
        <w:rPr>
          <w:b/>
          <w:bCs/>
          <w:iCs/>
          <w:color w:val="000000" w:themeColor="text1"/>
          <w:szCs w:val="24"/>
          <w:lang w:val="lt-LT"/>
        </w:rPr>
        <w:t xml:space="preserve"> Nerin</w:t>
      </w:r>
      <w:r w:rsidR="00587409">
        <w:rPr>
          <w:b/>
          <w:bCs/>
          <w:iCs/>
          <w:color w:val="000000" w:themeColor="text1"/>
          <w:szCs w:val="24"/>
          <w:lang w:val="lt-LT"/>
        </w:rPr>
        <w:t>gos savivaldybės turto naudojimo.</w:t>
      </w:r>
      <w:r w:rsidR="00587409" w:rsidRPr="004E2E48">
        <w:rPr>
          <w:bCs/>
          <w:iCs/>
          <w:color w:val="000000" w:themeColor="text1"/>
          <w:szCs w:val="24"/>
          <w:lang w:val="lt-LT"/>
        </w:rPr>
        <w:t xml:space="preserve"> </w:t>
      </w:r>
      <w:r w:rsidR="00587409">
        <w:rPr>
          <w:bCs/>
          <w:iCs/>
          <w:color w:val="000000" w:themeColor="text1"/>
          <w:szCs w:val="24"/>
          <w:lang w:val="lt-LT"/>
        </w:rPr>
        <w:t>K</w:t>
      </w:r>
      <w:r w:rsidR="00B37A04">
        <w:rPr>
          <w:bCs/>
          <w:iCs/>
          <w:color w:val="000000" w:themeColor="text1"/>
          <w:szCs w:val="24"/>
          <w:lang w:val="lt-LT"/>
        </w:rPr>
        <w:t>omitetas</w:t>
      </w:r>
      <w:r w:rsidR="000132A8" w:rsidRPr="004E2E48">
        <w:rPr>
          <w:bCs/>
          <w:iCs/>
          <w:color w:val="000000" w:themeColor="text1"/>
          <w:szCs w:val="24"/>
          <w:lang w:val="lt-LT"/>
        </w:rPr>
        <w:t xml:space="preserve"> vertindamas 2019 m. liepos 17 d. „LRT tyrimai“ paviešintą informaciją bei atsižvelgdamas į gautą Seimo nario Justo Džiugelio prašymą atlikti tyrimą dėl galimų korupcinių atvejų ir privačių – viešų interesų painiojimo Neringos savivaldybėje bei vadovaudamasis Seimo statuto 49 straipsnio 1 dalies 5 punktu, 59</w:t>
      </w:r>
      <w:r w:rsidR="000132A8" w:rsidRPr="00587409">
        <w:rPr>
          <w:bCs/>
          <w:iCs/>
          <w:color w:val="000000" w:themeColor="text1"/>
          <w:szCs w:val="24"/>
          <w:vertAlign w:val="superscript"/>
          <w:lang w:val="lt-LT"/>
        </w:rPr>
        <w:t>1</w:t>
      </w:r>
      <w:r w:rsidR="000132A8" w:rsidRPr="004E2E48">
        <w:rPr>
          <w:bCs/>
          <w:iCs/>
          <w:color w:val="000000" w:themeColor="text1"/>
          <w:szCs w:val="24"/>
          <w:lang w:val="lt-LT"/>
        </w:rPr>
        <w:t xml:space="preserve"> straipsnio 1 dalies 7 punktu, paprašė kurortinių miestų statusą turinčių savivaldybių pateikti informaciją: apie savivaldybių išnuomotą gyvenamosios paskirties nekilnojamąjį turtą, išskyrus socialinio būsto statusą turinčius, kaip 2014–2019 metais keitėsi savivaldybės nekilnojamojo turto statusas iš socialinio būsto į kitą statusą ir atvirkščiai (kiek tokių atvejų, kurie konkrečiai objektai);</w:t>
      </w:r>
      <w:r w:rsidR="000132A8" w:rsidRPr="004E2E48">
        <w:rPr>
          <w:bCs/>
          <w:iCs/>
          <w:color w:val="000000" w:themeColor="text1"/>
          <w:szCs w:val="24"/>
        </w:rPr>
        <w:t xml:space="preserve"> </w:t>
      </w:r>
      <w:r w:rsidR="000132A8" w:rsidRPr="004E2E48">
        <w:rPr>
          <w:bCs/>
          <w:iCs/>
          <w:color w:val="000000" w:themeColor="text1"/>
          <w:szCs w:val="24"/>
          <w:lang w:val="lt-LT"/>
        </w:rPr>
        <w:t>kiek šiuo metu yra asmenų laukiančių socialinio būsto;</w:t>
      </w:r>
      <w:r w:rsidR="000132A8" w:rsidRPr="004E2E48">
        <w:rPr>
          <w:bCs/>
          <w:iCs/>
          <w:color w:val="000000" w:themeColor="text1"/>
          <w:szCs w:val="24"/>
        </w:rPr>
        <w:t xml:space="preserve"> </w:t>
      </w:r>
      <w:r w:rsidR="000132A8" w:rsidRPr="004E2E48">
        <w:rPr>
          <w:bCs/>
          <w:iCs/>
          <w:color w:val="000000" w:themeColor="text1"/>
          <w:szCs w:val="24"/>
          <w:lang w:val="lt-LT"/>
        </w:rPr>
        <w:t>kokių kontrolės priemonių savivaldybė imasi, kad užtikrintų racionaliausią ir efektyviausią savivaldybės išnuomoto gyvenamosios paskirties nekilnojamojo turto naudojimą</w:t>
      </w:r>
      <w:r w:rsidR="0007639C">
        <w:rPr>
          <w:bCs/>
          <w:iCs/>
          <w:color w:val="000000" w:themeColor="text1"/>
          <w:szCs w:val="24"/>
          <w:lang w:val="lt-LT"/>
        </w:rPr>
        <w:t xml:space="preserve"> ir pradėjo tyrimą</w:t>
      </w:r>
      <w:r w:rsidR="000132A8" w:rsidRPr="004E2E48">
        <w:rPr>
          <w:bCs/>
          <w:iCs/>
          <w:color w:val="000000" w:themeColor="text1"/>
          <w:szCs w:val="24"/>
          <w:lang w:val="lt-LT"/>
        </w:rPr>
        <w:t>.</w:t>
      </w:r>
    </w:p>
    <w:p w14:paraId="71E14BEA" w14:textId="60BAC63F" w:rsidR="005F6092" w:rsidRPr="004E2E48" w:rsidRDefault="005B5526" w:rsidP="005B5526">
      <w:pPr>
        <w:autoSpaceDE w:val="0"/>
        <w:autoSpaceDN w:val="0"/>
        <w:spacing w:after="0" w:line="360" w:lineRule="auto"/>
        <w:ind w:firstLine="851"/>
        <w:jc w:val="both"/>
        <w:rPr>
          <w:rFonts w:ascii="Times New Roman" w:eastAsiaTheme="minorHAnsi" w:hAnsi="Times New Roman"/>
          <w:sz w:val="24"/>
          <w:szCs w:val="24"/>
        </w:rPr>
      </w:pPr>
      <w:r w:rsidRPr="004E2E48">
        <w:rPr>
          <w:rFonts w:ascii="Times New Roman" w:hAnsi="Times New Roman"/>
          <w:b/>
          <w:sz w:val="24"/>
          <w:szCs w:val="24"/>
        </w:rPr>
        <w:t>5</w:t>
      </w:r>
      <w:r w:rsidR="005F6092" w:rsidRPr="004E2E48">
        <w:rPr>
          <w:rFonts w:ascii="Times New Roman" w:hAnsi="Times New Roman"/>
          <w:b/>
          <w:sz w:val="24"/>
          <w:szCs w:val="24"/>
        </w:rPr>
        <w:t>.</w:t>
      </w:r>
      <w:r w:rsidR="005F6092" w:rsidRPr="004E2E48">
        <w:rPr>
          <w:rFonts w:ascii="Times New Roman" w:hAnsi="Times New Roman"/>
          <w:sz w:val="24"/>
          <w:szCs w:val="24"/>
        </w:rPr>
        <w:t xml:space="preserve"> </w:t>
      </w:r>
      <w:r w:rsidR="00FC7BB1" w:rsidRPr="00FC7BB1">
        <w:rPr>
          <w:rFonts w:ascii="Times New Roman" w:hAnsi="Times New Roman"/>
          <w:b/>
          <w:sz w:val="24"/>
          <w:szCs w:val="24"/>
        </w:rPr>
        <w:t>D</w:t>
      </w:r>
      <w:r w:rsidR="00FC7BB1" w:rsidRPr="004E2E48">
        <w:rPr>
          <w:rFonts w:ascii="Times New Roman" w:hAnsi="Times New Roman"/>
          <w:b/>
          <w:sz w:val="24"/>
          <w:szCs w:val="24"/>
        </w:rPr>
        <w:t>ėl IT paslaugų viešųjų pirkimų</w:t>
      </w:r>
      <w:r w:rsidR="00FC7BB1">
        <w:rPr>
          <w:rFonts w:ascii="Times New Roman" w:hAnsi="Times New Roman"/>
          <w:b/>
          <w:sz w:val="24"/>
          <w:szCs w:val="24"/>
        </w:rPr>
        <w:t>.</w:t>
      </w:r>
      <w:r w:rsidR="00FC7BB1" w:rsidRPr="004E2E48">
        <w:rPr>
          <w:rFonts w:ascii="Times New Roman" w:hAnsi="Times New Roman"/>
          <w:sz w:val="24"/>
          <w:szCs w:val="24"/>
        </w:rPr>
        <w:t xml:space="preserve"> </w:t>
      </w:r>
      <w:r w:rsidR="0007639C">
        <w:rPr>
          <w:rFonts w:ascii="Times New Roman" w:hAnsi="Times New Roman"/>
          <w:sz w:val="24"/>
          <w:szCs w:val="24"/>
        </w:rPr>
        <w:t>K</w:t>
      </w:r>
      <w:r w:rsidR="005F6092" w:rsidRPr="004E2E48">
        <w:rPr>
          <w:rFonts w:ascii="Times New Roman" w:hAnsi="Times New Roman"/>
          <w:sz w:val="24"/>
          <w:szCs w:val="24"/>
        </w:rPr>
        <w:t>omitetas, reaguodamas į 2019 m. liepos mėn. viešoje erdvėje pasirodžiusią informaciją apie Vyriausios rinkimų komisijos pirkimus išimtinai iš bendrovės „iTree Lietuva“ neinicijuojant derybų dėl kainų pradėjo nagrinėti klausimą</w:t>
      </w:r>
      <w:r w:rsidR="005F6092" w:rsidRPr="004E2E48">
        <w:rPr>
          <w:rFonts w:ascii="Times New Roman" w:hAnsi="Times New Roman"/>
          <w:b/>
          <w:sz w:val="24"/>
          <w:szCs w:val="24"/>
        </w:rPr>
        <w:t xml:space="preserve">. </w:t>
      </w:r>
      <w:r w:rsidR="005F6092" w:rsidRPr="004E2E48">
        <w:rPr>
          <w:rFonts w:ascii="Times New Roman" w:hAnsi="Times New Roman"/>
          <w:sz w:val="24"/>
          <w:szCs w:val="24"/>
        </w:rPr>
        <w:t xml:space="preserve">Komitetas kreipėsi į Viešųjų pirkimų tarnybą, prašydamas pateikti aktualiausius duomenis apie IT paslaugų viešųjų pirkimų tendencijas. Viešųjų pirkimų tarnyba atliko IT paslaugų viešųjų pirkimų 2016–2018 m. laikotarpiu apžvalgą, o tendencijas palygino su ankstesniuoju – 2013–2015 m. – laikotarpiu. Analizės rezultatai parodė, kad IT paslaugoms 2016–2018 m., palyginti su 2013–2015 m. buvo išleista daugiau lėšų (3,8 proc.), o pirkimų skaičius mažėjo 12,2 proc. Rinkos pasidalijimas išliko panašus – 10 didžiausių pirkimų vykdytojų išleido apie 40 proc. visų IT paslaugoms skiriamų lėšų, o 10–čiai tiekėjų  atiteko apie 35 proc. visos IT paslaugų rinkos dalies. </w:t>
      </w:r>
      <w:r w:rsidR="001F2663" w:rsidRPr="004E2E48">
        <w:rPr>
          <w:rFonts w:ascii="Times New Roman" w:hAnsi="Times New Roman"/>
          <w:sz w:val="24"/>
          <w:szCs w:val="24"/>
        </w:rPr>
        <w:t>P</w:t>
      </w:r>
      <w:r w:rsidR="005F6092" w:rsidRPr="004E2E48">
        <w:rPr>
          <w:rFonts w:ascii="Times New Roman" w:hAnsi="Times New Roman"/>
          <w:sz w:val="24"/>
          <w:szCs w:val="24"/>
        </w:rPr>
        <w:t>irkimų vykdytojai mažiau investavo į naujų informacinių sistemų kūrimą, o dažniau modernizavo, atnaujino jau turimas sistemas. Tačiau išlieka tendencija kaip perkančiųjų organizacijų skelbiamus konkursus IT paslaugoms laimi tie patys tiekėjai .</w:t>
      </w:r>
    </w:p>
    <w:p w14:paraId="6B2A4126" w14:textId="35BB12DB" w:rsidR="005F6092" w:rsidRPr="004E2E48" w:rsidRDefault="005F6092" w:rsidP="005F6092">
      <w:pPr>
        <w:spacing w:after="0" w:line="360" w:lineRule="auto"/>
        <w:ind w:firstLine="567"/>
        <w:jc w:val="both"/>
        <w:rPr>
          <w:rFonts w:ascii="Times New Roman" w:eastAsiaTheme="minorHAnsi" w:hAnsi="Times New Roman"/>
          <w:sz w:val="24"/>
          <w:szCs w:val="24"/>
        </w:rPr>
      </w:pPr>
      <w:r w:rsidRPr="004E2E48">
        <w:rPr>
          <w:rFonts w:ascii="Times New Roman" w:eastAsiaTheme="minorHAnsi" w:hAnsi="Times New Roman"/>
          <w:sz w:val="24"/>
          <w:szCs w:val="24"/>
        </w:rPr>
        <w:t>Klausimas ko</w:t>
      </w:r>
      <w:r w:rsidR="00FC7BB1">
        <w:rPr>
          <w:rFonts w:ascii="Times New Roman" w:eastAsiaTheme="minorHAnsi" w:hAnsi="Times New Roman"/>
          <w:sz w:val="24"/>
          <w:szCs w:val="24"/>
        </w:rPr>
        <w:t>mitete bus svarstomas Seimo (VI</w:t>
      </w:r>
      <w:r w:rsidRPr="004E2E48">
        <w:rPr>
          <w:rFonts w:ascii="Times New Roman" w:eastAsiaTheme="minorHAnsi" w:hAnsi="Times New Roman"/>
          <w:sz w:val="24"/>
          <w:szCs w:val="24"/>
        </w:rPr>
        <w:t>I) rudens sesijoje.</w:t>
      </w:r>
    </w:p>
    <w:p w14:paraId="2F492653" w14:textId="77777777" w:rsidR="00FC7BB1" w:rsidRDefault="00FC7BB1" w:rsidP="00FC7BB1">
      <w:pPr>
        <w:pStyle w:val="Sraopastraipa"/>
        <w:spacing w:line="360" w:lineRule="auto"/>
        <w:ind w:left="0" w:firstLine="567"/>
        <w:jc w:val="both"/>
        <w:outlineLvl w:val="1"/>
        <w:rPr>
          <w:rFonts w:eastAsiaTheme="minorHAnsi"/>
          <w:szCs w:val="24"/>
          <w:lang w:val="lt-LT"/>
        </w:rPr>
      </w:pPr>
    </w:p>
    <w:p w14:paraId="66D1B78C" w14:textId="54C1B7DA" w:rsidR="005F6092" w:rsidRDefault="006A4C47" w:rsidP="00FC7BB1">
      <w:pPr>
        <w:pStyle w:val="Sraopastraipa"/>
        <w:spacing w:line="360" w:lineRule="auto"/>
        <w:ind w:left="0" w:firstLine="567"/>
        <w:jc w:val="both"/>
        <w:outlineLvl w:val="1"/>
        <w:rPr>
          <w:b/>
          <w:i/>
          <w:szCs w:val="24"/>
          <w:lang w:val="lt-LT"/>
        </w:rPr>
      </w:pPr>
      <w:r w:rsidRPr="006A4C47">
        <w:rPr>
          <w:b/>
          <w:i/>
          <w:szCs w:val="24"/>
          <w:lang w:val="lt-LT"/>
        </w:rPr>
        <w:t xml:space="preserve">2.4.2. </w:t>
      </w:r>
      <w:r w:rsidR="005F6092" w:rsidRPr="006A4C47">
        <w:rPr>
          <w:b/>
          <w:i/>
          <w:szCs w:val="24"/>
          <w:lang w:val="lt-LT"/>
        </w:rPr>
        <w:t>Veiksmai, inicijuoti trečiųjų asmenų raštų, ataskaitų</w:t>
      </w:r>
    </w:p>
    <w:p w14:paraId="167B75EA" w14:textId="36B0632B" w:rsidR="005F6092" w:rsidRPr="004E2E48" w:rsidRDefault="005F6092" w:rsidP="005F6092">
      <w:pPr>
        <w:tabs>
          <w:tab w:val="left" w:pos="0"/>
          <w:tab w:val="left" w:pos="851"/>
        </w:tabs>
        <w:spacing w:after="0" w:line="360" w:lineRule="auto"/>
        <w:ind w:firstLine="567"/>
        <w:jc w:val="both"/>
        <w:rPr>
          <w:rFonts w:ascii="Times New Roman" w:hAnsi="Times New Roman"/>
          <w:sz w:val="24"/>
          <w:szCs w:val="24"/>
        </w:rPr>
      </w:pPr>
      <w:r w:rsidRPr="004E2E48">
        <w:rPr>
          <w:rFonts w:ascii="Times New Roman" w:hAnsi="Times New Roman"/>
          <w:b/>
          <w:bCs/>
          <w:iCs/>
          <w:sz w:val="24"/>
          <w:szCs w:val="24"/>
        </w:rPr>
        <w:t>1.</w:t>
      </w:r>
      <w:r w:rsidRPr="004E2E48">
        <w:rPr>
          <w:rFonts w:ascii="Times New Roman" w:hAnsi="Times New Roman"/>
          <w:bCs/>
          <w:iCs/>
          <w:sz w:val="24"/>
          <w:szCs w:val="24"/>
        </w:rPr>
        <w:t xml:space="preserve"> </w:t>
      </w:r>
      <w:r w:rsidR="00FC7BB1">
        <w:rPr>
          <w:rFonts w:ascii="Times New Roman" w:hAnsi="Times New Roman"/>
          <w:bCs/>
          <w:iCs/>
          <w:sz w:val="24"/>
          <w:szCs w:val="24"/>
        </w:rPr>
        <w:t>K</w:t>
      </w:r>
      <w:r w:rsidRPr="004E2E48">
        <w:rPr>
          <w:rFonts w:ascii="Times New Roman" w:hAnsi="Times New Roman"/>
          <w:bCs/>
          <w:iCs/>
          <w:sz w:val="24"/>
          <w:szCs w:val="24"/>
        </w:rPr>
        <w:t xml:space="preserve">omitetas, reaguodamas į daugkartinius anoniminius skundus domėjosi </w:t>
      </w:r>
      <w:r w:rsidRPr="004E2E48">
        <w:rPr>
          <w:rFonts w:ascii="Times New Roman" w:hAnsi="Times New Roman"/>
          <w:b/>
          <w:bCs/>
          <w:iCs/>
          <w:sz w:val="24"/>
          <w:szCs w:val="24"/>
        </w:rPr>
        <w:t>Žuvininkystės tarnybos pertvarka.</w:t>
      </w:r>
      <w:r w:rsidRPr="004E2E48">
        <w:rPr>
          <w:rFonts w:ascii="Times New Roman" w:hAnsi="Times New Roman"/>
          <w:bCs/>
          <w:iCs/>
          <w:sz w:val="24"/>
          <w:szCs w:val="24"/>
        </w:rPr>
        <w:t xml:space="preserve"> Kelti klausimai dėl </w:t>
      </w:r>
      <w:r w:rsidRPr="004E2E48">
        <w:rPr>
          <w:rFonts w:ascii="Times New Roman" w:hAnsi="Times New Roman"/>
          <w:sz w:val="24"/>
          <w:szCs w:val="24"/>
        </w:rPr>
        <w:t xml:space="preserve">kokių priežasčių Žuvininkystės tarnybos struktūros pakeitimai buvo vykdomi net 5 kartus per kalendorinius metus (2018 – 2019 m.); dėl tarnyboje patvirtintų pareigybių skaičiaus pokyčių bei dėl tarnybos nekilnojamojo turto tiek Klaipėdoje, tiek Vilniuje objektyvaus poreikio bei jų išlaikymo kaštų objektyvumo. Vykstant susirašinėjimui su Žemės ūkio ministerija, kurios pavaldume yra Žuvininkystės tarnyba, buvo atsakyta į komiteto </w:t>
      </w:r>
      <w:r w:rsidRPr="004E2E48">
        <w:rPr>
          <w:rFonts w:ascii="Times New Roman" w:hAnsi="Times New Roman"/>
          <w:sz w:val="24"/>
          <w:szCs w:val="24"/>
        </w:rPr>
        <w:lastRenderedPageBreak/>
        <w:t xml:space="preserve">keltus klausimus – anoniminiuose skunduose kelti klausimai nepasitvirtino. Taip pat </w:t>
      </w:r>
      <w:r w:rsidR="00FC7BB1">
        <w:rPr>
          <w:rFonts w:ascii="Times New Roman" w:hAnsi="Times New Roman"/>
          <w:sz w:val="24"/>
          <w:szCs w:val="24"/>
        </w:rPr>
        <w:t>k</w:t>
      </w:r>
      <w:r w:rsidRPr="004E2E48">
        <w:rPr>
          <w:rFonts w:ascii="Times New Roman" w:hAnsi="Times New Roman"/>
          <w:sz w:val="24"/>
          <w:szCs w:val="24"/>
        </w:rPr>
        <w:t xml:space="preserve">omitetui domintis tarnybos nekilnojamojo turto objektyvaus poreikio klausimu, Žuvininkystės tarnyba kreipėsi į VĮ Turto bankas ir atsisakė poreikio papildomai valdyti patalpas, esančias A. Juozapavičiaus g., Vilnius. </w:t>
      </w:r>
    </w:p>
    <w:p w14:paraId="196755BF" w14:textId="53F67149" w:rsidR="005F6092" w:rsidRPr="004E2E48" w:rsidRDefault="005F6092" w:rsidP="005F6092">
      <w:pPr>
        <w:tabs>
          <w:tab w:val="left" w:pos="0"/>
          <w:tab w:val="left" w:pos="851"/>
        </w:tabs>
        <w:spacing w:after="0" w:line="360" w:lineRule="auto"/>
        <w:ind w:firstLine="567"/>
        <w:jc w:val="both"/>
        <w:rPr>
          <w:rFonts w:ascii="Times New Roman" w:hAnsi="Times New Roman"/>
          <w:sz w:val="24"/>
          <w:szCs w:val="24"/>
        </w:rPr>
      </w:pPr>
      <w:r w:rsidRPr="004E2E48">
        <w:rPr>
          <w:rFonts w:ascii="Times New Roman" w:hAnsi="Times New Roman"/>
          <w:b/>
          <w:sz w:val="24"/>
          <w:szCs w:val="24"/>
        </w:rPr>
        <w:t>2.</w:t>
      </w:r>
      <w:r w:rsidRPr="004E2E48">
        <w:rPr>
          <w:rFonts w:ascii="Times New Roman" w:hAnsi="Times New Roman"/>
          <w:sz w:val="24"/>
          <w:szCs w:val="24"/>
        </w:rPr>
        <w:t xml:space="preserve"> Komitetas, gavęs pilietės el. laišką tema „</w:t>
      </w:r>
      <w:r w:rsidRPr="00FC7BB1">
        <w:rPr>
          <w:rFonts w:ascii="Times New Roman" w:hAnsi="Times New Roman"/>
          <w:sz w:val="24"/>
          <w:szCs w:val="24"/>
        </w:rPr>
        <w:t xml:space="preserve">Valstybei padarytos valstybės tarnautojų žalos kompensavimo klausimas“ </w:t>
      </w:r>
      <w:r w:rsidRPr="004E2E48">
        <w:rPr>
          <w:rFonts w:ascii="Times New Roman" w:hAnsi="Times New Roman"/>
          <w:sz w:val="24"/>
          <w:szCs w:val="24"/>
        </w:rPr>
        <w:t xml:space="preserve">inicijavo klausimą </w:t>
      </w:r>
      <w:r w:rsidRPr="004E2E48">
        <w:rPr>
          <w:rFonts w:ascii="Times New Roman" w:hAnsi="Times New Roman"/>
          <w:b/>
          <w:sz w:val="24"/>
          <w:szCs w:val="24"/>
        </w:rPr>
        <w:t>dėl atsakomybės už neteisėtus darbuotojų atleidimus</w:t>
      </w:r>
      <w:r w:rsidRPr="004E2E48">
        <w:rPr>
          <w:rFonts w:ascii="Times New Roman" w:hAnsi="Times New Roman"/>
          <w:sz w:val="24"/>
          <w:szCs w:val="24"/>
        </w:rPr>
        <w:t xml:space="preserve">. Komitetas kreipėsi į Vyriausybę prašydamas pateikti informaciją apie Vyriausybei atskaitingų įstaigų, ministerijų bei ministerijoms pavaldžių įstaigų 2017 m. – 2019 m. laikotarpiu iš pareigų atleistus darbuotojus, kurių atleidimas teismo sprendimu buvo pripažintas neteisėtu, nurodant kiekvienam neteisėtai atleistam darbuotojui priteistas kompensacijas už priverstinį pravaikštos laiką, kitas priteistas išmokas. Taip pat paprašyta nurodyti ar asmenys, priėmę teismo pripažintus neteisėtais sprendimus dėl darbuotojų atleidimo, buvo traukti tarnybinėn ir materialinėn atsakomybėn. Jeigu taip – nurodyti ar asmeniui paskirta </w:t>
      </w:r>
      <w:r w:rsidR="00FC7BB1">
        <w:rPr>
          <w:rFonts w:ascii="Times New Roman" w:hAnsi="Times New Roman"/>
          <w:sz w:val="24"/>
          <w:szCs w:val="24"/>
        </w:rPr>
        <w:t>tarnybinė nuobauda (jeigu taip,</w:t>
      </w:r>
      <w:r w:rsidRPr="004E2E48">
        <w:rPr>
          <w:rFonts w:ascii="Times New Roman" w:hAnsi="Times New Roman"/>
          <w:sz w:val="24"/>
          <w:szCs w:val="24"/>
        </w:rPr>
        <w:t xml:space="preserve"> kokia nuobauda paskirta), atlyginta institucijai padaryta žala (jeigu taip</w:t>
      </w:r>
      <w:r w:rsidR="00FC7BB1">
        <w:rPr>
          <w:rFonts w:ascii="Times New Roman" w:hAnsi="Times New Roman"/>
          <w:sz w:val="24"/>
          <w:szCs w:val="24"/>
        </w:rPr>
        <w:t>,</w:t>
      </w:r>
      <w:r w:rsidRPr="004E2E48">
        <w:rPr>
          <w:rFonts w:ascii="Times New Roman" w:hAnsi="Times New Roman"/>
          <w:sz w:val="24"/>
          <w:szCs w:val="24"/>
        </w:rPr>
        <w:t xml:space="preserve"> kokio dydžio žala atlyginta); Jeigu ne – dėl kokių priežasčių nekeltas asmens tarnybinės ir materialinės atsakomybės klausimas. 2019 m. liepos pradžioje Vyriausybė pateikė susistemintus duomenis. </w:t>
      </w:r>
    </w:p>
    <w:p w14:paraId="2C513BA8" w14:textId="31AE3211" w:rsidR="005F6092" w:rsidRPr="004E2E48" w:rsidRDefault="005F6092" w:rsidP="005F6092">
      <w:pPr>
        <w:tabs>
          <w:tab w:val="left" w:pos="0"/>
          <w:tab w:val="left" w:pos="851"/>
        </w:tabs>
        <w:spacing w:after="0" w:line="360" w:lineRule="auto"/>
        <w:ind w:firstLine="567"/>
        <w:jc w:val="both"/>
        <w:rPr>
          <w:rFonts w:ascii="Times New Roman" w:eastAsiaTheme="minorHAnsi" w:hAnsi="Times New Roman"/>
          <w:sz w:val="24"/>
          <w:szCs w:val="24"/>
        </w:rPr>
      </w:pPr>
      <w:r w:rsidRPr="004E2E48">
        <w:rPr>
          <w:rFonts w:ascii="Times New Roman" w:eastAsiaTheme="minorHAnsi" w:hAnsi="Times New Roman"/>
          <w:sz w:val="24"/>
          <w:szCs w:val="24"/>
        </w:rPr>
        <w:t>Dėl tolimesnių komiteto ve</w:t>
      </w:r>
      <w:r w:rsidR="00BC333B" w:rsidRPr="004E2E48">
        <w:rPr>
          <w:rFonts w:ascii="Times New Roman" w:eastAsiaTheme="minorHAnsi" w:hAnsi="Times New Roman"/>
          <w:sz w:val="24"/>
          <w:szCs w:val="24"/>
        </w:rPr>
        <w:t>iksmų bus sprendžiama Seimo (VI</w:t>
      </w:r>
      <w:r w:rsidRPr="004E2E48">
        <w:rPr>
          <w:rFonts w:ascii="Times New Roman" w:eastAsiaTheme="minorHAnsi" w:hAnsi="Times New Roman"/>
          <w:sz w:val="24"/>
          <w:szCs w:val="24"/>
        </w:rPr>
        <w:t>I) rudens sesijoje.</w:t>
      </w:r>
    </w:p>
    <w:p w14:paraId="436A6982" w14:textId="01917C70" w:rsidR="005F6092" w:rsidRPr="004E2E48" w:rsidRDefault="005F6092" w:rsidP="005F6092">
      <w:pPr>
        <w:tabs>
          <w:tab w:val="left" w:pos="0"/>
          <w:tab w:val="left" w:pos="851"/>
        </w:tabs>
        <w:spacing w:after="0" w:line="360" w:lineRule="auto"/>
        <w:ind w:firstLine="567"/>
        <w:jc w:val="both"/>
        <w:rPr>
          <w:rFonts w:ascii="Times New Roman" w:eastAsiaTheme="minorHAnsi" w:hAnsi="Times New Roman"/>
          <w:sz w:val="24"/>
          <w:szCs w:val="24"/>
        </w:rPr>
      </w:pPr>
      <w:r w:rsidRPr="004E2E48">
        <w:rPr>
          <w:rFonts w:ascii="Times New Roman" w:eastAsiaTheme="minorHAnsi" w:hAnsi="Times New Roman"/>
          <w:b/>
          <w:sz w:val="24"/>
          <w:szCs w:val="24"/>
        </w:rPr>
        <w:t>3.</w:t>
      </w:r>
      <w:r w:rsidRPr="004E2E48">
        <w:rPr>
          <w:rFonts w:ascii="Times New Roman" w:eastAsiaTheme="minorHAnsi" w:hAnsi="Times New Roman"/>
          <w:sz w:val="24"/>
          <w:szCs w:val="24"/>
        </w:rPr>
        <w:t xml:space="preserve"> </w:t>
      </w:r>
      <w:r w:rsidR="00FC7BB1">
        <w:rPr>
          <w:rFonts w:ascii="Times New Roman" w:eastAsiaTheme="minorHAnsi" w:hAnsi="Times New Roman"/>
          <w:sz w:val="24"/>
          <w:szCs w:val="24"/>
        </w:rPr>
        <w:t>K</w:t>
      </w:r>
      <w:r w:rsidRPr="004E2E48">
        <w:rPr>
          <w:rFonts w:ascii="Times New Roman" w:eastAsiaTheme="minorHAnsi" w:hAnsi="Times New Roman"/>
          <w:sz w:val="24"/>
          <w:szCs w:val="24"/>
        </w:rPr>
        <w:t>omitetas susipažino su Lietuvos laisvosios rinkos instituto analizėmis „</w:t>
      </w:r>
      <w:hyperlink r:id="rId72" w:history="1">
        <w:r w:rsidRPr="00FC7BB1">
          <w:rPr>
            <w:rFonts w:ascii="Times New Roman" w:eastAsiaTheme="minorHAnsi" w:hAnsi="Times New Roman"/>
            <w:color w:val="0000FF" w:themeColor="hyperlink"/>
            <w:sz w:val="24"/>
            <w:szCs w:val="24"/>
            <w:u w:val="single"/>
          </w:rPr>
          <w:t>Kiek savivaldybių valdomų įmonių veikia pagrįstai</w:t>
        </w:r>
      </w:hyperlink>
      <w:r w:rsidRPr="00FC7BB1">
        <w:rPr>
          <w:rFonts w:ascii="Times New Roman" w:eastAsiaTheme="minorHAnsi" w:hAnsi="Times New Roman"/>
          <w:sz w:val="24"/>
          <w:szCs w:val="24"/>
        </w:rPr>
        <w:t>“ ir „</w:t>
      </w:r>
      <w:hyperlink r:id="rId73" w:history="1">
        <w:r w:rsidRPr="00FC7BB1">
          <w:rPr>
            <w:rFonts w:ascii="Times New Roman" w:eastAsiaTheme="minorHAnsi" w:hAnsi="Times New Roman"/>
            <w:color w:val="0000FF" w:themeColor="hyperlink"/>
            <w:sz w:val="24"/>
            <w:szCs w:val="24"/>
            <w:u w:val="single"/>
          </w:rPr>
          <w:t>Savivaldybių valdomų įmonių skaidrumas</w:t>
        </w:r>
      </w:hyperlink>
      <w:r w:rsidRPr="00FC7BB1">
        <w:rPr>
          <w:rFonts w:ascii="Times New Roman" w:eastAsiaTheme="minorHAnsi" w:hAnsi="Times New Roman"/>
          <w:sz w:val="24"/>
          <w:szCs w:val="24"/>
        </w:rPr>
        <w:t xml:space="preserve">“. </w:t>
      </w:r>
      <w:r w:rsidRPr="004E2E48">
        <w:rPr>
          <w:rFonts w:ascii="Times New Roman" w:eastAsiaTheme="minorHAnsi" w:hAnsi="Times New Roman"/>
          <w:sz w:val="24"/>
          <w:szCs w:val="24"/>
        </w:rPr>
        <w:t xml:space="preserve">Kadangi analizėse kelti klausimai ne kartą nagrinėti komitetui svarstant parlamentinės kontrolės klausimus, susijusius su savivaldybių valdomomis įmonėmis, taip pat akcentuoti komiteto svarstytoje valstybinio audito ataskaitoje Nr. VA-2017-P-30-1-9 „Ar savivaldybių kontroliuojamų įmonių valdysena užtikrina efektyvią ir skaidrią įmonių veiklą“, pakartotinai inicijuotas klausimas </w:t>
      </w:r>
      <w:r w:rsidRPr="004E2E48">
        <w:rPr>
          <w:rFonts w:ascii="Times New Roman" w:eastAsiaTheme="minorHAnsi" w:hAnsi="Times New Roman"/>
          <w:b/>
          <w:sz w:val="24"/>
          <w:szCs w:val="24"/>
        </w:rPr>
        <w:t xml:space="preserve">dėl savivaldybių valdomų įmonių veiklos skaidrumo ir efektyvumo. </w:t>
      </w:r>
      <w:r w:rsidRPr="004E2E48">
        <w:rPr>
          <w:rFonts w:ascii="Times New Roman" w:eastAsiaTheme="minorHAnsi" w:hAnsi="Times New Roman"/>
          <w:sz w:val="24"/>
          <w:szCs w:val="24"/>
        </w:rPr>
        <w:t>Komitetas kreipėsi į Vyriausybę, prašydamas įvertinti analizėse pateiktas rekomendacijas bei atliktą pažangą savivaldybių valdomų įmonių veiklos skaidrinime ir efektyvinime. Gavus atsakymus matyti, kad didelio postūmio ar planų šalinti identifikuotas problemas neplanuojama imtis.</w:t>
      </w:r>
    </w:p>
    <w:p w14:paraId="645E7305" w14:textId="5F9CDCB0" w:rsidR="005F6092" w:rsidRPr="004E2E48" w:rsidRDefault="005F6092" w:rsidP="005F6092">
      <w:pPr>
        <w:tabs>
          <w:tab w:val="left" w:pos="0"/>
          <w:tab w:val="left" w:pos="851"/>
        </w:tabs>
        <w:spacing w:after="0" w:line="360" w:lineRule="auto"/>
        <w:ind w:firstLine="567"/>
        <w:jc w:val="both"/>
        <w:rPr>
          <w:rFonts w:ascii="Times New Roman" w:eastAsiaTheme="minorHAnsi" w:hAnsi="Times New Roman"/>
          <w:sz w:val="24"/>
          <w:szCs w:val="24"/>
        </w:rPr>
      </w:pPr>
      <w:r w:rsidRPr="004E2E48">
        <w:rPr>
          <w:rFonts w:ascii="Times New Roman" w:eastAsiaTheme="minorHAnsi" w:hAnsi="Times New Roman"/>
          <w:sz w:val="24"/>
          <w:szCs w:val="24"/>
        </w:rPr>
        <w:t>Dėl tolimesnių komiteto veiksmų bus sprendžiama Seimo (VII) rudens sesijoje.</w:t>
      </w:r>
    </w:p>
    <w:p w14:paraId="166F7C02" w14:textId="77777777" w:rsidR="005F6092" w:rsidRPr="004E2E48" w:rsidRDefault="005F6092" w:rsidP="005F6092">
      <w:pPr>
        <w:tabs>
          <w:tab w:val="left" w:pos="0"/>
          <w:tab w:val="left" w:pos="851"/>
        </w:tabs>
        <w:spacing w:after="0" w:line="360" w:lineRule="auto"/>
        <w:ind w:firstLine="567"/>
        <w:jc w:val="both"/>
        <w:rPr>
          <w:rFonts w:ascii="Times New Roman" w:hAnsi="Times New Roman"/>
          <w:bCs/>
          <w:iCs/>
          <w:sz w:val="24"/>
          <w:szCs w:val="24"/>
        </w:rPr>
      </w:pPr>
    </w:p>
    <w:p w14:paraId="7681B532" w14:textId="77777777" w:rsidR="005D44E0" w:rsidRPr="004E2E48" w:rsidRDefault="005D44E0" w:rsidP="00EE4514">
      <w:pPr>
        <w:tabs>
          <w:tab w:val="left" w:pos="0"/>
        </w:tabs>
        <w:spacing w:line="360" w:lineRule="auto"/>
        <w:outlineLvl w:val="1"/>
        <w:rPr>
          <w:rFonts w:ascii="Times New Roman" w:eastAsia="MS Mincho" w:hAnsi="Times New Roman"/>
          <w:b/>
          <w:bCs/>
          <w:sz w:val="24"/>
          <w:szCs w:val="24"/>
        </w:rPr>
      </w:pPr>
    </w:p>
    <w:p w14:paraId="11763E59" w14:textId="35B04F78" w:rsidR="00002CDA" w:rsidRPr="004E2E48" w:rsidRDefault="00EE4514" w:rsidP="00221657">
      <w:pPr>
        <w:pStyle w:val="Sraopastraipa"/>
        <w:numPr>
          <w:ilvl w:val="1"/>
          <w:numId w:val="33"/>
        </w:numPr>
        <w:tabs>
          <w:tab w:val="left" w:pos="0"/>
        </w:tabs>
        <w:spacing w:line="360" w:lineRule="auto"/>
        <w:jc w:val="center"/>
        <w:outlineLvl w:val="1"/>
        <w:rPr>
          <w:rFonts w:eastAsia="MS Mincho"/>
          <w:b/>
          <w:bCs/>
          <w:szCs w:val="24"/>
          <w:lang w:val="lt-LT"/>
        </w:rPr>
      </w:pPr>
      <w:bookmarkStart w:id="72" w:name="_Toc14452406"/>
      <w:r w:rsidRPr="004E2E48">
        <w:rPr>
          <w:rFonts w:eastAsia="MS Mincho"/>
          <w:b/>
          <w:bCs/>
          <w:szCs w:val="24"/>
          <w:lang w:val="lt-LT"/>
        </w:rPr>
        <w:t>Renginiai</w:t>
      </w:r>
      <w:bookmarkEnd w:id="72"/>
    </w:p>
    <w:p w14:paraId="20195C03" w14:textId="5345B507" w:rsidR="007138A3" w:rsidRPr="006A4C47" w:rsidRDefault="007138A3" w:rsidP="007138A3">
      <w:pPr>
        <w:pStyle w:val="Sraopastraipa"/>
        <w:tabs>
          <w:tab w:val="left" w:pos="0"/>
          <w:tab w:val="left" w:pos="567"/>
        </w:tabs>
        <w:spacing w:line="360" w:lineRule="auto"/>
        <w:ind w:left="0"/>
        <w:jc w:val="both"/>
        <w:rPr>
          <w:b/>
          <w:i/>
          <w:szCs w:val="24"/>
          <w:lang w:val="lt-LT"/>
        </w:rPr>
      </w:pPr>
      <w:r w:rsidRPr="004E2E48">
        <w:rPr>
          <w:szCs w:val="24"/>
        </w:rPr>
        <w:tab/>
      </w:r>
      <w:r w:rsidR="006A4C47" w:rsidRPr="006A4C47">
        <w:rPr>
          <w:b/>
          <w:i/>
          <w:szCs w:val="24"/>
        </w:rPr>
        <w:t>2.5.1.</w:t>
      </w:r>
      <w:r w:rsidR="0007639C">
        <w:rPr>
          <w:b/>
          <w:i/>
          <w:szCs w:val="24"/>
        </w:rPr>
        <w:t xml:space="preserve"> </w:t>
      </w:r>
      <w:r w:rsidR="00576231">
        <w:rPr>
          <w:b/>
          <w:i/>
          <w:szCs w:val="24"/>
        </w:rPr>
        <w:t>Pasitarimai</w:t>
      </w:r>
    </w:p>
    <w:p w14:paraId="07EBA441" w14:textId="11226653" w:rsidR="007138A3" w:rsidRPr="004E2E48" w:rsidRDefault="00120C98" w:rsidP="007138A3">
      <w:pPr>
        <w:pStyle w:val="Sraopastraipa"/>
        <w:tabs>
          <w:tab w:val="left" w:pos="0"/>
          <w:tab w:val="left" w:pos="567"/>
        </w:tabs>
        <w:spacing w:line="360" w:lineRule="auto"/>
        <w:ind w:left="0"/>
        <w:jc w:val="both"/>
        <w:rPr>
          <w:szCs w:val="24"/>
          <w:lang w:val="lt-LT"/>
        </w:rPr>
      </w:pPr>
      <w:r>
        <w:rPr>
          <w:szCs w:val="24"/>
          <w:lang w:val="lt-LT"/>
        </w:rPr>
        <w:lastRenderedPageBreak/>
        <w:tab/>
        <w:t>K</w:t>
      </w:r>
      <w:r w:rsidR="007138A3" w:rsidRPr="004E2E48">
        <w:rPr>
          <w:szCs w:val="24"/>
          <w:lang w:val="lt-LT"/>
        </w:rPr>
        <w:t xml:space="preserve">omitetas pavasario sesijoje </w:t>
      </w:r>
      <w:r w:rsidR="007138A3" w:rsidRPr="00FC7BB1">
        <w:rPr>
          <w:b/>
          <w:szCs w:val="24"/>
          <w:lang w:val="lt-LT"/>
        </w:rPr>
        <w:t xml:space="preserve">organizavo </w:t>
      </w:r>
      <w:r w:rsidR="00FC7BB1" w:rsidRPr="00FC7BB1">
        <w:rPr>
          <w:b/>
          <w:szCs w:val="24"/>
          <w:lang w:val="lt-LT"/>
        </w:rPr>
        <w:t>11</w:t>
      </w:r>
      <w:r w:rsidR="007138A3" w:rsidRPr="00FC7BB1">
        <w:rPr>
          <w:b/>
          <w:szCs w:val="24"/>
          <w:lang w:val="lt-LT"/>
        </w:rPr>
        <w:t xml:space="preserve"> pasitarimų</w:t>
      </w:r>
      <w:r w:rsidR="007138A3" w:rsidRPr="004E2E48">
        <w:rPr>
          <w:szCs w:val="24"/>
          <w:lang w:val="lt-LT"/>
        </w:rPr>
        <w:t xml:space="preserve"> aktualiais teisės aktų tobulinimo ir parlamentinės kontrolės klausimais: </w:t>
      </w:r>
    </w:p>
    <w:p w14:paraId="13388D5E" w14:textId="27116328" w:rsidR="00332F9B" w:rsidRDefault="007138A3" w:rsidP="00AA717D">
      <w:pPr>
        <w:pStyle w:val="Sraopastraipa"/>
        <w:spacing w:line="360" w:lineRule="auto"/>
        <w:ind w:left="0"/>
        <w:jc w:val="both"/>
        <w:rPr>
          <w:szCs w:val="24"/>
          <w:lang w:val="lt-LT"/>
        </w:rPr>
      </w:pPr>
      <w:r w:rsidRPr="004E2E48">
        <w:rPr>
          <w:szCs w:val="24"/>
        </w:rPr>
        <w:tab/>
      </w:r>
      <w:r w:rsidR="005F6092" w:rsidRPr="0007639C">
        <w:rPr>
          <w:szCs w:val="24"/>
          <w:lang w:val="lt-LT"/>
        </w:rPr>
        <w:t>2 pasitarimai</w:t>
      </w:r>
      <w:r w:rsidR="005F6092" w:rsidRPr="00332F9B">
        <w:rPr>
          <w:szCs w:val="24"/>
          <w:lang w:val="lt-LT"/>
        </w:rPr>
        <w:t xml:space="preserve"> dėl įstatymų projektų Nr. XIIIP-2970(ES) –</w:t>
      </w:r>
      <w:r w:rsidR="00332F9B">
        <w:rPr>
          <w:szCs w:val="24"/>
          <w:lang w:val="lt-LT"/>
        </w:rPr>
        <w:t xml:space="preserve"> </w:t>
      </w:r>
      <w:r w:rsidR="005F6092" w:rsidRPr="00332F9B">
        <w:rPr>
          <w:szCs w:val="24"/>
          <w:lang w:val="lt-LT"/>
        </w:rPr>
        <w:t xml:space="preserve">XIIIP-2972(ES); </w:t>
      </w:r>
    </w:p>
    <w:p w14:paraId="38A139CB" w14:textId="77777777" w:rsidR="00683EFD" w:rsidRDefault="00683EFD" w:rsidP="00683EFD">
      <w:pPr>
        <w:pStyle w:val="Sraopastraipa"/>
        <w:spacing w:line="360" w:lineRule="auto"/>
        <w:ind w:left="0" w:firstLine="737"/>
        <w:jc w:val="both"/>
        <w:rPr>
          <w:szCs w:val="24"/>
          <w:lang w:val="lt-LT"/>
        </w:rPr>
      </w:pPr>
      <w:r w:rsidRPr="0007639C">
        <w:rPr>
          <w:bCs/>
          <w:szCs w:val="24"/>
          <w:lang w:val="lt-LT"/>
        </w:rPr>
        <w:t>2 pasitarimai</w:t>
      </w:r>
      <w:r w:rsidRPr="00332F9B">
        <w:rPr>
          <w:bCs/>
          <w:szCs w:val="24"/>
          <w:lang w:val="lt-LT"/>
        </w:rPr>
        <w:t xml:space="preserve"> d</w:t>
      </w:r>
      <w:r w:rsidRPr="00332F9B">
        <w:rPr>
          <w:szCs w:val="24"/>
          <w:lang w:val="lt-LT"/>
        </w:rPr>
        <w:t xml:space="preserve">ėl gautų pastebėjimų ir Vidaus kontrolės ir vidaus audito įstatymo projekto Nr. XIIIP-1465(2) tobulinimo; </w:t>
      </w:r>
    </w:p>
    <w:p w14:paraId="1C32F1BF" w14:textId="77777777" w:rsidR="00683EFD" w:rsidRDefault="00683EFD" w:rsidP="00683EFD">
      <w:pPr>
        <w:pStyle w:val="Sraopastraipa"/>
        <w:spacing w:line="360" w:lineRule="auto"/>
        <w:ind w:left="0" w:firstLine="737"/>
        <w:jc w:val="both"/>
        <w:rPr>
          <w:szCs w:val="24"/>
          <w:lang w:val="lt-LT"/>
        </w:rPr>
      </w:pPr>
      <w:r w:rsidRPr="0007639C">
        <w:rPr>
          <w:szCs w:val="24"/>
          <w:lang w:val="lt-LT"/>
        </w:rPr>
        <w:t>1 pasitarimas</w:t>
      </w:r>
      <w:r w:rsidRPr="00332F9B">
        <w:rPr>
          <w:szCs w:val="24"/>
          <w:lang w:val="lt-LT"/>
        </w:rPr>
        <w:t xml:space="preserve"> dėl gautų pastebėjimų ir Seimo statuto projekto Nr. XIIIP-2189 tobulinimo; </w:t>
      </w:r>
    </w:p>
    <w:p w14:paraId="6970ED6C" w14:textId="77777777" w:rsidR="00683EFD" w:rsidRDefault="00683EFD" w:rsidP="00683EFD">
      <w:pPr>
        <w:pStyle w:val="Sraopastraipa"/>
        <w:spacing w:line="360" w:lineRule="auto"/>
        <w:ind w:left="0" w:firstLine="737"/>
        <w:jc w:val="both"/>
        <w:rPr>
          <w:bCs/>
          <w:szCs w:val="24"/>
          <w:lang w:val="lt-LT"/>
        </w:rPr>
      </w:pPr>
      <w:r w:rsidRPr="0007639C">
        <w:rPr>
          <w:szCs w:val="24"/>
          <w:lang w:val="lt-LT"/>
        </w:rPr>
        <w:t>1 pasitarimas</w:t>
      </w:r>
      <w:r w:rsidRPr="00332F9B">
        <w:rPr>
          <w:szCs w:val="24"/>
          <w:lang w:val="lt-LT"/>
        </w:rPr>
        <w:t xml:space="preserve"> dėl gautų pastebėjimų įstatymų projektams Nr. XIIIP-2191 ir Nr. XIIIP-2193. (</w:t>
      </w:r>
      <w:r w:rsidRPr="00332F9B">
        <w:rPr>
          <w:bCs/>
          <w:szCs w:val="24"/>
          <w:lang w:val="lt-LT"/>
        </w:rPr>
        <w:t xml:space="preserve">Projektai susiję su Valstybės kontrolės įstatymo Nr. I-907 pakeitimo įstatymo projekto Nr. XIIIP-2183 nauja redakcija); </w:t>
      </w:r>
    </w:p>
    <w:p w14:paraId="1547481C" w14:textId="4C765CAB" w:rsidR="00332F9B" w:rsidRDefault="005F6092" w:rsidP="00332F9B">
      <w:pPr>
        <w:pStyle w:val="Sraopastraipa"/>
        <w:spacing w:line="360" w:lineRule="auto"/>
        <w:ind w:left="0" w:firstLine="737"/>
        <w:jc w:val="both"/>
        <w:rPr>
          <w:b/>
          <w:bCs/>
          <w:szCs w:val="24"/>
          <w:lang w:val="lt-LT"/>
        </w:rPr>
      </w:pPr>
      <w:r w:rsidRPr="0007639C">
        <w:rPr>
          <w:szCs w:val="24"/>
          <w:lang w:val="lt-LT"/>
        </w:rPr>
        <w:t>1 pasitarimas</w:t>
      </w:r>
      <w:r w:rsidRPr="00332F9B">
        <w:rPr>
          <w:szCs w:val="24"/>
          <w:lang w:val="lt-LT"/>
        </w:rPr>
        <w:t xml:space="preserve"> dėl Audito komiteto 2018 m. kovo 21 d. protokolinio sprendimo </w:t>
      </w:r>
      <w:r w:rsidR="00FC7BB1">
        <w:rPr>
          <w:szCs w:val="24"/>
          <w:lang w:val="lt-LT"/>
        </w:rPr>
        <w:t xml:space="preserve">                         </w:t>
      </w:r>
      <w:r w:rsidRPr="00332F9B">
        <w:rPr>
          <w:szCs w:val="24"/>
          <w:lang w:val="lt-LT"/>
        </w:rPr>
        <w:t>Nr. 141-P-6 „</w:t>
      </w:r>
      <w:r w:rsidRPr="00332F9B">
        <w:rPr>
          <w:bCs/>
          <w:szCs w:val="24"/>
          <w:lang w:val="lt-LT"/>
        </w:rPr>
        <w:t>Dėl viešo ir privataus sektorių partnerystę reglamentuojančių teisės aktų tobulinimo poreikio” įgyvendinimo eigos parlamentinės kontrolės;</w:t>
      </w:r>
      <w:r w:rsidRPr="00332F9B">
        <w:rPr>
          <w:b/>
          <w:bCs/>
          <w:szCs w:val="24"/>
          <w:lang w:val="lt-LT"/>
        </w:rPr>
        <w:t xml:space="preserve"> </w:t>
      </w:r>
    </w:p>
    <w:p w14:paraId="4ECE40C0" w14:textId="77777777" w:rsidR="00332F9B" w:rsidRDefault="005F6092" w:rsidP="00332F9B">
      <w:pPr>
        <w:pStyle w:val="Sraopastraipa"/>
        <w:spacing w:line="360" w:lineRule="auto"/>
        <w:ind w:left="0" w:firstLine="737"/>
        <w:jc w:val="both"/>
        <w:rPr>
          <w:szCs w:val="24"/>
          <w:lang w:val="lt-LT"/>
        </w:rPr>
      </w:pPr>
      <w:r w:rsidRPr="0007639C">
        <w:rPr>
          <w:szCs w:val="24"/>
          <w:lang w:val="lt-LT"/>
        </w:rPr>
        <w:t>1 pasitarimas</w:t>
      </w:r>
      <w:r w:rsidRPr="00332F9B">
        <w:rPr>
          <w:b/>
          <w:szCs w:val="24"/>
          <w:lang w:val="lt-LT"/>
        </w:rPr>
        <w:t xml:space="preserve"> </w:t>
      </w:r>
      <w:r w:rsidRPr="00332F9B">
        <w:rPr>
          <w:szCs w:val="24"/>
          <w:lang w:val="lt-LT"/>
        </w:rPr>
        <w:t xml:space="preserve">dėl vidaus sandorių reglamentavimo problematikos; </w:t>
      </w:r>
    </w:p>
    <w:p w14:paraId="442792A1" w14:textId="4551A155" w:rsidR="00332F9B" w:rsidRDefault="005F6092" w:rsidP="00332F9B">
      <w:pPr>
        <w:pStyle w:val="Sraopastraipa"/>
        <w:spacing w:line="360" w:lineRule="auto"/>
        <w:ind w:left="0" w:firstLine="737"/>
        <w:jc w:val="both"/>
        <w:rPr>
          <w:bCs/>
          <w:szCs w:val="24"/>
          <w:lang w:val="lt-LT"/>
        </w:rPr>
      </w:pPr>
      <w:r w:rsidRPr="0007639C">
        <w:rPr>
          <w:szCs w:val="24"/>
          <w:lang w:val="lt-LT"/>
        </w:rPr>
        <w:t>1 pasitarimas</w:t>
      </w:r>
      <w:r w:rsidRPr="00332F9B">
        <w:rPr>
          <w:szCs w:val="24"/>
          <w:lang w:val="lt-LT"/>
        </w:rPr>
        <w:t xml:space="preserve"> dėl Audito komiteto 2018 m. gruodžio 21 d. protokolinio sprendimo </w:t>
      </w:r>
      <w:r w:rsidR="00FC7BB1">
        <w:rPr>
          <w:szCs w:val="24"/>
          <w:lang w:val="lt-LT"/>
        </w:rPr>
        <w:t xml:space="preserve">       </w:t>
      </w:r>
      <w:r w:rsidR="0007639C">
        <w:rPr>
          <w:szCs w:val="24"/>
          <w:lang w:val="lt-LT"/>
        </w:rPr>
        <w:br/>
      </w:r>
      <w:r w:rsidRPr="00332F9B">
        <w:rPr>
          <w:szCs w:val="24"/>
          <w:lang w:val="lt-LT"/>
        </w:rPr>
        <w:t>Nr. 141-P-30 „</w:t>
      </w:r>
      <w:r w:rsidRPr="00332F9B">
        <w:rPr>
          <w:bCs/>
          <w:szCs w:val="24"/>
          <w:lang w:val="lt-LT"/>
        </w:rPr>
        <w:t xml:space="preserve">Dėl tarp institucinės darbo grupės sudarymo Specialiųjų tyrimų tarnybos ir Valstybinės mokesčių inspekcijos tyrimuose identifikuotoms sisteminėms problemoms spręsti“ įgyvendinimo eigos parlamentinės kontrolės; </w:t>
      </w:r>
    </w:p>
    <w:p w14:paraId="3E8D16B5" w14:textId="1240380D" w:rsidR="00332F9B" w:rsidRDefault="005F6092" w:rsidP="00332F9B">
      <w:pPr>
        <w:pStyle w:val="Sraopastraipa"/>
        <w:spacing w:line="360" w:lineRule="auto"/>
        <w:ind w:left="0" w:firstLine="737"/>
        <w:jc w:val="both"/>
        <w:rPr>
          <w:bCs/>
          <w:szCs w:val="24"/>
          <w:lang w:val="lt-LT"/>
        </w:rPr>
      </w:pPr>
      <w:r w:rsidRPr="0007639C">
        <w:rPr>
          <w:bCs/>
          <w:szCs w:val="24"/>
          <w:lang w:val="lt-LT"/>
        </w:rPr>
        <w:t>1 pasitarimas</w:t>
      </w:r>
      <w:r w:rsidRPr="00332F9B">
        <w:rPr>
          <w:b/>
          <w:bCs/>
          <w:szCs w:val="24"/>
          <w:lang w:val="lt-LT"/>
        </w:rPr>
        <w:t xml:space="preserve"> </w:t>
      </w:r>
      <w:r w:rsidRPr="00332F9B">
        <w:rPr>
          <w:bCs/>
          <w:szCs w:val="24"/>
          <w:lang w:val="lt-LT"/>
        </w:rPr>
        <w:t xml:space="preserve">dėl Audito komiteto </w:t>
      </w:r>
      <w:r w:rsidR="00FC7BB1">
        <w:rPr>
          <w:bCs/>
          <w:szCs w:val="24"/>
          <w:lang w:val="lt-LT"/>
        </w:rPr>
        <w:t>2</w:t>
      </w:r>
      <w:r w:rsidRPr="00332F9B">
        <w:rPr>
          <w:bCs/>
          <w:szCs w:val="24"/>
          <w:lang w:val="lt-LT"/>
        </w:rPr>
        <w:t>017 m. gegužės 24 d. proto</w:t>
      </w:r>
      <w:r w:rsidR="00FC7BB1">
        <w:rPr>
          <w:bCs/>
          <w:szCs w:val="24"/>
          <w:lang w:val="lt-LT"/>
        </w:rPr>
        <w:t xml:space="preserve">kolinio sprendimo          </w:t>
      </w:r>
      <w:r w:rsidR="0007639C">
        <w:rPr>
          <w:bCs/>
          <w:szCs w:val="24"/>
          <w:lang w:val="lt-LT"/>
        </w:rPr>
        <w:br/>
      </w:r>
      <w:r w:rsidR="00FC7BB1">
        <w:rPr>
          <w:bCs/>
          <w:szCs w:val="24"/>
          <w:lang w:val="lt-LT"/>
        </w:rPr>
        <w:t xml:space="preserve"> Nr. 141-P-19 </w:t>
      </w:r>
      <w:r w:rsidRPr="00332F9B">
        <w:rPr>
          <w:bCs/>
          <w:szCs w:val="24"/>
          <w:lang w:val="lt-LT"/>
        </w:rPr>
        <w:t xml:space="preserve">ir 2018 m. kovo 21 </w:t>
      </w:r>
      <w:r w:rsidR="00332F9B">
        <w:rPr>
          <w:bCs/>
          <w:szCs w:val="24"/>
          <w:lang w:val="lt-LT"/>
        </w:rPr>
        <w:t xml:space="preserve">d. </w:t>
      </w:r>
      <w:r w:rsidRPr="00332F9B">
        <w:rPr>
          <w:bCs/>
          <w:szCs w:val="24"/>
          <w:lang w:val="lt-LT"/>
        </w:rPr>
        <w:t xml:space="preserve">protokolinio sprendimo </w:t>
      </w:r>
      <w:r w:rsidR="00332F9B">
        <w:rPr>
          <w:bCs/>
          <w:szCs w:val="24"/>
          <w:lang w:val="lt-LT"/>
        </w:rPr>
        <w:t xml:space="preserve">Nr. </w:t>
      </w:r>
      <w:r w:rsidRPr="00332F9B">
        <w:rPr>
          <w:bCs/>
          <w:szCs w:val="24"/>
          <w:lang w:val="lt-LT"/>
        </w:rPr>
        <w:t>141-P-6 „Dėl administracinės atsakomybės įtvirtinimo juridinių asmenų vadovams ar jų įgaliotiems asmenims už įstatymuose įtvirtintos pareigos viešinti atitinkamą informaciją (apie darbo užmokestį, valstybės ir savivaldybių suteiktą paramą ir kt.) nevykdymo“ įgyvendinim</w:t>
      </w:r>
      <w:r w:rsidR="00AA717D" w:rsidRPr="00332F9B">
        <w:rPr>
          <w:bCs/>
          <w:szCs w:val="24"/>
          <w:lang w:val="lt-LT"/>
        </w:rPr>
        <w:t xml:space="preserve">o eigos parlamentinės kontrolės; </w:t>
      </w:r>
    </w:p>
    <w:p w14:paraId="07A2CE1F" w14:textId="4BF6A0E3" w:rsidR="000132A8" w:rsidRPr="00332F9B" w:rsidRDefault="00AA717D" w:rsidP="00332F9B">
      <w:pPr>
        <w:pStyle w:val="Sraopastraipa"/>
        <w:spacing w:line="360" w:lineRule="auto"/>
        <w:ind w:left="0" w:firstLine="737"/>
        <w:jc w:val="both"/>
        <w:rPr>
          <w:szCs w:val="24"/>
          <w:lang w:val="lt-LT"/>
        </w:rPr>
      </w:pPr>
      <w:r w:rsidRPr="0007639C">
        <w:rPr>
          <w:bCs/>
          <w:szCs w:val="24"/>
          <w:lang w:val="lt-LT"/>
        </w:rPr>
        <w:t>1 pasitarimas</w:t>
      </w:r>
      <w:r w:rsidRPr="00332F9B">
        <w:rPr>
          <w:bCs/>
          <w:szCs w:val="24"/>
          <w:lang w:val="lt-LT"/>
        </w:rPr>
        <w:t xml:space="preserve"> </w:t>
      </w:r>
      <w:r w:rsidR="000132A8" w:rsidRPr="00332F9B">
        <w:rPr>
          <w:szCs w:val="24"/>
          <w:lang w:val="lt-LT"/>
        </w:rPr>
        <w:t xml:space="preserve">dėl finansinės atskaitomybės nepateikimo arba nekokybiško pateikimo Juridinių </w:t>
      </w:r>
      <w:r w:rsidRPr="00332F9B">
        <w:rPr>
          <w:szCs w:val="24"/>
          <w:lang w:val="lt-LT"/>
        </w:rPr>
        <w:t>asmenų registrui.</w:t>
      </w:r>
    </w:p>
    <w:p w14:paraId="6CA54B6C" w14:textId="77777777" w:rsidR="00B2524D" w:rsidRPr="004E2E48" w:rsidRDefault="00B2524D" w:rsidP="00CD5024">
      <w:pPr>
        <w:spacing w:line="360" w:lineRule="auto"/>
        <w:ind w:firstLine="567"/>
        <w:jc w:val="both"/>
        <w:rPr>
          <w:rFonts w:ascii="Times New Roman" w:hAnsi="Times New Roman"/>
          <w:sz w:val="24"/>
          <w:szCs w:val="24"/>
        </w:rPr>
      </w:pPr>
    </w:p>
    <w:p w14:paraId="23438B71" w14:textId="6B029061" w:rsidR="00002CDA" w:rsidRDefault="00EE4514" w:rsidP="00382F29">
      <w:pPr>
        <w:pStyle w:val="Sraopastraipa"/>
        <w:spacing w:line="360" w:lineRule="auto"/>
        <w:ind w:left="0" w:firstLine="851"/>
        <w:jc w:val="center"/>
        <w:outlineLvl w:val="1"/>
        <w:rPr>
          <w:b/>
          <w:szCs w:val="24"/>
          <w:lang w:val="lt-LT"/>
        </w:rPr>
      </w:pPr>
      <w:bookmarkStart w:id="73" w:name="_Toc518068238"/>
      <w:bookmarkStart w:id="74" w:name="_Toc518068267"/>
      <w:bookmarkStart w:id="75" w:name="_Toc523917288"/>
      <w:bookmarkStart w:id="76" w:name="_Toc14452407"/>
      <w:r w:rsidRPr="004E2E48">
        <w:rPr>
          <w:b/>
          <w:szCs w:val="24"/>
          <w:lang w:val="lt-LT"/>
        </w:rPr>
        <w:t>2.6</w:t>
      </w:r>
      <w:r w:rsidR="0010247E" w:rsidRPr="004E2E48">
        <w:rPr>
          <w:b/>
          <w:szCs w:val="24"/>
          <w:lang w:val="lt-LT"/>
        </w:rPr>
        <w:t>. Tarptautiniai ryšiai</w:t>
      </w:r>
      <w:bookmarkEnd w:id="73"/>
      <w:bookmarkEnd w:id="74"/>
      <w:bookmarkEnd w:id="75"/>
      <w:bookmarkEnd w:id="76"/>
    </w:p>
    <w:p w14:paraId="5C69DADD" w14:textId="77777777" w:rsidR="006A4C47" w:rsidRPr="004E2E48" w:rsidRDefault="006A4C47" w:rsidP="00382F29">
      <w:pPr>
        <w:pStyle w:val="Sraopastraipa"/>
        <w:spacing w:line="360" w:lineRule="auto"/>
        <w:ind w:left="0" w:firstLine="851"/>
        <w:jc w:val="center"/>
        <w:outlineLvl w:val="1"/>
        <w:rPr>
          <w:b/>
          <w:szCs w:val="24"/>
          <w:lang w:val="lt-LT"/>
        </w:rPr>
      </w:pPr>
    </w:p>
    <w:p w14:paraId="5EC361C5" w14:textId="6339B57B" w:rsidR="005F6092" w:rsidRPr="004E2E48" w:rsidRDefault="005F6092" w:rsidP="005F6092">
      <w:pPr>
        <w:pStyle w:val="Sraopastraipa"/>
        <w:spacing w:line="360" w:lineRule="auto"/>
        <w:ind w:left="0" w:firstLine="567"/>
        <w:jc w:val="both"/>
        <w:outlineLvl w:val="1"/>
        <w:rPr>
          <w:szCs w:val="24"/>
          <w:lang w:val="lt-LT"/>
        </w:rPr>
      </w:pPr>
      <w:r w:rsidRPr="004E2E48">
        <w:rPr>
          <w:szCs w:val="24"/>
          <w:lang w:val="lt-LT"/>
        </w:rPr>
        <w:t>1. 2019 m. kovo 20 d.</w:t>
      </w:r>
      <w:r w:rsidR="00576231">
        <w:rPr>
          <w:szCs w:val="24"/>
          <w:lang w:val="lt-LT"/>
        </w:rPr>
        <w:t xml:space="preserve"> </w:t>
      </w:r>
      <w:r w:rsidR="00FC7BB1">
        <w:rPr>
          <w:szCs w:val="24"/>
          <w:lang w:val="lt-LT"/>
        </w:rPr>
        <w:t>vyko</w:t>
      </w:r>
      <w:r w:rsidRPr="004E2E48">
        <w:rPr>
          <w:szCs w:val="24"/>
          <w:lang w:val="lt-LT"/>
        </w:rPr>
        <w:t xml:space="preserve"> Europos reikalų ir Audito komitet</w:t>
      </w:r>
      <w:r w:rsidR="00FC7BB1">
        <w:rPr>
          <w:szCs w:val="24"/>
          <w:lang w:val="lt-LT"/>
        </w:rPr>
        <w:t>ų</w:t>
      </w:r>
      <w:r w:rsidRPr="004E2E48">
        <w:rPr>
          <w:szCs w:val="24"/>
          <w:lang w:val="lt-LT"/>
        </w:rPr>
        <w:t xml:space="preserve"> pirminink</w:t>
      </w:r>
      <w:r w:rsidR="00FC7BB1">
        <w:rPr>
          <w:szCs w:val="24"/>
          <w:lang w:val="lt-LT"/>
        </w:rPr>
        <w:t>ų</w:t>
      </w:r>
      <w:r w:rsidRPr="004E2E48">
        <w:rPr>
          <w:szCs w:val="24"/>
          <w:lang w:val="lt-LT"/>
        </w:rPr>
        <w:t xml:space="preserve"> </w:t>
      </w:r>
      <w:r w:rsidRPr="0007639C">
        <w:rPr>
          <w:b/>
          <w:szCs w:val="24"/>
          <w:lang w:val="lt-LT"/>
        </w:rPr>
        <w:t>susitikim</w:t>
      </w:r>
      <w:r w:rsidR="00FC7BB1" w:rsidRPr="0007639C">
        <w:rPr>
          <w:b/>
          <w:szCs w:val="24"/>
          <w:lang w:val="lt-LT"/>
        </w:rPr>
        <w:t>as</w:t>
      </w:r>
      <w:r w:rsidRPr="0007639C">
        <w:rPr>
          <w:b/>
          <w:szCs w:val="24"/>
          <w:lang w:val="lt-LT"/>
        </w:rPr>
        <w:t xml:space="preserve"> su Europos Audito rūmų (toliau – EAR) pirmininku Klausu Heineriu Lehne (Klaus-Heiner Lehne).</w:t>
      </w:r>
      <w:r w:rsidRPr="004E2E48">
        <w:rPr>
          <w:szCs w:val="24"/>
          <w:lang w:val="lt-LT"/>
        </w:rPr>
        <w:t xml:space="preserve"> Susitikimo metu aptartos Europos Sąjungos politikos aktualijos, „Brexit“ procesas, glaudesnio EAR ir Seimo bendradarbiavimo galimybės. EAR vadovas taip pat pasidalino nuomone apie šiuo metu Seime svarstomą Valstybės kontrolės įstatymo projektą. Vėliau </w:t>
      </w:r>
      <w:r w:rsidRPr="004E2E48">
        <w:rPr>
          <w:szCs w:val="24"/>
          <w:lang w:val="lt-LT"/>
        </w:rPr>
        <w:lastRenderedPageBreak/>
        <w:t>diskusija buvo tęsiama bendrame komitetų posėdyje, kuriame daugiausiai dėmesio skirta EAR įžvalgoms dėl Europos Sąjungos ateities biudžeto.</w:t>
      </w:r>
    </w:p>
    <w:p w14:paraId="088AA4F3" w14:textId="6CC14F4A" w:rsidR="005F6092" w:rsidRPr="004E2E48" w:rsidRDefault="005F6092" w:rsidP="005F6092">
      <w:pPr>
        <w:pStyle w:val="Sraopastraipa"/>
        <w:spacing w:line="360" w:lineRule="auto"/>
        <w:ind w:left="0" w:firstLine="567"/>
        <w:jc w:val="both"/>
        <w:outlineLvl w:val="1"/>
        <w:rPr>
          <w:szCs w:val="24"/>
          <w:lang w:val="lt-LT"/>
        </w:rPr>
      </w:pPr>
      <w:r w:rsidRPr="004E2E48">
        <w:rPr>
          <w:szCs w:val="24"/>
          <w:lang w:val="lt-LT"/>
        </w:rPr>
        <w:t xml:space="preserve">2. 2019 m. gegužės 14 d. </w:t>
      </w:r>
      <w:r w:rsidR="00FC7BB1">
        <w:rPr>
          <w:szCs w:val="24"/>
          <w:lang w:val="lt-LT"/>
        </w:rPr>
        <w:t>vyko komiteto</w:t>
      </w:r>
      <w:r w:rsidRPr="004E2E48">
        <w:rPr>
          <w:szCs w:val="24"/>
          <w:lang w:val="lt-LT"/>
        </w:rPr>
        <w:t xml:space="preserve"> </w:t>
      </w:r>
      <w:r w:rsidRPr="0007639C">
        <w:rPr>
          <w:b/>
          <w:szCs w:val="24"/>
          <w:lang w:val="lt-LT"/>
        </w:rPr>
        <w:t>su</w:t>
      </w:r>
      <w:r w:rsidR="00FC7BB1" w:rsidRPr="0007639C">
        <w:rPr>
          <w:b/>
          <w:szCs w:val="24"/>
          <w:lang w:val="lt-LT"/>
        </w:rPr>
        <w:t>sitikimas</w:t>
      </w:r>
      <w:r w:rsidRPr="0007639C">
        <w:rPr>
          <w:b/>
          <w:szCs w:val="24"/>
          <w:lang w:val="lt-LT"/>
        </w:rPr>
        <w:t xml:space="preserve"> su Armėnijos nacionalinės asamblėjos narių delegacija.</w:t>
      </w:r>
      <w:r w:rsidRPr="004E2E48">
        <w:rPr>
          <w:szCs w:val="24"/>
          <w:lang w:val="lt-LT"/>
        </w:rPr>
        <w:t xml:space="preserve"> Vizito tikslas </w:t>
      </w:r>
      <w:r w:rsidR="00FC7BB1">
        <w:rPr>
          <w:szCs w:val="24"/>
          <w:lang w:val="lt-LT"/>
        </w:rPr>
        <w:t>–</w:t>
      </w:r>
      <w:r w:rsidRPr="004E2E48">
        <w:rPr>
          <w:szCs w:val="24"/>
          <w:lang w:val="lt-LT"/>
        </w:rPr>
        <w:t xml:space="preserve"> perduoti Lietuvos Respublikos demokratinių reformų ir euroatlantinės integracijos patirtį Europos Sąjungos Rytų partnerystės šalių parlamentų nariams, administracijų tarnautojams. Susitikimo metu Audito komiteto nariai delegacijai pristatė Audito komiteto veiklą, vyko diskusija apie komiteto vykdomą parlamentinę kontrolę.</w:t>
      </w:r>
    </w:p>
    <w:p w14:paraId="3FAE411D" w14:textId="34B537A3" w:rsidR="000132A8" w:rsidRPr="004E2E48" w:rsidRDefault="000132A8" w:rsidP="000132A8">
      <w:pPr>
        <w:tabs>
          <w:tab w:val="left" w:pos="0"/>
          <w:tab w:val="left" w:pos="851"/>
        </w:tabs>
        <w:spacing w:line="360" w:lineRule="auto"/>
        <w:ind w:firstLine="720"/>
        <w:jc w:val="both"/>
        <w:rPr>
          <w:rFonts w:ascii="Times New Roman" w:hAnsi="Times New Roman"/>
          <w:bCs/>
          <w:iCs/>
          <w:sz w:val="24"/>
          <w:szCs w:val="24"/>
        </w:rPr>
      </w:pPr>
      <w:r w:rsidRPr="004E2E48">
        <w:rPr>
          <w:rFonts w:ascii="Times New Roman" w:hAnsi="Times New Roman"/>
          <w:sz w:val="24"/>
          <w:szCs w:val="24"/>
        </w:rPr>
        <w:t xml:space="preserve">3. 2019 m. birželio 5 d. vyko komiteto narių </w:t>
      </w:r>
      <w:r w:rsidRPr="004E2E48">
        <w:rPr>
          <w:rFonts w:ascii="Times New Roman" w:hAnsi="Times New Roman"/>
          <w:b/>
          <w:sz w:val="24"/>
          <w:szCs w:val="24"/>
        </w:rPr>
        <w:t>susitikimas su tarptautine Lietuvos aukščiausiosios audito institucijos ekspertinio vertinimo grupe</w:t>
      </w:r>
      <w:r w:rsidRPr="004E2E48">
        <w:rPr>
          <w:rFonts w:ascii="Times New Roman" w:hAnsi="Times New Roman"/>
          <w:sz w:val="24"/>
          <w:szCs w:val="24"/>
        </w:rPr>
        <w:t>. Remiantis tarptautine gerąja praktika ir tarptautiniais aukščiausiųjų audito institucijų standartais Valstybės kontrolės, Lietuvos aukščiausiosios audito institucijos (AAI) iniciatyva tarptautinių nepriklausomų ekspertų komanda, sudaryta iš Europos Audito Rūmų (grupės vadovai), Jungtinės Karalystės ir Lenkijos AAI ekspertų atliko Lietuvos AAI savanorišką ekspertinį vertinimą. Savanoriško Lietuvos AAI vertinimo tikslas – nustatyti, ar Lietuvos AAI auditai atitinka tarptautinius aukščiausiųjų audito institucijų standartus, ir pateikti rekomendacijas dėl institucijos veiklos ir audito proceso tobulinimo.</w:t>
      </w:r>
    </w:p>
    <w:p w14:paraId="61F7C0EC" w14:textId="5F6E1DD7" w:rsidR="00C61596" w:rsidRPr="004E2E48" w:rsidRDefault="00C61596" w:rsidP="00C61596">
      <w:pPr>
        <w:pStyle w:val="Sraopastraipa"/>
        <w:tabs>
          <w:tab w:val="left" w:pos="0"/>
          <w:tab w:val="left" w:pos="851"/>
        </w:tabs>
        <w:spacing w:line="360" w:lineRule="auto"/>
        <w:jc w:val="center"/>
        <w:rPr>
          <w:bCs/>
          <w:iCs/>
          <w:szCs w:val="24"/>
          <w:lang w:val="lt-LT"/>
        </w:rPr>
      </w:pPr>
      <w:r w:rsidRPr="004E2E48">
        <w:rPr>
          <w:bCs/>
          <w:iCs/>
          <w:szCs w:val="24"/>
          <w:lang w:val="lt-LT"/>
        </w:rPr>
        <w:t>_________________________</w:t>
      </w:r>
    </w:p>
    <w:sectPr w:rsidR="00C61596" w:rsidRPr="004E2E48" w:rsidSect="00711E3F">
      <w:pgSz w:w="11906" w:h="16838"/>
      <w:pgMar w:top="1701" w:right="991"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FF61E4" w14:textId="77777777" w:rsidR="00587409" w:rsidRDefault="00587409" w:rsidP="00CF1F29">
      <w:pPr>
        <w:spacing w:after="0" w:line="240" w:lineRule="auto"/>
      </w:pPr>
      <w:r>
        <w:separator/>
      </w:r>
    </w:p>
  </w:endnote>
  <w:endnote w:type="continuationSeparator" w:id="0">
    <w:p w14:paraId="7A6866F5" w14:textId="77777777" w:rsidR="00587409" w:rsidRDefault="00587409" w:rsidP="00CF1F29">
      <w:pPr>
        <w:spacing w:after="0" w:line="240" w:lineRule="auto"/>
      </w:pPr>
      <w:r>
        <w:continuationSeparator/>
      </w:r>
    </w:p>
  </w:endnote>
  <w:endnote w:type="continuationNotice" w:id="1">
    <w:p w14:paraId="260A5A36" w14:textId="77777777" w:rsidR="00587409" w:rsidRDefault="005874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6FBE8" w14:textId="77777777" w:rsidR="00587409" w:rsidRDefault="00587409"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7AABD28" w14:textId="77777777" w:rsidR="00587409" w:rsidRDefault="00587409">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A6294" w14:textId="77777777" w:rsidR="00587409" w:rsidRDefault="00587409">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DF7B8" w14:textId="77777777" w:rsidR="00587409" w:rsidRDefault="00587409" w:rsidP="00CF1F29">
      <w:pPr>
        <w:spacing w:after="0" w:line="240" w:lineRule="auto"/>
      </w:pPr>
      <w:r>
        <w:separator/>
      </w:r>
    </w:p>
  </w:footnote>
  <w:footnote w:type="continuationSeparator" w:id="0">
    <w:p w14:paraId="26DDDF0F" w14:textId="77777777" w:rsidR="00587409" w:rsidRDefault="00587409" w:rsidP="00CF1F29">
      <w:pPr>
        <w:spacing w:after="0" w:line="240" w:lineRule="auto"/>
      </w:pPr>
      <w:r>
        <w:continuationSeparator/>
      </w:r>
    </w:p>
  </w:footnote>
  <w:footnote w:type="continuationNotice" w:id="1">
    <w:p w14:paraId="5D1337BB" w14:textId="77777777" w:rsidR="00587409" w:rsidRDefault="005874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282213"/>
      <w:docPartObj>
        <w:docPartGallery w:val="Page Numbers (Top of Page)"/>
        <w:docPartUnique/>
      </w:docPartObj>
    </w:sdtPr>
    <w:sdtEndPr/>
    <w:sdtContent>
      <w:p w14:paraId="602455D3" w14:textId="57E27046" w:rsidR="00587409" w:rsidRDefault="00587409">
        <w:pPr>
          <w:pStyle w:val="Antrats"/>
          <w:jc w:val="center"/>
        </w:pPr>
        <w:r>
          <w:fldChar w:fldCharType="begin"/>
        </w:r>
        <w:r>
          <w:instrText>PAGE   \* MERGEFORMAT</w:instrText>
        </w:r>
        <w:r>
          <w:fldChar w:fldCharType="separate"/>
        </w:r>
        <w:r w:rsidR="00661E69">
          <w:rPr>
            <w:noProof/>
          </w:rPr>
          <w:t>3</w:t>
        </w:r>
        <w:r>
          <w:fldChar w:fldCharType="end"/>
        </w:r>
      </w:p>
    </w:sdtContent>
  </w:sdt>
  <w:p w14:paraId="7F0FEC1F" w14:textId="77777777" w:rsidR="00587409" w:rsidRDefault="0058740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9F728952"/>
    <w:lvl w:ilvl="0">
      <w:start w:val="1"/>
      <w:numFmt w:val="bullet"/>
      <w:lvlText w:val=""/>
      <w:lvlJc w:val="left"/>
      <w:pPr>
        <w:tabs>
          <w:tab w:val="num" w:pos="927"/>
        </w:tabs>
        <w:ind w:left="927" w:hanging="360"/>
      </w:pPr>
      <w:rPr>
        <w:rFonts w:ascii="Symbol" w:hAnsi="Symbol" w:hint="default"/>
      </w:rPr>
    </w:lvl>
  </w:abstractNum>
  <w:abstractNum w:abstractNumId="1" w15:restartNumberingAfterBreak="0">
    <w:nsid w:val="01AB2FF2"/>
    <w:multiLevelType w:val="hybridMultilevel"/>
    <w:tmpl w:val="81004D0A"/>
    <w:lvl w:ilvl="0" w:tplc="6A3ACC9E">
      <w:start w:val="2019"/>
      <w:numFmt w:val="bullet"/>
      <w:lvlText w:val="-"/>
      <w:lvlJc w:val="left"/>
      <w:pPr>
        <w:ind w:left="1070" w:hanging="360"/>
      </w:pPr>
      <w:rPr>
        <w:rFonts w:ascii="Times New Roman" w:eastAsia="Calibri"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 w15:restartNumberingAfterBreak="0">
    <w:nsid w:val="06A81669"/>
    <w:multiLevelType w:val="hybridMultilevel"/>
    <w:tmpl w:val="FD4046C8"/>
    <w:lvl w:ilvl="0" w:tplc="469416E6">
      <w:start w:val="11"/>
      <w:numFmt w:val="decimal"/>
      <w:lvlText w:val="%1."/>
      <w:lvlJc w:val="left"/>
      <w:pPr>
        <w:ind w:left="1520" w:hanging="360"/>
      </w:pPr>
      <w:rPr>
        <w:rFonts w:hint="default"/>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3" w15:restartNumberingAfterBreak="0">
    <w:nsid w:val="0CF40E0A"/>
    <w:multiLevelType w:val="multilevel"/>
    <w:tmpl w:val="617AFD3A"/>
    <w:lvl w:ilvl="0">
      <w:start w:val="1"/>
      <w:numFmt w:val="decimal"/>
      <w:suff w:val="space"/>
      <w:lvlText w:val="%1."/>
      <w:lvlJc w:val="left"/>
      <w:pPr>
        <w:ind w:left="1778" w:hanging="360"/>
      </w:pPr>
      <w:rPr>
        <w:rFonts w:eastAsia="Times New Roman" w:hint="default"/>
        <w:b w:val="0"/>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11F22284"/>
    <w:multiLevelType w:val="hybridMultilevel"/>
    <w:tmpl w:val="C5062F24"/>
    <w:lvl w:ilvl="0" w:tplc="327888E2">
      <w:start w:val="1"/>
      <w:numFmt w:val="decimal"/>
      <w:suff w:val="space"/>
      <w:lvlText w:val="%1."/>
      <w:lvlJc w:val="left"/>
      <w:pPr>
        <w:ind w:left="1160" w:hanging="451"/>
      </w:pPr>
      <w:rPr>
        <w:rFonts w:hint="default"/>
        <w:b w:val="0"/>
        <w:i w:val="0"/>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13985E3F"/>
    <w:multiLevelType w:val="hybridMultilevel"/>
    <w:tmpl w:val="17D226C0"/>
    <w:lvl w:ilvl="0" w:tplc="26DC07C2">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13D32CA9"/>
    <w:multiLevelType w:val="hybridMultilevel"/>
    <w:tmpl w:val="2FC86C88"/>
    <w:lvl w:ilvl="0" w:tplc="243672D4">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7" w15:restartNumberingAfterBreak="0">
    <w:nsid w:val="1A8A602E"/>
    <w:multiLevelType w:val="multilevel"/>
    <w:tmpl w:val="00FAC924"/>
    <w:lvl w:ilvl="0">
      <w:start w:val="1"/>
      <w:numFmt w:val="decimal"/>
      <w:suff w:val="space"/>
      <w:lvlText w:val="%1."/>
      <w:lvlJc w:val="left"/>
      <w:pPr>
        <w:ind w:left="1353" w:hanging="360"/>
      </w:pPr>
      <w:rPr>
        <w:rFonts w:eastAsia="Times New Roman" w:hint="default"/>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1E304456"/>
    <w:multiLevelType w:val="hybridMultilevel"/>
    <w:tmpl w:val="CFBCEC1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15:restartNumberingAfterBreak="0">
    <w:nsid w:val="1F7B7AAA"/>
    <w:multiLevelType w:val="hybridMultilevel"/>
    <w:tmpl w:val="285C9660"/>
    <w:lvl w:ilvl="0" w:tplc="22546C66">
      <w:start w:val="1"/>
      <w:numFmt w:val="decimal"/>
      <w:suff w:val="space"/>
      <w:lvlText w:val="%1."/>
      <w:lvlJc w:val="left"/>
      <w:pPr>
        <w:ind w:left="1211" w:hanging="360"/>
      </w:pPr>
      <w:rPr>
        <w:rFonts w:eastAsia="Times New Roman"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061731B"/>
    <w:multiLevelType w:val="hybridMultilevel"/>
    <w:tmpl w:val="6854F71A"/>
    <w:lvl w:ilvl="0" w:tplc="FAE6F1BC">
      <w:start w:val="1"/>
      <w:numFmt w:val="decimal"/>
      <w:suff w:val="space"/>
      <w:lvlText w:val="%1."/>
      <w:lvlJc w:val="left"/>
      <w:pPr>
        <w:ind w:left="4187" w:hanging="360"/>
      </w:pPr>
      <w:rPr>
        <w:rFonts w:eastAsia="Calibri" w:hint="default"/>
        <w:b w:val="0"/>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11" w15:restartNumberingAfterBreak="0">
    <w:nsid w:val="234F3AC0"/>
    <w:multiLevelType w:val="hybridMultilevel"/>
    <w:tmpl w:val="087600CA"/>
    <w:lvl w:ilvl="0" w:tplc="8E76F0A4">
      <w:start w:val="1"/>
      <w:numFmt w:val="decimal"/>
      <w:suff w:val="space"/>
      <w:lvlText w:val="%1."/>
      <w:lvlJc w:val="left"/>
      <w:pPr>
        <w:ind w:left="1778" w:hanging="360"/>
      </w:pPr>
      <w:rPr>
        <w:rFonts w:hint="default"/>
        <w:b/>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24C6695E"/>
    <w:multiLevelType w:val="hybridMultilevel"/>
    <w:tmpl w:val="42EE2B2C"/>
    <w:lvl w:ilvl="0" w:tplc="9AD2D63A">
      <w:start w:val="11"/>
      <w:numFmt w:val="decimal"/>
      <w:lvlText w:val="%1."/>
      <w:lvlJc w:val="left"/>
      <w:pPr>
        <w:ind w:left="1520" w:hanging="360"/>
      </w:pPr>
      <w:rPr>
        <w:rFonts w:hint="default"/>
        <w:b w:val="0"/>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13" w15:restartNumberingAfterBreak="0">
    <w:nsid w:val="2A704A6E"/>
    <w:multiLevelType w:val="hybridMultilevel"/>
    <w:tmpl w:val="990AB2B6"/>
    <w:lvl w:ilvl="0" w:tplc="8F3C71FC">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14" w15:restartNumberingAfterBreak="0">
    <w:nsid w:val="2F6D2A1E"/>
    <w:multiLevelType w:val="multilevel"/>
    <w:tmpl w:val="10EECCA6"/>
    <w:lvl w:ilvl="0">
      <w:start w:val="1"/>
      <w:numFmt w:val="decimal"/>
      <w:lvlText w:val="%1."/>
      <w:lvlJc w:val="left"/>
      <w:pPr>
        <w:ind w:left="644" w:hanging="360"/>
      </w:pPr>
      <w:rPr>
        <w:rFonts w:hint="default"/>
        <w:b w:val="0"/>
      </w:rPr>
    </w:lvl>
    <w:lvl w:ilvl="1">
      <w:start w:val="1"/>
      <w:numFmt w:val="decimal"/>
      <w:isLgl/>
      <w:lvlText w:val="%1.%2."/>
      <w:lvlJc w:val="left"/>
      <w:pPr>
        <w:ind w:left="644" w:hanging="360"/>
      </w:pPr>
      <w:rPr>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5" w15:restartNumberingAfterBreak="0">
    <w:nsid w:val="30A72E30"/>
    <w:multiLevelType w:val="hybridMultilevel"/>
    <w:tmpl w:val="1318C228"/>
    <w:lvl w:ilvl="0" w:tplc="7DE89E64">
      <w:start w:val="1"/>
      <w:numFmt w:val="decimal"/>
      <w:suff w:val="space"/>
      <w:lvlText w:val="%1."/>
      <w:lvlJc w:val="left"/>
      <w:pPr>
        <w:ind w:left="4187" w:hanging="360"/>
      </w:pPr>
      <w:rPr>
        <w:rFonts w:eastAsia="Calibri" w:hint="default"/>
        <w:b w:val="0"/>
        <w:color w:val="auto"/>
      </w:rPr>
    </w:lvl>
    <w:lvl w:ilvl="1" w:tplc="04270019" w:tentative="1">
      <w:start w:val="1"/>
      <w:numFmt w:val="lowerLetter"/>
      <w:lvlText w:val="%2."/>
      <w:lvlJc w:val="left"/>
      <w:pPr>
        <w:ind w:left="3283" w:hanging="360"/>
      </w:pPr>
    </w:lvl>
    <w:lvl w:ilvl="2" w:tplc="0427001B" w:tentative="1">
      <w:start w:val="1"/>
      <w:numFmt w:val="lowerRoman"/>
      <w:lvlText w:val="%3."/>
      <w:lvlJc w:val="right"/>
      <w:pPr>
        <w:ind w:left="4003" w:hanging="180"/>
      </w:pPr>
    </w:lvl>
    <w:lvl w:ilvl="3" w:tplc="0427000F" w:tentative="1">
      <w:start w:val="1"/>
      <w:numFmt w:val="decimal"/>
      <w:lvlText w:val="%4."/>
      <w:lvlJc w:val="left"/>
      <w:pPr>
        <w:ind w:left="4723" w:hanging="360"/>
      </w:pPr>
    </w:lvl>
    <w:lvl w:ilvl="4" w:tplc="04270019" w:tentative="1">
      <w:start w:val="1"/>
      <w:numFmt w:val="lowerLetter"/>
      <w:lvlText w:val="%5."/>
      <w:lvlJc w:val="left"/>
      <w:pPr>
        <w:ind w:left="5443" w:hanging="360"/>
      </w:pPr>
    </w:lvl>
    <w:lvl w:ilvl="5" w:tplc="0427001B" w:tentative="1">
      <w:start w:val="1"/>
      <w:numFmt w:val="lowerRoman"/>
      <w:lvlText w:val="%6."/>
      <w:lvlJc w:val="right"/>
      <w:pPr>
        <w:ind w:left="6163" w:hanging="180"/>
      </w:pPr>
    </w:lvl>
    <w:lvl w:ilvl="6" w:tplc="0427000F" w:tentative="1">
      <w:start w:val="1"/>
      <w:numFmt w:val="decimal"/>
      <w:lvlText w:val="%7."/>
      <w:lvlJc w:val="left"/>
      <w:pPr>
        <w:ind w:left="6883" w:hanging="360"/>
      </w:pPr>
    </w:lvl>
    <w:lvl w:ilvl="7" w:tplc="04270019" w:tentative="1">
      <w:start w:val="1"/>
      <w:numFmt w:val="lowerLetter"/>
      <w:lvlText w:val="%8."/>
      <w:lvlJc w:val="left"/>
      <w:pPr>
        <w:ind w:left="7603" w:hanging="360"/>
      </w:pPr>
    </w:lvl>
    <w:lvl w:ilvl="8" w:tplc="0427001B" w:tentative="1">
      <w:start w:val="1"/>
      <w:numFmt w:val="lowerRoman"/>
      <w:lvlText w:val="%9."/>
      <w:lvlJc w:val="right"/>
      <w:pPr>
        <w:ind w:left="8323" w:hanging="180"/>
      </w:pPr>
    </w:lvl>
  </w:abstractNum>
  <w:abstractNum w:abstractNumId="16" w15:restartNumberingAfterBreak="0">
    <w:nsid w:val="366C0515"/>
    <w:multiLevelType w:val="multilevel"/>
    <w:tmpl w:val="0B0C2F66"/>
    <w:lvl w:ilvl="0">
      <w:start w:val="1"/>
      <w:numFmt w:val="decimal"/>
      <w:lvlText w:val="%1."/>
      <w:lvlJc w:val="left"/>
      <w:pPr>
        <w:ind w:left="644" w:hanging="360"/>
      </w:pPr>
      <w:rPr>
        <w:rFonts w:hint="default"/>
        <w:b w:val="0"/>
      </w:rPr>
    </w:lvl>
    <w:lvl w:ilvl="1">
      <w:start w:val="1"/>
      <w:numFmt w:val="decimal"/>
      <w:isLgl/>
      <w:lvlText w:val="%2)"/>
      <w:lvlJc w:val="left"/>
      <w:pPr>
        <w:ind w:left="644" w:hanging="360"/>
      </w:pPr>
      <w:rPr>
        <w:rFonts w:ascii="Times New Roman" w:eastAsia="Times New Roman" w:hAnsi="Times New Roman" w:cs="Times New Roman"/>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396C18F9"/>
    <w:multiLevelType w:val="hybridMultilevel"/>
    <w:tmpl w:val="D0A4BD68"/>
    <w:lvl w:ilvl="0" w:tplc="04270001">
      <w:start w:val="1"/>
      <w:numFmt w:val="bullet"/>
      <w:lvlText w:val=""/>
      <w:lvlJc w:val="left"/>
      <w:pPr>
        <w:ind w:left="1429" w:hanging="360"/>
      </w:pPr>
      <w:rPr>
        <w:rFonts w:ascii="Symbol" w:hAnsi="Symbol" w:hint="default"/>
      </w:rPr>
    </w:lvl>
    <w:lvl w:ilvl="1" w:tplc="04270001">
      <w:start w:val="1"/>
      <w:numFmt w:val="bullet"/>
      <w:lvlText w:val=""/>
      <w:lvlJc w:val="left"/>
      <w:pPr>
        <w:ind w:left="2149" w:hanging="360"/>
      </w:pPr>
      <w:rPr>
        <w:rFonts w:ascii="Symbol" w:hAnsi="Symbol"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8" w15:restartNumberingAfterBreak="0">
    <w:nsid w:val="47D32243"/>
    <w:multiLevelType w:val="hybridMultilevel"/>
    <w:tmpl w:val="E0969B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7E44BCC"/>
    <w:multiLevelType w:val="multilevel"/>
    <w:tmpl w:val="06AEB16E"/>
    <w:lvl w:ilvl="0">
      <w:start w:val="2"/>
      <w:numFmt w:val="decimal"/>
      <w:lvlText w:val="%1"/>
      <w:lvlJc w:val="left"/>
      <w:pPr>
        <w:ind w:left="360" w:hanging="360"/>
      </w:pPr>
      <w:rPr>
        <w:rFonts w:hint="default"/>
      </w:rPr>
    </w:lvl>
    <w:lvl w:ilvl="1">
      <w:start w:val="5"/>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128" w:hanging="1440"/>
      </w:pPr>
      <w:rPr>
        <w:rFonts w:hint="default"/>
      </w:rPr>
    </w:lvl>
  </w:abstractNum>
  <w:abstractNum w:abstractNumId="20" w15:restartNumberingAfterBreak="0">
    <w:nsid w:val="48FB1650"/>
    <w:multiLevelType w:val="hybridMultilevel"/>
    <w:tmpl w:val="3E2CA318"/>
    <w:lvl w:ilvl="0" w:tplc="B2E44ECA">
      <w:start w:val="2"/>
      <w:numFmt w:val="bullet"/>
      <w:lvlText w:val="–"/>
      <w:lvlJc w:val="left"/>
      <w:pPr>
        <w:ind w:left="1991" w:hanging="360"/>
      </w:pPr>
      <w:rPr>
        <w:rFonts w:ascii="Times New Roman" w:eastAsia="Times New Roman" w:hAnsi="Times New Roman"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1" w15:restartNumberingAfterBreak="0">
    <w:nsid w:val="50CD1A1D"/>
    <w:multiLevelType w:val="hybridMultilevel"/>
    <w:tmpl w:val="29EA6D0C"/>
    <w:lvl w:ilvl="0" w:tplc="01902E8C">
      <w:start w:val="1"/>
      <w:numFmt w:val="decimal"/>
      <w:suff w:val="space"/>
      <w:lvlText w:val="%1."/>
      <w:lvlJc w:val="left"/>
      <w:pPr>
        <w:ind w:left="928"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2" w15:restartNumberingAfterBreak="0">
    <w:nsid w:val="55EF6C2C"/>
    <w:multiLevelType w:val="multilevel"/>
    <w:tmpl w:val="C2F6FEF0"/>
    <w:lvl w:ilvl="0">
      <w:start w:val="1"/>
      <w:numFmt w:val="decimal"/>
      <w:suff w:val="space"/>
      <w:lvlText w:val="%1."/>
      <w:lvlJc w:val="left"/>
      <w:pPr>
        <w:ind w:left="2013" w:hanging="1020"/>
      </w:pPr>
      <w:rPr>
        <w:rFonts w:hint="default"/>
        <w:strike w:val="0"/>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56BC2633"/>
    <w:multiLevelType w:val="hybridMultilevel"/>
    <w:tmpl w:val="4CC0E4AE"/>
    <w:lvl w:ilvl="0" w:tplc="41E8DA4A">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4" w15:restartNumberingAfterBreak="0">
    <w:nsid w:val="594A2791"/>
    <w:multiLevelType w:val="hybridMultilevel"/>
    <w:tmpl w:val="C9567C60"/>
    <w:lvl w:ilvl="0" w:tplc="87181166">
      <w:start w:val="5"/>
      <w:numFmt w:val="decimal"/>
      <w:lvlText w:val="%1."/>
      <w:lvlJc w:val="left"/>
      <w:pPr>
        <w:ind w:left="4187" w:hanging="360"/>
      </w:pPr>
      <w:rPr>
        <w:rFonts w:hint="default"/>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25" w15:restartNumberingAfterBreak="0">
    <w:nsid w:val="60AB5387"/>
    <w:multiLevelType w:val="hybridMultilevel"/>
    <w:tmpl w:val="7F323F0E"/>
    <w:lvl w:ilvl="0" w:tplc="2CBEC7F4">
      <w:numFmt w:val="bullet"/>
      <w:lvlText w:val="•"/>
      <w:lvlJc w:val="left"/>
      <w:pPr>
        <w:ind w:left="1069" w:hanging="360"/>
      </w:pPr>
      <w:rPr>
        <w:rFonts w:ascii="Times New Roman" w:eastAsia="Calibr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6" w15:restartNumberingAfterBreak="0">
    <w:nsid w:val="61930CCC"/>
    <w:multiLevelType w:val="hybridMultilevel"/>
    <w:tmpl w:val="2F4A80D8"/>
    <w:lvl w:ilvl="0" w:tplc="B2E44ECA">
      <w:start w:val="2"/>
      <w:numFmt w:val="bullet"/>
      <w:lvlText w:val="–"/>
      <w:lvlJc w:val="left"/>
      <w:pPr>
        <w:ind w:left="1980" w:hanging="360"/>
      </w:pPr>
      <w:rPr>
        <w:rFonts w:ascii="Times New Roman" w:eastAsia="Times New Roman" w:hAnsi="Times New Roman" w:cs="Times New Roman"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7" w15:restartNumberingAfterBreak="0">
    <w:nsid w:val="619C6B39"/>
    <w:multiLevelType w:val="multilevel"/>
    <w:tmpl w:val="852691FE"/>
    <w:lvl w:ilvl="0">
      <w:start w:val="1"/>
      <w:numFmt w:val="decimal"/>
      <w:suff w:val="space"/>
      <w:lvlText w:val="%1."/>
      <w:lvlJc w:val="left"/>
      <w:pPr>
        <w:ind w:left="928" w:hanging="360"/>
      </w:pPr>
      <w:rPr>
        <w:rFonts w:eastAsia="Times New Roman" w:hint="default"/>
        <w:b/>
      </w:rPr>
    </w:lvl>
    <w:lvl w:ilvl="1">
      <w:start w:val="3"/>
      <w:numFmt w:val="decimal"/>
      <w:isLgl/>
      <w:lvlText w:val="%1.%2."/>
      <w:lvlJc w:val="left"/>
      <w:pPr>
        <w:ind w:left="455" w:hanging="585"/>
      </w:pPr>
      <w:rPr>
        <w:rFonts w:hint="default"/>
      </w:rPr>
    </w:lvl>
    <w:lvl w:ilvl="2">
      <w:start w:val="2"/>
      <w:numFmt w:val="decimal"/>
      <w:isLgl/>
      <w:lvlText w:val="%1.%2.%3."/>
      <w:lvlJc w:val="left"/>
      <w:pPr>
        <w:ind w:left="590" w:hanging="720"/>
      </w:pPr>
      <w:rPr>
        <w:rFonts w:hint="default"/>
      </w:rPr>
    </w:lvl>
    <w:lvl w:ilvl="3">
      <w:start w:val="1"/>
      <w:numFmt w:val="decimal"/>
      <w:isLgl/>
      <w:lvlText w:val="%1.%2.%3.%4."/>
      <w:lvlJc w:val="left"/>
      <w:pPr>
        <w:ind w:left="590" w:hanging="720"/>
      </w:pPr>
      <w:rPr>
        <w:rFonts w:hint="default"/>
      </w:rPr>
    </w:lvl>
    <w:lvl w:ilvl="4">
      <w:start w:val="1"/>
      <w:numFmt w:val="decimal"/>
      <w:isLgl/>
      <w:lvlText w:val="%1.%2.%3.%4.%5."/>
      <w:lvlJc w:val="left"/>
      <w:pPr>
        <w:ind w:left="950" w:hanging="1080"/>
      </w:pPr>
      <w:rPr>
        <w:rFonts w:hint="default"/>
      </w:rPr>
    </w:lvl>
    <w:lvl w:ilvl="5">
      <w:start w:val="1"/>
      <w:numFmt w:val="decimal"/>
      <w:isLgl/>
      <w:lvlText w:val="%1.%2.%3.%4.%5.%6."/>
      <w:lvlJc w:val="left"/>
      <w:pPr>
        <w:ind w:left="950" w:hanging="1080"/>
      </w:pPr>
      <w:rPr>
        <w:rFonts w:hint="default"/>
      </w:rPr>
    </w:lvl>
    <w:lvl w:ilvl="6">
      <w:start w:val="1"/>
      <w:numFmt w:val="decimal"/>
      <w:isLgl/>
      <w:lvlText w:val="%1.%2.%3.%4.%5.%6.%7."/>
      <w:lvlJc w:val="left"/>
      <w:pPr>
        <w:ind w:left="1310" w:hanging="1440"/>
      </w:pPr>
      <w:rPr>
        <w:rFonts w:hint="default"/>
      </w:rPr>
    </w:lvl>
    <w:lvl w:ilvl="7">
      <w:start w:val="1"/>
      <w:numFmt w:val="decimal"/>
      <w:isLgl/>
      <w:lvlText w:val="%1.%2.%3.%4.%5.%6.%7.%8."/>
      <w:lvlJc w:val="left"/>
      <w:pPr>
        <w:ind w:left="1310" w:hanging="1440"/>
      </w:pPr>
      <w:rPr>
        <w:rFonts w:hint="default"/>
      </w:rPr>
    </w:lvl>
    <w:lvl w:ilvl="8">
      <w:start w:val="1"/>
      <w:numFmt w:val="decimal"/>
      <w:isLgl/>
      <w:lvlText w:val="%1.%2.%3.%4.%5.%6.%7.%8.%9."/>
      <w:lvlJc w:val="left"/>
      <w:pPr>
        <w:ind w:left="1670" w:hanging="1800"/>
      </w:pPr>
      <w:rPr>
        <w:rFonts w:hint="default"/>
      </w:rPr>
    </w:lvl>
  </w:abstractNum>
  <w:abstractNum w:abstractNumId="28" w15:restartNumberingAfterBreak="0">
    <w:nsid w:val="6A934539"/>
    <w:multiLevelType w:val="multilevel"/>
    <w:tmpl w:val="2B84D9F0"/>
    <w:lvl w:ilvl="0">
      <w:start w:val="1"/>
      <w:numFmt w:val="decimal"/>
      <w:lvlText w:val="%1."/>
      <w:lvlJc w:val="left"/>
      <w:pPr>
        <w:ind w:left="1740" w:hanging="1020"/>
      </w:pPr>
      <w:rPr>
        <w:rFonts w:eastAsia="Calibri"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13727FE"/>
    <w:multiLevelType w:val="hybridMultilevel"/>
    <w:tmpl w:val="382449E4"/>
    <w:lvl w:ilvl="0" w:tplc="20F82470">
      <w:start w:val="2"/>
      <w:numFmt w:val="decimal"/>
      <w:suff w:val="space"/>
      <w:lvlText w:val="%1."/>
      <w:lvlJc w:val="left"/>
      <w:pPr>
        <w:ind w:left="720" w:hanging="360"/>
      </w:pPr>
      <w:rPr>
        <w:rFonts w:eastAsia="Calibri" w:hint="default"/>
        <w:b w:val="0"/>
        <w:color w:val="auto"/>
      </w:rPr>
    </w:lvl>
    <w:lvl w:ilvl="1" w:tplc="22546C66">
      <w:start w:val="1"/>
      <w:numFmt w:val="decimal"/>
      <w:suff w:val="space"/>
      <w:lvlText w:val="%2."/>
      <w:lvlJc w:val="left"/>
      <w:pPr>
        <w:ind w:left="1211" w:hanging="360"/>
      </w:pPr>
      <w:rPr>
        <w:rFonts w:eastAsia="Times New Roman" w:hint="default"/>
        <w:color w:val="00000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4F94D51"/>
    <w:multiLevelType w:val="multilevel"/>
    <w:tmpl w:val="B6CA122C"/>
    <w:lvl w:ilvl="0">
      <w:start w:val="2"/>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1" w15:restartNumberingAfterBreak="0">
    <w:nsid w:val="757A2A4B"/>
    <w:multiLevelType w:val="hybridMultilevel"/>
    <w:tmpl w:val="8F7ADB1C"/>
    <w:lvl w:ilvl="0" w:tplc="41E8DA4A">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2" w15:restartNumberingAfterBreak="0">
    <w:nsid w:val="75CF6872"/>
    <w:multiLevelType w:val="hybridMultilevel"/>
    <w:tmpl w:val="C5062F24"/>
    <w:lvl w:ilvl="0" w:tplc="327888E2">
      <w:start w:val="1"/>
      <w:numFmt w:val="decimal"/>
      <w:suff w:val="space"/>
      <w:lvlText w:val="%1."/>
      <w:lvlJc w:val="left"/>
      <w:pPr>
        <w:ind w:left="1159" w:hanging="451"/>
      </w:pPr>
      <w:rPr>
        <w:rFonts w:hint="default"/>
        <w:b w:val="0"/>
        <w:i w:val="0"/>
      </w:rPr>
    </w:lvl>
    <w:lvl w:ilvl="1" w:tplc="04270019" w:tentative="1">
      <w:start w:val="1"/>
      <w:numFmt w:val="lowerLetter"/>
      <w:lvlText w:val="%2."/>
      <w:lvlJc w:val="left"/>
      <w:pPr>
        <w:ind w:left="2159" w:hanging="360"/>
      </w:pPr>
    </w:lvl>
    <w:lvl w:ilvl="2" w:tplc="0427001B" w:tentative="1">
      <w:start w:val="1"/>
      <w:numFmt w:val="lowerRoman"/>
      <w:lvlText w:val="%3."/>
      <w:lvlJc w:val="right"/>
      <w:pPr>
        <w:ind w:left="2879" w:hanging="180"/>
      </w:pPr>
    </w:lvl>
    <w:lvl w:ilvl="3" w:tplc="0427000F" w:tentative="1">
      <w:start w:val="1"/>
      <w:numFmt w:val="decimal"/>
      <w:lvlText w:val="%4."/>
      <w:lvlJc w:val="left"/>
      <w:pPr>
        <w:ind w:left="3599" w:hanging="360"/>
      </w:pPr>
    </w:lvl>
    <w:lvl w:ilvl="4" w:tplc="04270019" w:tentative="1">
      <w:start w:val="1"/>
      <w:numFmt w:val="lowerLetter"/>
      <w:lvlText w:val="%5."/>
      <w:lvlJc w:val="left"/>
      <w:pPr>
        <w:ind w:left="4319" w:hanging="360"/>
      </w:pPr>
    </w:lvl>
    <w:lvl w:ilvl="5" w:tplc="0427001B" w:tentative="1">
      <w:start w:val="1"/>
      <w:numFmt w:val="lowerRoman"/>
      <w:lvlText w:val="%6."/>
      <w:lvlJc w:val="right"/>
      <w:pPr>
        <w:ind w:left="5039" w:hanging="180"/>
      </w:pPr>
    </w:lvl>
    <w:lvl w:ilvl="6" w:tplc="0427000F" w:tentative="1">
      <w:start w:val="1"/>
      <w:numFmt w:val="decimal"/>
      <w:lvlText w:val="%7."/>
      <w:lvlJc w:val="left"/>
      <w:pPr>
        <w:ind w:left="5759" w:hanging="360"/>
      </w:pPr>
    </w:lvl>
    <w:lvl w:ilvl="7" w:tplc="04270019" w:tentative="1">
      <w:start w:val="1"/>
      <w:numFmt w:val="lowerLetter"/>
      <w:lvlText w:val="%8."/>
      <w:lvlJc w:val="left"/>
      <w:pPr>
        <w:ind w:left="6479" w:hanging="360"/>
      </w:pPr>
    </w:lvl>
    <w:lvl w:ilvl="8" w:tplc="0427001B" w:tentative="1">
      <w:start w:val="1"/>
      <w:numFmt w:val="lowerRoman"/>
      <w:lvlText w:val="%9."/>
      <w:lvlJc w:val="right"/>
      <w:pPr>
        <w:ind w:left="7199" w:hanging="180"/>
      </w:pPr>
    </w:lvl>
  </w:abstractNum>
  <w:abstractNum w:abstractNumId="33" w15:restartNumberingAfterBreak="0">
    <w:nsid w:val="76CB0D4F"/>
    <w:multiLevelType w:val="multilevel"/>
    <w:tmpl w:val="00FAC924"/>
    <w:lvl w:ilvl="0">
      <w:start w:val="1"/>
      <w:numFmt w:val="decimal"/>
      <w:suff w:val="space"/>
      <w:lvlText w:val="%1."/>
      <w:lvlJc w:val="left"/>
      <w:pPr>
        <w:ind w:left="1353" w:hanging="360"/>
      </w:pPr>
      <w:rPr>
        <w:rFonts w:eastAsia="Times New Roman" w:hint="default"/>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7E73DDD"/>
    <w:multiLevelType w:val="hybridMultilevel"/>
    <w:tmpl w:val="1504A298"/>
    <w:lvl w:ilvl="0" w:tplc="04270001">
      <w:start w:val="1"/>
      <w:numFmt w:val="bullet"/>
      <w:lvlText w:val=""/>
      <w:lvlJc w:val="left"/>
      <w:pPr>
        <w:ind w:left="1723" w:hanging="360"/>
      </w:pPr>
      <w:rPr>
        <w:rFonts w:ascii="Symbol" w:hAnsi="Symbol" w:hint="default"/>
      </w:rPr>
    </w:lvl>
    <w:lvl w:ilvl="1" w:tplc="04270003" w:tentative="1">
      <w:start w:val="1"/>
      <w:numFmt w:val="bullet"/>
      <w:lvlText w:val="o"/>
      <w:lvlJc w:val="left"/>
      <w:pPr>
        <w:ind w:left="2443" w:hanging="360"/>
      </w:pPr>
      <w:rPr>
        <w:rFonts w:ascii="Courier New" w:hAnsi="Courier New" w:cs="Courier New" w:hint="default"/>
      </w:rPr>
    </w:lvl>
    <w:lvl w:ilvl="2" w:tplc="04270005" w:tentative="1">
      <w:start w:val="1"/>
      <w:numFmt w:val="bullet"/>
      <w:lvlText w:val=""/>
      <w:lvlJc w:val="left"/>
      <w:pPr>
        <w:ind w:left="3163" w:hanging="360"/>
      </w:pPr>
      <w:rPr>
        <w:rFonts w:ascii="Wingdings" w:hAnsi="Wingdings" w:hint="default"/>
      </w:rPr>
    </w:lvl>
    <w:lvl w:ilvl="3" w:tplc="04270001" w:tentative="1">
      <w:start w:val="1"/>
      <w:numFmt w:val="bullet"/>
      <w:lvlText w:val=""/>
      <w:lvlJc w:val="left"/>
      <w:pPr>
        <w:ind w:left="3883" w:hanging="360"/>
      </w:pPr>
      <w:rPr>
        <w:rFonts w:ascii="Symbol" w:hAnsi="Symbol" w:hint="default"/>
      </w:rPr>
    </w:lvl>
    <w:lvl w:ilvl="4" w:tplc="04270003" w:tentative="1">
      <w:start w:val="1"/>
      <w:numFmt w:val="bullet"/>
      <w:lvlText w:val="o"/>
      <w:lvlJc w:val="left"/>
      <w:pPr>
        <w:ind w:left="4603" w:hanging="360"/>
      </w:pPr>
      <w:rPr>
        <w:rFonts w:ascii="Courier New" w:hAnsi="Courier New" w:cs="Courier New" w:hint="default"/>
      </w:rPr>
    </w:lvl>
    <w:lvl w:ilvl="5" w:tplc="04270005" w:tentative="1">
      <w:start w:val="1"/>
      <w:numFmt w:val="bullet"/>
      <w:lvlText w:val=""/>
      <w:lvlJc w:val="left"/>
      <w:pPr>
        <w:ind w:left="5323" w:hanging="360"/>
      </w:pPr>
      <w:rPr>
        <w:rFonts w:ascii="Wingdings" w:hAnsi="Wingdings" w:hint="default"/>
      </w:rPr>
    </w:lvl>
    <w:lvl w:ilvl="6" w:tplc="04270001" w:tentative="1">
      <w:start w:val="1"/>
      <w:numFmt w:val="bullet"/>
      <w:lvlText w:val=""/>
      <w:lvlJc w:val="left"/>
      <w:pPr>
        <w:ind w:left="6043" w:hanging="360"/>
      </w:pPr>
      <w:rPr>
        <w:rFonts w:ascii="Symbol" w:hAnsi="Symbol" w:hint="default"/>
      </w:rPr>
    </w:lvl>
    <w:lvl w:ilvl="7" w:tplc="04270003" w:tentative="1">
      <w:start w:val="1"/>
      <w:numFmt w:val="bullet"/>
      <w:lvlText w:val="o"/>
      <w:lvlJc w:val="left"/>
      <w:pPr>
        <w:ind w:left="6763" w:hanging="360"/>
      </w:pPr>
      <w:rPr>
        <w:rFonts w:ascii="Courier New" w:hAnsi="Courier New" w:cs="Courier New" w:hint="default"/>
      </w:rPr>
    </w:lvl>
    <w:lvl w:ilvl="8" w:tplc="04270005" w:tentative="1">
      <w:start w:val="1"/>
      <w:numFmt w:val="bullet"/>
      <w:lvlText w:val=""/>
      <w:lvlJc w:val="left"/>
      <w:pPr>
        <w:ind w:left="7483" w:hanging="360"/>
      </w:pPr>
      <w:rPr>
        <w:rFonts w:ascii="Wingdings" w:hAnsi="Wingdings" w:hint="default"/>
      </w:rPr>
    </w:lvl>
  </w:abstractNum>
  <w:abstractNum w:abstractNumId="35" w15:restartNumberingAfterBreak="0">
    <w:nsid w:val="7CCA241B"/>
    <w:multiLevelType w:val="multilevel"/>
    <w:tmpl w:val="73946F46"/>
    <w:lvl w:ilvl="0">
      <w:start w:val="2"/>
      <w:numFmt w:val="decimal"/>
      <w:lvlText w:val="%1."/>
      <w:lvlJc w:val="left"/>
      <w:pPr>
        <w:ind w:left="360" w:hanging="360"/>
      </w:pPr>
      <w:rPr>
        <w:rFonts w:hint="default"/>
      </w:rPr>
    </w:lvl>
    <w:lvl w:ilvl="1">
      <w:start w:val="4"/>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28"/>
  </w:num>
  <w:num w:numId="3">
    <w:abstractNumId w:val="29"/>
  </w:num>
  <w:num w:numId="4">
    <w:abstractNumId w:val="10"/>
  </w:num>
  <w:num w:numId="5">
    <w:abstractNumId w:val="22"/>
  </w:num>
  <w:num w:numId="6">
    <w:abstractNumId w:val="15"/>
  </w:num>
  <w:num w:numId="7">
    <w:abstractNumId w:val="1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34"/>
  </w:num>
  <w:num w:numId="11">
    <w:abstractNumId w:val="18"/>
  </w:num>
  <w:num w:numId="12">
    <w:abstractNumId w:val="14"/>
  </w:num>
  <w:num w:numId="13">
    <w:abstractNumId w:val="11"/>
  </w:num>
  <w:num w:numId="14">
    <w:abstractNumId w:val="21"/>
  </w:num>
  <w:num w:numId="15">
    <w:abstractNumId w:val="4"/>
  </w:num>
  <w:num w:numId="16">
    <w:abstractNumId w:val="2"/>
  </w:num>
  <w:num w:numId="17">
    <w:abstractNumId w:val="12"/>
  </w:num>
  <w:num w:numId="18">
    <w:abstractNumId w:val="5"/>
  </w:num>
  <w:num w:numId="19">
    <w:abstractNumId w:val="24"/>
  </w:num>
  <w:num w:numId="20">
    <w:abstractNumId w:val="17"/>
  </w:num>
  <w:num w:numId="21">
    <w:abstractNumId w:val="25"/>
  </w:num>
  <w:num w:numId="22">
    <w:abstractNumId w:val="16"/>
  </w:num>
  <w:num w:numId="23">
    <w:abstractNumId w:val="13"/>
  </w:num>
  <w:num w:numId="24">
    <w:abstractNumId w:val="6"/>
  </w:num>
  <w:num w:numId="25">
    <w:abstractNumId w:val="32"/>
  </w:num>
  <w:num w:numId="26">
    <w:abstractNumId w:val="33"/>
  </w:num>
  <w:num w:numId="27">
    <w:abstractNumId w:val="0"/>
  </w:num>
  <w:num w:numId="28">
    <w:abstractNumId w:val="7"/>
  </w:num>
  <w:num w:numId="29">
    <w:abstractNumId w:val="8"/>
  </w:num>
  <w:num w:numId="30">
    <w:abstractNumId w:val="3"/>
  </w:num>
  <w:num w:numId="31">
    <w:abstractNumId w:val="9"/>
  </w:num>
  <w:num w:numId="32">
    <w:abstractNumId w:val="30"/>
  </w:num>
  <w:num w:numId="33">
    <w:abstractNumId w:val="19"/>
  </w:num>
  <w:num w:numId="34">
    <w:abstractNumId w:val="1"/>
  </w:num>
  <w:num w:numId="35">
    <w:abstractNumId w:val="26"/>
  </w:num>
  <w:num w:numId="36">
    <w:abstractNumId w:val="31"/>
  </w:num>
  <w:num w:numId="37">
    <w:abstractNumId w:val="20"/>
  </w:num>
  <w:num w:numId="38">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37"/>
  <w:hyphenationZone w:val="396"/>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10B7"/>
    <w:rsid w:val="00002CDA"/>
    <w:rsid w:val="00002E46"/>
    <w:rsid w:val="00003544"/>
    <w:rsid w:val="0000467E"/>
    <w:rsid w:val="000052F6"/>
    <w:rsid w:val="00005C67"/>
    <w:rsid w:val="00006928"/>
    <w:rsid w:val="00006F90"/>
    <w:rsid w:val="000075C5"/>
    <w:rsid w:val="00010347"/>
    <w:rsid w:val="00010C39"/>
    <w:rsid w:val="0001116C"/>
    <w:rsid w:val="00012394"/>
    <w:rsid w:val="000123B1"/>
    <w:rsid w:val="000132A8"/>
    <w:rsid w:val="00014376"/>
    <w:rsid w:val="00014A9C"/>
    <w:rsid w:val="00015F58"/>
    <w:rsid w:val="000209CB"/>
    <w:rsid w:val="000211C1"/>
    <w:rsid w:val="0002156C"/>
    <w:rsid w:val="000215B7"/>
    <w:rsid w:val="00023322"/>
    <w:rsid w:val="0002401F"/>
    <w:rsid w:val="000240C4"/>
    <w:rsid w:val="00024962"/>
    <w:rsid w:val="00024973"/>
    <w:rsid w:val="000259BE"/>
    <w:rsid w:val="00025D88"/>
    <w:rsid w:val="000260B2"/>
    <w:rsid w:val="00027BC0"/>
    <w:rsid w:val="000307FA"/>
    <w:rsid w:val="000308B3"/>
    <w:rsid w:val="0003157A"/>
    <w:rsid w:val="00032638"/>
    <w:rsid w:val="00033C32"/>
    <w:rsid w:val="0003400D"/>
    <w:rsid w:val="00035AFC"/>
    <w:rsid w:val="00036E4A"/>
    <w:rsid w:val="00037F0C"/>
    <w:rsid w:val="00040DF2"/>
    <w:rsid w:val="00041076"/>
    <w:rsid w:val="000414CA"/>
    <w:rsid w:val="0004235A"/>
    <w:rsid w:val="000428A9"/>
    <w:rsid w:val="00045071"/>
    <w:rsid w:val="000458DD"/>
    <w:rsid w:val="00047873"/>
    <w:rsid w:val="00047F16"/>
    <w:rsid w:val="000505F6"/>
    <w:rsid w:val="00051DFD"/>
    <w:rsid w:val="00054ADD"/>
    <w:rsid w:val="00054CD4"/>
    <w:rsid w:val="000550A9"/>
    <w:rsid w:val="00060B00"/>
    <w:rsid w:val="000617FB"/>
    <w:rsid w:val="00062167"/>
    <w:rsid w:val="000629E0"/>
    <w:rsid w:val="00063BA0"/>
    <w:rsid w:val="00063DA1"/>
    <w:rsid w:val="00063E11"/>
    <w:rsid w:val="0006441A"/>
    <w:rsid w:val="00066541"/>
    <w:rsid w:val="00066A80"/>
    <w:rsid w:val="00066CE6"/>
    <w:rsid w:val="00066DA4"/>
    <w:rsid w:val="000709A3"/>
    <w:rsid w:val="00072852"/>
    <w:rsid w:val="00072A15"/>
    <w:rsid w:val="00073B26"/>
    <w:rsid w:val="00073CD6"/>
    <w:rsid w:val="0007437C"/>
    <w:rsid w:val="00074CFD"/>
    <w:rsid w:val="00075B56"/>
    <w:rsid w:val="0007639C"/>
    <w:rsid w:val="000771AF"/>
    <w:rsid w:val="00082460"/>
    <w:rsid w:val="00082879"/>
    <w:rsid w:val="00082DC5"/>
    <w:rsid w:val="00083B36"/>
    <w:rsid w:val="000846F0"/>
    <w:rsid w:val="000853CB"/>
    <w:rsid w:val="00085613"/>
    <w:rsid w:val="000858DF"/>
    <w:rsid w:val="000900F2"/>
    <w:rsid w:val="00091112"/>
    <w:rsid w:val="000915A9"/>
    <w:rsid w:val="0009177A"/>
    <w:rsid w:val="00092791"/>
    <w:rsid w:val="00094D05"/>
    <w:rsid w:val="000955AE"/>
    <w:rsid w:val="00095B36"/>
    <w:rsid w:val="0009607B"/>
    <w:rsid w:val="000962B5"/>
    <w:rsid w:val="00096926"/>
    <w:rsid w:val="000A1407"/>
    <w:rsid w:val="000A178F"/>
    <w:rsid w:val="000A1799"/>
    <w:rsid w:val="000A1E12"/>
    <w:rsid w:val="000A2B50"/>
    <w:rsid w:val="000A318D"/>
    <w:rsid w:val="000A3630"/>
    <w:rsid w:val="000A3CB5"/>
    <w:rsid w:val="000A4097"/>
    <w:rsid w:val="000A413B"/>
    <w:rsid w:val="000A4CB7"/>
    <w:rsid w:val="000A5397"/>
    <w:rsid w:val="000A55A3"/>
    <w:rsid w:val="000A5C19"/>
    <w:rsid w:val="000A5F0B"/>
    <w:rsid w:val="000A6529"/>
    <w:rsid w:val="000A7455"/>
    <w:rsid w:val="000A7A39"/>
    <w:rsid w:val="000A7BFE"/>
    <w:rsid w:val="000A7FA6"/>
    <w:rsid w:val="000B2276"/>
    <w:rsid w:val="000B4409"/>
    <w:rsid w:val="000B4982"/>
    <w:rsid w:val="000B5811"/>
    <w:rsid w:val="000B69E6"/>
    <w:rsid w:val="000C033F"/>
    <w:rsid w:val="000C11AD"/>
    <w:rsid w:val="000C1715"/>
    <w:rsid w:val="000C18A2"/>
    <w:rsid w:val="000C2970"/>
    <w:rsid w:val="000C2CA8"/>
    <w:rsid w:val="000C4FF4"/>
    <w:rsid w:val="000C567D"/>
    <w:rsid w:val="000C60B8"/>
    <w:rsid w:val="000C7C26"/>
    <w:rsid w:val="000D03AF"/>
    <w:rsid w:val="000D0EA9"/>
    <w:rsid w:val="000D23DC"/>
    <w:rsid w:val="000D29D4"/>
    <w:rsid w:val="000D2C34"/>
    <w:rsid w:val="000D3A1C"/>
    <w:rsid w:val="000D676A"/>
    <w:rsid w:val="000D6CED"/>
    <w:rsid w:val="000E00AE"/>
    <w:rsid w:val="000E017F"/>
    <w:rsid w:val="000E1617"/>
    <w:rsid w:val="000E1B6E"/>
    <w:rsid w:val="000E2DEA"/>
    <w:rsid w:val="000E2E0C"/>
    <w:rsid w:val="000E3C65"/>
    <w:rsid w:val="000E4F97"/>
    <w:rsid w:val="000E7321"/>
    <w:rsid w:val="000F102F"/>
    <w:rsid w:val="000F121A"/>
    <w:rsid w:val="000F1667"/>
    <w:rsid w:val="000F1AE3"/>
    <w:rsid w:val="000F212A"/>
    <w:rsid w:val="000F21EB"/>
    <w:rsid w:val="000F3B60"/>
    <w:rsid w:val="000F6F13"/>
    <w:rsid w:val="00100933"/>
    <w:rsid w:val="00100F0A"/>
    <w:rsid w:val="00100FF2"/>
    <w:rsid w:val="0010106B"/>
    <w:rsid w:val="0010247E"/>
    <w:rsid w:val="00102663"/>
    <w:rsid w:val="00102FDA"/>
    <w:rsid w:val="00103699"/>
    <w:rsid w:val="00105465"/>
    <w:rsid w:val="00106254"/>
    <w:rsid w:val="00107A70"/>
    <w:rsid w:val="00107E44"/>
    <w:rsid w:val="00110AAD"/>
    <w:rsid w:val="00111C1E"/>
    <w:rsid w:val="0011279D"/>
    <w:rsid w:val="0011285F"/>
    <w:rsid w:val="00112D4E"/>
    <w:rsid w:val="001130A4"/>
    <w:rsid w:val="00115EF7"/>
    <w:rsid w:val="00116338"/>
    <w:rsid w:val="0012032B"/>
    <w:rsid w:val="00120C98"/>
    <w:rsid w:val="0012298D"/>
    <w:rsid w:val="00122BD5"/>
    <w:rsid w:val="00122E35"/>
    <w:rsid w:val="00122EFF"/>
    <w:rsid w:val="0012331D"/>
    <w:rsid w:val="0012374B"/>
    <w:rsid w:val="00123C78"/>
    <w:rsid w:val="001243CB"/>
    <w:rsid w:val="0012617D"/>
    <w:rsid w:val="001267FC"/>
    <w:rsid w:val="001273AE"/>
    <w:rsid w:val="00127A46"/>
    <w:rsid w:val="00130229"/>
    <w:rsid w:val="001311D7"/>
    <w:rsid w:val="001312E3"/>
    <w:rsid w:val="00132401"/>
    <w:rsid w:val="001334F3"/>
    <w:rsid w:val="00136EB8"/>
    <w:rsid w:val="001372ED"/>
    <w:rsid w:val="001376D4"/>
    <w:rsid w:val="001409C7"/>
    <w:rsid w:val="0014240A"/>
    <w:rsid w:val="001431CF"/>
    <w:rsid w:val="001431FF"/>
    <w:rsid w:val="00143702"/>
    <w:rsid w:val="001448A4"/>
    <w:rsid w:val="00144A88"/>
    <w:rsid w:val="00144B9A"/>
    <w:rsid w:val="00146351"/>
    <w:rsid w:val="0014781D"/>
    <w:rsid w:val="00150001"/>
    <w:rsid w:val="001527EF"/>
    <w:rsid w:val="001529FE"/>
    <w:rsid w:val="00152A77"/>
    <w:rsid w:val="00154263"/>
    <w:rsid w:val="0015495D"/>
    <w:rsid w:val="00154A22"/>
    <w:rsid w:val="001557FD"/>
    <w:rsid w:val="00155984"/>
    <w:rsid w:val="00155D8E"/>
    <w:rsid w:val="00156805"/>
    <w:rsid w:val="00157002"/>
    <w:rsid w:val="00160085"/>
    <w:rsid w:val="00161790"/>
    <w:rsid w:val="001624FF"/>
    <w:rsid w:val="0016281E"/>
    <w:rsid w:val="00162EA7"/>
    <w:rsid w:val="001643EA"/>
    <w:rsid w:val="00165067"/>
    <w:rsid w:val="00165E31"/>
    <w:rsid w:val="00166387"/>
    <w:rsid w:val="00166E2C"/>
    <w:rsid w:val="001701BF"/>
    <w:rsid w:val="00170A9F"/>
    <w:rsid w:val="001718FC"/>
    <w:rsid w:val="001724DD"/>
    <w:rsid w:val="00172509"/>
    <w:rsid w:val="00172639"/>
    <w:rsid w:val="00173A2B"/>
    <w:rsid w:val="00173C5C"/>
    <w:rsid w:val="00173E22"/>
    <w:rsid w:val="001746E2"/>
    <w:rsid w:val="0017547A"/>
    <w:rsid w:val="00175BF3"/>
    <w:rsid w:val="001772E3"/>
    <w:rsid w:val="001802E0"/>
    <w:rsid w:val="00181B47"/>
    <w:rsid w:val="001842C4"/>
    <w:rsid w:val="0018502C"/>
    <w:rsid w:val="00190AB0"/>
    <w:rsid w:val="00191479"/>
    <w:rsid w:val="0019189C"/>
    <w:rsid w:val="001920A5"/>
    <w:rsid w:val="00193EC3"/>
    <w:rsid w:val="00196D80"/>
    <w:rsid w:val="00196F39"/>
    <w:rsid w:val="00197A6D"/>
    <w:rsid w:val="001A1DFD"/>
    <w:rsid w:val="001A2669"/>
    <w:rsid w:val="001A345D"/>
    <w:rsid w:val="001A7966"/>
    <w:rsid w:val="001B0983"/>
    <w:rsid w:val="001B1B7D"/>
    <w:rsid w:val="001B2016"/>
    <w:rsid w:val="001B272D"/>
    <w:rsid w:val="001B3533"/>
    <w:rsid w:val="001B489F"/>
    <w:rsid w:val="001B4B0A"/>
    <w:rsid w:val="001B4C3A"/>
    <w:rsid w:val="001B638B"/>
    <w:rsid w:val="001B6B4D"/>
    <w:rsid w:val="001B7EB1"/>
    <w:rsid w:val="001C0A44"/>
    <w:rsid w:val="001C29DA"/>
    <w:rsid w:val="001C4150"/>
    <w:rsid w:val="001C5028"/>
    <w:rsid w:val="001C60AF"/>
    <w:rsid w:val="001C6F43"/>
    <w:rsid w:val="001C70CF"/>
    <w:rsid w:val="001C7B60"/>
    <w:rsid w:val="001D01A3"/>
    <w:rsid w:val="001D07B0"/>
    <w:rsid w:val="001D1160"/>
    <w:rsid w:val="001D16C5"/>
    <w:rsid w:val="001D17B2"/>
    <w:rsid w:val="001D1876"/>
    <w:rsid w:val="001D2485"/>
    <w:rsid w:val="001D33F0"/>
    <w:rsid w:val="001D42D8"/>
    <w:rsid w:val="001D4ADF"/>
    <w:rsid w:val="001D710E"/>
    <w:rsid w:val="001E0028"/>
    <w:rsid w:val="001E0C64"/>
    <w:rsid w:val="001E10F1"/>
    <w:rsid w:val="001E18A6"/>
    <w:rsid w:val="001E1985"/>
    <w:rsid w:val="001E1D71"/>
    <w:rsid w:val="001E29B7"/>
    <w:rsid w:val="001E29BC"/>
    <w:rsid w:val="001E2C8F"/>
    <w:rsid w:val="001E3A77"/>
    <w:rsid w:val="001E4149"/>
    <w:rsid w:val="001E678B"/>
    <w:rsid w:val="001F00B3"/>
    <w:rsid w:val="001F094B"/>
    <w:rsid w:val="001F22B6"/>
    <w:rsid w:val="001F2663"/>
    <w:rsid w:val="001F3043"/>
    <w:rsid w:val="001F304A"/>
    <w:rsid w:val="001F37B4"/>
    <w:rsid w:val="001F3924"/>
    <w:rsid w:val="001F3983"/>
    <w:rsid w:val="001F3B31"/>
    <w:rsid w:val="001F76F5"/>
    <w:rsid w:val="00200CD2"/>
    <w:rsid w:val="002035CF"/>
    <w:rsid w:val="00204A46"/>
    <w:rsid w:val="00205BDF"/>
    <w:rsid w:val="00206772"/>
    <w:rsid w:val="00207801"/>
    <w:rsid w:val="00210A11"/>
    <w:rsid w:val="00210E55"/>
    <w:rsid w:val="002117C6"/>
    <w:rsid w:val="0021287D"/>
    <w:rsid w:val="00212C5F"/>
    <w:rsid w:val="00214FA1"/>
    <w:rsid w:val="00215E23"/>
    <w:rsid w:val="00216196"/>
    <w:rsid w:val="00217098"/>
    <w:rsid w:val="00217295"/>
    <w:rsid w:val="00220D15"/>
    <w:rsid w:val="00221657"/>
    <w:rsid w:val="0022292B"/>
    <w:rsid w:val="00224402"/>
    <w:rsid w:val="00224A9A"/>
    <w:rsid w:val="00225F9A"/>
    <w:rsid w:val="00227054"/>
    <w:rsid w:val="00227ECD"/>
    <w:rsid w:val="0023100A"/>
    <w:rsid w:val="0023253E"/>
    <w:rsid w:val="00233BFE"/>
    <w:rsid w:val="00236174"/>
    <w:rsid w:val="00236542"/>
    <w:rsid w:val="002365B0"/>
    <w:rsid w:val="00236647"/>
    <w:rsid w:val="00236FB4"/>
    <w:rsid w:val="00240957"/>
    <w:rsid w:val="0024140D"/>
    <w:rsid w:val="002414C8"/>
    <w:rsid w:val="002433B2"/>
    <w:rsid w:val="00243E74"/>
    <w:rsid w:val="002445EB"/>
    <w:rsid w:val="00245379"/>
    <w:rsid w:val="002502AE"/>
    <w:rsid w:val="00250D02"/>
    <w:rsid w:val="002543C0"/>
    <w:rsid w:val="00255696"/>
    <w:rsid w:val="00257410"/>
    <w:rsid w:val="00257A9A"/>
    <w:rsid w:val="00257F9B"/>
    <w:rsid w:val="00260D65"/>
    <w:rsid w:val="00261758"/>
    <w:rsid w:val="00262033"/>
    <w:rsid w:val="002650A0"/>
    <w:rsid w:val="002658EA"/>
    <w:rsid w:val="00266049"/>
    <w:rsid w:val="002676B8"/>
    <w:rsid w:val="0027448B"/>
    <w:rsid w:val="00275A18"/>
    <w:rsid w:val="00276CDD"/>
    <w:rsid w:val="00276E12"/>
    <w:rsid w:val="002777E4"/>
    <w:rsid w:val="00277857"/>
    <w:rsid w:val="00281F8A"/>
    <w:rsid w:val="00285F86"/>
    <w:rsid w:val="00287524"/>
    <w:rsid w:val="0029145F"/>
    <w:rsid w:val="00293433"/>
    <w:rsid w:val="002937A5"/>
    <w:rsid w:val="00293DFC"/>
    <w:rsid w:val="00294DC3"/>
    <w:rsid w:val="00294DD0"/>
    <w:rsid w:val="002953B9"/>
    <w:rsid w:val="002954CE"/>
    <w:rsid w:val="00295FA4"/>
    <w:rsid w:val="00297601"/>
    <w:rsid w:val="002A33F5"/>
    <w:rsid w:val="002A3760"/>
    <w:rsid w:val="002A379A"/>
    <w:rsid w:val="002A37B7"/>
    <w:rsid w:val="002A39A2"/>
    <w:rsid w:val="002A45A3"/>
    <w:rsid w:val="002A49CD"/>
    <w:rsid w:val="002A622E"/>
    <w:rsid w:val="002A70CB"/>
    <w:rsid w:val="002A7899"/>
    <w:rsid w:val="002B09FC"/>
    <w:rsid w:val="002B0A4C"/>
    <w:rsid w:val="002B0C79"/>
    <w:rsid w:val="002B0CC4"/>
    <w:rsid w:val="002B2ABD"/>
    <w:rsid w:val="002B3CE5"/>
    <w:rsid w:val="002B45B0"/>
    <w:rsid w:val="002B4948"/>
    <w:rsid w:val="002B528A"/>
    <w:rsid w:val="002B56E5"/>
    <w:rsid w:val="002B67B9"/>
    <w:rsid w:val="002B7761"/>
    <w:rsid w:val="002B7F93"/>
    <w:rsid w:val="002C10CF"/>
    <w:rsid w:val="002C3D03"/>
    <w:rsid w:val="002C52FA"/>
    <w:rsid w:val="002C680A"/>
    <w:rsid w:val="002C75FA"/>
    <w:rsid w:val="002D36CE"/>
    <w:rsid w:val="002D383D"/>
    <w:rsid w:val="002D4F69"/>
    <w:rsid w:val="002D64BB"/>
    <w:rsid w:val="002D6C11"/>
    <w:rsid w:val="002D6C59"/>
    <w:rsid w:val="002D76E2"/>
    <w:rsid w:val="002D7863"/>
    <w:rsid w:val="002E009F"/>
    <w:rsid w:val="002E0802"/>
    <w:rsid w:val="002E1E4B"/>
    <w:rsid w:val="002E4014"/>
    <w:rsid w:val="002E6593"/>
    <w:rsid w:val="002E6C24"/>
    <w:rsid w:val="002E70EB"/>
    <w:rsid w:val="002F174C"/>
    <w:rsid w:val="002F1B80"/>
    <w:rsid w:val="002F2360"/>
    <w:rsid w:val="002F3078"/>
    <w:rsid w:val="002F32D5"/>
    <w:rsid w:val="002F39A1"/>
    <w:rsid w:val="002F4DA1"/>
    <w:rsid w:val="002F5111"/>
    <w:rsid w:val="002F648E"/>
    <w:rsid w:val="0030039A"/>
    <w:rsid w:val="003003FD"/>
    <w:rsid w:val="00300D74"/>
    <w:rsid w:val="00301BAE"/>
    <w:rsid w:val="00301CCD"/>
    <w:rsid w:val="0030275D"/>
    <w:rsid w:val="00302DF7"/>
    <w:rsid w:val="00303D10"/>
    <w:rsid w:val="00306976"/>
    <w:rsid w:val="003104F7"/>
    <w:rsid w:val="00310ABB"/>
    <w:rsid w:val="003122A3"/>
    <w:rsid w:val="003129E8"/>
    <w:rsid w:val="0031351F"/>
    <w:rsid w:val="003146D0"/>
    <w:rsid w:val="0031496B"/>
    <w:rsid w:val="00314BE6"/>
    <w:rsid w:val="0031630F"/>
    <w:rsid w:val="003172AF"/>
    <w:rsid w:val="00317D96"/>
    <w:rsid w:val="00320FF4"/>
    <w:rsid w:val="00321E4C"/>
    <w:rsid w:val="00323FAB"/>
    <w:rsid w:val="003242C6"/>
    <w:rsid w:val="003258B9"/>
    <w:rsid w:val="003262A6"/>
    <w:rsid w:val="0032633D"/>
    <w:rsid w:val="00332F9B"/>
    <w:rsid w:val="00333059"/>
    <w:rsid w:val="003330DC"/>
    <w:rsid w:val="00333D95"/>
    <w:rsid w:val="00334EB3"/>
    <w:rsid w:val="00334F40"/>
    <w:rsid w:val="00334F69"/>
    <w:rsid w:val="0033585B"/>
    <w:rsid w:val="00335CAC"/>
    <w:rsid w:val="00336574"/>
    <w:rsid w:val="00337D02"/>
    <w:rsid w:val="00342D23"/>
    <w:rsid w:val="00342D53"/>
    <w:rsid w:val="00344CD7"/>
    <w:rsid w:val="00346D72"/>
    <w:rsid w:val="0034783D"/>
    <w:rsid w:val="00350DEA"/>
    <w:rsid w:val="0035161D"/>
    <w:rsid w:val="003516FB"/>
    <w:rsid w:val="00353DAC"/>
    <w:rsid w:val="0035474E"/>
    <w:rsid w:val="00354B60"/>
    <w:rsid w:val="00354F3D"/>
    <w:rsid w:val="00355484"/>
    <w:rsid w:val="003562AC"/>
    <w:rsid w:val="003567AD"/>
    <w:rsid w:val="00356BD9"/>
    <w:rsid w:val="00361457"/>
    <w:rsid w:val="003616BF"/>
    <w:rsid w:val="00362192"/>
    <w:rsid w:val="00362947"/>
    <w:rsid w:val="0036352C"/>
    <w:rsid w:val="003648AE"/>
    <w:rsid w:val="00365D02"/>
    <w:rsid w:val="00365F36"/>
    <w:rsid w:val="00366EF0"/>
    <w:rsid w:val="00366F76"/>
    <w:rsid w:val="003673AB"/>
    <w:rsid w:val="00370988"/>
    <w:rsid w:val="003709F9"/>
    <w:rsid w:val="00370EFE"/>
    <w:rsid w:val="003723F6"/>
    <w:rsid w:val="003756EB"/>
    <w:rsid w:val="00376253"/>
    <w:rsid w:val="003762C3"/>
    <w:rsid w:val="00376855"/>
    <w:rsid w:val="00382F10"/>
    <w:rsid w:val="00382F29"/>
    <w:rsid w:val="0038397E"/>
    <w:rsid w:val="00383BCD"/>
    <w:rsid w:val="00383EA3"/>
    <w:rsid w:val="00385054"/>
    <w:rsid w:val="00387C49"/>
    <w:rsid w:val="003907F5"/>
    <w:rsid w:val="00390A71"/>
    <w:rsid w:val="00390F72"/>
    <w:rsid w:val="0039302E"/>
    <w:rsid w:val="0039336C"/>
    <w:rsid w:val="003936ED"/>
    <w:rsid w:val="00394F91"/>
    <w:rsid w:val="003966FD"/>
    <w:rsid w:val="003A17BA"/>
    <w:rsid w:val="003A24D1"/>
    <w:rsid w:val="003A33FB"/>
    <w:rsid w:val="003A4F3E"/>
    <w:rsid w:val="003A5BD3"/>
    <w:rsid w:val="003A5DBC"/>
    <w:rsid w:val="003A625E"/>
    <w:rsid w:val="003A63D7"/>
    <w:rsid w:val="003A6B99"/>
    <w:rsid w:val="003B0219"/>
    <w:rsid w:val="003B17C0"/>
    <w:rsid w:val="003B2000"/>
    <w:rsid w:val="003B5F3B"/>
    <w:rsid w:val="003B6D0C"/>
    <w:rsid w:val="003B7809"/>
    <w:rsid w:val="003C0E17"/>
    <w:rsid w:val="003C1BCE"/>
    <w:rsid w:val="003C233D"/>
    <w:rsid w:val="003C28DD"/>
    <w:rsid w:val="003C3F81"/>
    <w:rsid w:val="003C4F0C"/>
    <w:rsid w:val="003C52D7"/>
    <w:rsid w:val="003C617C"/>
    <w:rsid w:val="003C63C6"/>
    <w:rsid w:val="003C7B73"/>
    <w:rsid w:val="003D1CAD"/>
    <w:rsid w:val="003D200E"/>
    <w:rsid w:val="003D2848"/>
    <w:rsid w:val="003D345C"/>
    <w:rsid w:val="003D375D"/>
    <w:rsid w:val="003D49DF"/>
    <w:rsid w:val="003D4D7D"/>
    <w:rsid w:val="003D5039"/>
    <w:rsid w:val="003D590F"/>
    <w:rsid w:val="003D66FC"/>
    <w:rsid w:val="003D6B69"/>
    <w:rsid w:val="003D6BC7"/>
    <w:rsid w:val="003D6F04"/>
    <w:rsid w:val="003E08B0"/>
    <w:rsid w:val="003E0B52"/>
    <w:rsid w:val="003E1301"/>
    <w:rsid w:val="003E27D7"/>
    <w:rsid w:val="003E29ED"/>
    <w:rsid w:val="003E2B5A"/>
    <w:rsid w:val="003E3331"/>
    <w:rsid w:val="003E4776"/>
    <w:rsid w:val="003E5348"/>
    <w:rsid w:val="003E660F"/>
    <w:rsid w:val="003F11DB"/>
    <w:rsid w:val="003F3084"/>
    <w:rsid w:val="003F3961"/>
    <w:rsid w:val="003F4FEB"/>
    <w:rsid w:val="003F5BAC"/>
    <w:rsid w:val="003F5F6E"/>
    <w:rsid w:val="003F6812"/>
    <w:rsid w:val="003F6A1D"/>
    <w:rsid w:val="003F74D8"/>
    <w:rsid w:val="003F7BA2"/>
    <w:rsid w:val="0040043B"/>
    <w:rsid w:val="00401AE8"/>
    <w:rsid w:val="00401CD1"/>
    <w:rsid w:val="00401FDD"/>
    <w:rsid w:val="00403534"/>
    <w:rsid w:val="00403B41"/>
    <w:rsid w:val="00404B71"/>
    <w:rsid w:val="00406183"/>
    <w:rsid w:val="00406546"/>
    <w:rsid w:val="00406EB8"/>
    <w:rsid w:val="00411582"/>
    <w:rsid w:val="004124FF"/>
    <w:rsid w:val="00414DF9"/>
    <w:rsid w:val="0041563E"/>
    <w:rsid w:val="00415B00"/>
    <w:rsid w:val="00416E0E"/>
    <w:rsid w:val="0042079F"/>
    <w:rsid w:val="00420ECD"/>
    <w:rsid w:val="00421805"/>
    <w:rsid w:val="00421CB8"/>
    <w:rsid w:val="00422C1B"/>
    <w:rsid w:val="004232F6"/>
    <w:rsid w:val="00424D11"/>
    <w:rsid w:val="00425D07"/>
    <w:rsid w:val="0042630C"/>
    <w:rsid w:val="00426DF0"/>
    <w:rsid w:val="00427A39"/>
    <w:rsid w:val="004305EF"/>
    <w:rsid w:val="00430AF4"/>
    <w:rsid w:val="0043469B"/>
    <w:rsid w:val="004348FA"/>
    <w:rsid w:val="00437F8B"/>
    <w:rsid w:val="0044055B"/>
    <w:rsid w:val="004412D6"/>
    <w:rsid w:val="00441AF6"/>
    <w:rsid w:val="00444A62"/>
    <w:rsid w:val="0044503A"/>
    <w:rsid w:val="0044610C"/>
    <w:rsid w:val="00446E89"/>
    <w:rsid w:val="004535D4"/>
    <w:rsid w:val="004538D9"/>
    <w:rsid w:val="00454989"/>
    <w:rsid w:val="00454AFA"/>
    <w:rsid w:val="00457724"/>
    <w:rsid w:val="00460819"/>
    <w:rsid w:val="0046181F"/>
    <w:rsid w:val="00463126"/>
    <w:rsid w:val="00463630"/>
    <w:rsid w:val="00463823"/>
    <w:rsid w:val="00466A34"/>
    <w:rsid w:val="00467061"/>
    <w:rsid w:val="00467492"/>
    <w:rsid w:val="00470E41"/>
    <w:rsid w:val="004735B7"/>
    <w:rsid w:val="00473C47"/>
    <w:rsid w:val="00477A12"/>
    <w:rsid w:val="00481A74"/>
    <w:rsid w:val="00481AC1"/>
    <w:rsid w:val="00481DDB"/>
    <w:rsid w:val="00483345"/>
    <w:rsid w:val="00483498"/>
    <w:rsid w:val="004844CE"/>
    <w:rsid w:val="00484D3C"/>
    <w:rsid w:val="00484FC9"/>
    <w:rsid w:val="00486D12"/>
    <w:rsid w:val="00486D33"/>
    <w:rsid w:val="0048716D"/>
    <w:rsid w:val="00490879"/>
    <w:rsid w:val="004927C6"/>
    <w:rsid w:val="00492CF1"/>
    <w:rsid w:val="00495509"/>
    <w:rsid w:val="004956DD"/>
    <w:rsid w:val="00495A1C"/>
    <w:rsid w:val="00495C23"/>
    <w:rsid w:val="00497531"/>
    <w:rsid w:val="00497A8A"/>
    <w:rsid w:val="004A0FF3"/>
    <w:rsid w:val="004A113A"/>
    <w:rsid w:val="004A239F"/>
    <w:rsid w:val="004A324D"/>
    <w:rsid w:val="004A581A"/>
    <w:rsid w:val="004A6986"/>
    <w:rsid w:val="004A77A1"/>
    <w:rsid w:val="004B04CA"/>
    <w:rsid w:val="004B07F4"/>
    <w:rsid w:val="004B3ADE"/>
    <w:rsid w:val="004B3F4B"/>
    <w:rsid w:val="004B4952"/>
    <w:rsid w:val="004B59C4"/>
    <w:rsid w:val="004B5EA9"/>
    <w:rsid w:val="004B60CF"/>
    <w:rsid w:val="004B6B1D"/>
    <w:rsid w:val="004C0D27"/>
    <w:rsid w:val="004C21E9"/>
    <w:rsid w:val="004C365B"/>
    <w:rsid w:val="004C5438"/>
    <w:rsid w:val="004C5C15"/>
    <w:rsid w:val="004C6132"/>
    <w:rsid w:val="004C7C40"/>
    <w:rsid w:val="004D04B8"/>
    <w:rsid w:val="004D0555"/>
    <w:rsid w:val="004D169A"/>
    <w:rsid w:val="004D3D47"/>
    <w:rsid w:val="004D515E"/>
    <w:rsid w:val="004D5B79"/>
    <w:rsid w:val="004D5D48"/>
    <w:rsid w:val="004D6DD8"/>
    <w:rsid w:val="004D7CF2"/>
    <w:rsid w:val="004D7DCF"/>
    <w:rsid w:val="004E2E48"/>
    <w:rsid w:val="004E3406"/>
    <w:rsid w:val="004E42CC"/>
    <w:rsid w:val="004E4810"/>
    <w:rsid w:val="004E4E7D"/>
    <w:rsid w:val="004E581E"/>
    <w:rsid w:val="004E59AC"/>
    <w:rsid w:val="004E5C96"/>
    <w:rsid w:val="004E687E"/>
    <w:rsid w:val="004E756E"/>
    <w:rsid w:val="004E7989"/>
    <w:rsid w:val="004F1B4B"/>
    <w:rsid w:val="004F236B"/>
    <w:rsid w:val="004F270D"/>
    <w:rsid w:val="004F2E29"/>
    <w:rsid w:val="004F4417"/>
    <w:rsid w:val="004F4A28"/>
    <w:rsid w:val="004F4BEB"/>
    <w:rsid w:val="004F4DED"/>
    <w:rsid w:val="004F5A2E"/>
    <w:rsid w:val="004F5DA3"/>
    <w:rsid w:val="004F7462"/>
    <w:rsid w:val="0050091F"/>
    <w:rsid w:val="00501C5C"/>
    <w:rsid w:val="00503FBF"/>
    <w:rsid w:val="005049EA"/>
    <w:rsid w:val="00504DAF"/>
    <w:rsid w:val="00505798"/>
    <w:rsid w:val="0050642F"/>
    <w:rsid w:val="00506DDC"/>
    <w:rsid w:val="00507219"/>
    <w:rsid w:val="00507570"/>
    <w:rsid w:val="005109E0"/>
    <w:rsid w:val="005136A2"/>
    <w:rsid w:val="005147E4"/>
    <w:rsid w:val="00515A67"/>
    <w:rsid w:val="00515CE4"/>
    <w:rsid w:val="0051657B"/>
    <w:rsid w:val="005171D1"/>
    <w:rsid w:val="00517742"/>
    <w:rsid w:val="00517CFD"/>
    <w:rsid w:val="00521C78"/>
    <w:rsid w:val="00522B26"/>
    <w:rsid w:val="00522C57"/>
    <w:rsid w:val="00522D6F"/>
    <w:rsid w:val="00524AB5"/>
    <w:rsid w:val="005269A7"/>
    <w:rsid w:val="00527BF1"/>
    <w:rsid w:val="00527E56"/>
    <w:rsid w:val="005325B1"/>
    <w:rsid w:val="00532C1E"/>
    <w:rsid w:val="00532CEC"/>
    <w:rsid w:val="00533AB7"/>
    <w:rsid w:val="005357EA"/>
    <w:rsid w:val="00535BFF"/>
    <w:rsid w:val="005368F5"/>
    <w:rsid w:val="00536B27"/>
    <w:rsid w:val="005376A0"/>
    <w:rsid w:val="00540779"/>
    <w:rsid w:val="00540CA4"/>
    <w:rsid w:val="00540F71"/>
    <w:rsid w:val="00541028"/>
    <w:rsid w:val="00542070"/>
    <w:rsid w:val="005446E2"/>
    <w:rsid w:val="0054492E"/>
    <w:rsid w:val="00545066"/>
    <w:rsid w:val="00545404"/>
    <w:rsid w:val="005464D4"/>
    <w:rsid w:val="005476A9"/>
    <w:rsid w:val="00550868"/>
    <w:rsid w:val="005513BD"/>
    <w:rsid w:val="00552C61"/>
    <w:rsid w:val="00553060"/>
    <w:rsid w:val="00554402"/>
    <w:rsid w:val="00554D5F"/>
    <w:rsid w:val="00554F4A"/>
    <w:rsid w:val="00556126"/>
    <w:rsid w:val="005566D5"/>
    <w:rsid w:val="005567D2"/>
    <w:rsid w:val="00556EA7"/>
    <w:rsid w:val="00560652"/>
    <w:rsid w:val="00561240"/>
    <w:rsid w:val="005619E1"/>
    <w:rsid w:val="00563D28"/>
    <w:rsid w:val="00564A9F"/>
    <w:rsid w:val="00565236"/>
    <w:rsid w:val="00565ECC"/>
    <w:rsid w:val="005670A5"/>
    <w:rsid w:val="0056782C"/>
    <w:rsid w:val="0057007F"/>
    <w:rsid w:val="00571101"/>
    <w:rsid w:val="00573554"/>
    <w:rsid w:val="00574097"/>
    <w:rsid w:val="0057416A"/>
    <w:rsid w:val="005750EA"/>
    <w:rsid w:val="00575E1C"/>
    <w:rsid w:val="005761AA"/>
    <w:rsid w:val="00576231"/>
    <w:rsid w:val="0057694A"/>
    <w:rsid w:val="00577861"/>
    <w:rsid w:val="00577CFE"/>
    <w:rsid w:val="00577E1C"/>
    <w:rsid w:val="005804B2"/>
    <w:rsid w:val="0058085A"/>
    <w:rsid w:val="00580CFD"/>
    <w:rsid w:val="00582843"/>
    <w:rsid w:val="00583260"/>
    <w:rsid w:val="00584A7C"/>
    <w:rsid w:val="00584DD4"/>
    <w:rsid w:val="00586AD8"/>
    <w:rsid w:val="00587409"/>
    <w:rsid w:val="0059348B"/>
    <w:rsid w:val="005936B5"/>
    <w:rsid w:val="005938CB"/>
    <w:rsid w:val="00593A35"/>
    <w:rsid w:val="00594270"/>
    <w:rsid w:val="005975CD"/>
    <w:rsid w:val="005A0F85"/>
    <w:rsid w:val="005A3D93"/>
    <w:rsid w:val="005A44AA"/>
    <w:rsid w:val="005A59B2"/>
    <w:rsid w:val="005A5C7A"/>
    <w:rsid w:val="005A6986"/>
    <w:rsid w:val="005A793E"/>
    <w:rsid w:val="005B3857"/>
    <w:rsid w:val="005B5526"/>
    <w:rsid w:val="005B5902"/>
    <w:rsid w:val="005B5FEC"/>
    <w:rsid w:val="005B7020"/>
    <w:rsid w:val="005B725C"/>
    <w:rsid w:val="005C0CBF"/>
    <w:rsid w:val="005C0E6A"/>
    <w:rsid w:val="005C0EAE"/>
    <w:rsid w:val="005C0EBA"/>
    <w:rsid w:val="005C4354"/>
    <w:rsid w:val="005C436C"/>
    <w:rsid w:val="005C51EE"/>
    <w:rsid w:val="005C521C"/>
    <w:rsid w:val="005C5522"/>
    <w:rsid w:val="005C58A4"/>
    <w:rsid w:val="005D02DB"/>
    <w:rsid w:val="005D1DD1"/>
    <w:rsid w:val="005D2425"/>
    <w:rsid w:val="005D282D"/>
    <w:rsid w:val="005D3B4C"/>
    <w:rsid w:val="005D44E0"/>
    <w:rsid w:val="005D49A5"/>
    <w:rsid w:val="005D66ED"/>
    <w:rsid w:val="005D714F"/>
    <w:rsid w:val="005E0487"/>
    <w:rsid w:val="005E0909"/>
    <w:rsid w:val="005E1040"/>
    <w:rsid w:val="005E1DFD"/>
    <w:rsid w:val="005E2A35"/>
    <w:rsid w:val="005E2E80"/>
    <w:rsid w:val="005E3362"/>
    <w:rsid w:val="005E350B"/>
    <w:rsid w:val="005E43CF"/>
    <w:rsid w:val="005E4928"/>
    <w:rsid w:val="005E51C5"/>
    <w:rsid w:val="005E5C94"/>
    <w:rsid w:val="005E6433"/>
    <w:rsid w:val="005E6628"/>
    <w:rsid w:val="005E6E00"/>
    <w:rsid w:val="005E6E37"/>
    <w:rsid w:val="005E756C"/>
    <w:rsid w:val="005F0937"/>
    <w:rsid w:val="005F105C"/>
    <w:rsid w:val="005F1900"/>
    <w:rsid w:val="005F30BF"/>
    <w:rsid w:val="005F6001"/>
    <w:rsid w:val="005F6092"/>
    <w:rsid w:val="006005F6"/>
    <w:rsid w:val="00600B85"/>
    <w:rsid w:val="0060173A"/>
    <w:rsid w:val="00601BDB"/>
    <w:rsid w:val="006036B6"/>
    <w:rsid w:val="00603D63"/>
    <w:rsid w:val="00604856"/>
    <w:rsid w:val="00604D2A"/>
    <w:rsid w:val="006053C6"/>
    <w:rsid w:val="0060658A"/>
    <w:rsid w:val="00606618"/>
    <w:rsid w:val="00606E5D"/>
    <w:rsid w:val="00607587"/>
    <w:rsid w:val="00611562"/>
    <w:rsid w:val="006117DD"/>
    <w:rsid w:val="00611CB5"/>
    <w:rsid w:val="00611ECF"/>
    <w:rsid w:val="00612671"/>
    <w:rsid w:val="00612FE8"/>
    <w:rsid w:val="00613806"/>
    <w:rsid w:val="00614446"/>
    <w:rsid w:val="00614610"/>
    <w:rsid w:val="0061530E"/>
    <w:rsid w:val="00615327"/>
    <w:rsid w:val="006156CD"/>
    <w:rsid w:val="00615779"/>
    <w:rsid w:val="00615880"/>
    <w:rsid w:val="00615A98"/>
    <w:rsid w:val="00615D3F"/>
    <w:rsid w:val="00616AF2"/>
    <w:rsid w:val="006173CE"/>
    <w:rsid w:val="00617D48"/>
    <w:rsid w:val="00617F72"/>
    <w:rsid w:val="00620520"/>
    <w:rsid w:val="006229F1"/>
    <w:rsid w:val="0062324B"/>
    <w:rsid w:val="00625164"/>
    <w:rsid w:val="00625C6A"/>
    <w:rsid w:val="00626026"/>
    <w:rsid w:val="006269F3"/>
    <w:rsid w:val="0062718E"/>
    <w:rsid w:val="0062721E"/>
    <w:rsid w:val="006277CC"/>
    <w:rsid w:val="00627E7E"/>
    <w:rsid w:val="0063025E"/>
    <w:rsid w:val="006322CC"/>
    <w:rsid w:val="006323D4"/>
    <w:rsid w:val="006328CD"/>
    <w:rsid w:val="00633254"/>
    <w:rsid w:val="00633794"/>
    <w:rsid w:val="00634A9A"/>
    <w:rsid w:val="00640014"/>
    <w:rsid w:val="0064049E"/>
    <w:rsid w:val="006418FB"/>
    <w:rsid w:val="0064387D"/>
    <w:rsid w:val="00643DE7"/>
    <w:rsid w:val="00644B5E"/>
    <w:rsid w:val="00644FAD"/>
    <w:rsid w:val="006453F0"/>
    <w:rsid w:val="00645B13"/>
    <w:rsid w:val="0064645A"/>
    <w:rsid w:val="00646974"/>
    <w:rsid w:val="00647F60"/>
    <w:rsid w:val="006505B7"/>
    <w:rsid w:val="00650690"/>
    <w:rsid w:val="00650B6C"/>
    <w:rsid w:val="00652907"/>
    <w:rsid w:val="00652EDA"/>
    <w:rsid w:val="00655FA9"/>
    <w:rsid w:val="00657C02"/>
    <w:rsid w:val="00657D81"/>
    <w:rsid w:val="00661E69"/>
    <w:rsid w:val="00661F3F"/>
    <w:rsid w:val="00662365"/>
    <w:rsid w:val="00662C1E"/>
    <w:rsid w:val="006636E6"/>
    <w:rsid w:val="00664CFE"/>
    <w:rsid w:val="006653EA"/>
    <w:rsid w:val="00666121"/>
    <w:rsid w:val="00666B6E"/>
    <w:rsid w:val="00666FA4"/>
    <w:rsid w:val="0066755B"/>
    <w:rsid w:val="0067013E"/>
    <w:rsid w:val="0067092E"/>
    <w:rsid w:val="00672565"/>
    <w:rsid w:val="00673A2F"/>
    <w:rsid w:val="00675904"/>
    <w:rsid w:val="006760A3"/>
    <w:rsid w:val="00676122"/>
    <w:rsid w:val="0067686A"/>
    <w:rsid w:val="006778B7"/>
    <w:rsid w:val="00680449"/>
    <w:rsid w:val="006809D7"/>
    <w:rsid w:val="00680E1C"/>
    <w:rsid w:val="0068141F"/>
    <w:rsid w:val="00683EFD"/>
    <w:rsid w:val="00684F78"/>
    <w:rsid w:val="00685122"/>
    <w:rsid w:val="00685370"/>
    <w:rsid w:val="00686BE8"/>
    <w:rsid w:val="006905EE"/>
    <w:rsid w:val="00690E1F"/>
    <w:rsid w:val="00692B74"/>
    <w:rsid w:val="00692FAD"/>
    <w:rsid w:val="006936C1"/>
    <w:rsid w:val="0069403C"/>
    <w:rsid w:val="006942AD"/>
    <w:rsid w:val="0069465E"/>
    <w:rsid w:val="0069589B"/>
    <w:rsid w:val="00696A74"/>
    <w:rsid w:val="00697320"/>
    <w:rsid w:val="00697B40"/>
    <w:rsid w:val="00697E50"/>
    <w:rsid w:val="006A03E5"/>
    <w:rsid w:val="006A0F2C"/>
    <w:rsid w:val="006A1492"/>
    <w:rsid w:val="006A20A7"/>
    <w:rsid w:val="006A20BA"/>
    <w:rsid w:val="006A3BCC"/>
    <w:rsid w:val="006A3D07"/>
    <w:rsid w:val="006A4C47"/>
    <w:rsid w:val="006A69F9"/>
    <w:rsid w:val="006B076B"/>
    <w:rsid w:val="006B0A3D"/>
    <w:rsid w:val="006B1164"/>
    <w:rsid w:val="006B4A6E"/>
    <w:rsid w:val="006B4DD5"/>
    <w:rsid w:val="006B59A0"/>
    <w:rsid w:val="006B5E2D"/>
    <w:rsid w:val="006B6505"/>
    <w:rsid w:val="006B67F6"/>
    <w:rsid w:val="006B7CFF"/>
    <w:rsid w:val="006C0061"/>
    <w:rsid w:val="006C13C0"/>
    <w:rsid w:val="006C255C"/>
    <w:rsid w:val="006C3050"/>
    <w:rsid w:val="006C37D9"/>
    <w:rsid w:val="006C3853"/>
    <w:rsid w:val="006C3A30"/>
    <w:rsid w:val="006C6264"/>
    <w:rsid w:val="006C6858"/>
    <w:rsid w:val="006C73AE"/>
    <w:rsid w:val="006D0DAB"/>
    <w:rsid w:val="006D1240"/>
    <w:rsid w:val="006D1B40"/>
    <w:rsid w:val="006D1CEE"/>
    <w:rsid w:val="006D274E"/>
    <w:rsid w:val="006D2C35"/>
    <w:rsid w:val="006D554C"/>
    <w:rsid w:val="006D5618"/>
    <w:rsid w:val="006D7185"/>
    <w:rsid w:val="006D7E42"/>
    <w:rsid w:val="006E07BB"/>
    <w:rsid w:val="006E0840"/>
    <w:rsid w:val="006E1239"/>
    <w:rsid w:val="006E1895"/>
    <w:rsid w:val="006E1E4F"/>
    <w:rsid w:val="006E2F57"/>
    <w:rsid w:val="006E4839"/>
    <w:rsid w:val="006E5FCC"/>
    <w:rsid w:val="006E6936"/>
    <w:rsid w:val="006E71B0"/>
    <w:rsid w:val="006F02F0"/>
    <w:rsid w:val="006F120C"/>
    <w:rsid w:val="006F1613"/>
    <w:rsid w:val="006F3B4F"/>
    <w:rsid w:val="006F455B"/>
    <w:rsid w:val="006F4CC5"/>
    <w:rsid w:val="006F7C43"/>
    <w:rsid w:val="007001D3"/>
    <w:rsid w:val="00700F7F"/>
    <w:rsid w:val="00701CB2"/>
    <w:rsid w:val="00705C30"/>
    <w:rsid w:val="00707308"/>
    <w:rsid w:val="00707A66"/>
    <w:rsid w:val="007105F3"/>
    <w:rsid w:val="00710A41"/>
    <w:rsid w:val="0071175C"/>
    <w:rsid w:val="00711B04"/>
    <w:rsid w:val="00711E3F"/>
    <w:rsid w:val="007123D4"/>
    <w:rsid w:val="007136F7"/>
    <w:rsid w:val="007138A3"/>
    <w:rsid w:val="0071603D"/>
    <w:rsid w:val="00716BDD"/>
    <w:rsid w:val="00717013"/>
    <w:rsid w:val="00720066"/>
    <w:rsid w:val="00721457"/>
    <w:rsid w:val="00721598"/>
    <w:rsid w:val="00721741"/>
    <w:rsid w:val="007226B0"/>
    <w:rsid w:val="007227CA"/>
    <w:rsid w:val="00722ABC"/>
    <w:rsid w:val="0072389D"/>
    <w:rsid w:val="007266BD"/>
    <w:rsid w:val="0072767A"/>
    <w:rsid w:val="00731783"/>
    <w:rsid w:val="007317B0"/>
    <w:rsid w:val="00732EB9"/>
    <w:rsid w:val="007334BC"/>
    <w:rsid w:val="0073422C"/>
    <w:rsid w:val="0073423D"/>
    <w:rsid w:val="0073652E"/>
    <w:rsid w:val="00736B24"/>
    <w:rsid w:val="00740F4D"/>
    <w:rsid w:val="007416F4"/>
    <w:rsid w:val="00743218"/>
    <w:rsid w:val="007433B5"/>
    <w:rsid w:val="007440B7"/>
    <w:rsid w:val="00744E37"/>
    <w:rsid w:val="00745428"/>
    <w:rsid w:val="00745635"/>
    <w:rsid w:val="007457FC"/>
    <w:rsid w:val="00745C84"/>
    <w:rsid w:val="0074615E"/>
    <w:rsid w:val="00746437"/>
    <w:rsid w:val="00747358"/>
    <w:rsid w:val="007477E9"/>
    <w:rsid w:val="00747A46"/>
    <w:rsid w:val="007519EE"/>
    <w:rsid w:val="00751D5A"/>
    <w:rsid w:val="00752043"/>
    <w:rsid w:val="0075242C"/>
    <w:rsid w:val="00752B49"/>
    <w:rsid w:val="00753407"/>
    <w:rsid w:val="00753EA9"/>
    <w:rsid w:val="00754AA5"/>
    <w:rsid w:val="007551EB"/>
    <w:rsid w:val="0075735E"/>
    <w:rsid w:val="00757C8D"/>
    <w:rsid w:val="00757D0E"/>
    <w:rsid w:val="00761804"/>
    <w:rsid w:val="00761C24"/>
    <w:rsid w:val="00763BFD"/>
    <w:rsid w:val="0076417D"/>
    <w:rsid w:val="00764916"/>
    <w:rsid w:val="00765540"/>
    <w:rsid w:val="00766BB2"/>
    <w:rsid w:val="00770B2F"/>
    <w:rsid w:val="00771509"/>
    <w:rsid w:val="007717B5"/>
    <w:rsid w:val="0077268D"/>
    <w:rsid w:val="007726A0"/>
    <w:rsid w:val="00774419"/>
    <w:rsid w:val="00775468"/>
    <w:rsid w:val="00775F73"/>
    <w:rsid w:val="0077718C"/>
    <w:rsid w:val="007778D0"/>
    <w:rsid w:val="00777EC2"/>
    <w:rsid w:val="007803B7"/>
    <w:rsid w:val="007816D0"/>
    <w:rsid w:val="00781C3E"/>
    <w:rsid w:val="00781FF4"/>
    <w:rsid w:val="00782498"/>
    <w:rsid w:val="007825DD"/>
    <w:rsid w:val="00782D6D"/>
    <w:rsid w:val="00783EC9"/>
    <w:rsid w:val="007847ED"/>
    <w:rsid w:val="00784A73"/>
    <w:rsid w:val="00785350"/>
    <w:rsid w:val="00785A19"/>
    <w:rsid w:val="0078622F"/>
    <w:rsid w:val="0078700B"/>
    <w:rsid w:val="007873A9"/>
    <w:rsid w:val="00787C7A"/>
    <w:rsid w:val="00790F80"/>
    <w:rsid w:val="007938D3"/>
    <w:rsid w:val="00794A88"/>
    <w:rsid w:val="00796EF8"/>
    <w:rsid w:val="007976EF"/>
    <w:rsid w:val="00797FF6"/>
    <w:rsid w:val="007A02D9"/>
    <w:rsid w:val="007A11EA"/>
    <w:rsid w:val="007A14EB"/>
    <w:rsid w:val="007A2AD3"/>
    <w:rsid w:val="007A34CE"/>
    <w:rsid w:val="007A3777"/>
    <w:rsid w:val="007A5A63"/>
    <w:rsid w:val="007A7518"/>
    <w:rsid w:val="007A76C4"/>
    <w:rsid w:val="007B0605"/>
    <w:rsid w:val="007B0CC2"/>
    <w:rsid w:val="007B0E42"/>
    <w:rsid w:val="007B1764"/>
    <w:rsid w:val="007B1DDE"/>
    <w:rsid w:val="007B2A5B"/>
    <w:rsid w:val="007B33D9"/>
    <w:rsid w:val="007B3EF7"/>
    <w:rsid w:val="007B5C34"/>
    <w:rsid w:val="007B5EB9"/>
    <w:rsid w:val="007B6542"/>
    <w:rsid w:val="007B6914"/>
    <w:rsid w:val="007C1F5D"/>
    <w:rsid w:val="007C24E5"/>
    <w:rsid w:val="007C2962"/>
    <w:rsid w:val="007C2AA7"/>
    <w:rsid w:val="007C4042"/>
    <w:rsid w:val="007C4323"/>
    <w:rsid w:val="007C45B0"/>
    <w:rsid w:val="007C5738"/>
    <w:rsid w:val="007C66CF"/>
    <w:rsid w:val="007C67FC"/>
    <w:rsid w:val="007C6CA3"/>
    <w:rsid w:val="007C7A3B"/>
    <w:rsid w:val="007C7AE2"/>
    <w:rsid w:val="007C7EA7"/>
    <w:rsid w:val="007C7EC6"/>
    <w:rsid w:val="007D2798"/>
    <w:rsid w:val="007D338D"/>
    <w:rsid w:val="007D4DB6"/>
    <w:rsid w:val="007D5C05"/>
    <w:rsid w:val="007D7426"/>
    <w:rsid w:val="007D7E8F"/>
    <w:rsid w:val="007E0566"/>
    <w:rsid w:val="007E1497"/>
    <w:rsid w:val="007E1F7C"/>
    <w:rsid w:val="007E28BB"/>
    <w:rsid w:val="007E3A7C"/>
    <w:rsid w:val="007E3DF3"/>
    <w:rsid w:val="007E4203"/>
    <w:rsid w:val="007E47F1"/>
    <w:rsid w:val="007E5948"/>
    <w:rsid w:val="007E6FEC"/>
    <w:rsid w:val="007E7572"/>
    <w:rsid w:val="007F06E1"/>
    <w:rsid w:val="007F130D"/>
    <w:rsid w:val="007F2BC9"/>
    <w:rsid w:val="007F4351"/>
    <w:rsid w:val="007F6767"/>
    <w:rsid w:val="007F6C85"/>
    <w:rsid w:val="007F74E2"/>
    <w:rsid w:val="0080098A"/>
    <w:rsid w:val="00801080"/>
    <w:rsid w:val="008014CD"/>
    <w:rsid w:val="00802616"/>
    <w:rsid w:val="00803178"/>
    <w:rsid w:val="00804A2E"/>
    <w:rsid w:val="0080549E"/>
    <w:rsid w:val="00806718"/>
    <w:rsid w:val="008069E8"/>
    <w:rsid w:val="00806A29"/>
    <w:rsid w:val="00807A08"/>
    <w:rsid w:val="008103D4"/>
    <w:rsid w:val="00811303"/>
    <w:rsid w:val="00812086"/>
    <w:rsid w:val="00812F9F"/>
    <w:rsid w:val="00813661"/>
    <w:rsid w:val="00813D08"/>
    <w:rsid w:val="0081543B"/>
    <w:rsid w:val="008164FC"/>
    <w:rsid w:val="008165C5"/>
    <w:rsid w:val="00816A4E"/>
    <w:rsid w:val="008211DB"/>
    <w:rsid w:val="00822F79"/>
    <w:rsid w:val="0082348D"/>
    <w:rsid w:val="00823947"/>
    <w:rsid w:val="00823CBB"/>
    <w:rsid w:val="00823EE7"/>
    <w:rsid w:val="00824E6C"/>
    <w:rsid w:val="008264EA"/>
    <w:rsid w:val="00826853"/>
    <w:rsid w:val="00826AC2"/>
    <w:rsid w:val="00827945"/>
    <w:rsid w:val="00830EBA"/>
    <w:rsid w:val="00832E77"/>
    <w:rsid w:val="008332AC"/>
    <w:rsid w:val="00834989"/>
    <w:rsid w:val="00836774"/>
    <w:rsid w:val="00837558"/>
    <w:rsid w:val="008412DD"/>
    <w:rsid w:val="008418F1"/>
    <w:rsid w:val="00842CDD"/>
    <w:rsid w:val="00843442"/>
    <w:rsid w:val="0084558B"/>
    <w:rsid w:val="008466A6"/>
    <w:rsid w:val="00846B7E"/>
    <w:rsid w:val="00847014"/>
    <w:rsid w:val="00847A45"/>
    <w:rsid w:val="00847EBD"/>
    <w:rsid w:val="00850D80"/>
    <w:rsid w:val="0085236A"/>
    <w:rsid w:val="00852924"/>
    <w:rsid w:val="0085323F"/>
    <w:rsid w:val="0085333E"/>
    <w:rsid w:val="008538ED"/>
    <w:rsid w:val="008539AB"/>
    <w:rsid w:val="008550D5"/>
    <w:rsid w:val="008562E4"/>
    <w:rsid w:val="00856D37"/>
    <w:rsid w:val="00857818"/>
    <w:rsid w:val="00860385"/>
    <w:rsid w:val="008608C3"/>
    <w:rsid w:val="008611FC"/>
    <w:rsid w:val="0086142E"/>
    <w:rsid w:val="00862504"/>
    <w:rsid w:val="00863AC4"/>
    <w:rsid w:val="00863CE0"/>
    <w:rsid w:val="008643C1"/>
    <w:rsid w:val="008658A2"/>
    <w:rsid w:val="00865C01"/>
    <w:rsid w:val="00866905"/>
    <w:rsid w:val="0086700C"/>
    <w:rsid w:val="00871291"/>
    <w:rsid w:val="008723CD"/>
    <w:rsid w:val="008730A2"/>
    <w:rsid w:val="008742EB"/>
    <w:rsid w:val="00874781"/>
    <w:rsid w:val="00874BD8"/>
    <w:rsid w:val="00874E26"/>
    <w:rsid w:val="00875747"/>
    <w:rsid w:val="00875904"/>
    <w:rsid w:val="00875FAF"/>
    <w:rsid w:val="008773C0"/>
    <w:rsid w:val="00880258"/>
    <w:rsid w:val="00880686"/>
    <w:rsid w:val="008811BB"/>
    <w:rsid w:val="00881ECF"/>
    <w:rsid w:val="00882E42"/>
    <w:rsid w:val="008835EC"/>
    <w:rsid w:val="00883A37"/>
    <w:rsid w:val="008844CC"/>
    <w:rsid w:val="00884AA5"/>
    <w:rsid w:val="008854FD"/>
    <w:rsid w:val="00886F97"/>
    <w:rsid w:val="0088779F"/>
    <w:rsid w:val="0089002F"/>
    <w:rsid w:val="00893AED"/>
    <w:rsid w:val="00893CA0"/>
    <w:rsid w:val="00894E15"/>
    <w:rsid w:val="0089555C"/>
    <w:rsid w:val="00895C40"/>
    <w:rsid w:val="00896A27"/>
    <w:rsid w:val="00896D9A"/>
    <w:rsid w:val="00897573"/>
    <w:rsid w:val="008A16B5"/>
    <w:rsid w:val="008A17F3"/>
    <w:rsid w:val="008A1B4C"/>
    <w:rsid w:val="008A209A"/>
    <w:rsid w:val="008A23EB"/>
    <w:rsid w:val="008A4404"/>
    <w:rsid w:val="008A47D7"/>
    <w:rsid w:val="008A57CC"/>
    <w:rsid w:val="008A670C"/>
    <w:rsid w:val="008A7088"/>
    <w:rsid w:val="008A7CCE"/>
    <w:rsid w:val="008A7ECE"/>
    <w:rsid w:val="008A7F44"/>
    <w:rsid w:val="008B1202"/>
    <w:rsid w:val="008B26D1"/>
    <w:rsid w:val="008B2A00"/>
    <w:rsid w:val="008B35A8"/>
    <w:rsid w:val="008B53CD"/>
    <w:rsid w:val="008B5867"/>
    <w:rsid w:val="008B6451"/>
    <w:rsid w:val="008C0705"/>
    <w:rsid w:val="008C188E"/>
    <w:rsid w:val="008C3C05"/>
    <w:rsid w:val="008C436E"/>
    <w:rsid w:val="008C461F"/>
    <w:rsid w:val="008C50B8"/>
    <w:rsid w:val="008C5243"/>
    <w:rsid w:val="008C5365"/>
    <w:rsid w:val="008C5565"/>
    <w:rsid w:val="008C7060"/>
    <w:rsid w:val="008C7B7B"/>
    <w:rsid w:val="008C7E31"/>
    <w:rsid w:val="008C7F3B"/>
    <w:rsid w:val="008D103B"/>
    <w:rsid w:val="008D1D3C"/>
    <w:rsid w:val="008D2521"/>
    <w:rsid w:val="008D2E3B"/>
    <w:rsid w:val="008D498D"/>
    <w:rsid w:val="008D5929"/>
    <w:rsid w:val="008D6C74"/>
    <w:rsid w:val="008D7FCB"/>
    <w:rsid w:val="008E052C"/>
    <w:rsid w:val="008E1620"/>
    <w:rsid w:val="008E1B2C"/>
    <w:rsid w:val="008E2B18"/>
    <w:rsid w:val="008E35DE"/>
    <w:rsid w:val="008E4192"/>
    <w:rsid w:val="008E5B3E"/>
    <w:rsid w:val="008E6A19"/>
    <w:rsid w:val="008E72B7"/>
    <w:rsid w:val="008E7661"/>
    <w:rsid w:val="008E7F25"/>
    <w:rsid w:val="008F175A"/>
    <w:rsid w:val="008F1877"/>
    <w:rsid w:val="008F1FAA"/>
    <w:rsid w:val="008F22A7"/>
    <w:rsid w:val="008F460A"/>
    <w:rsid w:val="008F466D"/>
    <w:rsid w:val="008F4C23"/>
    <w:rsid w:val="008F5178"/>
    <w:rsid w:val="008F6134"/>
    <w:rsid w:val="008F7451"/>
    <w:rsid w:val="009009FC"/>
    <w:rsid w:val="00900C47"/>
    <w:rsid w:val="009022AA"/>
    <w:rsid w:val="0090497C"/>
    <w:rsid w:val="00904DC8"/>
    <w:rsid w:val="009074A8"/>
    <w:rsid w:val="0091050E"/>
    <w:rsid w:val="00910903"/>
    <w:rsid w:val="00910F77"/>
    <w:rsid w:val="00912015"/>
    <w:rsid w:val="00912155"/>
    <w:rsid w:val="009132C4"/>
    <w:rsid w:val="00913676"/>
    <w:rsid w:val="00914F9B"/>
    <w:rsid w:val="009150E6"/>
    <w:rsid w:val="0091533F"/>
    <w:rsid w:val="00916AF1"/>
    <w:rsid w:val="0091751F"/>
    <w:rsid w:val="00920EE8"/>
    <w:rsid w:val="00921AD3"/>
    <w:rsid w:val="00922636"/>
    <w:rsid w:val="00922832"/>
    <w:rsid w:val="00923D24"/>
    <w:rsid w:val="00924FC5"/>
    <w:rsid w:val="00925BD5"/>
    <w:rsid w:val="00926808"/>
    <w:rsid w:val="009279D3"/>
    <w:rsid w:val="009318D5"/>
    <w:rsid w:val="00931C97"/>
    <w:rsid w:val="00932511"/>
    <w:rsid w:val="00932A9B"/>
    <w:rsid w:val="00933455"/>
    <w:rsid w:val="00934131"/>
    <w:rsid w:val="00934E77"/>
    <w:rsid w:val="00935005"/>
    <w:rsid w:val="00936E53"/>
    <w:rsid w:val="0093782F"/>
    <w:rsid w:val="009403C5"/>
    <w:rsid w:val="009419D4"/>
    <w:rsid w:val="00942C9F"/>
    <w:rsid w:val="009447A6"/>
    <w:rsid w:val="009447BF"/>
    <w:rsid w:val="00945BDF"/>
    <w:rsid w:val="009466E8"/>
    <w:rsid w:val="00947595"/>
    <w:rsid w:val="00950AA2"/>
    <w:rsid w:val="0095153D"/>
    <w:rsid w:val="00952B33"/>
    <w:rsid w:val="009534B9"/>
    <w:rsid w:val="00954CB7"/>
    <w:rsid w:val="00957D17"/>
    <w:rsid w:val="00960905"/>
    <w:rsid w:val="00960BCE"/>
    <w:rsid w:val="00961540"/>
    <w:rsid w:val="009627C4"/>
    <w:rsid w:val="00964F25"/>
    <w:rsid w:val="009653D5"/>
    <w:rsid w:val="00966C05"/>
    <w:rsid w:val="00967546"/>
    <w:rsid w:val="009710F4"/>
    <w:rsid w:val="009713C1"/>
    <w:rsid w:val="00971F1A"/>
    <w:rsid w:val="00971F67"/>
    <w:rsid w:val="009735D7"/>
    <w:rsid w:val="00973BC7"/>
    <w:rsid w:val="00973F93"/>
    <w:rsid w:val="009744EE"/>
    <w:rsid w:val="0097557B"/>
    <w:rsid w:val="00975885"/>
    <w:rsid w:val="00980769"/>
    <w:rsid w:val="00981222"/>
    <w:rsid w:val="00981A08"/>
    <w:rsid w:val="00981C09"/>
    <w:rsid w:val="00983937"/>
    <w:rsid w:val="00984200"/>
    <w:rsid w:val="0098473E"/>
    <w:rsid w:val="0098491D"/>
    <w:rsid w:val="00984E61"/>
    <w:rsid w:val="009858D3"/>
    <w:rsid w:val="00985C76"/>
    <w:rsid w:val="009868D8"/>
    <w:rsid w:val="00987C6C"/>
    <w:rsid w:val="00987CF0"/>
    <w:rsid w:val="0099186D"/>
    <w:rsid w:val="009932EA"/>
    <w:rsid w:val="009933B1"/>
    <w:rsid w:val="00994B46"/>
    <w:rsid w:val="00997F76"/>
    <w:rsid w:val="009A0754"/>
    <w:rsid w:val="009A1440"/>
    <w:rsid w:val="009A2D17"/>
    <w:rsid w:val="009A495D"/>
    <w:rsid w:val="009A7698"/>
    <w:rsid w:val="009A76DA"/>
    <w:rsid w:val="009B055E"/>
    <w:rsid w:val="009B0C61"/>
    <w:rsid w:val="009B1B7B"/>
    <w:rsid w:val="009B1CCF"/>
    <w:rsid w:val="009B270E"/>
    <w:rsid w:val="009B282B"/>
    <w:rsid w:val="009B3359"/>
    <w:rsid w:val="009B3D4F"/>
    <w:rsid w:val="009B485B"/>
    <w:rsid w:val="009B4E4A"/>
    <w:rsid w:val="009B4FF7"/>
    <w:rsid w:val="009B5014"/>
    <w:rsid w:val="009B5BCF"/>
    <w:rsid w:val="009B6439"/>
    <w:rsid w:val="009B77C2"/>
    <w:rsid w:val="009B7DB6"/>
    <w:rsid w:val="009C0B7B"/>
    <w:rsid w:val="009C0C13"/>
    <w:rsid w:val="009C443E"/>
    <w:rsid w:val="009C44FE"/>
    <w:rsid w:val="009C4B70"/>
    <w:rsid w:val="009C6782"/>
    <w:rsid w:val="009C75F7"/>
    <w:rsid w:val="009C783C"/>
    <w:rsid w:val="009C78BD"/>
    <w:rsid w:val="009D0A75"/>
    <w:rsid w:val="009D0CFA"/>
    <w:rsid w:val="009D1944"/>
    <w:rsid w:val="009D20BD"/>
    <w:rsid w:val="009D3774"/>
    <w:rsid w:val="009D38CB"/>
    <w:rsid w:val="009D5D96"/>
    <w:rsid w:val="009D716F"/>
    <w:rsid w:val="009D7553"/>
    <w:rsid w:val="009D7D2B"/>
    <w:rsid w:val="009D7FB0"/>
    <w:rsid w:val="009E0223"/>
    <w:rsid w:val="009E0435"/>
    <w:rsid w:val="009E0531"/>
    <w:rsid w:val="009E05C4"/>
    <w:rsid w:val="009E16D4"/>
    <w:rsid w:val="009E19F1"/>
    <w:rsid w:val="009E23EB"/>
    <w:rsid w:val="009E2904"/>
    <w:rsid w:val="009E4BB0"/>
    <w:rsid w:val="009E4D6B"/>
    <w:rsid w:val="009E68C3"/>
    <w:rsid w:val="009E70ED"/>
    <w:rsid w:val="009E7226"/>
    <w:rsid w:val="009E79AA"/>
    <w:rsid w:val="009E7C8C"/>
    <w:rsid w:val="009F12B3"/>
    <w:rsid w:val="009F144E"/>
    <w:rsid w:val="009F1AAC"/>
    <w:rsid w:val="009F31C2"/>
    <w:rsid w:val="009F345E"/>
    <w:rsid w:val="009F387B"/>
    <w:rsid w:val="009F4A17"/>
    <w:rsid w:val="009F4BBA"/>
    <w:rsid w:val="009F7CF8"/>
    <w:rsid w:val="00A0016B"/>
    <w:rsid w:val="00A0069D"/>
    <w:rsid w:val="00A02330"/>
    <w:rsid w:val="00A02B4A"/>
    <w:rsid w:val="00A02BA1"/>
    <w:rsid w:val="00A0430A"/>
    <w:rsid w:val="00A043A2"/>
    <w:rsid w:val="00A05474"/>
    <w:rsid w:val="00A05EF2"/>
    <w:rsid w:val="00A06FBE"/>
    <w:rsid w:val="00A079B1"/>
    <w:rsid w:val="00A07D88"/>
    <w:rsid w:val="00A07F64"/>
    <w:rsid w:val="00A10A8E"/>
    <w:rsid w:val="00A13E58"/>
    <w:rsid w:val="00A13E77"/>
    <w:rsid w:val="00A13FA8"/>
    <w:rsid w:val="00A14D2D"/>
    <w:rsid w:val="00A15E34"/>
    <w:rsid w:val="00A165A2"/>
    <w:rsid w:val="00A16718"/>
    <w:rsid w:val="00A16E01"/>
    <w:rsid w:val="00A17430"/>
    <w:rsid w:val="00A17529"/>
    <w:rsid w:val="00A17610"/>
    <w:rsid w:val="00A176C1"/>
    <w:rsid w:val="00A178E4"/>
    <w:rsid w:val="00A20C30"/>
    <w:rsid w:val="00A2123C"/>
    <w:rsid w:val="00A21557"/>
    <w:rsid w:val="00A21641"/>
    <w:rsid w:val="00A23B7D"/>
    <w:rsid w:val="00A24B38"/>
    <w:rsid w:val="00A24E22"/>
    <w:rsid w:val="00A24F1A"/>
    <w:rsid w:val="00A254BB"/>
    <w:rsid w:val="00A255DC"/>
    <w:rsid w:val="00A266A9"/>
    <w:rsid w:val="00A26ADB"/>
    <w:rsid w:val="00A270EE"/>
    <w:rsid w:val="00A27672"/>
    <w:rsid w:val="00A3269C"/>
    <w:rsid w:val="00A34A7B"/>
    <w:rsid w:val="00A36F19"/>
    <w:rsid w:val="00A374F0"/>
    <w:rsid w:val="00A37A96"/>
    <w:rsid w:val="00A406CB"/>
    <w:rsid w:val="00A40D38"/>
    <w:rsid w:val="00A42036"/>
    <w:rsid w:val="00A42531"/>
    <w:rsid w:val="00A425C3"/>
    <w:rsid w:val="00A46139"/>
    <w:rsid w:val="00A4689E"/>
    <w:rsid w:val="00A46B72"/>
    <w:rsid w:val="00A473E9"/>
    <w:rsid w:val="00A50B68"/>
    <w:rsid w:val="00A50DF3"/>
    <w:rsid w:val="00A5112A"/>
    <w:rsid w:val="00A5117F"/>
    <w:rsid w:val="00A51838"/>
    <w:rsid w:val="00A51F87"/>
    <w:rsid w:val="00A52307"/>
    <w:rsid w:val="00A52C18"/>
    <w:rsid w:val="00A52F7E"/>
    <w:rsid w:val="00A539B4"/>
    <w:rsid w:val="00A540A4"/>
    <w:rsid w:val="00A54226"/>
    <w:rsid w:val="00A547C2"/>
    <w:rsid w:val="00A54F34"/>
    <w:rsid w:val="00A5666F"/>
    <w:rsid w:val="00A56B2B"/>
    <w:rsid w:val="00A56FEB"/>
    <w:rsid w:val="00A572CC"/>
    <w:rsid w:val="00A6216F"/>
    <w:rsid w:val="00A62F4A"/>
    <w:rsid w:val="00A63B22"/>
    <w:rsid w:val="00A63E6F"/>
    <w:rsid w:val="00A6452A"/>
    <w:rsid w:val="00A65B13"/>
    <w:rsid w:val="00A661ED"/>
    <w:rsid w:val="00A66EA8"/>
    <w:rsid w:val="00A67234"/>
    <w:rsid w:val="00A71CE0"/>
    <w:rsid w:val="00A72036"/>
    <w:rsid w:val="00A72D37"/>
    <w:rsid w:val="00A73469"/>
    <w:rsid w:val="00A74109"/>
    <w:rsid w:val="00A75111"/>
    <w:rsid w:val="00A75E1C"/>
    <w:rsid w:val="00A77849"/>
    <w:rsid w:val="00A8140E"/>
    <w:rsid w:val="00A81D87"/>
    <w:rsid w:val="00A850DA"/>
    <w:rsid w:val="00A860C2"/>
    <w:rsid w:val="00A86628"/>
    <w:rsid w:val="00A87C50"/>
    <w:rsid w:val="00A904ED"/>
    <w:rsid w:val="00A90F5D"/>
    <w:rsid w:val="00A9331E"/>
    <w:rsid w:val="00A93DA8"/>
    <w:rsid w:val="00A96B5D"/>
    <w:rsid w:val="00AA0232"/>
    <w:rsid w:val="00AA05A0"/>
    <w:rsid w:val="00AA4D4F"/>
    <w:rsid w:val="00AA7161"/>
    <w:rsid w:val="00AA717D"/>
    <w:rsid w:val="00AA7874"/>
    <w:rsid w:val="00AB1823"/>
    <w:rsid w:val="00AB1F16"/>
    <w:rsid w:val="00AB30D2"/>
    <w:rsid w:val="00AB42C4"/>
    <w:rsid w:val="00AB4970"/>
    <w:rsid w:val="00AC089E"/>
    <w:rsid w:val="00AC0FFF"/>
    <w:rsid w:val="00AC26F1"/>
    <w:rsid w:val="00AC3260"/>
    <w:rsid w:val="00AC45A0"/>
    <w:rsid w:val="00AC5FFF"/>
    <w:rsid w:val="00AC6DA0"/>
    <w:rsid w:val="00AC72C6"/>
    <w:rsid w:val="00AC7897"/>
    <w:rsid w:val="00AD025C"/>
    <w:rsid w:val="00AD0577"/>
    <w:rsid w:val="00AD0655"/>
    <w:rsid w:val="00AD072E"/>
    <w:rsid w:val="00AD0BD8"/>
    <w:rsid w:val="00AD0F05"/>
    <w:rsid w:val="00AD3063"/>
    <w:rsid w:val="00AD35EC"/>
    <w:rsid w:val="00AD5B25"/>
    <w:rsid w:val="00AD5C9D"/>
    <w:rsid w:val="00AD6468"/>
    <w:rsid w:val="00AD646F"/>
    <w:rsid w:val="00AE25F8"/>
    <w:rsid w:val="00AE290D"/>
    <w:rsid w:val="00AE2AC8"/>
    <w:rsid w:val="00AE331C"/>
    <w:rsid w:val="00AE4C61"/>
    <w:rsid w:val="00AE4E4D"/>
    <w:rsid w:val="00AE5709"/>
    <w:rsid w:val="00AE59D4"/>
    <w:rsid w:val="00AE5A77"/>
    <w:rsid w:val="00AE5C78"/>
    <w:rsid w:val="00AE61DE"/>
    <w:rsid w:val="00AE664B"/>
    <w:rsid w:val="00AE6DD7"/>
    <w:rsid w:val="00AE7D23"/>
    <w:rsid w:val="00AE7DB5"/>
    <w:rsid w:val="00AF05E5"/>
    <w:rsid w:val="00AF075D"/>
    <w:rsid w:val="00AF13B7"/>
    <w:rsid w:val="00AF1907"/>
    <w:rsid w:val="00AF1FA5"/>
    <w:rsid w:val="00AF33E3"/>
    <w:rsid w:val="00AF3B48"/>
    <w:rsid w:val="00AF51CC"/>
    <w:rsid w:val="00AF5B34"/>
    <w:rsid w:val="00AF7CD6"/>
    <w:rsid w:val="00B01716"/>
    <w:rsid w:val="00B019B9"/>
    <w:rsid w:val="00B02511"/>
    <w:rsid w:val="00B038F1"/>
    <w:rsid w:val="00B0607D"/>
    <w:rsid w:val="00B063ED"/>
    <w:rsid w:val="00B06DB1"/>
    <w:rsid w:val="00B07D56"/>
    <w:rsid w:val="00B10AF9"/>
    <w:rsid w:val="00B1113B"/>
    <w:rsid w:val="00B1131E"/>
    <w:rsid w:val="00B1143F"/>
    <w:rsid w:val="00B11506"/>
    <w:rsid w:val="00B11961"/>
    <w:rsid w:val="00B11A9D"/>
    <w:rsid w:val="00B12DBC"/>
    <w:rsid w:val="00B15164"/>
    <w:rsid w:val="00B1608C"/>
    <w:rsid w:val="00B17097"/>
    <w:rsid w:val="00B17D47"/>
    <w:rsid w:val="00B20DA2"/>
    <w:rsid w:val="00B212D5"/>
    <w:rsid w:val="00B219F3"/>
    <w:rsid w:val="00B21C1B"/>
    <w:rsid w:val="00B22B34"/>
    <w:rsid w:val="00B2411A"/>
    <w:rsid w:val="00B2512E"/>
    <w:rsid w:val="00B2524D"/>
    <w:rsid w:val="00B27288"/>
    <w:rsid w:val="00B2742F"/>
    <w:rsid w:val="00B309B9"/>
    <w:rsid w:val="00B3112D"/>
    <w:rsid w:val="00B31551"/>
    <w:rsid w:val="00B3463D"/>
    <w:rsid w:val="00B34920"/>
    <w:rsid w:val="00B34E51"/>
    <w:rsid w:val="00B361F8"/>
    <w:rsid w:val="00B3686E"/>
    <w:rsid w:val="00B37A04"/>
    <w:rsid w:val="00B37ED5"/>
    <w:rsid w:val="00B40FA7"/>
    <w:rsid w:val="00B41310"/>
    <w:rsid w:val="00B418DC"/>
    <w:rsid w:val="00B4221C"/>
    <w:rsid w:val="00B427BD"/>
    <w:rsid w:val="00B433ED"/>
    <w:rsid w:val="00B439D4"/>
    <w:rsid w:val="00B4418C"/>
    <w:rsid w:val="00B447A8"/>
    <w:rsid w:val="00B45F9E"/>
    <w:rsid w:val="00B47332"/>
    <w:rsid w:val="00B50B3A"/>
    <w:rsid w:val="00B51BDE"/>
    <w:rsid w:val="00B51D1B"/>
    <w:rsid w:val="00B52CEE"/>
    <w:rsid w:val="00B535D1"/>
    <w:rsid w:val="00B543D1"/>
    <w:rsid w:val="00B54420"/>
    <w:rsid w:val="00B54476"/>
    <w:rsid w:val="00B544F0"/>
    <w:rsid w:val="00B56E79"/>
    <w:rsid w:val="00B60539"/>
    <w:rsid w:val="00B606F0"/>
    <w:rsid w:val="00B608A6"/>
    <w:rsid w:val="00B60FBC"/>
    <w:rsid w:val="00B61F7E"/>
    <w:rsid w:val="00B62960"/>
    <w:rsid w:val="00B62E5C"/>
    <w:rsid w:val="00B6431C"/>
    <w:rsid w:val="00B655F9"/>
    <w:rsid w:val="00B6598A"/>
    <w:rsid w:val="00B65D5D"/>
    <w:rsid w:val="00B66C62"/>
    <w:rsid w:val="00B72D7F"/>
    <w:rsid w:val="00B739C9"/>
    <w:rsid w:val="00B74F29"/>
    <w:rsid w:val="00B762AF"/>
    <w:rsid w:val="00B7666B"/>
    <w:rsid w:val="00B76E3A"/>
    <w:rsid w:val="00B773E3"/>
    <w:rsid w:val="00B80A99"/>
    <w:rsid w:val="00B82947"/>
    <w:rsid w:val="00B837B4"/>
    <w:rsid w:val="00B83C2B"/>
    <w:rsid w:val="00B844CE"/>
    <w:rsid w:val="00B8520D"/>
    <w:rsid w:val="00B85629"/>
    <w:rsid w:val="00B857A4"/>
    <w:rsid w:val="00B86849"/>
    <w:rsid w:val="00B871C6"/>
    <w:rsid w:val="00B911DC"/>
    <w:rsid w:val="00B92278"/>
    <w:rsid w:val="00B92301"/>
    <w:rsid w:val="00B9293C"/>
    <w:rsid w:val="00B940B1"/>
    <w:rsid w:val="00B95BDE"/>
    <w:rsid w:val="00B95C29"/>
    <w:rsid w:val="00B963E6"/>
    <w:rsid w:val="00B96D89"/>
    <w:rsid w:val="00B97A7A"/>
    <w:rsid w:val="00BA059A"/>
    <w:rsid w:val="00BA0A2C"/>
    <w:rsid w:val="00BA1704"/>
    <w:rsid w:val="00BA247C"/>
    <w:rsid w:val="00BA2A7F"/>
    <w:rsid w:val="00BA2A94"/>
    <w:rsid w:val="00BA60FF"/>
    <w:rsid w:val="00BA6819"/>
    <w:rsid w:val="00BA7012"/>
    <w:rsid w:val="00BA740E"/>
    <w:rsid w:val="00BB15FD"/>
    <w:rsid w:val="00BB22F2"/>
    <w:rsid w:val="00BB3F95"/>
    <w:rsid w:val="00BB40C3"/>
    <w:rsid w:val="00BB52C2"/>
    <w:rsid w:val="00BB6122"/>
    <w:rsid w:val="00BB625C"/>
    <w:rsid w:val="00BB702B"/>
    <w:rsid w:val="00BB73BB"/>
    <w:rsid w:val="00BB77C5"/>
    <w:rsid w:val="00BC0787"/>
    <w:rsid w:val="00BC0CE0"/>
    <w:rsid w:val="00BC1087"/>
    <w:rsid w:val="00BC14C6"/>
    <w:rsid w:val="00BC19AB"/>
    <w:rsid w:val="00BC333B"/>
    <w:rsid w:val="00BC489E"/>
    <w:rsid w:val="00BC4DE8"/>
    <w:rsid w:val="00BC520F"/>
    <w:rsid w:val="00BC52A6"/>
    <w:rsid w:val="00BC56EA"/>
    <w:rsid w:val="00BC71B3"/>
    <w:rsid w:val="00BC74B1"/>
    <w:rsid w:val="00BD1379"/>
    <w:rsid w:val="00BD38B7"/>
    <w:rsid w:val="00BD50EC"/>
    <w:rsid w:val="00BD54A3"/>
    <w:rsid w:val="00BD5DB9"/>
    <w:rsid w:val="00BD6CB4"/>
    <w:rsid w:val="00BE0FD0"/>
    <w:rsid w:val="00BE1595"/>
    <w:rsid w:val="00BE1A70"/>
    <w:rsid w:val="00BE2A81"/>
    <w:rsid w:val="00BE2F7B"/>
    <w:rsid w:val="00BE40DC"/>
    <w:rsid w:val="00BE52CD"/>
    <w:rsid w:val="00BE6AB4"/>
    <w:rsid w:val="00BE6E53"/>
    <w:rsid w:val="00BF032E"/>
    <w:rsid w:val="00BF1E2F"/>
    <w:rsid w:val="00BF2C1F"/>
    <w:rsid w:val="00BF36F5"/>
    <w:rsid w:val="00BF461B"/>
    <w:rsid w:val="00BF5FB5"/>
    <w:rsid w:val="00BF63B6"/>
    <w:rsid w:val="00C00CFB"/>
    <w:rsid w:val="00C03053"/>
    <w:rsid w:val="00C034D7"/>
    <w:rsid w:val="00C0393D"/>
    <w:rsid w:val="00C03D07"/>
    <w:rsid w:val="00C04BB6"/>
    <w:rsid w:val="00C04EB9"/>
    <w:rsid w:val="00C05145"/>
    <w:rsid w:val="00C05D54"/>
    <w:rsid w:val="00C06463"/>
    <w:rsid w:val="00C06538"/>
    <w:rsid w:val="00C07D6A"/>
    <w:rsid w:val="00C1035F"/>
    <w:rsid w:val="00C105A3"/>
    <w:rsid w:val="00C10A59"/>
    <w:rsid w:val="00C12C63"/>
    <w:rsid w:val="00C132F2"/>
    <w:rsid w:val="00C1463D"/>
    <w:rsid w:val="00C14725"/>
    <w:rsid w:val="00C1487A"/>
    <w:rsid w:val="00C14BC7"/>
    <w:rsid w:val="00C15CB0"/>
    <w:rsid w:val="00C16213"/>
    <w:rsid w:val="00C16A71"/>
    <w:rsid w:val="00C177D1"/>
    <w:rsid w:val="00C17A9C"/>
    <w:rsid w:val="00C2221A"/>
    <w:rsid w:val="00C232AA"/>
    <w:rsid w:val="00C24B98"/>
    <w:rsid w:val="00C25259"/>
    <w:rsid w:val="00C25DF0"/>
    <w:rsid w:val="00C266C2"/>
    <w:rsid w:val="00C27902"/>
    <w:rsid w:val="00C27AE7"/>
    <w:rsid w:val="00C27C9A"/>
    <w:rsid w:val="00C27D50"/>
    <w:rsid w:val="00C31681"/>
    <w:rsid w:val="00C31AA3"/>
    <w:rsid w:val="00C32335"/>
    <w:rsid w:val="00C32871"/>
    <w:rsid w:val="00C3528B"/>
    <w:rsid w:val="00C35970"/>
    <w:rsid w:val="00C360F2"/>
    <w:rsid w:val="00C375D5"/>
    <w:rsid w:val="00C37777"/>
    <w:rsid w:val="00C40A53"/>
    <w:rsid w:val="00C41D81"/>
    <w:rsid w:val="00C435DD"/>
    <w:rsid w:val="00C45AF2"/>
    <w:rsid w:val="00C45E76"/>
    <w:rsid w:val="00C46503"/>
    <w:rsid w:val="00C469FA"/>
    <w:rsid w:val="00C46CEC"/>
    <w:rsid w:val="00C46D9D"/>
    <w:rsid w:val="00C46E8B"/>
    <w:rsid w:val="00C47174"/>
    <w:rsid w:val="00C47975"/>
    <w:rsid w:val="00C51EDF"/>
    <w:rsid w:val="00C61596"/>
    <w:rsid w:val="00C6171E"/>
    <w:rsid w:val="00C617E7"/>
    <w:rsid w:val="00C619F6"/>
    <w:rsid w:val="00C63109"/>
    <w:rsid w:val="00C631B8"/>
    <w:rsid w:val="00C65BF2"/>
    <w:rsid w:val="00C66F8A"/>
    <w:rsid w:val="00C7093D"/>
    <w:rsid w:val="00C7115D"/>
    <w:rsid w:val="00C72959"/>
    <w:rsid w:val="00C745BE"/>
    <w:rsid w:val="00C74E2C"/>
    <w:rsid w:val="00C76138"/>
    <w:rsid w:val="00C76400"/>
    <w:rsid w:val="00C814CC"/>
    <w:rsid w:val="00C81E1E"/>
    <w:rsid w:val="00C826A0"/>
    <w:rsid w:val="00C837D4"/>
    <w:rsid w:val="00C85447"/>
    <w:rsid w:val="00C856C0"/>
    <w:rsid w:val="00C8676D"/>
    <w:rsid w:val="00C86C85"/>
    <w:rsid w:val="00C878C4"/>
    <w:rsid w:val="00C9125D"/>
    <w:rsid w:val="00C92294"/>
    <w:rsid w:val="00C92DB1"/>
    <w:rsid w:val="00C92F1A"/>
    <w:rsid w:val="00C94065"/>
    <w:rsid w:val="00C967AE"/>
    <w:rsid w:val="00C967D8"/>
    <w:rsid w:val="00C971BE"/>
    <w:rsid w:val="00C975C5"/>
    <w:rsid w:val="00C97DF5"/>
    <w:rsid w:val="00CA026A"/>
    <w:rsid w:val="00CA04A2"/>
    <w:rsid w:val="00CA0692"/>
    <w:rsid w:val="00CA08F4"/>
    <w:rsid w:val="00CA1098"/>
    <w:rsid w:val="00CA2CE5"/>
    <w:rsid w:val="00CA3437"/>
    <w:rsid w:val="00CA48A1"/>
    <w:rsid w:val="00CA510B"/>
    <w:rsid w:val="00CA5450"/>
    <w:rsid w:val="00CB09B4"/>
    <w:rsid w:val="00CB09F9"/>
    <w:rsid w:val="00CB1C1B"/>
    <w:rsid w:val="00CB2B4F"/>
    <w:rsid w:val="00CB2ED0"/>
    <w:rsid w:val="00CB2ED5"/>
    <w:rsid w:val="00CB412C"/>
    <w:rsid w:val="00CB49CC"/>
    <w:rsid w:val="00CB4F2A"/>
    <w:rsid w:val="00CB6CD2"/>
    <w:rsid w:val="00CB7C7D"/>
    <w:rsid w:val="00CC2EAD"/>
    <w:rsid w:val="00CC5632"/>
    <w:rsid w:val="00CD01FE"/>
    <w:rsid w:val="00CD0AE7"/>
    <w:rsid w:val="00CD0BD8"/>
    <w:rsid w:val="00CD1D32"/>
    <w:rsid w:val="00CD3C5C"/>
    <w:rsid w:val="00CD4111"/>
    <w:rsid w:val="00CD4E45"/>
    <w:rsid w:val="00CD5024"/>
    <w:rsid w:val="00CE075E"/>
    <w:rsid w:val="00CE2912"/>
    <w:rsid w:val="00CE46FA"/>
    <w:rsid w:val="00CE5B2C"/>
    <w:rsid w:val="00CE5D4A"/>
    <w:rsid w:val="00CE7155"/>
    <w:rsid w:val="00CE73A1"/>
    <w:rsid w:val="00CE75F6"/>
    <w:rsid w:val="00CE7802"/>
    <w:rsid w:val="00CF02E1"/>
    <w:rsid w:val="00CF0373"/>
    <w:rsid w:val="00CF0386"/>
    <w:rsid w:val="00CF077B"/>
    <w:rsid w:val="00CF07AD"/>
    <w:rsid w:val="00CF1F29"/>
    <w:rsid w:val="00CF280B"/>
    <w:rsid w:val="00CF36B2"/>
    <w:rsid w:val="00CF50D0"/>
    <w:rsid w:val="00CF648B"/>
    <w:rsid w:val="00CF7348"/>
    <w:rsid w:val="00CF7CCE"/>
    <w:rsid w:val="00D0015E"/>
    <w:rsid w:val="00D00E10"/>
    <w:rsid w:val="00D01D07"/>
    <w:rsid w:val="00D01D1F"/>
    <w:rsid w:val="00D02735"/>
    <w:rsid w:val="00D02955"/>
    <w:rsid w:val="00D03AE6"/>
    <w:rsid w:val="00D0408D"/>
    <w:rsid w:val="00D0546A"/>
    <w:rsid w:val="00D05560"/>
    <w:rsid w:val="00D055A8"/>
    <w:rsid w:val="00D05A28"/>
    <w:rsid w:val="00D05F17"/>
    <w:rsid w:val="00D060CE"/>
    <w:rsid w:val="00D061DB"/>
    <w:rsid w:val="00D07E45"/>
    <w:rsid w:val="00D10A03"/>
    <w:rsid w:val="00D12113"/>
    <w:rsid w:val="00D12444"/>
    <w:rsid w:val="00D12A63"/>
    <w:rsid w:val="00D12C8F"/>
    <w:rsid w:val="00D1369D"/>
    <w:rsid w:val="00D159C2"/>
    <w:rsid w:val="00D15DEF"/>
    <w:rsid w:val="00D177C7"/>
    <w:rsid w:val="00D17F60"/>
    <w:rsid w:val="00D2081A"/>
    <w:rsid w:val="00D221DB"/>
    <w:rsid w:val="00D230CC"/>
    <w:rsid w:val="00D23616"/>
    <w:rsid w:val="00D23805"/>
    <w:rsid w:val="00D23E3D"/>
    <w:rsid w:val="00D24E44"/>
    <w:rsid w:val="00D257E6"/>
    <w:rsid w:val="00D25E96"/>
    <w:rsid w:val="00D26512"/>
    <w:rsid w:val="00D277F2"/>
    <w:rsid w:val="00D3117A"/>
    <w:rsid w:val="00D32713"/>
    <w:rsid w:val="00D335ED"/>
    <w:rsid w:val="00D36792"/>
    <w:rsid w:val="00D37655"/>
    <w:rsid w:val="00D40534"/>
    <w:rsid w:val="00D40575"/>
    <w:rsid w:val="00D4091F"/>
    <w:rsid w:val="00D413DC"/>
    <w:rsid w:val="00D4192A"/>
    <w:rsid w:val="00D432C0"/>
    <w:rsid w:val="00D4492D"/>
    <w:rsid w:val="00D4500C"/>
    <w:rsid w:val="00D4574C"/>
    <w:rsid w:val="00D459CB"/>
    <w:rsid w:val="00D46100"/>
    <w:rsid w:val="00D5054A"/>
    <w:rsid w:val="00D508BE"/>
    <w:rsid w:val="00D51A64"/>
    <w:rsid w:val="00D51C19"/>
    <w:rsid w:val="00D52B4E"/>
    <w:rsid w:val="00D53965"/>
    <w:rsid w:val="00D5451B"/>
    <w:rsid w:val="00D54561"/>
    <w:rsid w:val="00D559F5"/>
    <w:rsid w:val="00D55AF5"/>
    <w:rsid w:val="00D560A9"/>
    <w:rsid w:val="00D56237"/>
    <w:rsid w:val="00D62383"/>
    <w:rsid w:val="00D6304C"/>
    <w:rsid w:val="00D64824"/>
    <w:rsid w:val="00D64AB2"/>
    <w:rsid w:val="00D66833"/>
    <w:rsid w:val="00D66876"/>
    <w:rsid w:val="00D6689C"/>
    <w:rsid w:val="00D669AD"/>
    <w:rsid w:val="00D678BE"/>
    <w:rsid w:val="00D67D1E"/>
    <w:rsid w:val="00D67DEA"/>
    <w:rsid w:val="00D67EB1"/>
    <w:rsid w:val="00D7025C"/>
    <w:rsid w:val="00D70628"/>
    <w:rsid w:val="00D70859"/>
    <w:rsid w:val="00D70FE6"/>
    <w:rsid w:val="00D71416"/>
    <w:rsid w:val="00D71CE0"/>
    <w:rsid w:val="00D72271"/>
    <w:rsid w:val="00D72B94"/>
    <w:rsid w:val="00D739CF"/>
    <w:rsid w:val="00D73F3A"/>
    <w:rsid w:val="00D74632"/>
    <w:rsid w:val="00D74E88"/>
    <w:rsid w:val="00D753D8"/>
    <w:rsid w:val="00D7552F"/>
    <w:rsid w:val="00D75735"/>
    <w:rsid w:val="00D77B5D"/>
    <w:rsid w:val="00D77D12"/>
    <w:rsid w:val="00D77E05"/>
    <w:rsid w:val="00D77F31"/>
    <w:rsid w:val="00D80881"/>
    <w:rsid w:val="00D80F57"/>
    <w:rsid w:val="00D81238"/>
    <w:rsid w:val="00D821BA"/>
    <w:rsid w:val="00D83041"/>
    <w:rsid w:val="00D831D3"/>
    <w:rsid w:val="00D86A33"/>
    <w:rsid w:val="00D875EC"/>
    <w:rsid w:val="00D8789B"/>
    <w:rsid w:val="00D91640"/>
    <w:rsid w:val="00D92530"/>
    <w:rsid w:val="00D92F3A"/>
    <w:rsid w:val="00D93729"/>
    <w:rsid w:val="00D9384C"/>
    <w:rsid w:val="00D94FA1"/>
    <w:rsid w:val="00D952CB"/>
    <w:rsid w:val="00DA01C7"/>
    <w:rsid w:val="00DA1ACD"/>
    <w:rsid w:val="00DA1FFB"/>
    <w:rsid w:val="00DA3563"/>
    <w:rsid w:val="00DA3C6E"/>
    <w:rsid w:val="00DA3C88"/>
    <w:rsid w:val="00DA5D3D"/>
    <w:rsid w:val="00DA6214"/>
    <w:rsid w:val="00DA6A48"/>
    <w:rsid w:val="00DA6AB0"/>
    <w:rsid w:val="00DA7997"/>
    <w:rsid w:val="00DA7D37"/>
    <w:rsid w:val="00DB00A1"/>
    <w:rsid w:val="00DB0B1C"/>
    <w:rsid w:val="00DB1F50"/>
    <w:rsid w:val="00DB20A1"/>
    <w:rsid w:val="00DB28C8"/>
    <w:rsid w:val="00DB2BC2"/>
    <w:rsid w:val="00DB4634"/>
    <w:rsid w:val="00DB65A3"/>
    <w:rsid w:val="00DB67C7"/>
    <w:rsid w:val="00DB74D4"/>
    <w:rsid w:val="00DC0791"/>
    <w:rsid w:val="00DC10D3"/>
    <w:rsid w:val="00DC14DB"/>
    <w:rsid w:val="00DC1B27"/>
    <w:rsid w:val="00DC26DC"/>
    <w:rsid w:val="00DC2A67"/>
    <w:rsid w:val="00DC5958"/>
    <w:rsid w:val="00DC6436"/>
    <w:rsid w:val="00DC650A"/>
    <w:rsid w:val="00DC6E00"/>
    <w:rsid w:val="00DD19EE"/>
    <w:rsid w:val="00DD2A13"/>
    <w:rsid w:val="00DD3C81"/>
    <w:rsid w:val="00DD41D6"/>
    <w:rsid w:val="00DD4BA2"/>
    <w:rsid w:val="00DE07B3"/>
    <w:rsid w:val="00DE0A23"/>
    <w:rsid w:val="00DE1A37"/>
    <w:rsid w:val="00DE1DC3"/>
    <w:rsid w:val="00DE2056"/>
    <w:rsid w:val="00DE21AB"/>
    <w:rsid w:val="00DE4602"/>
    <w:rsid w:val="00DE64B4"/>
    <w:rsid w:val="00DE6ED5"/>
    <w:rsid w:val="00DE6FA3"/>
    <w:rsid w:val="00DE7998"/>
    <w:rsid w:val="00DF0D20"/>
    <w:rsid w:val="00DF3E7A"/>
    <w:rsid w:val="00DF64D6"/>
    <w:rsid w:val="00DF77D3"/>
    <w:rsid w:val="00E00099"/>
    <w:rsid w:val="00E000F6"/>
    <w:rsid w:val="00E00445"/>
    <w:rsid w:val="00E02D4E"/>
    <w:rsid w:val="00E02E56"/>
    <w:rsid w:val="00E032F3"/>
    <w:rsid w:val="00E03D74"/>
    <w:rsid w:val="00E043E0"/>
    <w:rsid w:val="00E04AC3"/>
    <w:rsid w:val="00E04DCB"/>
    <w:rsid w:val="00E0535A"/>
    <w:rsid w:val="00E062D1"/>
    <w:rsid w:val="00E07DD0"/>
    <w:rsid w:val="00E116EA"/>
    <w:rsid w:val="00E1184E"/>
    <w:rsid w:val="00E11902"/>
    <w:rsid w:val="00E121B4"/>
    <w:rsid w:val="00E124D3"/>
    <w:rsid w:val="00E13549"/>
    <w:rsid w:val="00E146B1"/>
    <w:rsid w:val="00E15508"/>
    <w:rsid w:val="00E1559B"/>
    <w:rsid w:val="00E160D2"/>
    <w:rsid w:val="00E163E0"/>
    <w:rsid w:val="00E163FA"/>
    <w:rsid w:val="00E1754E"/>
    <w:rsid w:val="00E20E5F"/>
    <w:rsid w:val="00E21802"/>
    <w:rsid w:val="00E21983"/>
    <w:rsid w:val="00E219A3"/>
    <w:rsid w:val="00E219AE"/>
    <w:rsid w:val="00E21CE9"/>
    <w:rsid w:val="00E22047"/>
    <w:rsid w:val="00E22303"/>
    <w:rsid w:val="00E2429C"/>
    <w:rsid w:val="00E24BA4"/>
    <w:rsid w:val="00E24EEF"/>
    <w:rsid w:val="00E257E2"/>
    <w:rsid w:val="00E264B5"/>
    <w:rsid w:val="00E27EA9"/>
    <w:rsid w:val="00E3007A"/>
    <w:rsid w:val="00E321D7"/>
    <w:rsid w:val="00E3630C"/>
    <w:rsid w:val="00E36507"/>
    <w:rsid w:val="00E3655D"/>
    <w:rsid w:val="00E40730"/>
    <w:rsid w:val="00E40A5E"/>
    <w:rsid w:val="00E43B55"/>
    <w:rsid w:val="00E44966"/>
    <w:rsid w:val="00E46929"/>
    <w:rsid w:val="00E47124"/>
    <w:rsid w:val="00E47135"/>
    <w:rsid w:val="00E477D1"/>
    <w:rsid w:val="00E47B3D"/>
    <w:rsid w:val="00E50ED7"/>
    <w:rsid w:val="00E5114A"/>
    <w:rsid w:val="00E51B3A"/>
    <w:rsid w:val="00E528C5"/>
    <w:rsid w:val="00E52E7C"/>
    <w:rsid w:val="00E5357D"/>
    <w:rsid w:val="00E54496"/>
    <w:rsid w:val="00E54CF0"/>
    <w:rsid w:val="00E552F1"/>
    <w:rsid w:val="00E56ACD"/>
    <w:rsid w:val="00E57D12"/>
    <w:rsid w:val="00E60209"/>
    <w:rsid w:val="00E6082A"/>
    <w:rsid w:val="00E6180A"/>
    <w:rsid w:val="00E6196C"/>
    <w:rsid w:val="00E6312E"/>
    <w:rsid w:val="00E64412"/>
    <w:rsid w:val="00E6517B"/>
    <w:rsid w:val="00E65C03"/>
    <w:rsid w:val="00E7101B"/>
    <w:rsid w:val="00E71419"/>
    <w:rsid w:val="00E718BE"/>
    <w:rsid w:val="00E722FB"/>
    <w:rsid w:val="00E7547B"/>
    <w:rsid w:val="00E75B4F"/>
    <w:rsid w:val="00E763AE"/>
    <w:rsid w:val="00E813FB"/>
    <w:rsid w:val="00E82896"/>
    <w:rsid w:val="00E82FF1"/>
    <w:rsid w:val="00E833B6"/>
    <w:rsid w:val="00E849E2"/>
    <w:rsid w:val="00E8584E"/>
    <w:rsid w:val="00E85AC4"/>
    <w:rsid w:val="00E863AA"/>
    <w:rsid w:val="00E86A63"/>
    <w:rsid w:val="00E8714E"/>
    <w:rsid w:val="00E90501"/>
    <w:rsid w:val="00E9173C"/>
    <w:rsid w:val="00E922D3"/>
    <w:rsid w:val="00E92B8D"/>
    <w:rsid w:val="00E931F6"/>
    <w:rsid w:val="00E933CE"/>
    <w:rsid w:val="00E9347B"/>
    <w:rsid w:val="00E9445C"/>
    <w:rsid w:val="00E9636D"/>
    <w:rsid w:val="00E965ED"/>
    <w:rsid w:val="00E96DD4"/>
    <w:rsid w:val="00E97B3D"/>
    <w:rsid w:val="00EA0AF7"/>
    <w:rsid w:val="00EA0CC5"/>
    <w:rsid w:val="00EA1678"/>
    <w:rsid w:val="00EA18A2"/>
    <w:rsid w:val="00EA1B24"/>
    <w:rsid w:val="00EA1BEF"/>
    <w:rsid w:val="00EA291F"/>
    <w:rsid w:val="00EA4A00"/>
    <w:rsid w:val="00EA5A9B"/>
    <w:rsid w:val="00EA5D47"/>
    <w:rsid w:val="00EA6561"/>
    <w:rsid w:val="00EB15ED"/>
    <w:rsid w:val="00EB2618"/>
    <w:rsid w:val="00EB4379"/>
    <w:rsid w:val="00EB446A"/>
    <w:rsid w:val="00EB449F"/>
    <w:rsid w:val="00EB5BF5"/>
    <w:rsid w:val="00EB7F50"/>
    <w:rsid w:val="00EC01AB"/>
    <w:rsid w:val="00EC07B3"/>
    <w:rsid w:val="00EC0F48"/>
    <w:rsid w:val="00EC1839"/>
    <w:rsid w:val="00EC220B"/>
    <w:rsid w:val="00EC2325"/>
    <w:rsid w:val="00EC2697"/>
    <w:rsid w:val="00EC296A"/>
    <w:rsid w:val="00EC2CB0"/>
    <w:rsid w:val="00EC3747"/>
    <w:rsid w:val="00EC3C26"/>
    <w:rsid w:val="00EC49E7"/>
    <w:rsid w:val="00EC4B5C"/>
    <w:rsid w:val="00EC5149"/>
    <w:rsid w:val="00EC623B"/>
    <w:rsid w:val="00EC7BBE"/>
    <w:rsid w:val="00EC7C9E"/>
    <w:rsid w:val="00ED2382"/>
    <w:rsid w:val="00ED310F"/>
    <w:rsid w:val="00ED6A2E"/>
    <w:rsid w:val="00ED6AF4"/>
    <w:rsid w:val="00ED7978"/>
    <w:rsid w:val="00EE0299"/>
    <w:rsid w:val="00EE1067"/>
    <w:rsid w:val="00EE11C1"/>
    <w:rsid w:val="00EE1387"/>
    <w:rsid w:val="00EE3BE5"/>
    <w:rsid w:val="00EE425B"/>
    <w:rsid w:val="00EE4514"/>
    <w:rsid w:val="00EE5271"/>
    <w:rsid w:val="00EE5DC6"/>
    <w:rsid w:val="00EE60A0"/>
    <w:rsid w:val="00EE6212"/>
    <w:rsid w:val="00EE6D33"/>
    <w:rsid w:val="00EE7B4F"/>
    <w:rsid w:val="00EF113C"/>
    <w:rsid w:val="00EF1ADD"/>
    <w:rsid w:val="00EF210F"/>
    <w:rsid w:val="00EF24D1"/>
    <w:rsid w:val="00EF42DD"/>
    <w:rsid w:val="00EF4937"/>
    <w:rsid w:val="00EF4CE2"/>
    <w:rsid w:val="00EF5B93"/>
    <w:rsid w:val="00EF6D5E"/>
    <w:rsid w:val="00EF7481"/>
    <w:rsid w:val="00EF77DE"/>
    <w:rsid w:val="00EF7843"/>
    <w:rsid w:val="00F00014"/>
    <w:rsid w:val="00F01482"/>
    <w:rsid w:val="00F02002"/>
    <w:rsid w:val="00F02D0C"/>
    <w:rsid w:val="00F03116"/>
    <w:rsid w:val="00F03158"/>
    <w:rsid w:val="00F040D5"/>
    <w:rsid w:val="00F0425A"/>
    <w:rsid w:val="00F048DB"/>
    <w:rsid w:val="00F056E9"/>
    <w:rsid w:val="00F06190"/>
    <w:rsid w:val="00F079C0"/>
    <w:rsid w:val="00F07B34"/>
    <w:rsid w:val="00F10015"/>
    <w:rsid w:val="00F101CF"/>
    <w:rsid w:val="00F1135C"/>
    <w:rsid w:val="00F126E3"/>
    <w:rsid w:val="00F130B4"/>
    <w:rsid w:val="00F13A03"/>
    <w:rsid w:val="00F14324"/>
    <w:rsid w:val="00F149E6"/>
    <w:rsid w:val="00F1659E"/>
    <w:rsid w:val="00F216FC"/>
    <w:rsid w:val="00F22B69"/>
    <w:rsid w:val="00F234FB"/>
    <w:rsid w:val="00F2477B"/>
    <w:rsid w:val="00F2646C"/>
    <w:rsid w:val="00F26644"/>
    <w:rsid w:val="00F27C9B"/>
    <w:rsid w:val="00F30839"/>
    <w:rsid w:val="00F31C63"/>
    <w:rsid w:val="00F3220C"/>
    <w:rsid w:val="00F335C6"/>
    <w:rsid w:val="00F343CE"/>
    <w:rsid w:val="00F34FFD"/>
    <w:rsid w:val="00F351C5"/>
    <w:rsid w:val="00F367BA"/>
    <w:rsid w:val="00F36B36"/>
    <w:rsid w:val="00F37A60"/>
    <w:rsid w:val="00F37CC3"/>
    <w:rsid w:val="00F37FEB"/>
    <w:rsid w:val="00F4049D"/>
    <w:rsid w:val="00F40A59"/>
    <w:rsid w:val="00F416A8"/>
    <w:rsid w:val="00F41C86"/>
    <w:rsid w:val="00F41E2A"/>
    <w:rsid w:val="00F42182"/>
    <w:rsid w:val="00F4359C"/>
    <w:rsid w:val="00F447EF"/>
    <w:rsid w:val="00F455AD"/>
    <w:rsid w:val="00F4592C"/>
    <w:rsid w:val="00F467F7"/>
    <w:rsid w:val="00F50070"/>
    <w:rsid w:val="00F512A4"/>
    <w:rsid w:val="00F524A5"/>
    <w:rsid w:val="00F52A22"/>
    <w:rsid w:val="00F538EF"/>
    <w:rsid w:val="00F54BB2"/>
    <w:rsid w:val="00F54CF2"/>
    <w:rsid w:val="00F550C4"/>
    <w:rsid w:val="00F57AB8"/>
    <w:rsid w:val="00F57D68"/>
    <w:rsid w:val="00F60432"/>
    <w:rsid w:val="00F612D2"/>
    <w:rsid w:val="00F618AD"/>
    <w:rsid w:val="00F63405"/>
    <w:rsid w:val="00F66A2D"/>
    <w:rsid w:val="00F707B3"/>
    <w:rsid w:val="00F72A57"/>
    <w:rsid w:val="00F72B72"/>
    <w:rsid w:val="00F73C46"/>
    <w:rsid w:val="00F74018"/>
    <w:rsid w:val="00F740C9"/>
    <w:rsid w:val="00F754A7"/>
    <w:rsid w:val="00F76962"/>
    <w:rsid w:val="00F77DBF"/>
    <w:rsid w:val="00F8090F"/>
    <w:rsid w:val="00F80996"/>
    <w:rsid w:val="00F81CAF"/>
    <w:rsid w:val="00F83594"/>
    <w:rsid w:val="00F8360B"/>
    <w:rsid w:val="00F842D6"/>
    <w:rsid w:val="00F851B9"/>
    <w:rsid w:val="00F862C3"/>
    <w:rsid w:val="00F86CE8"/>
    <w:rsid w:val="00F87AC2"/>
    <w:rsid w:val="00F87D85"/>
    <w:rsid w:val="00F9107D"/>
    <w:rsid w:val="00F9377A"/>
    <w:rsid w:val="00F93798"/>
    <w:rsid w:val="00F93A55"/>
    <w:rsid w:val="00F93A71"/>
    <w:rsid w:val="00F93B23"/>
    <w:rsid w:val="00F9528B"/>
    <w:rsid w:val="00F9533B"/>
    <w:rsid w:val="00F97831"/>
    <w:rsid w:val="00FA2232"/>
    <w:rsid w:val="00FA259E"/>
    <w:rsid w:val="00FA429C"/>
    <w:rsid w:val="00FA55C9"/>
    <w:rsid w:val="00FA7766"/>
    <w:rsid w:val="00FB10CB"/>
    <w:rsid w:val="00FB1FB0"/>
    <w:rsid w:val="00FB2B24"/>
    <w:rsid w:val="00FB2F5D"/>
    <w:rsid w:val="00FB3329"/>
    <w:rsid w:val="00FB37EB"/>
    <w:rsid w:val="00FB5A80"/>
    <w:rsid w:val="00FB74D2"/>
    <w:rsid w:val="00FC0EB5"/>
    <w:rsid w:val="00FC324E"/>
    <w:rsid w:val="00FC4FD3"/>
    <w:rsid w:val="00FC5EE6"/>
    <w:rsid w:val="00FC7A30"/>
    <w:rsid w:val="00FC7BB1"/>
    <w:rsid w:val="00FD0160"/>
    <w:rsid w:val="00FD04B2"/>
    <w:rsid w:val="00FD0B39"/>
    <w:rsid w:val="00FD1604"/>
    <w:rsid w:val="00FD1AED"/>
    <w:rsid w:val="00FD1CC5"/>
    <w:rsid w:val="00FD2166"/>
    <w:rsid w:val="00FD45DD"/>
    <w:rsid w:val="00FD6204"/>
    <w:rsid w:val="00FD62D7"/>
    <w:rsid w:val="00FD6A9C"/>
    <w:rsid w:val="00FD6B73"/>
    <w:rsid w:val="00FD6DAA"/>
    <w:rsid w:val="00FD700E"/>
    <w:rsid w:val="00FD7015"/>
    <w:rsid w:val="00FD73B7"/>
    <w:rsid w:val="00FD7CC6"/>
    <w:rsid w:val="00FD7E5B"/>
    <w:rsid w:val="00FE0023"/>
    <w:rsid w:val="00FE026F"/>
    <w:rsid w:val="00FE12D0"/>
    <w:rsid w:val="00FE1A06"/>
    <w:rsid w:val="00FE20E8"/>
    <w:rsid w:val="00FE211C"/>
    <w:rsid w:val="00FE27E5"/>
    <w:rsid w:val="00FE3255"/>
    <w:rsid w:val="00FE385B"/>
    <w:rsid w:val="00FE38A3"/>
    <w:rsid w:val="00FE3D35"/>
    <w:rsid w:val="00FE7A44"/>
    <w:rsid w:val="00FE7B0E"/>
    <w:rsid w:val="00FE7B9F"/>
    <w:rsid w:val="00FF01E9"/>
    <w:rsid w:val="00FF228F"/>
    <w:rsid w:val="00FF2D17"/>
    <w:rsid w:val="00FF360E"/>
    <w:rsid w:val="00FF3921"/>
    <w:rsid w:val="00FF39BD"/>
    <w:rsid w:val="00FF5834"/>
    <w:rsid w:val="00FF599B"/>
    <w:rsid w:val="00FF5B9E"/>
    <w:rsid w:val="00FF6A4C"/>
    <w:rsid w:val="00FF6C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BFBC398"/>
  <w15:docId w15:val="{23272007-DEE6-422D-AA32-B4D09D2E9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6352C"/>
    <w:pPr>
      <w:spacing w:after="200" w:line="276" w:lineRule="auto"/>
    </w:pPr>
    <w:rPr>
      <w:sz w:val="22"/>
      <w:szCs w:val="22"/>
      <w:lang w:eastAsia="en-US"/>
    </w:rPr>
  </w:style>
  <w:style w:type="paragraph" w:styleId="Antrat1">
    <w:name w:val="heading 1"/>
    <w:basedOn w:val="prastasis"/>
    <w:next w:val="prastasis"/>
    <w:link w:val="Antrat1Diagrama"/>
    <w:qFormat/>
    <w:rsid w:val="007E7572"/>
    <w:pPr>
      <w:keepNext/>
      <w:spacing w:after="0" w:line="240" w:lineRule="auto"/>
      <w:jc w:val="both"/>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
    <w:unhideWhenUsed/>
    <w:qFormat/>
    <w:rsid w:val="00D2081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uiPriority w:val="9"/>
    <w:unhideWhenUsed/>
    <w:qFormat/>
    <w:rsid w:val="007873A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styleId="prastasiniatinklio">
    <w:name w:val="Normal (Web)"/>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paragraph" w:customStyle="1" w:styleId="Komitetosprendimas">
    <w:name w:val="Komiteto sprendimas"/>
    <w:basedOn w:val="prastasis"/>
    <w:link w:val="KomitetosprendimasDiagrama"/>
    <w:rsid w:val="00CA5450"/>
    <w:pPr>
      <w:spacing w:after="0" w:line="360" w:lineRule="auto"/>
      <w:ind w:firstLine="720"/>
      <w:jc w:val="both"/>
    </w:pPr>
    <w:rPr>
      <w:rFonts w:ascii="Times New Roman" w:eastAsia="Times New Roman" w:hAnsi="Times New Roman"/>
      <w:noProof/>
      <w:sz w:val="24"/>
      <w:szCs w:val="24"/>
    </w:rPr>
  </w:style>
  <w:style w:type="character" w:customStyle="1" w:styleId="KomitetosprendimasDiagrama">
    <w:name w:val="Komiteto sprendimas Diagrama"/>
    <w:link w:val="Komitetosprendimas"/>
    <w:rsid w:val="00CA5450"/>
    <w:rPr>
      <w:rFonts w:ascii="Times New Roman" w:eastAsia="Times New Roman" w:hAnsi="Times New Roman"/>
      <w:noProof/>
      <w:sz w:val="24"/>
      <w:szCs w:val="24"/>
      <w:lang w:eastAsia="en-US"/>
    </w:rPr>
  </w:style>
  <w:style w:type="character" w:styleId="Emfaz">
    <w:name w:val="Emphasis"/>
    <w:basedOn w:val="Numatytasispastraiposriftas"/>
    <w:uiPriority w:val="20"/>
    <w:qFormat/>
    <w:rsid w:val="005269A7"/>
    <w:rPr>
      <w:i/>
      <w:iCs/>
    </w:rPr>
  </w:style>
  <w:style w:type="character" w:customStyle="1" w:styleId="Antrat1Diagrama">
    <w:name w:val="Antraštė 1 Diagrama"/>
    <w:basedOn w:val="Numatytasispastraiposriftas"/>
    <w:link w:val="Antrat1"/>
    <w:rsid w:val="007E7572"/>
    <w:rPr>
      <w:rFonts w:ascii="Times New Roman" w:eastAsia="Times New Roman" w:hAnsi="Times New Roman"/>
      <w:b/>
      <w:bCs/>
      <w:sz w:val="24"/>
      <w:szCs w:val="24"/>
      <w:lang w:eastAsia="en-US"/>
    </w:rPr>
  </w:style>
  <w:style w:type="character" w:styleId="Komentaronuoroda">
    <w:name w:val="annotation reference"/>
    <w:basedOn w:val="Numatytasispastraiposriftas"/>
    <w:uiPriority w:val="99"/>
    <w:semiHidden/>
    <w:unhideWhenUsed/>
    <w:rsid w:val="005566D5"/>
    <w:rPr>
      <w:sz w:val="16"/>
      <w:szCs w:val="16"/>
    </w:rPr>
  </w:style>
  <w:style w:type="paragraph" w:styleId="Komentarotekstas">
    <w:name w:val="annotation text"/>
    <w:basedOn w:val="prastasis"/>
    <w:link w:val="KomentarotekstasDiagrama"/>
    <w:uiPriority w:val="99"/>
    <w:semiHidden/>
    <w:unhideWhenUsed/>
    <w:rsid w:val="005566D5"/>
    <w:pPr>
      <w:spacing w:after="160" w:line="240" w:lineRule="auto"/>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5566D5"/>
    <w:rPr>
      <w:rFonts w:asciiTheme="minorHAnsi" w:eastAsiaTheme="minorHAnsi" w:hAnsiTheme="minorHAnsi" w:cstheme="minorBidi"/>
      <w:lang w:eastAsia="en-US"/>
    </w:rPr>
  </w:style>
  <w:style w:type="paragraph" w:customStyle="1" w:styleId="Pasilymai5">
    <w:name w:val="Pasiūlymai5"/>
    <w:basedOn w:val="prastasis"/>
    <w:rsid w:val="00707308"/>
    <w:pPr>
      <w:spacing w:after="0" w:line="240" w:lineRule="auto"/>
      <w:jc w:val="both"/>
    </w:pPr>
    <w:rPr>
      <w:rFonts w:ascii="Times New Roman" w:eastAsia="Times New Roman" w:hAnsi="Times New Roman"/>
      <w:lang w:eastAsia="lt-LT"/>
    </w:rPr>
  </w:style>
  <w:style w:type="paragraph" w:customStyle="1" w:styleId="Pasiulymai0">
    <w:name w:val="Pasiulymai"/>
    <w:basedOn w:val="prastasis"/>
    <w:rsid w:val="001431CF"/>
    <w:pPr>
      <w:spacing w:after="0" w:line="240" w:lineRule="auto"/>
      <w:jc w:val="both"/>
    </w:pPr>
    <w:rPr>
      <w:rFonts w:ascii="Times New Roman" w:eastAsia="Times New Roman" w:hAnsi="Times New Roman"/>
      <w:sz w:val="24"/>
      <w:szCs w:val="24"/>
      <w:lang w:eastAsia="lt-LT"/>
    </w:rPr>
  </w:style>
  <w:style w:type="character" w:customStyle="1" w:styleId="Antrat2Diagrama">
    <w:name w:val="Antraštė 2 Diagrama"/>
    <w:basedOn w:val="Numatytasispastraiposriftas"/>
    <w:link w:val="Antrat2"/>
    <w:uiPriority w:val="9"/>
    <w:rsid w:val="00D2081A"/>
    <w:rPr>
      <w:rFonts w:asciiTheme="majorHAnsi" w:eastAsiaTheme="majorEastAsia" w:hAnsiTheme="majorHAnsi" w:cstheme="majorBidi"/>
      <w:color w:val="365F91" w:themeColor="accent1" w:themeShade="BF"/>
      <w:sz w:val="26"/>
      <w:szCs w:val="26"/>
      <w:lang w:eastAsia="en-US"/>
    </w:rPr>
  </w:style>
  <w:style w:type="character" w:customStyle="1" w:styleId="Antrat3Diagrama">
    <w:name w:val="Antraštė 3 Diagrama"/>
    <w:basedOn w:val="Numatytasispastraiposriftas"/>
    <w:link w:val="Antrat3"/>
    <w:uiPriority w:val="9"/>
    <w:rsid w:val="007873A9"/>
    <w:rPr>
      <w:rFonts w:asciiTheme="majorHAnsi" w:eastAsiaTheme="majorEastAsia" w:hAnsiTheme="majorHAnsi" w:cstheme="majorBidi"/>
      <w:color w:val="243F60" w:themeColor="accent1" w:themeShade="7F"/>
      <w:sz w:val="24"/>
      <w:szCs w:val="24"/>
      <w:lang w:eastAsia="en-US"/>
    </w:rPr>
  </w:style>
  <w:style w:type="paragraph" w:styleId="Turinioantrat">
    <w:name w:val="TOC Heading"/>
    <w:basedOn w:val="Antrat1"/>
    <w:next w:val="prastasis"/>
    <w:uiPriority w:val="39"/>
    <w:unhideWhenUsed/>
    <w:qFormat/>
    <w:rsid w:val="007873A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eastAsia="lt-LT"/>
    </w:rPr>
  </w:style>
  <w:style w:type="paragraph" w:styleId="Turinys2">
    <w:name w:val="toc 2"/>
    <w:basedOn w:val="prastasis"/>
    <w:next w:val="prastasis"/>
    <w:autoRedefine/>
    <w:uiPriority w:val="39"/>
    <w:unhideWhenUsed/>
    <w:rsid w:val="007873A9"/>
    <w:pPr>
      <w:spacing w:after="100" w:line="259" w:lineRule="auto"/>
      <w:ind w:left="220"/>
    </w:pPr>
    <w:rPr>
      <w:rFonts w:asciiTheme="minorHAnsi" w:eastAsiaTheme="minorEastAsia" w:hAnsiTheme="minorHAnsi"/>
      <w:lang w:eastAsia="lt-LT"/>
    </w:rPr>
  </w:style>
  <w:style w:type="paragraph" w:styleId="Turinys1">
    <w:name w:val="toc 1"/>
    <w:basedOn w:val="prastasis"/>
    <w:next w:val="prastasis"/>
    <w:autoRedefine/>
    <w:uiPriority w:val="39"/>
    <w:unhideWhenUsed/>
    <w:rsid w:val="007873A9"/>
    <w:pPr>
      <w:spacing w:after="100" w:line="259" w:lineRule="auto"/>
    </w:pPr>
    <w:rPr>
      <w:rFonts w:asciiTheme="minorHAnsi" w:eastAsiaTheme="minorEastAsia" w:hAnsiTheme="minorHAnsi"/>
      <w:lang w:eastAsia="lt-LT"/>
    </w:rPr>
  </w:style>
  <w:style w:type="paragraph" w:styleId="Turinys3">
    <w:name w:val="toc 3"/>
    <w:basedOn w:val="prastasis"/>
    <w:next w:val="prastasis"/>
    <w:autoRedefine/>
    <w:uiPriority w:val="39"/>
    <w:unhideWhenUsed/>
    <w:rsid w:val="00F335C6"/>
    <w:pPr>
      <w:tabs>
        <w:tab w:val="right" w:leader="dot" w:pos="9204"/>
      </w:tabs>
      <w:spacing w:after="100"/>
      <w:ind w:left="440"/>
    </w:pPr>
    <w:rPr>
      <w:rFonts w:asciiTheme="minorHAnsi" w:eastAsiaTheme="minorEastAsia" w:hAnsiTheme="minorHAnsi"/>
      <w:lang w:eastAsia="lt-LT"/>
    </w:rPr>
  </w:style>
  <w:style w:type="paragraph" w:customStyle="1" w:styleId="Pasilymai6">
    <w:name w:val="Pasiūlymai6"/>
    <w:basedOn w:val="prastasis"/>
    <w:qFormat/>
    <w:rsid w:val="00C967AE"/>
    <w:pPr>
      <w:spacing w:after="0" w:line="240" w:lineRule="auto"/>
      <w:jc w:val="both"/>
    </w:pPr>
    <w:rPr>
      <w:rFonts w:ascii="Times New Roman" w:eastAsia="Times New Roman" w:hAnsi="Times New Roman"/>
      <w:bCs/>
    </w:rPr>
  </w:style>
  <w:style w:type="character" w:customStyle="1" w:styleId="CharStyle4">
    <w:name w:val="CharStyle4"/>
    <w:basedOn w:val="Numatytasispastraiposriftas"/>
    <w:rsid w:val="00C232AA"/>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Pasilymai3">
    <w:name w:val="Pasiūlymai3"/>
    <w:basedOn w:val="prastasis"/>
    <w:qFormat/>
    <w:rsid w:val="00E062D1"/>
    <w:pPr>
      <w:spacing w:after="0" w:line="240" w:lineRule="auto"/>
      <w:jc w:val="both"/>
    </w:pPr>
    <w:rPr>
      <w:rFonts w:ascii="Times New Roman" w:eastAsia="Times New Roman" w:hAnsi="Times New Roman"/>
      <w:bCs/>
    </w:rPr>
  </w:style>
  <w:style w:type="character" w:styleId="Nerykinuoroda">
    <w:name w:val="Subtle Reference"/>
    <w:basedOn w:val="Numatytasispastraiposriftas"/>
    <w:uiPriority w:val="31"/>
    <w:qFormat/>
    <w:rsid w:val="009D38CB"/>
    <w:rPr>
      <w:smallCaps/>
      <w:color w:val="5A5A5A" w:themeColor="text1" w:themeTint="A5"/>
    </w:rPr>
  </w:style>
  <w:style w:type="paragraph" w:customStyle="1" w:styleId="Pasilymai4">
    <w:name w:val="Pasiūlymai4"/>
    <w:basedOn w:val="prastasis"/>
    <w:qFormat/>
    <w:rsid w:val="00DA6A48"/>
    <w:pPr>
      <w:spacing w:after="0" w:line="240" w:lineRule="auto"/>
      <w:jc w:val="both"/>
    </w:pPr>
    <w:rPr>
      <w:rFonts w:ascii="Times New Roman" w:eastAsia="Times New Roman" w:hAnsi="Times New Roman"/>
      <w:bCs/>
    </w:rPr>
  </w:style>
  <w:style w:type="paragraph" w:styleId="Pataisymai">
    <w:name w:val="Revision"/>
    <w:hidden/>
    <w:uiPriority w:val="99"/>
    <w:semiHidden/>
    <w:rsid w:val="00565236"/>
    <w:rPr>
      <w:sz w:val="22"/>
      <w:szCs w:val="22"/>
      <w:lang w:eastAsia="en-US"/>
    </w:rPr>
  </w:style>
  <w:style w:type="paragraph" w:styleId="Komentarotema">
    <w:name w:val="annotation subject"/>
    <w:basedOn w:val="Komentarotekstas"/>
    <w:next w:val="Komentarotekstas"/>
    <w:link w:val="KomentarotemaDiagrama"/>
    <w:uiPriority w:val="99"/>
    <w:semiHidden/>
    <w:unhideWhenUsed/>
    <w:rsid w:val="00DE6FA3"/>
    <w:pPr>
      <w:spacing w:after="200"/>
    </w:pPr>
    <w:rPr>
      <w:rFonts w:ascii="Calibri" w:eastAsia="Calibri" w:hAnsi="Calibri" w:cs="Times New Roman"/>
      <w:b/>
      <w:bCs/>
    </w:rPr>
  </w:style>
  <w:style w:type="character" w:customStyle="1" w:styleId="KomentarotemaDiagrama">
    <w:name w:val="Komentaro tema Diagrama"/>
    <w:basedOn w:val="KomentarotekstasDiagrama"/>
    <w:link w:val="Komentarotema"/>
    <w:uiPriority w:val="99"/>
    <w:semiHidden/>
    <w:rsid w:val="00DE6FA3"/>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95540">
      <w:bodyDiv w:val="1"/>
      <w:marLeft w:val="0"/>
      <w:marRight w:val="0"/>
      <w:marTop w:val="0"/>
      <w:marBottom w:val="0"/>
      <w:divBdr>
        <w:top w:val="none" w:sz="0" w:space="0" w:color="auto"/>
        <w:left w:val="none" w:sz="0" w:space="0" w:color="auto"/>
        <w:bottom w:val="none" w:sz="0" w:space="0" w:color="auto"/>
        <w:right w:val="none" w:sz="0" w:space="0" w:color="auto"/>
      </w:divBdr>
    </w:div>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2286429">
      <w:bodyDiv w:val="1"/>
      <w:marLeft w:val="0"/>
      <w:marRight w:val="0"/>
      <w:marTop w:val="0"/>
      <w:marBottom w:val="0"/>
      <w:divBdr>
        <w:top w:val="none" w:sz="0" w:space="0" w:color="auto"/>
        <w:left w:val="none" w:sz="0" w:space="0" w:color="auto"/>
        <w:bottom w:val="none" w:sz="0" w:space="0" w:color="auto"/>
        <w:right w:val="none" w:sz="0" w:space="0" w:color="auto"/>
      </w:divBdr>
      <w:divsChild>
        <w:div w:id="1634939204">
          <w:marLeft w:val="0"/>
          <w:marRight w:val="0"/>
          <w:marTop w:val="0"/>
          <w:marBottom w:val="0"/>
          <w:divBdr>
            <w:top w:val="none" w:sz="0" w:space="0" w:color="auto"/>
            <w:left w:val="none" w:sz="0" w:space="0" w:color="auto"/>
            <w:bottom w:val="none" w:sz="0" w:space="0" w:color="auto"/>
            <w:right w:val="none" w:sz="0" w:space="0" w:color="auto"/>
          </w:divBdr>
          <w:divsChild>
            <w:div w:id="1900938276">
              <w:marLeft w:val="0"/>
              <w:marRight w:val="0"/>
              <w:marTop w:val="0"/>
              <w:marBottom w:val="0"/>
              <w:divBdr>
                <w:top w:val="none" w:sz="0" w:space="0" w:color="auto"/>
                <w:left w:val="none" w:sz="0" w:space="0" w:color="auto"/>
                <w:bottom w:val="none" w:sz="0" w:space="0" w:color="auto"/>
                <w:right w:val="none" w:sz="0" w:space="0" w:color="auto"/>
              </w:divBdr>
              <w:divsChild>
                <w:div w:id="15084203">
                  <w:marLeft w:val="0"/>
                  <w:marRight w:val="0"/>
                  <w:marTop w:val="0"/>
                  <w:marBottom w:val="0"/>
                  <w:divBdr>
                    <w:top w:val="none" w:sz="0" w:space="0" w:color="auto"/>
                    <w:left w:val="none" w:sz="0" w:space="0" w:color="auto"/>
                    <w:bottom w:val="none" w:sz="0" w:space="0" w:color="auto"/>
                    <w:right w:val="none" w:sz="0" w:space="0" w:color="auto"/>
                  </w:divBdr>
                  <w:divsChild>
                    <w:div w:id="1871720264">
                      <w:marLeft w:val="0"/>
                      <w:marRight w:val="0"/>
                      <w:marTop w:val="0"/>
                      <w:marBottom w:val="0"/>
                      <w:divBdr>
                        <w:top w:val="none" w:sz="0" w:space="0" w:color="auto"/>
                        <w:left w:val="none" w:sz="0" w:space="0" w:color="auto"/>
                        <w:bottom w:val="none" w:sz="0" w:space="0" w:color="auto"/>
                        <w:right w:val="none" w:sz="0" w:space="0" w:color="auto"/>
                      </w:divBdr>
                      <w:divsChild>
                        <w:div w:id="1122336151">
                          <w:marLeft w:val="0"/>
                          <w:marRight w:val="0"/>
                          <w:marTop w:val="0"/>
                          <w:marBottom w:val="0"/>
                          <w:divBdr>
                            <w:top w:val="none" w:sz="0" w:space="0" w:color="auto"/>
                            <w:left w:val="none" w:sz="0" w:space="0" w:color="auto"/>
                            <w:bottom w:val="none" w:sz="0" w:space="0" w:color="auto"/>
                            <w:right w:val="none" w:sz="0" w:space="0" w:color="auto"/>
                          </w:divBdr>
                          <w:divsChild>
                            <w:div w:id="777724705">
                              <w:marLeft w:val="0"/>
                              <w:marRight w:val="0"/>
                              <w:marTop w:val="0"/>
                              <w:marBottom w:val="0"/>
                              <w:divBdr>
                                <w:top w:val="none" w:sz="0" w:space="0" w:color="auto"/>
                                <w:left w:val="none" w:sz="0" w:space="0" w:color="auto"/>
                                <w:bottom w:val="none" w:sz="0" w:space="0" w:color="auto"/>
                                <w:right w:val="none" w:sz="0" w:space="0" w:color="auto"/>
                              </w:divBdr>
                              <w:divsChild>
                                <w:div w:id="547034251">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014878">
      <w:bodyDiv w:val="1"/>
      <w:marLeft w:val="0"/>
      <w:marRight w:val="0"/>
      <w:marTop w:val="0"/>
      <w:marBottom w:val="0"/>
      <w:divBdr>
        <w:top w:val="none" w:sz="0" w:space="0" w:color="auto"/>
        <w:left w:val="none" w:sz="0" w:space="0" w:color="auto"/>
        <w:bottom w:val="none" w:sz="0" w:space="0" w:color="auto"/>
        <w:right w:val="none" w:sz="0" w:space="0" w:color="auto"/>
      </w:divBdr>
    </w:div>
    <w:div w:id="128085937">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62278742">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29411939">
      <w:bodyDiv w:val="1"/>
      <w:marLeft w:val="0"/>
      <w:marRight w:val="0"/>
      <w:marTop w:val="0"/>
      <w:marBottom w:val="0"/>
      <w:divBdr>
        <w:top w:val="none" w:sz="0" w:space="0" w:color="auto"/>
        <w:left w:val="none" w:sz="0" w:space="0" w:color="auto"/>
        <w:bottom w:val="none" w:sz="0" w:space="0" w:color="auto"/>
        <w:right w:val="none" w:sz="0" w:space="0" w:color="auto"/>
      </w:divBdr>
    </w:div>
    <w:div w:id="338852411">
      <w:bodyDiv w:val="1"/>
      <w:marLeft w:val="0"/>
      <w:marRight w:val="0"/>
      <w:marTop w:val="0"/>
      <w:marBottom w:val="0"/>
      <w:divBdr>
        <w:top w:val="none" w:sz="0" w:space="0" w:color="auto"/>
        <w:left w:val="none" w:sz="0" w:space="0" w:color="auto"/>
        <w:bottom w:val="none" w:sz="0" w:space="0" w:color="auto"/>
        <w:right w:val="none" w:sz="0" w:space="0" w:color="auto"/>
      </w:divBdr>
    </w:div>
    <w:div w:id="361058111">
      <w:bodyDiv w:val="1"/>
      <w:marLeft w:val="0"/>
      <w:marRight w:val="0"/>
      <w:marTop w:val="0"/>
      <w:marBottom w:val="0"/>
      <w:divBdr>
        <w:top w:val="none" w:sz="0" w:space="0" w:color="auto"/>
        <w:left w:val="none" w:sz="0" w:space="0" w:color="auto"/>
        <w:bottom w:val="none" w:sz="0" w:space="0" w:color="auto"/>
        <w:right w:val="none" w:sz="0" w:space="0" w:color="auto"/>
      </w:divBdr>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45275016">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1813090">
      <w:bodyDiv w:val="1"/>
      <w:marLeft w:val="0"/>
      <w:marRight w:val="0"/>
      <w:marTop w:val="0"/>
      <w:marBottom w:val="0"/>
      <w:divBdr>
        <w:top w:val="none" w:sz="0" w:space="0" w:color="auto"/>
        <w:left w:val="none" w:sz="0" w:space="0" w:color="auto"/>
        <w:bottom w:val="none" w:sz="0" w:space="0" w:color="auto"/>
        <w:right w:val="none" w:sz="0" w:space="0" w:color="auto"/>
      </w:divBdr>
    </w:div>
    <w:div w:id="678434988">
      <w:bodyDiv w:val="1"/>
      <w:marLeft w:val="0"/>
      <w:marRight w:val="0"/>
      <w:marTop w:val="0"/>
      <w:marBottom w:val="0"/>
      <w:divBdr>
        <w:top w:val="none" w:sz="0" w:space="0" w:color="auto"/>
        <w:left w:val="none" w:sz="0" w:space="0" w:color="auto"/>
        <w:bottom w:val="none" w:sz="0" w:space="0" w:color="auto"/>
        <w:right w:val="none" w:sz="0" w:space="0" w:color="auto"/>
      </w:divBdr>
    </w:div>
    <w:div w:id="684750556">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80994473">
      <w:bodyDiv w:val="1"/>
      <w:marLeft w:val="0"/>
      <w:marRight w:val="0"/>
      <w:marTop w:val="0"/>
      <w:marBottom w:val="0"/>
      <w:divBdr>
        <w:top w:val="none" w:sz="0" w:space="0" w:color="auto"/>
        <w:left w:val="none" w:sz="0" w:space="0" w:color="auto"/>
        <w:bottom w:val="none" w:sz="0" w:space="0" w:color="auto"/>
        <w:right w:val="none" w:sz="0" w:space="0" w:color="auto"/>
      </w:divBdr>
      <w:divsChild>
        <w:div w:id="707418733">
          <w:marLeft w:val="0"/>
          <w:marRight w:val="0"/>
          <w:marTop w:val="0"/>
          <w:marBottom w:val="0"/>
          <w:divBdr>
            <w:top w:val="none" w:sz="0" w:space="0" w:color="auto"/>
            <w:left w:val="none" w:sz="0" w:space="0" w:color="auto"/>
            <w:bottom w:val="none" w:sz="0" w:space="0" w:color="auto"/>
            <w:right w:val="none" w:sz="0" w:space="0" w:color="auto"/>
          </w:divBdr>
          <w:divsChild>
            <w:div w:id="930162478">
              <w:marLeft w:val="0"/>
              <w:marRight w:val="0"/>
              <w:marTop w:val="0"/>
              <w:marBottom w:val="0"/>
              <w:divBdr>
                <w:top w:val="none" w:sz="0" w:space="0" w:color="auto"/>
                <w:left w:val="none" w:sz="0" w:space="0" w:color="auto"/>
                <w:bottom w:val="none" w:sz="0" w:space="0" w:color="auto"/>
                <w:right w:val="none" w:sz="0" w:space="0" w:color="auto"/>
              </w:divBdr>
              <w:divsChild>
                <w:div w:id="879825692">
                  <w:marLeft w:val="0"/>
                  <w:marRight w:val="0"/>
                  <w:marTop w:val="0"/>
                  <w:marBottom w:val="0"/>
                  <w:divBdr>
                    <w:top w:val="none" w:sz="0" w:space="0" w:color="auto"/>
                    <w:left w:val="none" w:sz="0" w:space="0" w:color="auto"/>
                    <w:bottom w:val="none" w:sz="0" w:space="0" w:color="auto"/>
                    <w:right w:val="none" w:sz="0" w:space="0" w:color="auto"/>
                  </w:divBdr>
                  <w:divsChild>
                    <w:div w:id="729578583">
                      <w:marLeft w:val="0"/>
                      <w:marRight w:val="0"/>
                      <w:marTop w:val="0"/>
                      <w:marBottom w:val="0"/>
                      <w:divBdr>
                        <w:top w:val="none" w:sz="0" w:space="0" w:color="auto"/>
                        <w:left w:val="none" w:sz="0" w:space="0" w:color="auto"/>
                        <w:bottom w:val="none" w:sz="0" w:space="0" w:color="auto"/>
                        <w:right w:val="none" w:sz="0" w:space="0" w:color="auto"/>
                      </w:divBdr>
                      <w:divsChild>
                        <w:div w:id="965817749">
                          <w:marLeft w:val="0"/>
                          <w:marRight w:val="0"/>
                          <w:marTop w:val="0"/>
                          <w:marBottom w:val="0"/>
                          <w:divBdr>
                            <w:top w:val="none" w:sz="0" w:space="0" w:color="auto"/>
                            <w:left w:val="none" w:sz="0" w:space="0" w:color="auto"/>
                            <w:bottom w:val="none" w:sz="0" w:space="0" w:color="auto"/>
                            <w:right w:val="none" w:sz="0" w:space="0" w:color="auto"/>
                          </w:divBdr>
                          <w:divsChild>
                            <w:div w:id="299261793">
                              <w:marLeft w:val="150"/>
                              <w:marRight w:val="0"/>
                              <w:marTop w:val="0"/>
                              <w:marBottom w:val="0"/>
                              <w:divBdr>
                                <w:top w:val="none" w:sz="0" w:space="0" w:color="auto"/>
                                <w:left w:val="none" w:sz="0" w:space="0" w:color="auto"/>
                                <w:bottom w:val="none" w:sz="0" w:space="0" w:color="auto"/>
                                <w:right w:val="none" w:sz="0" w:space="0" w:color="auto"/>
                              </w:divBdr>
                              <w:divsChild>
                                <w:div w:id="14813122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44649295">
      <w:bodyDiv w:val="1"/>
      <w:marLeft w:val="0"/>
      <w:marRight w:val="0"/>
      <w:marTop w:val="0"/>
      <w:marBottom w:val="0"/>
      <w:divBdr>
        <w:top w:val="none" w:sz="0" w:space="0" w:color="auto"/>
        <w:left w:val="none" w:sz="0" w:space="0" w:color="auto"/>
        <w:bottom w:val="none" w:sz="0" w:space="0" w:color="auto"/>
        <w:right w:val="none" w:sz="0" w:space="0" w:color="auto"/>
      </w:divBdr>
    </w:div>
    <w:div w:id="997153305">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091437700">
      <w:bodyDiv w:val="1"/>
      <w:marLeft w:val="0"/>
      <w:marRight w:val="0"/>
      <w:marTop w:val="0"/>
      <w:marBottom w:val="0"/>
      <w:divBdr>
        <w:top w:val="none" w:sz="0" w:space="0" w:color="auto"/>
        <w:left w:val="none" w:sz="0" w:space="0" w:color="auto"/>
        <w:bottom w:val="none" w:sz="0" w:space="0" w:color="auto"/>
        <w:right w:val="none" w:sz="0" w:space="0" w:color="auto"/>
      </w:divBdr>
    </w:div>
    <w:div w:id="1108812937">
      <w:bodyDiv w:val="1"/>
      <w:marLeft w:val="0"/>
      <w:marRight w:val="0"/>
      <w:marTop w:val="0"/>
      <w:marBottom w:val="0"/>
      <w:divBdr>
        <w:top w:val="none" w:sz="0" w:space="0" w:color="auto"/>
        <w:left w:val="none" w:sz="0" w:space="0" w:color="auto"/>
        <w:bottom w:val="none" w:sz="0" w:space="0" w:color="auto"/>
        <w:right w:val="none" w:sz="0" w:space="0" w:color="auto"/>
      </w:divBdr>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28027221">
      <w:bodyDiv w:val="1"/>
      <w:marLeft w:val="0"/>
      <w:marRight w:val="0"/>
      <w:marTop w:val="0"/>
      <w:marBottom w:val="0"/>
      <w:divBdr>
        <w:top w:val="none" w:sz="0" w:space="0" w:color="auto"/>
        <w:left w:val="none" w:sz="0" w:space="0" w:color="auto"/>
        <w:bottom w:val="none" w:sz="0" w:space="0" w:color="auto"/>
        <w:right w:val="none" w:sz="0" w:space="0" w:color="auto"/>
      </w:divBdr>
    </w:div>
    <w:div w:id="1241061861">
      <w:bodyDiv w:val="1"/>
      <w:marLeft w:val="0"/>
      <w:marRight w:val="0"/>
      <w:marTop w:val="0"/>
      <w:marBottom w:val="0"/>
      <w:divBdr>
        <w:top w:val="none" w:sz="0" w:space="0" w:color="auto"/>
        <w:left w:val="none" w:sz="0" w:space="0" w:color="auto"/>
        <w:bottom w:val="none" w:sz="0" w:space="0" w:color="auto"/>
        <w:right w:val="none" w:sz="0" w:space="0" w:color="auto"/>
      </w:divBdr>
    </w:div>
    <w:div w:id="1259756931">
      <w:bodyDiv w:val="1"/>
      <w:marLeft w:val="0"/>
      <w:marRight w:val="0"/>
      <w:marTop w:val="0"/>
      <w:marBottom w:val="0"/>
      <w:divBdr>
        <w:top w:val="none" w:sz="0" w:space="0" w:color="auto"/>
        <w:left w:val="none" w:sz="0" w:space="0" w:color="auto"/>
        <w:bottom w:val="none" w:sz="0" w:space="0" w:color="auto"/>
        <w:right w:val="none" w:sz="0" w:space="0" w:color="auto"/>
      </w:divBdr>
    </w:div>
    <w:div w:id="1324552608">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00205092">
      <w:bodyDiv w:val="1"/>
      <w:marLeft w:val="0"/>
      <w:marRight w:val="0"/>
      <w:marTop w:val="0"/>
      <w:marBottom w:val="0"/>
      <w:divBdr>
        <w:top w:val="none" w:sz="0" w:space="0" w:color="auto"/>
        <w:left w:val="none" w:sz="0" w:space="0" w:color="auto"/>
        <w:bottom w:val="none" w:sz="0" w:space="0" w:color="auto"/>
        <w:right w:val="none" w:sz="0" w:space="0" w:color="auto"/>
      </w:divBdr>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41431235">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74062506">
      <w:bodyDiv w:val="1"/>
      <w:marLeft w:val="0"/>
      <w:marRight w:val="0"/>
      <w:marTop w:val="0"/>
      <w:marBottom w:val="0"/>
      <w:divBdr>
        <w:top w:val="none" w:sz="0" w:space="0" w:color="auto"/>
        <w:left w:val="none" w:sz="0" w:space="0" w:color="auto"/>
        <w:bottom w:val="none" w:sz="0" w:space="0" w:color="auto"/>
        <w:right w:val="none" w:sz="0" w:space="0" w:color="auto"/>
      </w:divBdr>
    </w:div>
    <w:div w:id="1721006615">
      <w:bodyDiv w:val="1"/>
      <w:marLeft w:val="0"/>
      <w:marRight w:val="0"/>
      <w:marTop w:val="0"/>
      <w:marBottom w:val="0"/>
      <w:divBdr>
        <w:top w:val="none" w:sz="0" w:space="0" w:color="auto"/>
        <w:left w:val="none" w:sz="0" w:space="0" w:color="auto"/>
        <w:bottom w:val="none" w:sz="0" w:space="0" w:color="auto"/>
        <w:right w:val="none" w:sz="0" w:space="0" w:color="auto"/>
      </w:divBdr>
      <w:divsChild>
        <w:div w:id="1943486174">
          <w:marLeft w:val="0"/>
          <w:marRight w:val="0"/>
          <w:marTop w:val="0"/>
          <w:marBottom w:val="0"/>
          <w:divBdr>
            <w:top w:val="none" w:sz="0" w:space="0" w:color="auto"/>
            <w:left w:val="none" w:sz="0" w:space="0" w:color="auto"/>
            <w:bottom w:val="none" w:sz="0" w:space="0" w:color="auto"/>
            <w:right w:val="none" w:sz="0" w:space="0" w:color="auto"/>
          </w:divBdr>
          <w:divsChild>
            <w:div w:id="1240405020">
              <w:marLeft w:val="0"/>
              <w:marRight w:val="0"/>
              <w:marTop w:val="0"/>
              <w:marBottom w:val="0"/>
              <w:divBdr>
                <w:top w:val="none" w:sz="0" w:space="0" w:color="auto"/>
                <w:left w:val="none" w:sz="0" w:space="0" w:color="auto"/>
                <w:bottom w:val="none" w:sz="0" w:space="0" w:color="auto"/>
                <w:right w:val="none" w:sz="0" w:space="0" w:color="auto"/>
              </w:divBdr>
              <w:divsChild>
                <w:div w:id="43220105">
                  <w:marLeft w:val="0"/>
                  <w:marRight w:val="0"/>
                  <w:marTop w:val="0"/>
                  <w:marBottom w:val="0"/>
                  <w:divBdr>
                    <w:top w:val="none" w:sz="0" w:space="0" w:color="auto"/>
                    <w:left w:val="none" w:sz="0" w:space="0" w:color="auto"/>
                    <w:bottom w:val="none" w:sz="0" w:space="0" w:color="auto"/>
                    <w:right w:val="none" w:sz="0" w:space="0" w:color="auto"/>
                  </w:divBdr>
                  <w:divsChild>
                    <w:div w:id="285545326">
                      <w:marLeft w:val="0"/>
                      <w:marRight w:val="0"/>
                      <w:marTop w:val="0"/>
                      <w:marBottom w:val="0"/>
                      <w:divBdr>
                        <w:top w:val="none" w:sz="0" w:space="0" w:color="auto"/>
                        <w:left w:val="none" w:sz="0" w:space="0" w:color="auto"/>
                        <w:bottom w:val="none" w:sz="0" w:space="0" w:color="auto"/>
                        <w:right w:val="none" w:sz="0" w:space="0" w:color="auto"/>
                      </w:divBdr>
                      <w:divsChild>
                        <w:div w:id="923488245">
                          <w:marLeft w:val="0"/>
                          <w:marRight w:val="0"/>
                          <w:marTop w:val="0"/>
                          <w:marBottom w:val="0"/>
                          <w:divBdr>
                            <w:top w:val="none" w:sz="0" w:space="0" w:color="auto"/>
                            <w:left w:val="none" w:sz="0" w:space="0" w:color="auto"/>
                            <w:bottom w:val="none" w:sz="0" w:space="0" w:color="auto"/>
                            <w:right w:val="none" w:sz="0" w:space="0" w:color="auto"/>
                          </w:divBdr>
                          <w:divsChild>
                            <w:div w:id="204026511">
                              <w:marLeft w:val="0"/>
                              <w:marRight w:val="0"/>
                              <w:marTop w:val="0"/>
                              <w:marBottom w:val="0"/>
                              <w:divBdr>
                                <w:top w:val="none" w:sz="0" w:space="0" w:color="auto"/>
                                <w:left w:val="none" w:sz="0" w:space="0" w:color="auto"/>
                                <w:bottom w:val="none" w:sz="0" w:space="0" w:color="auto"/>
                                <w:right w:val="none" w:sz="0" w:space="0" w:color="auto"/>
                              </w:divBdr>
                              <w:divsChild>
                                <w:div w:id="2070226960">
                                  <w:marLeft w:val="0"/>
                                  <w:marRight w:val="0"/>
                                  <w:marTop w:val="0"/>
                                  <w:marBottom w:val="0"/>
                                  <w:divBdr>
                                    <w:top w:val="none" w:sz="0" w:space="0" w:color="auto"/>
                                    <w:left w:val="none" w:sz="0" w:space="0" w:color="auto"/>
                                    <w:bottom w:val="none" w:sz="0" w:space="0" w:color="auto"/>
                                    <w:right w:val="none" w:sz="0" w:space="0" w:color="auto"/>
                                  </w:divBdr>
                                  <w:divsChild>
                                    <w:div w:id="906887765">
                                      <w:marLeft w:val="0"/>
                                      <w:marRight w:val="0"/>
                                      <w:marTop w:val="0"/>
                                      <w:marBottom w:val="0"/>
                                      <w:divBdr>
                                        <w:top w:val="none" w:sz="0" w:space="0" w:color="auto"/>
                                        <w:left w:val="none" w:sz="0" w:space="0" w:color="auto"/>
                                        <w:bottom w:val="none" w:sz="0" w:space="0" w:color="auto"/>
                                        <w:right w:val="none" w:sz="0" w:space="0" w:color="auto"/>
                                      </w:divBdr>
                                      <w:divsChild>
                                        <w:div w:id="457144203">
                                          <w:marLeft w:val="0"/>
                                          <w:marRight w:val="0"/>
                                          <w:marTop w:val="0"/>
                                          <w:marBottom w:val="0"/>
                                          <w:divBdr>
                                            <w:top w:val="none" w:sz="0" w:space="0" w:color="auto"/>
                                            <w:left w:val="none" w:sz="0" w:space="0" w:color="auto"/>
                                            <w:bottom w:val="none" w:sz="0" w:space="0" w:color="auto"/>
                                            <w:right w:val="none" w:sz="0" w:space="0" w:color="auto"/>
                                          </w:divBdr>
                                          <w:divsChild>
                                            <w:div w:id="7926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2325423">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842609">
      <w:bodyDiv w:val="1"/>
      <w:marLeft w:val="0"/>
      <w:marRight w:val="0"/>
      <w:marTop w:val="0"/>
      <w:marBottom w:val="0"/>
      <w:divBdr>
        <w:top w:val="none" w:sz="0" w:space="0" w:color="auto"/>
        <w:left w:val="none" w:sz="0" w:space="0" w:color="auto"/>
        <w:bottom w:val="none" w:sz="0" w:space="0" w:color="auto"/>
        <w:right w:val="none" w:sz="0" w:space="0" w:color="auto"/>
      </w:divBdr>
      <w:divsChild>
        <w:div w:id="1970089607">
          <w:marLeft w:val="0"/>
          <w:marRight w:val="0"/>
          <w:marTop w:val="0"/>
          <w:marBottom w:val="0"/>
          <w:divBdr>
            <w:top w:val="none" w:sz="0" w:space="0" w:color="auto"/>
            <w:left w:val="none" w:sz="0" w:space="0" w:color="auto"/>
            <w:bottom w:val="none" w:sz="0" w:space="0" w:color="auto"/>
            <w:right w:val="none" w:sz="0" w:space="0" w:color="auto"/>
          </w:divBdr>
          <w:divsChild>
            <w:div w:id="1547915900">
              <w:marLeft w:val="0"/>
              <w:marRight w:val="0"/>
              <w:marTop w:val="0"/>
              <w:marBottom w:val="0"/>
              <w:divBdr>
                <w:top w:val="none" w:sz="0" w:space="0" w:color="auto"/>
                <w:left w:val="none" w:sz="0" w:space="0" w:color="auto"/>
                <w:bottom w:val="none" w:sz="0" w:space="0" w:color="auto"/>
                <w:right w:val="none" w:sz="0" w:space="0" w:color="auto"/>
              </w:divBdr>
              <w:divsChild>
                <w:div w:id="310713822">
                  <w:marLeft w:val="0"/>
                  <w:marRight w:val="0"/>
                  <w:marTop w:val="0"/>
                  <w:marBottom w:val="0"/>
                  <w:divBdr>
                    <w:top w:val="none" w:sz="0" w:space="0" w:color="auto"/>
                    <w:left w:val="none" w:sz="0" w:space="0" w:color="auto"/>
                    <w:bottom w:val="none" w:sz="0" w:space="0" w:color="auto"/>
                    <w:right w:val="none" w:sz="0" w:space="0" w:color="auto"/>
                  </w:divBdr>
                  <w:divsChild>
                    <w:div w:id="159546877">
                      <w:marLeft w:val="0"/>
                      <w:marRight w:val="0"/>
                      <w:marTop w:val="0"/>
                      <w:marBottom w:val="0"/>
                      <w:divBdr>
                        <w:top w:val="none" w:sz="0" w:space="0" w:color="auto"/>
                        <w:left w:val="none" w:sz="0" w:space="0" w:color="auto"/>
                        <w:bottom w:val="none" w:sz="0" w:space="0" w:color="auto"/>
                        <w:right w:val="none" w:sz="0" w:space="0" w:color="auto"/>
                      </w:divBdr>
                      <w:divsChild>
                        <w:div w:id="1217550859">
                          <w:marLeft w:val="150"/>
                          <w:marRight w:val="0"/>
                          <w:marTop w:val="0"/>
                          <w:marBottom w:val="0"/>
                          <w:divBdr>
                            <w:top w:val="none" w:sz="0" w:space="0" w:color="auto"/>
                            <w:left w:val="none" w:sz="0" w:space="0" w:color="auto"/>
                            <w:bottom w:val="none" w:sz="0" w:space="0" w:color="auto"/>
                            <w:right w:val="none" w:sz="0" w:space="0" w:color="auto"/>
                          </w:divBdr>
                          <w:divsChild>
                            <w:div w:id="172976839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087803811">
      <w:bodyDiv w:val="1"/>
      <w:marLeft w:val="0"/>
      <w:marRight w:val="0"/>
      <w:marTop w:val="0"/>
      <w:marBottom w:val="0"/>
      <w:divBdr>
        <w:top w:val="none" w:sz="0" w:space="0" w:color="auto"/>
        <w:left w:val="none" w:sz="0" w:space="0" w:color="auto"/>
        <w:bottom w:val="none" w:sz="0" w:space="0" w:color="auto"/>
        <w:right w:val="none" w:sz="0" w:space="0" w:color="auto"/>
      </w:divBdr>
      <w:divsChild>
        <w:div w:id="1867861855">
          <w:marLeft w:val="0"/>
          <w:marRight w:val="0"/>
          <w:marTop w:val="0"/>
          <w:marBottom w:val="0"/>
          <w:divBdr>
            <w:top w:val="none" w:sz="0" w:space="0" w:color="auto"/>
            <w:left w:val="none" w:sz="0" w:space="0" w:color="auto"/>
            <w:bottom w:val="none" w:sz="0" w:space="0" w:color="auto"/>
            <w:right w:val="none" w:sz="0" w:space="0" w:color="auto"/>
          </w:divBdr>
          <w:divsChild>
            <w:div w:id="1427268888">
              <w:marLeft w:val="0"/>
              <w:marRight w:val="0"/>
              <w:marTop w:val="0"/>
              <w:marBottom w:val="0"/>
              <w:divBdr>
                <w:top w:val="none" w:sz="0" w:space="0" w:color="auto"/>
                <w:left w:val="none" w:sz="0" w:space="0" w:color="auto"/>
                <w:bottom w:val="none" w:sz="0" w:space="0" w:color="auto"/>
                <w:right w:val="none" w:sz="0" w:space="0" w:color="auto"/>
              </w:divBdr>
              <w:divsChild>
                <w:div w:id="1434934407">
                  <w:marLeft w:val="0"/>
                  <w:marRight w:val="0"/>
                  <w:marTop w:val="0"/>
                  <w:marBottom w:val="0"/>
                  <w:divBdr>
                    <w:top w:val="none" w:sz="0" w:space="0" w:color="auto"/>
                    <w:left w:val="none" w:sz="0" w:space="0" w:color="auto"/>
                    <w:bottom w:val="none" w:sz="0" w:space="0" w:color="auto"/>
                    <w:right w:val="none" w:sz="0" w:space="0" w:color="auto"/>
                  </w:divBdr>
                  <w:divsChild>
                    <w:div w:id="1944216699">
                      <w:marLeft w:val="0"/>
                      <w:marRight w:val="0"/>
                      <w:marTop w:val="0"/>
                      <w:marBottom w:val="0"/>
                      <w:divBdr>
                        <w:top w:val="none" w:sz="0" w:space="0" w:color="auto"/>
                        <w:left w:val="none" w:sz="0" w:space="0" w:color="auto"/>
                        <w:bottom w:val="none" w:sz="0" w:space="0" w:color="auto"/>
                        <w:right w:val="none" w:sz="0" w:space="0" w:color="auto"/>
                      </w:divBdr>
                      <w:divsChild>
                        <w:div w:id="562524761">
                          <w:marLeft w:val="0"/>
                          <w:marRight w:val="0"/>
                          <w:marTop w:val="0"/>
                          <w:marBottom w:val="0"/>
                          <w:divBdr>
                            <w:top w:val="none" w:sz="0" w:space="0" w:color="auto"/>
                            <w:left w:val="none" w:sz="0" w:space="0" w:color="auto"/>
                            <w:bottom w:val="none" w:sz="0" w:space="0" w:color="auto"/>
                            <w:right w:val="none" w:sz="0" w:space="0" w:color="auto"/>
                          </w:divBdr>
                          <w:divsChild>
                            <w:div w:id="1082609076">
                              <w:marLeft w:val="150"/>
                              <w:marRight w:val="0"/>
                              <w:marTop w:val="0"/>
                              <w:marBottom w:val="0"/>
                              <w:divBdr>
                                <w:top w:val="none" w:sz="0" w:space="0" w:color="auto"/>
                                <w:left w:val="none" w:sz="0" w:space="0" w:color="auto"/>
                                <w:bottom w:val="none" w:sz="0" w:space="0" w:color="auto"/>
                                <w:right w:val="none" w:sz="0" w:space="0" w:color="auto"/>
                              </w:divBdr>
                              <w:divsChild>
                                <w:div w:id="97753877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e-seimas.lrs.lt/portal/legalAct/lt/TAP/23bef060f96111e8be92ccfb16c113e3?positionInSearchResults=4&amp;searchModelUUID=c332d6d0-628e-48d3-adaf-eab0561679b6" TargetMode="External"/><Relationship Id="rId26" Type="http://schemas.openxmlformats.org/officeDocument/2006/relationships/hyperlink" Target="https://e-seimas.lrs.lt/portal/legalAct/lt/TAP/33e83500f96111e8be92ccfb16c113e3?positionInSearchResults=4&amp;searchModelUUID=c332d6d0-628e-48d3-adaf-eab0561679b6" TargetMode="External"/><Relationship Id="rId39" Type="http://schemas.openxmlformats.org/officeDocument/2006/relationships/hyperlink" Target="https://e-seimas.lrs.lt/portal/legalAct/lt/TAD/8b2af5d0acb411e9b43db72f2154cfa0?jfwid=-1c70392aus" TargetMode="External"/><Relationship Id="rId21" Type="http://schemas.openxmlformats.org/officeDocument/2006/relationships/hyperlink" Target="https://e-seimas.lrs.lt/portal/legalAct/lt/TAP/9f02f2a0f95f11e8be92ccfb16c113e3?positionInSearchResults=3&amp;searchModelUUID=c332d6d0-628e-48d3-adaf-eab0561679b6" TargetMode="External"/><Relationship Id="rId34" Type="http://schemas.openxmlformats.org/officeDocument/2006/relationships/hyperlink" Target="https://www.e-tar.lt/portal/lt/legalAct/1198e3a0ae0611e98451fa7b5933515d" TargetMode="External"/><Relationship Id="rId42" Type="http://schemas.openxmlformats.org/officeDocument/2006/relationships/hyperlink" Target="https://www.e-tar.lt/portal/lt/legalAct/9b3c1af0af9b11e98451fa7b5933515d" TargetMode="External"/><Relationship Id="rId47" Type="http://schemas.openxmlformats.org/officeDocument/2006/relationships/hyperlink" Target="https://e-seimas.lrs.lt/portal/legalAct/lt/TAP/73e1f7905e7a11e896f6c1bcca8cd3a8?positionInSearchResults=3&amp;searchModelUUID=c332d6d0-628e-48d3-adaf-eab0561679b6" TargetMode="External"/><Relationship Id="rId50" Type="http://schemas.openxmlformats.org/officeDocument/2006/relationships/hyperlink" Target="https://e-seimas.lrs.lt/portal/legalAct/lt/TAP/da0acf505e7b11e896f6c1bcca8cd3a8?positionInSearchResults=3&amp;searchModelUUID=c332d6d0-628e-48d3-adaf-eab0561679b6" TargetMode="External"/><Relationship Id="rId55" Type="http://schemas.openxmlformats.org/officeDocument/2006/relationships/hyperlink" Target="https://e-seimas.lrs.lt/portal/legalAct/lt/TAP/91d361e0f14f11e89d4ad92e8434e309?positionInSearchResults=9&amp;searchModelUUID=50466417-a025-4de1-841c-c1ea989f16d0" TargetMode="External"/><Relationship Id="rId63" Type="http://schemas.openxmlformats.org/officeDocument/2006/relationships/hyperlink" Target="https://e-seimas.lrs.lt/portal/legalAct/lt/TAP/f9115cd0a20d11e9aab6d8dd69c6da66?positionInSearchResults=1&amp;searchModelUUID=eda0eb7d-ada9-46f2-a70f-c19ee0268fdb" TargetMode="External"/><Relationship Id="rId68" Type="http://schemas.openxmlformats.org/officeDocument/2006/relationships/hyperlink" Target="https://www.e-tar.lt/portal/lt/legalAct/1f9545808b7d11e9ae2e9d61b1f977b3" TargetMode="External"/><Relationship Id="rId7" Type="http://schemas.openxmlformats.org/officeDocument/2006/relationships/styles" Target="styles.xml"/><Relationship Id="rId71" Type="http://schemas.openxmlformats.org/officeDocument/2006/relationships/hyperlink" Target="https://www.lrs.lt/sip/portal.show?p_r=36874&amp;p_k=1" TargetMode="External"/><Relationship Id="rId2" Type="http://schemas.openxmlformats.org/officeDocument/2006/relationships/customXml" Target="../customXml/item2.xml"/><Relationship Id="rId16" Type="http://schemas.openxmlformats.org/officeDocument/2006/relationships/hyperlink" Target="https://www.e-tar.lt/portal/lt/legalAct/348f9440af9a11e98451fa7b5933515d" TargetMode="External"/><Relationship Id="rId29" Type="http://schemas.openxmlformats.org/officeDocument/2006/relationships/hyperlink" Target="https://www.e-tar.lt/portal/lt/legalAct/bd1704b0aea511e98451fa7b5933515d" TargetMode="External"/><Relationship Id="rId11" Type="http://schemas.openxmlformats.org/officeDocument/2006/relationships/endnotes" Target="endnotes.xml"/><Relationship Id="rId24" Type="http://schemas.openxmlformats.org/officeDocument/2006/relationships/hyperlink" Target="https://e-seimas.lrs.lt/portal/legalAct/lt/TAP/99a00d60f96011e8be92ccfb16c113e3?positionInSearchResults=4&amp;searchModelUUID=c332d6d0-628e-48d3-adaf-eab0561679b6" TargetMode="External"/><Relationship Id="rId32" Type="http://schemas.openxmlformats.org/officeDocument/2006/relationships/hyperlink" Target="https://www.e-tar.lt/portal/lt/legalAct/7964cef0ae0511e98451fa7b5933515d" TargetMode="External"/><Relationship Id="rId37" Type="http://schemas.openxmlformats.org/officeDocument/2006/relationships/hyperlink" Target="https://e-seimas.lrs.lt/portal/legalAct/lt/TAP/8331e070ad2511e9b43db72f2154cfa0?positionInSearchResults=1&amp;searchModelUUID=3eece5a2-dad4-4a53-891a-fb1f05929ee2" TargetMode="External"/><Relationship Id="rId40" Type="http://schemas.openxmlformats.org/officeDocument/2006/relationships/hyperlink" Target="https://e-seimas.lrs.lt/portal/legalAct/lt/TAD/410da0a0ad2811e9b43db72f2154cfa0?jfwid=-1c70392auv" TargetMode="External"/><Relationship Id="rId45" Type="http://schemas.openxmlformats.org/officeDocument/2006/relationships/hyperlink" Target="https://e-seimas.lrs.lt/portal/legalAct/lt/TAP/638de460803b11e98a8298567570d639?positionInSearchResults=5&amp;searchModelUUID=d16f5e0c-5ec4-43e1-9346-350879a15a43" TargetMode="External"/><Relationship Id="rId53" Type="http://schemas.openxmlformats.org/officeDocument/2006/relationships/hyperlink" Target="http://www3.lrs.lt/pls/inter/dokpaieska.showdoc_l?p_id=1308562&amp;p_tr2=2" TargetMode="External"/><Relationship Id="rId58" Type="http://schemas.openxmlformats.org/officeDocument/2006/relationships/hyperlink" Target="https://www.e-tar.lt/portal/lt/legalAct/1f9545808b7d11e9ae2e9d61b1f977b3" TargetMode="External"/><Relationship Id="rId66" Type="http://schemas.openxmlformats.org/officeDocument/2006/relationships/hyperlink" Target="https://e-seimas.lrs.lt/portal/legalAct/lt/TAP/5df6c2a0a21011e9aab6d8dd69c6da66?positionInSearchResults=1&amp;searchModelUUID=eda0eb7d-ada9-46f2-a70f-c19ee0268fdb"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e-seimas.lrs.lt/portal/legalAct/lt/TAP/601cc1b0494111e98bc2ba0c0453c004?positionInSearchResults=6&amp;searchModelUUID=be342a54-8910-4505-a667-764789051156" TargetMode="External"/><Relationship Id="rId23" Type="http://schemas.openxmlformats.org/officeDocument/2006/relationships/hyperlink" Target="https://e-seimas.lrs.lt/portal/legalAct/lt/TAP/3c873270f96011e8be92ccfb16c113e3?positionInSearchResults=10&amp;searchModelUUID=c332d6d0-628e-48d3-adaf-eab0561679b6" TargetMode="External"/><Relationship Id="rId28" Type="http://schemas.openxmlformats.org/officeDocument/2006/relationships/hyperlink" Target="https://www.e-tar.lt/portal/lt/legalAct/e4002360ae0311e98451fa7b5933515d" TargetMode="External"/><Relationship Id="rId36" Type="http://schemas.openxmlformats.org/officeDocument/2006/relationships/hyperlink" Target="https://www.e-tar.lt/portal/lt/legalAct/eb5da350ae0611e98451fa7b5933515d" TargetMode="External"/><Relationship Id="rId49" Type="http://schemas.openxmlformats.org/officeDocument/2006/relationships/hyperlink" Target="https://e-seimas.lrs.lt/portal/legalAct/lt/TAP/779287005e7b11e896f6c1bcca8cd3a8?positionInSearchResults=3&amp;searchModelUUID=c332d6d0-628e-48d3-adaf-eab0561679b6" TargetMode="External"/><Relationship Id="rId57" Type="http://schemas.openxmlformats.org/officeDocument/2006/relationships/hyperlink" Target="https://www.e-tar.lt/portal/lt/legalAct/db7abb508b7c11e9ae2e9d61b1f977b3" TargetMode="External"/><Relationship Id="rId61" Type="http://schemas.openxmlformats.org/officeDocument/2006/relationships/hyperlink" Target="http://www3.lrs.lt/pls/inter/parkis_web.lentele?p_pad_id=876&amp;p_datai_nuo=2012%2011%2017&amp;p_vykd_baigta=&amp;p_rus=-1" TargetMode="External"/><Relationship Id="rId10" Type="http://schemas.openxmlformats.org/officeDocument/2006/relationships/footnotes" Target="footnotes.xml"/><Relationship Id="rId19" Type="http://schemas.openxmlformats.org/officeDocument/2006/relationships/hyperlink" Target="https://e-seimas.lrs.lt/portal/legalAct/lt/TAP/d6c9bce0fc6211e89b04a534c5aaf5ce?positionInSearchResults=4&amp;searchModelUUID=c332d6d0-628e-48d3-adaf-eab0561679b6" TargetMode="External"/><Relationship Id="rId31" Type="http://schemas.openxmlformats.org/officeDocument/2006/relationships/hyperlink" Target="https://www.e-tar.lt/portal/lt/legalAct/378d56f0ae0511e98451fa7b5933515d" TargetMode="External"/><Relationship Id="rId44" Type="http://schemas.openxmlformats.org/officeDocument/2006/relationships/hyperlink" Target="https://www.e-tar.lt/portal/lt/legalAct/790504604fce11e9975f9c35aedfe438" TargetMode="External"/><Relationship Id="rId52" Type="http://schemas.openxmlformats.org/officeDocument/2006/relationships/hyperlink" Target="http://www3.lrs.lt/pls/inter/dokpaieska.showdoc_l?p_id=1308552&amp;p_tr2=2" TargetMode="External"/><Relationship Id="rId60" Type="http://schemas.openxmlformats.org/officeDocument/2006/relationships/hyperlink" Target="https://e-seimas.lrs.lt/portal/legalAct/lt/TAP/2c5da63076d411e99ceae2890faa4193?positionInSearchResults=3&amp;searchModelUUID=bde698fd-0d3b-46d2-8f9e-1c569e6805ee" TargetMode="External"/><Relationship Id="rId65" Type="http://schemas.openxmlformats.org/officeDocument/2006/relationships/hyperlink" Target="https://e-seimas.lrs.lt/portal/legalAct/lt/TAP/e1e06720a20f11e9aab6d8dd69c6da66?positionInSearchResults=1&amp;searchModelUUID=eda0eb7d-ada9-46f2-a70f-c19ee0268fdb" TargetMode="External"/><Relationship Id="rId73" Type="http://schemas.openxmlformats.org/officeDocument/2006/relationships/hyperlink" Target="http://intranetas/8/bdokumentai/2019/Parlamentin&#279;%20kontrol&#279;/SV&#302;%20veiklos%20skaidrumas%20ir%20efektyvumas_Laura/LLRI%20analiz&#279;s/LLRI_SK&#302;%20skaidrumas.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s://e-seimas.lrs.lt/portal/legalAct/lt/TAP/eef5b6d0f95f11e8be92ccfb16c113e3?positionInSearchResults=3&amp;searchModelUUID=c332d6d0-628e-48d3-adaf-eab0561679b6" TargetMode="External"/><Relationship Id="rId27" Type="http://schemas.openxmlformats.org/officeDocument/2006/relationships/hyperlink" Target="https://e-seimas.lrs.lt/portal/legalAct/lt/TAP/7cc79a40f96111e8be92ccfb16c113e3?positionInSearchResults=3&amp;searchModelUUID=c332d6d0-628e-48d3-adaf-eab0561679b6" TargetMode="External"/><Relationship Id="rId30" Type="http://schemas.openxmlformats.org/officeDocument/2006/relationships/hyperlink" Target="https://www.e-tar.lt/portal/lt/legalAct/4726fb30ae0411e98451fa7b5933515d" TargetMode="External"/><Relationship Id="rId35" Type="http://schemas.openxmlformats.org/officeDocument/2006/relationships/hyperlink" Target="https://www.e-tar.lt/portal/lt/legalAct/6e744060ae0611e98451fa7b5933515d" TargetMode="External"/><Relationship Id="rId43" Type="http://schemas.openxmlformats.org/officeDocument/2006/relationships/hyperlink" Target="https://e-seimas.lrs.lt/portal/legalAct/lt/TAP/24dd1720401911e98893d5af47354b00?positionInSearchResults=27&amp;searchModelUUID=d16f5e0c-5ec4-43e1-9346-350879a15a43" TargetMode="External"/><Relationship Id="rId48" Type="http://schemas.openxmlformats.org/officeDocument/2006/relationships/hyperlink" Target="https://e-seimas.lrs.lt/portal/legalAct/lt/TAP/0a9845e05e7b11e896f6c1bcca8cd3a8?positionInSearchResults=3&amp;searchModelUUID=c332d6d0-628e-48d3-adaf-eab0561679b6" TargetMode="External"/><Relationship Id="rId56" Type="http://schemas.openxmlformats.org/officeDocument/2006/relationships/hyperlink" Target="https://e-seimas.lrs.lt/portal/legalAct/lt/TAP/0207f100f15111e89d4ad92e8434e309?positionInSearchResults=8&amp;searchModelUUID=50466417-a025-4de1-841c-c1ea989f16d0" TargetMode="External"/><Relationship Id="rId64" Type="http://schemas.openxmlformats.org/officeDocument/2006/relationships/hyperlink" Target="https://e-seimas.lrs.lt/portal/legalAct/lt/TAP/1833fc20a20f11e9aab6d8dd69c6da66?positionInSearchResults=1&amp;searchModelUUID=eda0eb7d-ada9-46f2-a70f-c19ee0268fdb" TargetMode="External"/><Relationship Id="rId69" Type="http://schemas.openxmlformats.org/officeDocument/2006/relationships/hyperlink" Target="https://www.e-tar.lt/portal/lt/legalAct/71ff32f09eff11e9878fc525390407ce" TargetMode="External"/><Relationship Id="rId8" Type="http://schemas.openxmlformats.org/officeDocument/2006/relationships/settings" Target="settings.xml"/><Relationship Id="rId51" Type="http://schemas.openxmlformats.org/officeDocument/2006/relationships/hyperlink" Target="https://e-seimas.lrs.lt/portal/legalAct/lt/TAP/d1e3e8105e7c11e896f6c1bcca8cd3a8?positionInSearchResults=3&amp;searchModelUUID=be342a54-8910-4505-a667-764789051156" TargetMode="External"/><Relationship Id="rId72" Type="http://schemas.openxmlformats.org/officeDocument/2006/relationships/hyperlink" Target="https://www.llri.lt/wp-content/uploads/2019/02/PB_Kiek-SV---veikia-pagr--stai_20190218-1.pdf"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e-seimas.lrs.lt/portal/legalAct/lt/TAP/4409dca0fa1e11e89b04a534c5aaf5ce?positionInSearchResults=10&amp;searchModelUUID=c332d6d0-628e-48d3-adaf-eab0561679b6" TargetMode="External"/><Relationship Id="rId25" Type="http://schemas.openxmlformats.org/officeDocument/2006/relationships/hyperlink" Target="https://e-seimas.lrs.lt/portal/legalAct/lt/TAP/e701ed80f96011e8be92ccfb16c113e3?positionInSearchResults=3&amp;searchModelUUID=c332d6d0-628e-48d3-adaf-eab0561679b6" TargetMode="External"/><Relationship Id="rId33" Type="http://schemas.openxmlformats.org/officeDocument/2006/relationships/hyperlink" Target="https://www.e-tar.lt/portal/lt/legalAct/d133e760ae0511e98451fa7b5933515d" TargetMode="External"/><Relationship Id="rId38" Type="http://schemas.openxmlformats.org/officeDocument/2006/relationships/hyperlink" Target="https://e-seimas.lrs.lt/portal/legalAct/lt/TAP/b7d99da0ac8911e9b43db72f2154cfa0?positionInSearchResults=2&amp;searchModelUUID=3eece5a2-dad4-4a53-891a-fb1f05929ee2" TargetMode="External"/><Relationship Id="rId46" Type="http://schemas.openxmlformats.org/officeDocument/2006/relationships/hyperlink" Target="https://www.e-tar.lt/portal/lt/legalAct/86e17e20af9a11e98451fa7b5933515d" TargetMode="External"/><Relationship Id="rId59" Type="http://schemas.openxmlformats.org/officeDocument/2006/relationships/hyperlink" Target="https://www.e-tar.lt/portal/lt/legalAct/635098b08b7d11e9ae2e9d61b1f977b3" TargetMode="External"/><Relationship Id="rId67" Type="http://schemas.openxmlformats.org/officeDocument/2006/relationships/hyperlink" Target="https://www.e-tar.lt/portal/lt/legalAct/db7abb508b7c11e9ae2e9d61b1f977b3" TargetMode="External"/><Relationship Id="rId20" Type="http://schemas.openxmlformats.org/officeDocument/2006/relationships/hyperlink" Target="https://e-seimas.lrs.lt/portal/legalAct/lt/TAP/371962a0f95f11e8be92ccfb16c113e3?positionInSearchResults=3&amp;searchModelUUID=c332d6d0-628e-48d3-adaf-eab0561679b6" TargetMode="External"/><Relationship Id="rId41" Type="http://schemas.openxmlformats.org/officeDocument/2006/relationships/hyperlink" Target="https://www.e-tar.lt/portal/lt/legalAct/3c3cf3d0af9b11e98451fa7b5933515d" TargetMode="External"/><Relationship Id="rId54" Type="http://schemas.openxmlformats.org/officeDocument/2006/relationships/hyperlink" Target="https://e-seimas.lrs.lt/portal/legalAct/lt/TAP/c85b4d50f14e11e89d4ad92e8434e309?positionInSearchResults=11&amp;searchModelUUID=50466417-a025-4de1-841c-c1ea989f16d0" TargetMode="External"/><Relationship Id="rId62" Type="http://schemas.openxmlformats.org/officeDocument/2006/relationships/hyperlink" Target="https://e-seimas.lrs.lt/portal/legalAct/lt/TAP/b6601c10a20c11e9aab6d8dd69c6da66?positionInSearchResults=1&amp;searchModelUUID=eda0eb7d-ada9-46f2-a70f-c19ee0268fdb" TargetMode="External"/><Relationship Id="rId70" Type="http://schemas.openxmlformats.org/officeDocument/2006/relationships/hyperlink" Target="https://e-seimas.lrs.lt/portal/legalAct/lt/TAP/7b22865086ba11e98a8298567570d639?positionInSearchResults=2&amp;searchModelUUID=81e6635c-afe2-4f9e-86f5-c4f890bdaac9"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3C1BE77E2D94F44842F068D950A07C5" ma:contentTypeVersion="4" ma:contentTypeDescription="Kurkite naują dokumentą." ma:contentTypeScope="" ma:versionID="59bcce254807cabeee722faaf32ada48">
  <xsd:schema xmlns:xsd="http://www.w3.org/2001/XMLSchema" xmlns:xs="http://www.w3.org/2001/XMLSchema" xmlns:p="http://schemas.microsoft.com/office/2006/metadata/properties" xmlns:ns2="28130d43-1b56-4a10-ad88-2cd38123f4c1" xmlns:ns3="c53523ef-4bdf-4d99-a260-97868f363d7f" targetNamespace="http://schemas.microsoft.com/office/2006/metadata/properties" ma:root="true" ma:fieldsID="5bd69ce68454fa94301c842457578698" ns2:_="" ns3:_="">
    <xsd:import namespace="28130d43-1b56-4a10-ad88-2cd38123f4c1"/>
    <xsd:import namespace="c53523ef-4bdf-4d99-a260-97868f363d7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3523ef-4bdf-4d99-a260-97868f363d7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Z6YWEJNPDQQR-161015572-12</_dlc_DocId>
    <_dlc_DocIdUrl xmlns="28130d43-1b56-4a10-ad88-2cd38123f4c1">
      <Url>https://intranetas.lrs.lt/8/_layouts/15/DocIdRedir.aspx?ID=Z6YWEJNPDQQR-161015572-12</Url>
      <Description>Z6YWEJNPDQQR-161015572-12</Description>
    </_dlc_DocIdUrl>
    <Priority xmlns="c53523ef-4bdf-4d99-a260-97868f363d7f" xsi:nil="true"/>
    <SkelbtiInternete xmlns="c53523ef-4bdf-4d99-a260-97868f363d7f">true</SkelbtiInternete>
    <Kadencija xmlns="c53523ef-4bdf-4d99-a260-97868f363d7f">8</Kadencija>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58DF7-D548-4195-82CF-258A917342C0}"/>
</file>

<file path=customXml/itemProps2.xml><?xml version="1.0" encoding="utf-8"?>
<ds:datastoreItem xmlns:ds="http://schemas.openxmlformats.org/officeDocument/2006/customXml" ds:itemID="{5F826585-1DB0-4D14-B9BC-76E970A6750B}">
  <ds:schemaRefs>
    <ds:schemaRef ds:uri="http://schemas.microsoft.com/sharepoint/events"/>
  </ds:schemaRefs>
</ds:datastoreItem>
</file>

<file path=customXml/itemProps3.xml><?xml version="1.0" encoding="utf-8"?>
<ds:datastoreItem xmlns:ds="http://schemas.openxmlformats.org/officeDocument/2006/customXml" ds:itemID="{11CEF16D-A7B2-448B-8B56-7599EAC1E26D}">
  <ds:schemaRefs>
    <ds:schemaRef ds:uri="http://schemas.microsoft.com/sharepoint/v3/contenttype/forms"/>
  </ds:schemaRefs>
</ds:datastoreItem>
</file>

<file path=customXml/itemProps4.xml><?xml version="1.0" encoding="utf-8"?>
<ds:datastoreItem xmlns:ds="http://schemas.openxmlformats.org/officeDocument/2006/customXml" ds:itemID="{424009D6-975B-47FC-B26C-F3F69BBCA98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8130d43-1b56-4a10-ad88-2cd38123f4c1"/>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6F875C90-72DC-48D3-BF00-96A59CAF7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2758</TotalTime>
  <Pages>29</Pages>
  <Words>51792</Words>
  <Characters>29522</Characters>
  <Application>Microsoft Office Word</Application>
  <DocSecurity>0</DocSecurity>
  <Lines>246</Lines>
  <Paragraphs>162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ZIBAVIČIŪTĖ Jolanta</cp:lastModifiedBy>
  <cp:revision>36</cp:revision>
  <cp:lastPrinted>2019-08-29T09:40:00Z</cp:lastPrinted>
  <dcterms:created xsi:type="dcterms:W3CDTF">2019-02-27T07:07:00Z</dcterms:created>
  <dcterms:modified xsi:type="dcterms:W3CDTF">2019-09-05T08:06:00Z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a7b741a7-1ab9-4afc-a329-5da32cca536f</vt:lpwstr>
  </property>
  <property fmtid="{D5CDD505-2E9C-101B-9397-08002B2CF9AE}" pid="3" name="ContentTypeId">
    <vt:lpwstr>0x01010033C1BE77E2D94F44842F068D950A07C5</vt:lpwstr>
  </property>
</Properties>
</file>