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charts/colors2.xml" ContentType="application/vnd.ms-office.chartcolorstyle+xml"/>
  <Override PartName="/word/charts/chart2.xml" ContentType="application/vnd.openxmlformats-officedocument.drawingml.chart+xml"/>
  <Override PartName="/word/charts/style2.xml" ContentType="application/vnd.ms-office.chartstyle+xml"/>
  <Override PartName="/word/charts/chart1.xml" ContentType="application/vnd.openxmlformats-officedocument.drawingml.chart+xml"/>
  <Override PartName="/word/charts/colors1.xml" ContentType="application/vnd.ms-office.chartcolorstyle+xml"/>
  <Override PartName="/word/charts/style1.xml" ContentType="application/vnd.ms-office.chartstyl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EF32D6" w14:textId="364936FC" w:rsidR="0053146B" w:rsidRPr="00995CA9" w:rsidRDefault="00224A1A" w:rsidP="00D43A4C">
      <w:bookmarkStart w:id="0" w:name="_GoBack"/>
      <w:bookmarkEnd w:id="0"/>
      <w:r w:rsidRPr="00995CA9">
        <w:t xml:space="preserve">Lietuvos Respublikos </w:t>
      </w:r>
      <w:r w:rsidR="004741BF" w:rsidRPr="00995CA9">
        <w:t>Seimo</w:t>
      </w:r>
      <w:r w:rsidR="00C5019A" w:rsidRPr="00995CA9">
        <w:tab/>
      </w:r>
      <w:r w:rsidR="00C5019A" w:rsidRPr="00995CA9">
        <w:tab/>
      </w:r>
      <w:r w:rsidRPr="00995CA9">
        <w:t xml:space="preserve">  </w:t>
      </w:r>
      <w:r w:rsidR="00386E9D" w:rsidRPr="00995CA9">
        <w:t xml:space="preserve"> </w:t>
      </w:r>
      <w:r w:rsidR="009B4546" w:rsidRPr="00995CA9">
        <w:t xml:space="preserve">    </w:t>
      </w:r>
      <w:r w:rsidR="004741BF" w:rsidRPr="00995CA9">
        <w:t xml:space="preserve">                                                  </w:t>
      </w:r>
      <w:r w:rsidR="009B4546" w:rsidRPr="00995CA9">
        <w:t xml:space="preserve"> </w:t>
      </w:r>
      <w:r w:rsidR="00C5019A" w:rsidRPr="00995CA9">
        <w:t>202</w:t>
      </w:r>
      <w:r w:rsidR="0053146B" w:rsidRPr="00995CA9">
        <w:t>1</w:t>
      </w:r>
      <w:r w:rsidR="00C5019A" w:rsidRPr="00995CA9">
        <w:t>-</w:t>
      </w:r>
      <w:r w:rsidR="0053146B" w:rsidRPr="00995CA9">
        <w:t>0</w:t>
      </w:r>
      <w:r w:rsidR="004741BF" w:rsidRPr="00995CA9">
        <w:t>4</w:t>
      </w:r>
      <w:r w:rsidR="00C5019A" w:rsidRPr="00995CA9">
        <w:t>-</w:t>
      </w:r>
      <w:r w:rsidR="004741BF" w:rsidRPr="00995CA9">
        <w:t>08</w:t>
      </w:r>
      <w:r w:rsidR="00C5019A" w:rsidRPr="00995CA9">
        <w:t xml:space="preserve"> </w:t>
      </w:r>
      <w:r w:rsidRPr="00995CA9">
        <w:t xml:space="preserve">   </w:t>
      </w:r>
      <w:r w:rsidR="00FC31BD" w:rsidRPr="00995CA9">
        <w:t xml:space="preserve">Nr. </w:t>
      </w:r>
      <w:r w:rsidR="00C5019A" w:rsidRPr="00995CA9">
        <w:t>SD-</w:t>
      </w:r>
      <w:r w:rsidRPr="00995CA9">
        <w:t xml:space="preserve">                      </w:t>
      </w:r>
    </w:p>
    <w:p w14:paraId="43C40EC1" w14:textId="0E88F73D" w:rsidR="0053146B" w:rsidRPr="00995CA9" w:rsidRDefault="004741BF" w:rsidP="00D43A4C">
      <w:r w:rsidRPr="00995CA9">
        <w:t>Valstybės valdymo ir savivaldybių komitetui</w:t>
      </w:r>
    </w:p>
    <w:p w14:paraId="6EAA9836" w14:textId="77777777" w:rsidR="002D70E6" w:rsidRPr="00995CA9" w:rsidRDefault="002D70E6" w:rsidP="009B4546">
      <w:pPr>
        <w:rPr>
          <w:rStyle w:val="Hipersaitas"/>
        </w:rPr>
      </w:pPr>
    </w:p>
    <w:p w14:paraId="0D4C191A" w14:textId="3B6BA0BC" w:rsidR="009B4546" w:rsidRPr="00995CA9" w:rsidRDefault="009B4546" w:rsidP="004E5F79">
      <w:pPr>
        <w:rPr>
          <w:rStyle w:val="Hipersaitas"/>
        </w:rPr>
      </w:pPr>
    </w:p>
    <w:p w14:paraId="33CCB0A8" w14:textId="62E1249F" w:rsidR="000F7F77" w:rsidRPr="00995CA9" w:rsidRDefault="004741BF" w:rsidP="002D70E6">
      <w:pPr>
        <w:jc w:val="both"/>
        <w:rPr>
          <w:b/>
          <w:bCs/>
          <w:szCs w:val="24"/>
        </w:rPr>
      </w:pPr>
      <w:r w:rsidRPr="00995CA9">
        <w:rPr>
          <w:b/>
          <w:bCs/>
          <w:szCs w:val="24"/>
        </w:rPr>
        <w:t>DĖL PAPILDOMŲ SAVIVALDYBIŲ IŠLAIDŲ DĖL VEŽĖJŲ NUOSTOLIŲ  KOMPENSAVIMO</w:t>
      </w:r>
    </w:p>
    <w:p w14:paraId="7246C233" w14:textId="77777777" w:rsidR="004741BF" w:rsidRPr="00995CA9" w:rsidRDefault="004741BF" w:rsidP="002D70E6">
      <w:pPr>
        <w:jc w:val="both"/>
        <w:rPr>
          <w:b/>
          <w:bCs/>
          <w:szCs w:val="24"/>
        </w:rPr>
      </w:pPr>
    </w:p>
    <w:p w14:paraId="056722A7" w14:textId="77777777" w:rsidR="000F7F77" w:rsidRPr="00995CA9" w:rsidRDefault="000F7F77" w:rsidP="0053146B">
      <w:pPr>
        <w:jc w:val="both"/>
        <w:rPr>
          <w:b/>
          <w:bCs/>
          <w:color w:val="0000FF"/>
          <w:u w:val="single"/>
        </w:rPr>
      </w:pPr>
    </w:p>
    <w:p w14:paraId="3E582C2F" w14:textId="1119C046" w:rsidR="00985AD1" w:rsidRDefault="00985AD1" w:rsidP="00AF382A">
      <w:pPr>
        <w:ind w:firstLine="851"/>
        <w:jc w:val="both"/>
        <w:rPr>
          <w:color w:val="000000" w:themeColor="text1"/>
          <w:szCs w:val="24"/>
        </w:rPr>
      </w:pPr>
      <w:r>
        <w:rPr>
          <w:color w:val="000000" w:themeColor="text1"/>
          <w:szCs w:val="24"/>
        </w:rPr>
        <w:t>Atsakydami į LR Seimo Valstybės valdymo ir savivaldybių komiteto paklausimą, teikiame duomenis apie C</w:t>
      </w:r>
      <w:r w:rsidRPr="00985AD1">
        <w:rPr>
          <w:color w:val="000000" w:themeColor="text1"/>
          <w:szCs w:val="24"/>
        </w:rPr>
        <w:t>ovid-19 pandemijos metu susidariusi</w:t>
      </w:r>
      <w:r>
        <w:rPr>
          <w:color w:val="000000" w:themeColor="text1"/>
          <w:szCs w:val="24"/>
        </w:rPr>
        <w:t>as</w:t>
      </w:r>
      <w:r w:rsidRPr="00985AD1">
        <w:rPr>
          <w:color w:val="000000" w:themeColor="text1"/>
          <w:szCs w:val="24"/>
        </w:rPr>
        <w:t xml:space="preserve"> </w:t>
      </w:r>
      <w:r w:rsidR="00F50D39">
        <w:rPr>
          <w:color w:val="000000" w:themeColor="text1"/>
          <w:szCs w:val="24"/>
        </w:rPr>
        <w:t xml:space="preserve">savivaldybių </w:t>
      </w:r>
      <w:r w:rsidRPr="00985AD1">
        <w:rPr>
          <w:color w:val="000000" w:themeColor="text1"/>
          <w:szCs w:val="24"/>
        </w:rPr>
        <w:t>papildom</w:t>
      </w:r>
      <w:r w:rsidR="00F50D39">
        <w:rPr>
          <w:color w:val="000000" w:themeColor="text1"/>
          <w:szCs w:val="24"/>
        </w:rPr>
        <w:t>as</w:t>
      </w:r>
      <w:r w:rsidRPr="00985AD1">
        <w:rPr>
          <w:color w:val="000000" w:themeColor="text1"/>
          <w:szCs w:val="24"/>
        </w:rPr>
        <w:t xml:space="preserve"> išlaid</w:t>
      </w:r>
      <w:r>
        <w:rPr>
          <w:color w:val="000000" w:themeColor="text1"/>
          <w:szCs w:val="24"/>
        </w:rPr>
        <w:t xml:space="preserve">as </w:t>
      </w:r>
      <w:r w:rsidRPr="00985AD1">
        <w:rPr>
          <w:color w:val="000000" w:themeColor="text1"/>
          <w:szCs w:val="24"/>
        </w:rPr>
        <w:t>vietinio susisiekimo keleivių pervežimuose</w:t>
      </w:r>
      <w:r>
        <w:rPr>
          <w:color w:val="000000" w:themeColor="text1"/>
          <w:szCs w:val="24"/>
        </w:rPr>
        <w:t>.</w:t>
      </w:r>
      <w:r w:rsidRPr="00985AD1">
        <w:rPr>
          <w:color w:val="000000" w:themeColor="text1"/>
          <w:szCs w:val="24"/>
        </w:rPr>
        <w:t xml:space="preserve"> </w:t>
      </w:r>
    </w:p>
    <w:p w14:paraId="3FC38E15" w14:textId="1512D245" w:rsidR="001B2087" w:rsidRPr="00985AD1" w:rsidRDefault="00985AD1" w:rsidP="00985AD1">
      <w:pPr>
        <w:ind w:firstLine="851"/>
        <w:jc w:val="both"/>
        <w:rPr>
          <w:color w:val="000000" w:themeColor="text1"/>
          <w:szCs w:val="24"/>
        </w:rPr>
      </w:pPr>
      <w:r>
        <w:rPr>
          <w:color w:val="000000" w:themeColor="text1"/>
          <w:szCs w:val="24"/>
        </w:rPr>
        <w:t>Pažymime, kad v</w:t>
      </w:r>
      <w:r w:rsidR="002D5CF3" w:rsidRPr="00995CA9">
        <w:rPr>
          <w:color w:val="000000" w:themeColor="text1"/>
          <w:szCs w:val="24"/>
        </w:rPr>
        <w:t xml:space="preserve">iešasis transportas yra vienas labiausiai </w:t>
      </w:r>
      <w:r w:rsidR="00F50D39">
        <w:rPr>
          <w:color w:val="000000" w:themeColor="text1"/>
          <w:szCs w:val="24"/>
        </w:rPr>
        <w:t>C</w:t>
      </w:r>
      <w:r w:rsidR="00F50D39" w:rsidRPr="00995CA9">
        <w:rPr>
          <w:color w:val="000000" w:themeColor="text1"/>
          <w:szCs w:val="24"/>
        </w:rPr>
        <w:t>ovid</w:t>
      </w:r>
      <w:r w:rsidR="002D5CF3" w:rsidRPr="00995CA9">
        <w:rPr>
          <w:color w:val="000000" w:themeColor="text1"/>
          <w:szCs w:val="24"/>
        </w:rPr>
        <w:t>-19 pandemijos paveiktų sektorių. Tačiau iki šiol jokia valstybės parama keleivių vežimo paslaugas teikiančioms savivaldybių valdomoms įmonėms (toliau – SVĮ) nėra suteikta. Taip pat savivaldybėms nėra kompensuojamos patirtos papildomos išlaidos, susidariusios karantino metu vykdant keleivių vežimo vietinio susisiekimo maršrutais viešųjų paslaugų įsipareigojimus.</w:t>
      </w:r>
      <w:r w:rsidR="00177806" w:rsidRPr="00995CA9">
        <w:rPr>
          <w:color w:val="000000" w:themeColor="text1"/>
          <w:szCs w:val="24"/>
        </w:rPr>
        <w:t xml:space="preserve"> </w:t>
      </w:r>
      <w:r w:rsidR="00D556F7" w:rsidRPr="00995CA9">
        <w:t>Pabrėžiame, kad pagal teisės aktų reikalavimus savivaldybės privalo kompensuoti vežėjui nuostolius, susidariusius teikiant viešąsias keleivių vežimo paslaugas</w:t>
      </w:r>
      <w:r w:rsidR="00177806" w:rsidRPr="00995CA9">
        <w:t>.</w:t>
      </w:r>
    </w:p>
    <w:p w14:paraId="0FA9E5B4" w14:textId="7B06019A" w:rsidR="00187250" w:rsidRPr="00995CA9" w:rsidRDefault="001B2087" w:rsidP="00C15938">
      <w:pPr>
        <w:ind w:firstLine="851"/>
        <w:jc w:val="both"/>
        <w:rPr>
          <w:color w:val="000000" w:themeColor="text1"/>
          <w:szCs w:val="24"/>
        </w:rPr>
      </w:pPr>
      <w:r w:rsidRPr="00995CA9">
        <w:rPr>
          <w:szCs w:val="24"/>
        </w:rPr>
        <w:t>Lietuvos Respublikos Vyriausybės sprendimu paskelbus valstybės lygio ekstremaliąją situaciją</w:t>
      </w:r>
      <w:bookmarkStart w:id="1" w:name="_Hlk66880088"/>
      <w:r w:rsidR="00126ED4" w:rsidRPr="00995CA9">
        <w:rPr>
          <w:rStyle w:val="Puslapioinaosnuoroda"/>
          <w:szCs w:val="24"/>
        </w:rPr>
        <w:footnoteReference w:id="1"/>
      </w:r>
      <w:bookmarkEnd w:id="1"/>
      <w:r w:rsidR="00342316" w:rsidRPr="00995CA9">
        <w:rPr>
          <w:szCs w:val="24"/>
        </w:rPr>
        <w:t xml:space="preserve"> ir kara</w:t>
      </w:r>
      <w:r w:rsidR="00126ED4" w:rsidRPr="00995CA9">
        <w:rPr>
          <w:szCs w:val="24"/>
        </w:rPr>
        <w:t>n</w:t>
      </w:r>
      <w:r w:rsidR="00342316" w:rsidRPr="00995CA9">
        <w:rPr>
          <w:szCs w:val="24"/>
        </w:rPr>
        <w:t>tiną</w:t>
      </w:r>
      <w:r w:rsidR="00342316" w:rsidRPr="00995CA9">
        <w:rPr>
          <w:rStyle w:val="Puslapioinaosnuoroda"/>
          <w:szCs w:val="24"/>
        </w:rPr>
        <w:footnoteReference w:id="2"/>
      </w:r>
      <w:r w:rsidRPr="00995CA9">
        <w:rPr>
          <w:szCs w:val="24"/>
        </w:rPr>
        <w:t xml:space="preserve"> visoje šalyje dėl koronaviruso (</w:t>
      </w:r>
      <w:r w:rsidR="00F50D39">
        <w:rPr>
          <w:szCs w:val="24"/>
        </w:rPr>
        <w:t>C</w:t>
      </w:r>
      <w:r w:rsidR="00F50D39" w:rsidRPr="00995CA9">
        <w:rPr>
          <w:szCs w:val="24"/>
        </w:rPr>
        <w:t>ovid</w:t>
      </w:r>
      <w:r w:rsidRPr="00995CA9">
        <w:rPr>
          <w:szCs w:val="24"/>
        </w:rPr>
        <w:t>-19) plitimo grėsmės, taip pat priėmus valstybės lygio ekstremaliosios situacijos valstybės operacijų vadovo sprendimus</w:t>
      </w:r>
      <w:r w:rsidRPr="00995CA9">
        <w:rPr>
          <w:rStyle w:val="Puslapioinaosnuoroda"/>
          <w:szCs w:val="24"/>
        </w:rPr>
        <w:footnoteReference w:id="3"/>
      </w:r>
      <w:r w:rsidR="00126ED4" w:rsidRPr="00995CA9">
        <w:rPr>
          <w:rStyle w:val="Puslapioinaosnuoroda"/>
          <w:szCs w:val="24"/>
        </w:rPr>
        <w:footnoteReference w:id="4"/>
      </w:r>
      <w:r w:rsidR="00C25613" w:rsidRPr="00995CA9">
        <w:rPr>
          <w:szCs w:val="24"/>
        </w:rPr>
        <w:t>,</w:t>
      </w:r>
      <w:r w:rsidRPr="00995CA9">
        <w:rPr>
          <w:szCs w:val="24"/>
        </w:rPr>
        <w:t xml:space="preserve"> buvo </w:t>
      </w:r>
      <w:r w:rsidR="00C25613" w:rsidRPr="00995CA9">
        <w:rPr>
          <w:color w:val="000000" w:themeColor="text1"/>
          <w:szCs w:val="24"/>
        </w:rPr>
        <w:t>apribota viešojo transporto veikla</w:t>
      </w:r>
      <w:r w:rsidR="00342316" w:rsidRPr="00995CA9">
        <w:rPr>
          <w:color w:val="000000" w:themeColor="text1"/>
          <w:szCs w:val="24"/>
        </w:rPr>
        <w:t xml:space="preserve"> (įvesti asmenų srautų valdymo, saugaus atstumo laikymosi ribojimai ir kt.)</w:t>
      </w:r>
      <w:r w:rsidR="00C25613" w:rsidRPr="00995CA9">
        <w:rPr>
          <w:color w:val="000000" w:themeColor="text1"/>
          <w:szCs w:val="24"/>
        </w:rPr>
        <w:t xml:space="preserve"> ir dėl to žymiai sumažėjo keleivių srautas bei atitinkamai sumažėjo gaunamos pajamos iš keleivių vežimo. Todėl padidėjo savivaldybių išlaidos (tiesioginiai nuostoliai) nuostolių, patirtų vykdant viešųjų paslaugų įsipareigojimus, kompensacijai, nes pagal Vietos savivaldos įstatymo nuostatas (</w:t>
      </w:r>
      <w:r w:rsidR="00C25613" w:rsidRPr="00995CA9">
        <w:t>6 str. 33 d.)</w:t>
      </w:r>
      <w:r w:rsidR="00C25613" w:rsidRPr="00995CA9">
        <w:rPr>
          <w:color w:val="000000" w:themeColor="text1"/>
          <w:szCs w:val="24"/>
        </w:rPr>
        <w:t>, savivaldybė privalo užtikrinti nepertraukiamą keleivių judėjimą savivaldybės teritorijoje, o vadovaujantis Lietuvos Respublikos susisiekimo ministro 2010 m. liepos 20 d. įsakymu Nr. 3-347 „Dėl nuostolių, patirtų vykdant keleivinio kelių transporto viešųjų paslaugų įsipareigojimus, kompensacijos apskaičiavimo tvarkos aprašo patvirtinimo“, privalo kompensuoti vežėjui susidariusius keleivių vežimo miesto ir rajono maršrutais nuostolius.</w:t>
      </w:r>
      <w:r w:rsidR="00C15938" w:rsidRPr="00995CA9">
        <w:rPr>
          <w:color w:val="000000" w:themeColor="text1"/>
          <w:szCs w:val="24"/>
        </w:rPr>
        <w:t xml:space="preserve"> </w:t>
      </w:r>
      <w:r w:rsidR="00187250" w:rsidRPr="00995CA9">
        <w:rPr>
          <w:color w:val="000000" w:themeColor="text1"/>
          <w:szCs w:val="24"/>
        </w:rPr>
        <w:t xml:space="preserve">Atkreipiame dėmesį, kad pasibaigus pirmajam karantinui bei 2020 m. </w:t>
      </w:r>
      <w:r w:rsidR="00187250" w:rsidRPr="00995CA9">
        <w:t xml:space="preserve">lapkričio 7 d. paskelbus antrąjį karantiną, toliau </w:t>
      </w:r>
      <w:r w:rsidR="00B91379" w:rsidRPr="00995CA9">
        <w:t>yra</w:t>
      </w:r>
      <w:r w:rsidR="00187250" w:rsidRPr="00995CA9">
        <w:t xml:space="preserve"> varž</w:t>
      </w:r>
      <w:r w:rsidR="00B91379" w:rsidRPr="00995CA9">
        <w:t>oma</w:t>
      </w:r>
      <w:r w:rsidR="00187250" w:rsidRPr="00995CA9">
        <w:t xml:space="preserve"> viešojo transporto veikla</w:t>
      </w:r>
      <w:r w:rsidR="00187250" w:rsidRPr="00995CA9">
        <w:rPr>
          <w:rFonts w:eastAsia="SimSun"/>
        </w:rPr>
        <w:t>.</w:t>
      </w:r>
    </w:p>
    <w:p w14:paraId="293D872D" w14:textId="2B05D03E" w:rsidR="00182D09" w:rsidRPr="00995CA9" w:rsidRDefault="00543A33" w:rsidP="002E42FD">
      <w:pPr>
        <w:ind w:firstLine="851"/>
        <w:jc w:val="both"/>
        <w:rPr>
          <w:color w:val="000000" w:themeColor="text1"/>
          <w:szCs w:val="24"/>
        </w:rPr>
      </w:pPr>
      <w:r w:rsidRPr="005E7B4F">
        <w:rPr>
          <w:color w:val="000000" w:themeColor="text1"/>
          <w:szCs w:val="24"/>
        </w:rPr>
        <w:t>Lietuvos savivaldybių asociacija</w:t>
      </w:r>
      <w:r w:rsidR="00051C3E" w:rsidRPr="005E7B4F">
        <w:rPr>
          <w:color w:val="000000" w:themeColor="text1"/>
          <w:szCs w:val="24"/>
        </w:rPr>
        <w:t xml:space="preserve"> (toliau – LSA)</w:t>
      </w:r>
      <w:r w:rsidRPr="005E7B4F">
        <w:rPr>
          <w:color w:val="000000" w:themeColor="text1"/>
          <w:szCs w:val="24"/>
        </w:rPr>
        <w:t>, siekdama nustatyti karantino metu susidariusias papildomas išlaidas (nuostolius) vietiniame susisiekime, atliko Lietuvos savivaldybių ir jų valdomų keleivių vežimo įmonių apklausą.</w:t>
      </w:r>
      <w:r w:rsidRPr="005E7B4F">
        <w:rPr>
          <w:b/>
          <w:bCs/>
          <w:color w:val="000000" w:themeColor="text1"/>
          <w:szCs w:val="24"/>
        </w:rPr>
        <w:t xml:space="preserve"> Duomenis pateikė </w:t>
      </w:r>
      <w:r w:rsidR="00C85957" w:rsidRPr="005E7B4F">
        <w:rPr>
          <w:b/>
          <w:bCs/>
          <w:color w:val="000000" w:themeColor="text1"/>
          <w:szCs w:val="24"/>
        </w:rPr>
        <w:t>4</w:t>
      </w:r>
      <w:r w:rsidR="00C85957" w:rsidRPr="00F50D39">
        <w:rPr>
          <w:b/>
          <w:bCs/>
          <w:color w:val="000000" w:themeColor="text1"/>
          <w:szCs w:val="24"/>
        </w:rPr>
        <w:t>9</w:t>
      </w:r>
      <w:r w:rsidRPr="00F50D39">
        <w:rPr>
          <w:b/>
          <w:bCs/>
          <w:color w:val="000000" w:themeColor="text1"/>
          <w:szCs w:val="24"/>
        </w:rPr>
        <w:t xml:space="preserve"> savivaldyb</w:t>
      </w:r>
      <w:r w:rsidR="00C85957" w:rsidRPr="00F50D39">
        <w:rPr>
          <w:b/>
          <w:bCs/>
          <w:color w:val="000000" w:themeColor="text1"/>
          <w:szCs w:val="24"/>
        </w:rPr>
        <w:t>ės</w:t>
      </w:r>
      <w:r w:rsidR="004C1398" w:rsidRPr="00F50D39">
        <w:rPr>
          <w:b/>
          <w:bCs/>
          <w:color w:val="000000" w:themeColor="text1"/>
          <w:szCs w:val="24"/>
        </w:rPr>
        <w:t>, 31-a iš jų</w:t>
      </w:r>
      <w:r w:rsidR="00CF5A91" w:rsidRPr="00F50D39">
        <w:rPr>
          <w:b/>
          <w:bCs/>
          <w:color w:val="000000" w:themeColor="text1"/>
          <w:szCs w:val="24"/>
        </w:rPr>
        <w:t xml:space="preserve"> patyrė papildomas išlaidas, kompensuodamos nuostolius keleivių vežėjui</w:t>
      </w:r>
      <w:r w:rsidR="00F50D39">
        <w:rPr>
          <w:b/>
          <w:bCs/>
          <w:color w:val="000000" w:themeColor="text1"/>
          <w:szCs w:val="24"/>
        </w:rPr>
        <w:t xml:space="preserve"> (žr. </w:t>
      </w:r>
      <w:r w:rsidR="00F50D39">
        <w:rPr>
          <w:b/>
          <w:bCs/>
          <w:color w:val="000000" w:themeColor="text1"/>
          <w:szCs w:val="24"/>
          <w:lang w:val="en-US"/>
        </w:rPr>
        <w:t>1 pried</w:t>
      </w:r>
      <w:r w:rsidR="00F50D39">
        <w:rPr>
          <w:b/>
          <w:bCs/>
          <w:color w:val="000000" w:themeColor="text1"/>
          <w:szCs w:val="24"/>
        </w:rPr>
        <w:t>ą)</w:t>
      </w:r>
      <w:r w:rsidR="00CF5A91" w:rsidRPr="00F50D39">
        <w:rPr>
          <w:b/>
          <w:bCs/>
          <w:color w:val="000000" w:themeColor="text1"/>
          <w:szCs w:val="24"/>
        </w:rPr>
        <w:t>.</w:t>
      </w:r>
      <w:r w:rsidR="00CF5A91" w:rsidRPr="00995CA9">
        <w:rPr>
          <w:color w:val="000000" w:themeColor="text1"/>
          <w:szCs w:val="24"/>
        </w:rPr>
        <w:t xml:space="preserve"> </w:t>
      </w:r>
      <w:r w:rsidR="00170CC5" w:rsidRPr="00995CA9">
        <w:rPr>
          <w:color w:val="000000" w:themeColor="text1"/>
          <w:szCs w:val="24"/>
        </w:rPr>
        <w:t>Apibendrinti visų savivaldybių duomenys yra pateikti 1 lentelėje. Įvertinus</w:t>
      </w:r>
      <w:r w:rsidR="00CF5A91" w:rsidRPr="00995CA9">
        <w:rPr>
          <w:color w:val="000000" w:themeColor="text1"/>
          <w:szCs w:val="24"/>
        </w:rPr>
        <w:t xml:space="preserve"> </w:t>
      </w:r>
      <w:r w:rsidR="00C15938" w:rsidRPr="00995CA9">
        <w:rPr>
          <w:color w:val="000000" w:themeColor="text1"/>
          <w:szCs w:val="24"/>
        </w:rPr>
        <w:t xml:space="preserve">papildomas </w:t>
      </w:r>
      <w:r w:rsidR="00C15938" w:rsidRPr="00995CA9">
        <w:rPr>
          <w:color w:val="000000" w:themeColor="text1"/>
          <w:szCs w:val="24"/>
        </w:rPr>
        <w:lastRenderedPageBreak/>
        <w:t>išlaidas patyrusi</w:t>
      </w:r>
      <w:r w:rsidR="00170CC5" w:rsidRPr="00995CA9">
        <w:rPr>
          <w:color w:val="000000" w:themeColor="text1"/>
          <w:szCs w:val="24"/>
        </w:rPr>
        <w:t>os</w:t>
      </w:r>
      <w:r w:rsidR="00C15938" w:rsidRPr="00995CA9">
        <w:rPr>
          <w:color w:val="000000" w:themeColor="text1"/>
          <w:szCs w:val="24"/>
        </w:rPr>
        <w:t xml:space="preserve"> 31-os</w:t>
      </w:r>
      <w:r w:rsidR="00CF5A91" w:rsidRPr="00995CA9">
        <w:rPr>
          <w:color w:val="000000" w:themeColor="text1"/>
          <w:szCs w:val="24"/>
        </w:rPr>
        <w:t xml:space="preserve"> savivaldyb</w:t>
      </w:r>
      <w:r w:rsidR="00C15938" w:rsidRPr="00995CA9">
        <w:rPr>
          <w:color w:val="000000" w:themeColor="text1"/>
          <w:szCs w:val="24"/>
        </w:rPr>
        <w:t>ės</w:t>
      </w:r>
      <w:r w:rsidR="00CF5A91" w:rsidRPr="00995CA9">
        <w:rPr>
          <w:color w:val="000000" w:themeColor="text1"/>
          <w:szCs w:val="24"/>
        </w:rPr>
        <w:t xml:space="preserve"> duomenis, </w:t>
      </w:r>
      <w:r w:rsidR="00170CC5" w:rsidRPr="00995CA9">
        <w:rPr>
          <w:color w:val="000000" w:themeColor="text1"/>
          <w:szCs w:val="24"/>
        </w:rPr>
        <w:t>jų</w:t>
      </w:r>
      <w:r w:rsidR="00DA191C" w:rsidRPr="00995CA9">
        <w:rPr>
          <w:color w:val="000000" w:themeColor="text1"/>
          <w:szCs w:val="24"/>
        </w:rPr>
        <w:t xml:space="preserve"> biudžetų išlaidos (nuostolių kompensacijos) keleivių vežėjui</w:t>
      </w:r>
      <w:r w:rsidR="00170CC5" w:rsidRPr="00995CA9">
        <w:rPr>
          <w:color w:val="000000" w:themeColor="text1"/>
          <w:szCs w:val="24"/>
        </w:rPr>
        <w:t xml:space="preserve"> </w:t>
      </w:r>
      <w:r w:rsidR="00DA191C" w:rsidRPr="00995CA9">
        <w:rPr>
          <w:color w:val="000000" w:themeColor="text1"/>
          <w:szCs w:val="24"/>
        </w:rPr>
        <w:t>2020 metais, palyginti su 2019 metais, padidėjo 30,</w:t>
      </w:r>
      <w:r w:rsidR="00170CC5" w:rsidRPr="00995CA9">
        <w:rPr>
          <w:color w:val="000000" w:themeColor="text1"/>
          <w:szCs w:val="24"/>
        </w:rPr>
        <w:t>8</w:t>
      </w:r>
      <w:r w:rsidR="00DA191C" w:rsidRPr="00995CA9">
        <w:rPr>
          <w:color w:val="000000" w:themeColor="text1"/>
          <w:szCs w:val="24"/>
        </w:rPr>
        <w:t xml:space="preserve"> mln. </w:t>
      </w:r>
      <w:r w:rsidR="00C85957" w:rsidRPr="00995CA9">
        <w:rPr>
          <w:color w:val="000000" w:themeColor="text1"/>
          <w:szCs w:val="24"/>
        </w:rPr>
        <w:t>Eur, o transporto lengvatos ir lėšos moksleivių vežimui sumažėjo 1</w:t>
      </w:r>
      <w:r w:rsidR="00170CC5" w:rsidRPr="00995CA9">
        <w:rPr>
          <w:color w:val="000000" w:themeColor="text1"/>
          <w:szCs w:val="24"/>
        </w:rPr>
        <w:t>7</w:t>
      </w:r>
      <w:r w:rsidR="00C85957" w:rsidRPr="00995CA9">
        <w:rPr>
          <w:color w:val="000000" w:themeColor="text1"/>
          <w:szCs w:val="24"/>
        </w:rPr>
        <w:t>,</w:t>
      </w:r>
      <w:r w:rsidR="00170CC5" w:rsidRPr="00995CA9">
        <w:rPr>
          <w:color w:val="000000" w:themeColor="text1"/>
          <w:szCs w:val="24"/>
        </w:rPr>
        <w:t>3</w:t>
      </w:r>
      <w:r w:rsidR="00C85957" w:rsidRPr="00995CA9">
        <w:rPr>
          <w:color w:val="000000" w:themeColor="text1"/>
          <w:szCs w:val="24"/>
        </w:rPr>
        <w:t xml:space="preserve"> mln. Eur. Atsižvelgiant į tai, 2020 m. savivaldybių biudžeto lėšų poreikis padidėjo 1</w:t>
      </w:r>
      <w:r w:rsidR="00170CC5" w:rsidRPr="00995CA9">
        <w:rPr>
          <w:color w:val="000000" w:themeColor="text1"/>
          <w:szCs w:val="24"/>
        </w:rPr>
        <w:t>3</w:t>
      </w:r>
      <w:r w:rsidR="00C85957" w:rsidRPr="00995CA9">
        <w:rPr>
          <w:color w:val="000000" w:themeColor="text1"/>
          <w:szCs w:val="24"/>
        </w:rPr>
        <w:t>,</w:t>
      </w:r>
      <w:r w:rsidR="00170CC5" w:rsidRPr="00995CA9">
        <w:rPr>
          <w:color w:val="000000" w:themeColor="text1"/>
          <w:szCs w:val="24"/>
        </w:rPr>
        <w:t>5</w:t>
      </w:r>
      <w:r w:rsidR="00C85957" w:rsidRPr="00995CA9">
        <w:rPr>
          <w:color w:val="000000" w:themeColor="text1"/>
          <w:szCs w:val="24"/>
        </w:rPr>
        <w:t xml:space="preserve"> mln. Eur</w:t>
      </w:r>
      <w:r w:rsidR="00CF5A91" w:rsidRPr="00995CA9">
        <w:rPr>
          <w:color w:val="000000" w:themeColor="text1"/>
          <w:szCs w:val="24"/>
        </w:rPr>
        <w:t xml:space="preserve"> (žr. </w:t>
      </w:r>
      <w:r w:rsidR="00170CC5" w:rsidRPr="00995CA9">
        <w:rPr>
          <w:color w:val="000000" w:themeColor="text1"/>
          <w:szCs w:val="24"/>
        </w:rPr>
        <w:t>2</w:t>
      </w:r>
      <w:r w:rsidR="00CF5A91" w:rsidRPr="00995CA9">
        <w:rPr>
          <w:color w:val="000000" w:themeColor="text1"/>
          <w:szCs w:val="24"/>
        </w:rPr>
        <w:t xml:space="preserve"> lentel</w:t>
      </w:r>
      <w:r w:rsidR="00170CC5" w:rsidRPr="00995CA9">
        <w:rPr>
          <w:color w:val="000000" w:themeColor="text1"/>
          <w:szCs w:val="24"/>
        </w:rPr>
        <w:t>ę</w:t>
      </w:r>
      <w:r w:rsidR="00CF5A91" w:rsidRPr="00995CA9">
        <w:rPr>
          <w:color w:val="000000" w:themeColor="text1"/>
          <w:szCs w:val="24"/>
        </w:rPr>
        <w:t>)</w:t>
      </w:r>
      <w:r w:rsidR="00170CC5" w:rsidRPr="00995CA9">
        <w:rPr>
          <w:color w:val="000000" w:themeColor="text1"/>
          <w:szCs w:val="24"/>
        </w:rPr>
        <w:t>.</w:t>
      </w:r>
    </w:p>
    <w:p w14:paraId="3A9EA2B7" w14:textId="77777777" w:rsidR="00182D09" w:rsidRPr="00995CA9" w:rsidRDefault="00182D09" w:rsidP="00CF5A91">
      <w:pPr>
        <w:jc w:val="both"/>
        <w:rPr>
          <w:color w:val="000000" w:themeColor="text1"/>
          <w:szCs w:val="24"/>
        </w:rPr>
      </w:pPr>
    </w:p>
    <w:tbl>
      <w:tblPr>
        <w:tblW w:w="8394" w:type="dxa"/>
        <w:jc w:val="center"/>
        <w:tblLook w:val="04A0" w:firstRow="1" w:lastRow="0" w:firstColumn="1" w:lastColumn="0" w:noHBand="0" w:noVBand="1"/>
      </w:tblPr>
      <w:tblGrid>
        <w:gridCol w:w="3496"/>
        <w:gridCol w:w="911"/>
        <w:gridCol w:w="911"/>
        <w:gridCol w:w="966"/>
        <w:gridCol w:w="2110"/>
      </w:tblGrid>
      <w:tr w:rsidR="00C85957" w:rsidRPr="00995CA9" w14:paraId="1870E855" w14:textId="77777777" w:rsidTr="00182D09">
        <w:trPr>
          <w:trHeight w:val="337"/>
          <w:jc w:val="center"/>
        </w:trPr>
        <w:tc>
          <w:tcPr>
            <w:tcW w:w="8394" w:type="dxa"/>
            <w:gridSpan w:val="5"/>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34C22E24" w14:textId="43335FCE" w:rsidR="00C85957" w:rsidRPr="00995CA9" w:rsidRDefault="00CF5A91" w:rsidP="00C85957">
            <w:pPr>
              <w:jc w:val="center"/>
              <w:rPr>
                <w:b/>
                <w:bCs/>
                <w:color w:val="000000"/>
                <w:sz w:val="20"/>
                <w:lang w:eastAsia="lt-LT"/>
              </w:rPr>
            </w:pPr>
            <w:r w:rsidRPr="00995CA9">
              <w:rPr>
                <w:b/>
                <w:bCs/>
                <w:color w:val="000000"/>
                <w:sz w:val="20"/>
                <w:lang w:eastAsia="lt-LT"/>
              </w:rPr>
              <w:t xml:space="preserve">1 lentelė. </w:t>
            </w:r>
            <w:r w:rsidR="00C85957" w:rsidRPr="00995CA9">
              <w:rPr>
                <w:b/>
                <w:bCs/>
                <w:color w:val="000000"/>
                <w:sz w:val="20"/>
                <w:lang w:eastAsia="lt-LT"/>
              </w:rPr>
              <w:t xml:space="preserve">Bendras </w:t>
            </w:r>
            <w:r w:rsidR="009A456F" w:rsidRPr="00995CA9">
              <w:rPr>
                <w:b/>
                <w:bCs/>
                <w:color w:val="000000"/>
                <w:sz w:val="20"/>
                <w:lang w:eastAsia="lt-LT"/>
              </w:rPr>
              <w:t xml:space="preserve">49 </w:t>
            </w:r>
            <w:r w:rsidR="00C85957" w:rsidRPr="00995CA9">
              <w:rPr>
                <w:b/>
                <w:bCs/>
                <w:color w:val="000000"/>
                <w:sz w:val="20"/>
                <w:lang w:eastAsia="lt-LT"/>
              </w:rPr>
              <w:t>savivaldyb</w:t>
            </w:r>
            <w:r w:rsidR="009A456F" w:rsidRPr="00995CA9">
              <w:rPr>
                <w:b/>
                <w:bCs/>
                <w:color w:val="000000"/>
                <w:sz w:val="20"/>
                <w:lang w:eastAsia="lt-LT"/>
              </w:rPr>
              <w:t xml:space="preserve">ių </w:t>
            </w:r>
            <w:r w:rsidR="00C85957" w:rsidRPr="00995CA9">
              <w:rPr>
                <w:b/>
                <w:bCs/>
                <w:color w:val="000000"/>
                <w:sz w:val="20"/>
                <w:lang w:eastAsia="lt-LT"/>
              </w:rPr>
              <w:t>biudžet</w:t>
            </w:r>
            <w:r w:rsidR="009A456F" w:rsidRPr="00995CA9">
              <w:rPr>
                <w:b/>
                <w:bCs/>
                <w:color w:val="000000"/>
                <w:sz w:val="20"/>
                <w:lang w:eastAsia="lt-LT"/>
              </w:rPr>
              <w:t>ų</w:t>
            </w:r>
            <w:r w:rsidR="00C85957" w:rsidRPr="00995CA9">
              <w:rPr>
                <w:b/>
                <w:bCs/>
                <w:color w:val="000000"/>
                <w:sz w:val="20"/>
                <w:lang w:eastAsia="lt-LT"/>
              </w:rPr>
              <w:t xml:space="preserve"> lėšų poreikis</w:t>
            </w:r>
          </w:p>
        </w:tc>
      </w:tr>
      <w:tr w:rsidR="00C85957" w:rsidRPr="00995CA9" w14:paraId="1252C940" w14:textId="77777777" w:rsidTr="00182D09">
        <w:trPr>
          <w:trHeight w:val="337"/>
          <w:jc w:val="center"/>
        </w:trPr>
        <w:tc>
          <w:tcPr>
            <w:tcW w:w="3496" w:type="dxa"/>
            <w:tcBorders>
              <w:top w:val="nil"/>
              <w:left w:val="single" w:sz="8" w:space="0" w:color="auto"/>
              <w:bottom w:val="single" w:sz="4" w:space="0" w:color="auto"/>
              <w:right w:val="single" w:sz="4" w:space="0" w:color="auto"/>
            </w:tcBorders>
            <w:shd w:val="clear" w:color="auto" w:fill="auto"/>
            <w:noWrap/>
            <w:vAlign w:val="center"/>
            <w:hideMark/>
          </w:tcPr>
          <w:p w14:paraId="3E8DC2C5" w14:textId="54D3617B" w:rsidR="00C85957" w:rsidRPr="00995CA9" w:rsidRDefault="00C85957" w:rsidP="00C85957">
            <w:pPr>
              <w:rPr>
                <w:color w:val="000000"/>
                <w:sz w:val="20"/>
                <w:lang w:eastAsia="lt-LT"/>
              </w:rPr>
            </w:pPr>
          </w:p>
        </w:tc>
        <w:tc>
          <w:tcPr>
            <w:tcW w:w="911" w:type="dxa"/>
            <w:tcBorders>
              <w:top w:val="nil"/>
              <w:left w:val="nil"/>
              <w:bottom w:val="single" w:sz="4" w:space="0" w:color="auto"/>
              <w:right w:val="single" w:sz="4" w:space="0" w:color="auto"/>
            </w:tcBorders>
            <w:shd w:val="clear" w:color="auto" w:fill="auto"/>
            <w:noWrap/>
            <w:vAlign w:val="center"/>
            <w:hideMark/>
          </w:tcPr>
          <w:p w14:paraId="5F75DAC1" w14:textId="07B4A6B1" w:rsidR="00C85957" w:rsidRPr="00995CA9" w:rsidRDefault="00C85957" w:rsidP="00C85957">
            <w:pPr>
              <w:jc w:val="center"/>
              <w:rPr>
                <w:color w:val="000000"/>
                <w:sz w:val="20"/>
                <w:lang w:eastAsia="lt-LT"/>
              </w:rPr>
            </w:pPr>
            <w:r w:rsidRPr="00995CA9">
              <w:rPr>
                <w:color w:val="000000"/>
                <w:sz w:val="20"/>
                <w:lang w:eastAsia="lt-LT"/>
              </w:rPr>
              <w:t>2018 m.</w:t>
            </w:r>
          </w:p>
        </w:tc>
        <w:tc>
          <w:tcPr>
            <w:tcW w:w="911" w:type="dxa"/>
            <w:tcBorders>
              <w:top w:val="nil"/>
              <w:left w:val="nil"/>
              <w:bottom w:val="single" w:sz="4" w:space="0" w:color="auto"/>
              <w:right w:val="single" w:sz="4" w:space="0" w:color="auto"/>
            </w:tcBorders>
            <w:shd w:val="clear" w:color="auto" w:fill="auto"/>
            <w:noWrap/>
            <w:vAlign w:val="center"/>
            <w:hideMark/>
          </w:tcPr>
          <w:p w14:paraId="4755FA20" w14:textId="386B81DC" w:rsidR="00C85957" w:rsidRPr="00995CA9" w:rsidRDefault="00C85957" w:rsidP="00C85957">
            <w:pPr>
              <w:jc w:val="center"/>
              <w:rPr>
                <w:color w:val="000000"/>
                <w:sz w:val="20"/>
                <w:lang w:eastAsia="lt-LT"/>
              </w:rPr>
            </w:pPr>
            <w:r w:rsidRPr="00995CA9">
              <w:rPr>
                <w:color w:val="000000"/>
                <w:sz w:val="20"/>
                <w:lang w:eastAsia="lt-LT"/>
              </w:rPr>
              <w:t>2019 m.</w:t>
            </w:r>
          </w:p>
        </w:tc>
        <w:tc>
          <w:tcPr>
            <w:tcW w:w="966" w:type="dxa"/>
            <w:tcBorders>
              <w:top w:val="nil"/>
              <w:left w:val="nil"/>
              <w:bottom w:val="single" w:sz="4" w:space="0" w:color="auto"/>
              <w:right w:val="single" w:sz="4" w:space="0" w:color="auto"/>
            </w:tcBorders>
            <w:shd w:val="clear" w:color="auto" w:fill="auto"/>
            <w:noWrap/>
            <w:vAlign w:val="center"/>
            <w:hideMark/>
          </w:tcPr>
          <w:p w14:paraId="48697990" w14:textId="0F61992F" w:rsidR="00C85957" w:rsidRPr="00995CA9" w:rsidRDefault="00C85957" w:rsidP="00C85957">
            <w:pPr>
              <w:jc w:val="center"/>
              <w:rPr>
                <w:color w:val="000000"/>
                <w:sz w:val="20"/>
                <w:lang w:eastAsia="lt-LT"/>
              </w:rPr>
            </w:pPr>
            <w:r w:rsidRPr="00995CA9">
              <w:rPr>
                <w:color w:val="000000"/>
                <w:sz w:val="20"/>
                <w:lang w:eastAsia="lt-LT"/>
              </w:rPr>
              <w:t>2020 m.</w:t>
            </w:r>
          </w:p>
        </w:tc>
        <w:tc>
          <w:tcPr>
            <w:tcW w:w="2110" w:type="dxa"/>
            <w:tcBorders>
              <w:top w:val="nil"/>
              <w:left w:val="nil"/>
              <w:bottom w:val="single" w:sz="4" w:space="0" w:color="auto"/>
              <w:right w:val="single" w:sz="8" w:space="0" w:color="auto"/>
            </w:tcBorders>
            <w:shd w:val="clear" w:color="auto" w:fill="auto"/>
            <w:noWrap/>
            <w:vAlign w:val="center"/>
            <w:hideMark/>
          </w:tcPr>
          <w:p w14:paraId="11695E49" w14:textId="77777777" w:rsidR="00C85957" w:rsidRPr="00995CA9" w:rsidRDefault="00C85957" w:rsidP="00C85957">
            <w:pPr>
              <w:jc w:val="center"/>
              <w:rPr>
                <w:color w:val="000000"/>
                <w:sz w:val="20"/>
                <w:lang w:eastAsia="lt-LT"/>
              </w:rPr>
            </w:pPr>
            <w:r w:rsidRPr="00995CA9">
              <w:rPr>
                <w:color w:val="000000"/>
                <w:sz w:val="20"/>
                <w:lang w:eastAsia="lt-LT"/>
              </w:rPr>
              <w:t>Skirtumas 2020-2019</w:t>
            </w:r>
          </w:p>
        </w:tc>
      </w:tr>
      <w:tr w:rsidR="00C85957" w:rsidRPr="00995CA9" w14:paraId="10B3709B" w14:textId="77777777" w:rsidTr="00182D09">
        <w:trPr>
          <w:trHeight w:val="337"/>
          <w:jc w:val="center"/>
        </w:trPr>
        <w:tc>
          <w:tcPr>
            <w:tcW w:w="3496" w:type="dxa"/>
            <w:tcBorders>
              <w:top w:val="nil"/>
              <w:left w:val="single" w:sz="8" w:space="0" w:color="auto"/>
              <w:bottom w:val="single" w:sz="4" w:space="0" w:color="auto"/>
              <w:right w:val="single" w:sz="4" w:space="0" w:color="auto"/>
            </w:tcBorders>
            <w:shd w:val="clear" w:color="auto" w:fill="auto"/>
            <w:noWrap/>
            <w:vAlign w:val="center"/>
            <w:hideMark/>
          </w:tcPr>
          <w:p w14:paraId="0CFF4E9B" w14:textId="77777777" w:rsidR="00C85957" w:rsidRPr="00995CA9" w:rsidRDefault="00C85957" w:rsidP="00C85957">
            <w:pPr>
              <w:rPr>
                <w:color w:val="000000"/>
                <w:sz w:val="20"/>
                <w:lang w:eastAsia="lt-LT"/>
              </w:rPr>
            </w:pPr>
            <w:r w:rsidRPr="00995CA9">
              <w:rPr>
                <w:color w:val="000000"/>
                <w:sz w:val="20"/>
                <w:lang w:eastAsia="lt-LT"/>
              </w:rPr>
              <w:t>Dotacijos (nuostoliai), tūkst. Eur</w:t>
            </w:r>
          </w:p>
        </w:tc>
        <w:tc>
          <w:tcPr>
            <w:tcW w:w="911" w:type="dxa"/>
            <w:tcBorders>
              <w:top w:val="nil"/>
              <w:left w:val="nil"/>
              <w:bottom w:val="single" w:sz="4" w:space="0" w:color="auto"/>
              <w:right w:val="single" w:sz="4" w:space="0" w:color="auto"/>
            </w:tcBorders>
            <w:shd w:val="clear" w:color="auto" w:fill="auto"/>
            <w:noWrap/>
            <w:vAlign w:val="center"/>
            <w:hideMark/>
          </w:tcPr>
          <w:p w14:paraId="3977462F" w14:textId="77777777" w:rsidR="00C85957" w:rsidRPr="00995CA9" w:rsidRDefault="00C85957" w:rsidP="00C85957">
            <w:pPr>
              <w:jc w:val="center"/>
              <w:rPr>
                <w:color w:val="000000"/>
                <w:sz w:val="20"/>
                <w:lang w:eastAsia="lt-LT"/>
              </w:rPr>
            </w:pPr>
            <w:r w:rsidRPr="00995CA9">
              <w:rPr>
                <w:color w:val="000000"/>
                <w:sz w:val="20"/>
                <w:lang w:eastAsia="lt-LT"/>
              </w:rPr>
              <w:t>31511,0</w:t>
            </w:r>
          </w:p>
        </w:tc>
        <w:tc>
          <w:tcPr>
            <w:tcW w:w="911" w:type="dxa"/>
            <w:tcBorders>
              <w:top w:val="nil"/>
              <w:left w:val="nil"/>
              <w:bottom w:val="single" w:sz="4" w:space="0" w:color="auto"/>
              <w:right w:val="single" w:sz="4" w:space="0" w:color="auto"/>
            </w:tcBorders>
            <w:shd w:val="clear" w:color="auto" w:fill="auto"/>
            <w:noWrap/>
            <w:vAlign w:val="center"/>
            <w:hideMark/>
          </w:tcPr>
          <w:p w14:paraId="2FCC438E" w14:textId="77777777" w:rsidR="00C85957" w:rsidRPr="00995CA9" w:rsidRDefault="00C85957" w:rsidP="00C85957">
            <w:pPr>
              <w:jc w:val="center"/>
              <w:rPr>
                <w:color w:val="000000"/>
                <w:sz w:val="20"/>
                <w:lang w:eastAsia="lt-LT"/>
              </w:rPr>
            </w:pPr>
            <w:r w:rsidRPr="00995CA9">
              <w:rPr>
                <w:color w:val="000000"/>
                <w:sz w:val="20"/>
                <w:lang w:eastAsia="lt-LT"/>
              </w:rPr>
              <w:t>42100,3</w:t>
            </w:r>
          </w:p>
        </w:tc>
        <w:tc>
          <w:tcPr>
            <w:tcW w:w="966" w:type="dxa"/>
            <w:tcBorders>
              <w:top w:val="nil"/>
              <w:left w:val="nil"/>
              <w:bottom w:val="single" w:sz="4" w:space="0" w:color="auto"/>
              <w:right w:val="single" w:sz="4" w:space="0" w:color="auto"/>
            </w:tcBorders>
            <w:shd w:val="clear" w:color="auto" w:fill="auto"/>
            <w:noWrap/>
            <w:vAlign w:val="center"/>
            <w:hideMark/>
          </w:tcPr>
          <w:p w14:paraId="4A486731" w14:textId="77777777" w:rsidR="00C85957" w:rsidRPr="00995CA9" w:rsidRDefault="00C85957" w:rsidP="00C85957">
            <w:pPr>
              <w:jc w:val="center"/>
              <w:rPr>
                <w:color w:val="000000"/>
                <w:sz w:val="20"/>
                <w:lang w:eastAsia="lt-LT"/>
              </w:rPr>
            </w:pPr>
            <w:r w:rsidRPr="00995CA9">
              <w:rPr>
                <w:color w:val="000000"/>
                <w:sz w:val="20"/>
                <w:lang w:eastAsia="lt-LT"/>
              </w:rPr>
              <w:t>72161,7</w:t>
            </w:r>
          </w:p>
        </w:tc>
        <w:tc>
          <w:tcPr>
            <w:tcW w:w="2110" w:type="dxa"/>
            <w:tcBorders>
              <w:top w:val="nil"/>
              <w:left w:val="nil"/>
              <w:bottom w:val="single" w:sz="4" w:space="0" w:color="auto"/>
              <w:right w:val="single" w:sz="8" w:space="0" w:color="auto"/>
            </w:tcBorders>
            <w:shd w:val="clear" w:color="auto" w:fill="auto"/>
            <w:noWrap/>
            <w:vAlign w:val="center"/>
            <w:hideMark/>
          </w:tcPr>
          <w:p w14:paraId="56AB9D03" w14:textId="77777777" w:rsidR="00C85957" w:rsidRPr="00995CA9" w:rsidRDefault="00C85957" w:rsidP="00C85957">
            <w:pPr>
              <w:jc w:val="center"/>
              <w:rPr>
                <w:color w:val="000000"/>
                <w:sz w:val="20"/>
                <w:lang w:eastAsia="lt-LT"/>
              </w:rPr>
            </w:pPr>
            <w:r w:rsidRPr="00995CA9">
              <w:rPr>
                <w:color w:val="000000"/>
                <w:sz w:val="20"/>
                <w:lang w:eastAsia="lt-LT"/>
              </w:rPr>
              <w:t>30061,4</w:t>
            </w:r>
          </w:p>
        </w:tc>
      </w:tr>
      <w:tr w:rsidR="00C85957" w:rsidRPr="00995CA9" w14:paraId="78A90379" w14:textId="77777777" w:rsidTr="00182D09">
        <w:trPr>
          <w:trHeight w:val="337"/>
          <w:jc w:val="center"/>
        </w:trPr>
        <w:tc>
          <w:tcPr>
            <w:tcW w:w="3496" w:type="dxa"/>
            <w:tcBorders>
              <w:top w:val="nil"/>
              <w:left w:val="single" w:sz="8" w:space="0" w:color="auto"/>
              <w:bottom w:val="single" w:sz="4" w:space="0" w:color="auto"/>
              <w:right w:val="single" w:sz="4" w:space="0" w:color="auto"/>
            </w:tcBorders>
            <w:shd w:val="clear" w:color="auto" w:fill="auto"/>
            <w:noWrap/>
            <w:vAlign w:val="center"/>
            <w:hideMark/>
          </w:tcPr>
          <w:p w14:paraId="4EF3AF18" w14:textId="77777777" w:rsidR="00C85957" w:rsidRPr="00995CA9" w:rsidRDefault="00C85957" w:rsidP="00C85957">
            <w:pPr>
              <w:rPr>
                <w:color w:val="000000"/>
                <w:sz w:val="20"/>
                <w:lang w:eastAsia="lt-LT"/>
              </w:rPr>
            </w:pPr>
            <w:r w:rsidRPr="00995CA9">
              <w:rPr>
                <w:color w:val="000000"/>
                <w:sz w:val="20"/>
                <w:lang w:eastAsia="lt-LT"/>
              </w:rPr>
              <w:t>Tr. lengvatos + moksleiviai, tūkst. Eur</w:t>
            </w:r>
          </w:p>
        </w:tc>
        <w:tc>
          <w:tcPr>
            <w:tcW w:w="911" w:type="dxa"/>
            <w:tcBorders>
              <w:top w:val="nil"/>
              <w:left w:val="nil"/>
              <w:bottom w:val="single" w:sz="4" w:space="0" w:color="auto"/>
              <w:right w:val="single" w:sz="4" w:space="0" w:color="auto"/>
            </w:tcBorders>
            <w:shd w:val="clear" w:color="auto" w:fill="auto"/>
            <w:noWrap/>
            <w:vAlign w:val="center"/>
            <w:hideMark/>
          </w:tcPr>
          <w:p w14:paraId="7590FBD0" w14:textId="77777777" w:rsidR="00C85957" w:rsidRPr="00995CA9" w:rsidRDefault="00C85957" w:rsidP="00C85957">
            <w:pPr>
              <w:jc w:val="center"/>
              <w:rPr>
                <w:color w:val="000000"/>
                <w:sz w:val="20"/>
                <w:lang w:eastAsia="lt-LT"/>
              </w:rPr>
            </w:pPr>
            <w:r w:rsidRPr="00995CA9">
              <w:rPr>
                <w:color w:val="000000"/>
                <w:sz w:val="20"/>
                <w:lang w:eastAsia="lt-LT"/>
              </w:rPr>
              <w:t>54462,3</w:t>
            </w:r>
          </w:p>
        </w:tc>
        <w:tc>
          <w:tcPr>
            <w:tcW w:w="911" w:type="dxa"/>
            <w:tcBorders>
              <w:top w:val="nil"/>
              <w:left w:val="nil"/>
              <w:bottom w:val="single" w:sz="4" w:space="0" w:color="auto"/>
              <w:right w:val="single" w:sz="4" w:space="0" w:color="auto"/>
            </w:tcBorders>
            <w:shd w:val="clear" w:color="auto" w:fill="auto"/>
            <w:noWrap/>
            <w:vAlign w:val="center"/>
            <w:hideMark/>
          </w:tcPr>
          <w:p w14:paraId="5619616F" w14:textId="77777777" w:rsidR="00C85957" w:rsidRPr="00995CA9" w:rsidRDefault="00C85957" w:rsidP="00C85957">
            <w:pPr>
              <w:jc w:val="center"/>
              <w:rPr>
                <w:color w:val="000000"/>
                <w:sz w:val="20"/>
                <w:lang w:eastAsia="lt-LT"/>
              </w:rPr>
            </w:pPr>
            <w:r w:rsidRPr="00995CA9">
              <w:rPr>
                <w:color w:val="000000"/>
                <w:sz w:val="20"/>
                <w:lang w:eastAsia="lt-LT"/>
              </w:rPr>
              <w:t>55543,1</w:t>
            </w:r>
          </w:p>
        </w:tc>
        <w:tc>
          <w:tcPr>
            <w:tcW w:w="966" w:type="dxa"/>
            <w:tcBorders>
              <w:top w:val="nil"/>
              <w:left w:val="nil"/>
              <w:bottom w:val="single" w:sz="4" w:space="0" w:color="auto"/>
              <w:right w:val="single" w:sz="4" w:space="0" w:color="auto"/>
            </w:tcBorders>
            <w:shd w:val="clear" w:color="auto" w:fill="auto"/>
            <w:noWrap/>
            <w:vAlign w:val="center"/>
            <w:hideMark/>
          </w:tcPr>
          <w:p w14:paraId="26BBB75E" w14:textId="77777777" w:rsidR="00C85957" w:rsidRPr="00995CA9" w:rsidRDefault="00C85957" w:rsidP="00C85957">
            <w:pPr>
              <w:jc w:val="center"/>
              <w:rPr>
                <w:color w:val="000000"/>
                <w:sz w:val="20"/>
                <w:lang w:eastAsia="lt-LT"/>
              </w:rPr>
            </w:pPr>
            <w:r w:rsidRPr="00995CA9">
              <w:rPr>
                <w:color w:val="000000"/>
                <w:sz w:val="20"/>
                <w:lang w:eastAsia="lt-LT"/>
              </w:rPr>
              <w:t>36644,3</w:t>
            </w:r>
          </w:p>
        </w:tc>
        <w:tc>
          <w:tcPr>
            <w:tcW w:w="2110" w:type="dxa"/>
            <w:tcBorders>
              <w:top w:val="nil"/>
              <w:left w:val="nil"/>
              <w:bottom w:val="single" w:sz="4" w:space="0" w:color="auto"/>
              <w:right w:val="single" w:sz="8" w:space="0" w:color="auto"/>
            </w:tcBorders>
            <w:shd w:val="clear" w:color="auto" w:fill="auto"/>
            <w:noWrap/>
            <w:vAlign w:val="center"/>
            <w:hideMark/>
          </w:tcPr>
          <w:p w14:paraId="0A765509" w14:textId="77777777" w:rsidR="00C85957" w:rsidRPr="00995CA9" w:rsidRDefault="00C85957" w:rsidP="00C85957">
            <w:pPr>
              <w:jc w:val="center"/>
              <w:rPr>
                <w:color w:val="000000"/>
                <w:sz w:val="20"/>
                <w:lang w:eastAsia="lt-LT"/>
              </w:rPr>
            </w:pPr>
            <w:r w:rsidRPr="00995CA9">
              <w:rPr>
                <w:color w:val="000000"/>
                <w:sz w:val="20"/>
                <w:lang w:eastAsia="lt-LT"/>
              </w:rPr>
              <w:t>-18898,9</w:t>
            </w:r>
          </w:p>
        </w:tc>
      </w:tr>
      <w:tr w:rsidR="00C85957" w:rsidRPr="00995CA9" w14:paraId="5B3A1CB0" w14:textId="77777777" w:rsidTr="00182D09">
        <w:trPr>
          <w:trHeight w:val="337"/>
          <w:jc w:val="center"/>
        </w:trPr>
        <w:tc>
          <w:tcPr>
            <w:tcW w:w="3496" w:type="dxa"/>
            <w:tcBorders>
              <w:top w:val="nil"/>
              <w:left w:val="single" w:sz="8" w:space="0" w:color="auto"/>
              <w:bottom w:val="single" w:sz="8" w:space="0" w:color="auto"/>
              <w:right w:val="single" w:sz="4" w:space="0" w:color="auto"/>
            </w:tcBorders>
            <w:shd w:val="clear" w:color="auto" w:fill="auto"/>
            <w:noWrap/>
            <w:vAlign w:val="center"/>
            <w:hideMark/>
          </w:tcPr>
          <w:p w14:paraId="06F7248F" w14:textId="4E54FC0D" w:rsidR="00C85957" w:rsidRPr="00995CA9" w:rsidRDefault="00C85957" w:rsidP="009A456F">
            <w:pPr>
              <w:jc w:val="right"/>
              <w:rPr>
                <w:color w:val="000000"/>
                <w:sz w:val="20"/>
                <w:lang w:eastAsia="lt-LT"/>
              </w:rPr>
            </w:pPr>
            <w:r w:rsidRPr="00995CA9">
              <w:rPr>
                <w:color w:val="000000"/>
                <w:sz w:val="20"/>
                <w:lang w:eastAsia="lt-LT"/>
              </w:rPr>
              <w:t>V</w:t>
            </w:r>
            <w:r w:rsidR="009A456F" w:rsidRPr="00995CA9">
              <w:rPr>
                <w:color w:val="000000"/>
                <w:sz w:val="20"/>
                <w:lang w:eastAsia="lt-LT"/>
              </w:rPr>
              <w:t>ISO:</w:t>
            </w:r>
          </w:p>
        </w:tc>
        <w:tc>
          <w:tcPr>
            <w:tcW w:w="911" w:type="dxa"/>
            <w:tcBorders>
              <w:top w:val="nil"/>
              <w:left w:val="nil"/>
              <w:bottom w:val="single" w:sz="8" w:space="0" w:color="auto"/>
              <w:right w:val="single" w:sz="4" w:space="0" w:color="auto"/>
            </w:tcBorders>
            <w:shd w:val="clear" w:color="auto" w:fill="auto"/>
            <w:noWrap/>
            <w:vAlign w:val="center"/>
            <w:hideMark/>
          </w:tcPr>
          <w:p w14:paraId="52422F21" w14:textId="77777777" w:rsidR="00C85957" w:rsidRPr="00995CA9" w:rsidRDefault="00C85957" w:rsidP="00C85957">
            <w:pPr>
              <w:jc w:val="center"/>
              <w:rPr>
                <w:color w:val="000000"/>
                <w:sz w:val="20"/>
                <w:lang w:eastAsia="lt-LT"/>
              </w:rPr>
            </w:pPr>
            <w:r w:rsidRPr="00995CA9">
              <w:rPr>
                <w:color w:val="000000"/>
                <w:sz w:val="20"/>
                <w:lang w:eastAsia="lt-LT"/>
              </w:rPr>
              <w:t>85973,3</w:t>
            </w:r>
          </w:p>
        </w:tc>
        <w:tc>
          <w:tcPr>
            <w:tcW w:w="911" w:type="dxa"/>
            <w:tcBorders>
              <w:top w:val="nil"/>
              <w:left w:val="nil"/>
              <w:bottom w:val="single" w:sz="8" w:space="0" w:color="auto"/>
              <w:right w:val="single" w:sz="4" w:space="0" w:color="auto"/>
            </w:tcBorders>
            <w:shd w:val="clear" w:color="auto" w:fill="auto"/>
            <w:noWrap/>
            <w:vAlign w:val="center"/>
            <w:hideMark/>
          </w:tcPr>
          <w:p w14:paraId="5016F322" w14:textId="77777777" w:rsidR="00C85957" w:rsidRPr="00995CA9" w:rsidRDefault="00C85957" w:rsidP="00C85957">
            <w:pPr>
              <w:jc w:val="center"/>
              <w:rPr>
                <w:color w:val="000000"/>
                <w:sz w:val="20"/>
                <w:lang w:eastAsia="lt-LT"/>
              </w:rPr>
            </w:pPr>
            <w:r w:rsidRPr="00995CA9">
              <w:rPr>
                <w:color w:val="000000"/>
                <w:sz w:val="20"/>
                <w:lang w:eastAsia="lt-LT"/>
              </w:rPr>
              <w:t>97643,5</w:t>
            </w:r>
          </w:p>
        </w:tc>
        <w:tc>
          <w:tcPr>
            <w:tcW w:w="966" w:type="dxa"/>
            <w:tcBorders>
              <w:top w:val="nil"/>
              <w:left w:val="nil"/>
              <w:bottom w:val="single" w:sz="8" w:space="0" w:color="auto"/>
              <w:right w:val="single" w:sz="4" w:space="0" w:color="auto"/>
            </w:tcBorders>
            <w:shd w:val="clear" w:color="auto" w:fill="auto"/>
            <w:noWrap/>
            <w:vAlign w:val="center"/>
            <w:hideMark/>
          </w:tcPr>
          <w:p w14:paraId="1B7A39A5" w14:textId="77777777" w:rsidR="00C85957" w:rsidRPr="00995CA9" w:rsidRDefault="00C85957" w:rsidP="00C85957">
            <w:pPr>
              <w:jc w:val="center"/>
              <w:rPr>
                <w:color w:val="000000"/>
                <w:sz w:val="20"/>
                <w:lang w:eastAsia="lt-LT"/>
              </w:rPr>
            </w:pPr>
            <w:r w:rsidRPr="00995CA9">
              <w:rPr>
                <w:color w:val="000000"/>
                <w:sz w:val="20"/>
                <w:lang w:eastAsia="lt-LT"/>
              </w:rPr>
              <w:t>108806,0</w:t>
            </w:r>
          </w:p>
        </w:tc>
        <w:tc>
          <w:tcPr>
            <w:tcW w:w="2110" w:type="dxa"/>
            <w:tcBorders>
              <w:top w:val="nil"/>
              <w:left w:val="nil"/>
              <w:bottom w:val="single" w:sz="8" w:space="0" w:color="auto"/>
              <w:right w:val="single" w:sz="8" w:space="0" w:color="auto"/>
            </w:tcBorders>
            <w:shd w:val="clear" w:color="auto" w:fill="auto"/>
            <w:noWrap/>
            <w:vAlign w:val="center"/>
            <w:hideMark/>
          </w:tcPr>
          <w:p w14:paraId="3B021DB3" w14:textId="77777777" w:rsidR="00C85957" w:rsidRPr="00995CA9" w:rsidRDefault="00C85957" w:rsidP="00C85957">
            <w:pPr>
              <w:jc w:val="center"/>
              <w:rPr>
                <w:b/>
                <w:bCs/>
                <w:color w:val="000000"/>
                <w:sz w:val="20"/>
                <w:lang w:eastAsia="lt-LT"/>
              </w:rPr>
            </w:pPr>
            <w:r w:rsidRPr="00995CA9">
              <w:rPr>
                <w:b/>
                <w:bCs/>
                <w:color w:val="000000"/>
                <w:sz w:val="20"/>
                <w:lang w:eastAsia="lt-LT"/>
              </w:rPr>
              <w:t>11162,5</w:t>
            </w:r>
          </w:p>
        </w:tc>
      </w:tr>
    </w:tbl>
    <w:p w14:paraId="52BB4840" w14:textId="77777777" w:rsidR="00CF5A91" w:rsidRPr="00995CA9" w:rsidRDefault="00CF5A91" w:rsidP="002E42FD">
      <w:pPr>
        <w:jc w:val="both"/>
        <w:rPr>
          <w:color w:val="000000" w:themeColor="text1"/>
          <w:szCs w:val="24"/>
        </w:rPr>
      </w:pPr>
    </w:p>
    <w:tbl>
      <w:tblPr>
        <w:tblW w:w="8379" w:type="dxa"/>
        <w:jc w:val="center"/>
        <w:tblLook w:val="04A0" w:firstRow="1" w:lastRow="0" w:firstColumn="1" w:lastColumn="0" w:noHBand="0" w:noVBand="1"/>
      </w:tblPr>
      <w:tblGrid>
        <w:gridCol w:w="3512"/>
        <w:gridCol w:w="915"/>
        <w:gridCol w:w="915"/>
        <w:gridCol w:w="966"/>
        <w:gridCol w:w="2147"/>
      </w:tblGrid>
      <w:tr w:rsidR="009A456F" w:rsidRPr="00995CA9" w14:paraId="12A5921C" w14:textId="77777777" w:rsidTr="00182D09">
        <w:trPr>
          <w:trHeight w:val="332"/>
          <w:jc w:val="center"/>
        </w:trPr>
        <w:tc>
          <w:tcPr>
            <w:tcW w:w="8379" w:type="dxa"/>
            <w:gridSpan w:val="5"/>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75D8A101" w14:textId="427F3F35" w:rsidR="009A456F" w:rsidRPr="00995CA9" w:rsidRDefault="000306DE" w:rsidP="009A456F">
            <w:pPr>
              <w:jc w:val="center"/>
              <w:rPr>
                <w:b/>
                <w:bCs/>
                <w:color w:val="000000"/>
                <w:sz w:val="20"/>
                <w:lang w:eastAsia="lt-LT"/>
              </w:rPr>
            </w:pPr>
            <w:r w:rsidRPr="00995CA9">
              <w:rPr>
                <w:b/>
                <w:bCs/>
                <w:color w:val="000000"/>
                <w:sz w:val="20"/>
                <w:lang w:eastAsia="lt-LT"/>
              </w:rPr>
              <w:t xml:space="preserve">2 lentelė. </w:t>
            </w:r>
            <w:r w:rsidR="009A456F" w:rsidRPr="00995CA9">
              <w:rPr>
                <w:b/>
                <w:bCs/>
                <w:color w:val="000000"/>
                <w:sz w:val="20"/>
                <w:lang w:eastAsia="lt-LT"/>
              </w:rPr>
              <w:t>Bendras 31 savivaldybės biudžetų lėšų poreikis</w:t>
            </w:r>
          </w:p>
        </w:tc>
      </w:tr>
      <w:tr w:rsidR="009A456F" w:rsidRPr="00995CA9" w14:paraId="2ABD13A3" w14:textId="77777777" w:rsidTr="00182D09">
        <w:trPr>
          <w:trHeight w:val="332"/>
          <w:jc w:val="center"/>
        </w:trPr>
        <w:tc>
          <w:tcPr>
            <w:tcW w:w="3512" w:type="dxa"/>
            <w:tcBorders>
              <w:top w:val="nil"/>
              <w:left w:val="single" w:sz="8" w:space="0" w:color="auto"/>
              <w:bottom w:val="single" w:sz="4" w:space="0" w:color="auto"/>
              <w:right w:val="single" w:sz="4" w:space="0" w:color="auto"/>
            </w:tcBorders>
            <w:shd w:val="clear" w:color="auto" w:fill="auto"/>
            <w:noWrap/>
            <w:vAlign w:val="center"/>
            <w:hideMark/>
          </w:tcPr>
          <w:p w14:paraId="74E301A1" w14:textId="382EABFF" w:rsidR="009A456F" w:rsidRPr="00995CA9" w:rsidRDefault="009A456F" w:rsidP="009A456F">
            <w:pPr>
              <w:rPr>
                <w:color w:val="000000"/>
                <w:sz w:val="20"/>
                <w:lang w:eastAsia="lt-LT"/>
              </w:rPr>
            </w:pPr>
          </w:p>
        </w:tc>
        <w:tc>
          <w:tcPr>
            <w:tcW w:w="915" w:type="dxa"/>
            <w:tcBorders>
              <w:top w:val="nil"/>
              <w:left w:val="nil"/>
              <w:bottom w:val="single" w:sz="4" w:space="0" w:color="auto"/>
              <w:right w:val="single" w:sz="4" w:space="0" w:color="auto"/>
            </w:tcBorders>
            <w:shd w:val="clear" w:color="auto" w:fill="auto"/>
            <w:noWrap/>
            <w:vAlign w:val="center"/>
            <w:hideMark/>
          </w:tcPr>
          <w:p w14:paraId="43C265F0" w14:textId="718939E3" w:rsidR="009A456F" w:rsidRPr="00995CA9" w:rsidRDefault="009A456F" w:rsidP="009A456F">
            <w:pPr>
              <w:jc w:val="center"/>
              <w:rPr>
                <w:color w:val="000000"/>
                <w:sz w:val="20"/>
                <w:lang w:eastAsia="lt-LT"/>
              </w:rPr>
            </w:pPr>
            <w:r w:rsidRPr="00995CA9">
              <w:rPr>
                <w:color w:val="000000"/>
                <w:sz w:val="20"/>
                <w:lang w:eastAsia="lt-LT"/>
              </w:rPr>
              <w:t>2018 m.</w:t>
            </w:r>
          </w:p>
        </w:tc>
        <w:tc>
          <w:tcPr>
            <w:tcW w:w="915" w:type="dxa"/>
            <w:tcBorders>
              <w:top w:val="nil"/>
              <w:left w:val="nil"/>
              <w:bottom w:val="single" w:sz="4" w:space="0" w:color="auto"/>
              <w:right w:val="single" w:sz="4" w:space="0" w:color="auto"/>
            </w:tcBorders>
            <w:shd w:val="clear" w:color="auto" w:fill="auto"/>
            <w:noWrap/>
            <w:vAlign w:val="center"/>
            <w:hideMark/>
          </w:tcPr>
          <w:p w14:paraId="13CD8A1F" w14:textId="387EBB04" w:rsidR="009A456F" w:rsidRPr="00995CA9" w:rsidRDefault="009A456F" w:rsidP="009A456F">
            <w:pPr>
              <w:jc w:val="center"/>
              <w:rPr>
                <w:color w:val="000000"/>
                <w:sz w:val="20"/>
                <w:lang w:eastAsia="lt-LT"/>
              </w:rPr>
            </w:pPr>
            <w:r w:rsidRPr="00995CA9">
              <w:rPr>
                <w:color w:val="000000"/>
                <w:sz w:val="20"/>
                <w:lang w:eastAsia="lt-LT"/>
              </w:rPr>
              <w:t>2019 m.</w:t>
            </w:r>
          </w:p>
        </w:tc>
        <w:tc>
          <w:tcPr>
            <w:tcW w:w="890" w:type="dxa"/>
            <w:tcBorders>
              <w:top w:val="nil"/>
              <w:left w:val="nil"/>
              <w:bottom w:val="single" w:sz="4" w:space="0" w:color="auto"/>
              <w:right w:val="single" w:sz="4" w:space="0" w:color="auto"/>
            </w:tcBorders>
            <w:shd w:val="clear" w:color="auto" w:fill="auto"/>
            <w:noWrap/>
            <w:vAlign w:val="center"/>
            <w:hideMark/>
          </w:tcPr>
          <w:p w14:paraId="4F388A3F" w14:textId="70D9648A" w:rsidR="009A456F" w:rsidRPr="00995CA9" w:rsidRDefault="009A456F" w:rsidP="009A456F">
            <w:pPr>
              <w:jc w:val="center"/>
              <w:rPr>
                <w:color w:val="000000"/>
                <w:sz w:val="20"/>
                <w:lang w:eastAsia="lt-LT"/>
              </w:rPr>
            </w:pPr>
            <w:r w:rsidRPr="00995CA9">
              <w:rPr>
                <w:color w:val="000000"/>
                <w:sz w:val="20"/>
                <w:lang w:eastAsia="lt-LT"/>
              </w:rPr>
              <w:t>2020 m.</w:t>
            </w:r>
          </w:p>
        </w:tc>
        <w:tc>
          <w:tcPr>
            <w:tcW w:w="2147" w:type="dxa"/>
            <w:tcBorders>
              <w:top w:val="nil"/>
              <w:left w:val="nil"/>
              <w:bottom w:val="single" w:sz="4" w:space="0" w:color="auto"/>
              <w:right w:val="single" w:sz="8" w:space="0" w:color="auto"/>
            </w:tcBorders>
            <w:shd w:val="clear" w:color="auto" w:fill="auto"/>
            <w:noWrap/>
            <w:vAlign w:val="center"/>
            <w:hideMark/>
          </w:tcPr>
          <w:p w14:paraId="471C7B90" w14:textId="77777777" w:rsidR="009A456F" w:rsidRPr="00995CA9" w:rsidRDefault="009A456F" w:rsidP="009A456F">
            <w:pPr>
              <w:jc w:val="center"/>
              <w:rPr>
                <w:color w:val="000000"/>
                <w:sz w:val="20"/>
                <w:lang w:eastAsia="lt-LT"/>
              </w:rPr>
            </w:pPr>
            <w:r w:rsidRPr="00995CA9">
              <w:rPr>
                <w:color w:val="000000"/>
                <w:sz w:val="20"/>
                <w:lang w:eastAsia="lt-LT"/>
              </w:rPr>
              <w:t>Skirtumas 2020-2019</w:t>
            </w:r>
          </w:p>
        </w:tc>
      </w:tr>
      <w:tr w:rsidR="009A456F" w:rsidRPr="00995CA9" w14:paraId="29F23D71" w14:textId="77777777" w:rsidTr="00182D09">
        <w:trPr>
          <w:trHeight w:val="332"/>
          <w:jc w:val="center"/>
        </w:trPr>
        <w:tc>
          <w:tcPr>
            <w:tcW w:w="3512" w:type="dxa"/>
            <w:tcBorders>
              <w:top w:val="nil"/>
              <w:left w:val="single" w:sz="8" w:space="0" w:color="auto"/>
              <w:bottom w:val="single" w:sz="4" w:space="0" w:color="auto"/>
              <w:right w:val="single" w:sz="4" w:space="0" w:color="auto"/>
            </w:tcBorders>
            <w:shd w:val="clear" w:color="auto" w:fill="auto"/>
            <w:noWrap/>
            <w:vAlign w:val="center"/>
            <w:hideMark/>
          </w:tcPr>
          <w:p w14:paraId="32A72344" w14:textId="77777777" w:rsidR="009A456F" w:rsidRPr="00995CA9" w:rsidRDefault="009A456F" w:rsidP="009A456F">
            <w:pPr>
              <w:rPr>
                <w:color w:val="000000"/>
                <w:sz w:val="20"/>
                <w:lang w:eastAsia="lt-LT"/>
              </w:rPr>
            </w:pPr>
            <w:r w:rsidRPr="00995CA9">
              <w:rPr>
                <w:color w:val="000000"/>
                <w:sz w:val="20"/>
                <w:lang w:eastAsia="lt-LT"/>
              </w:rPr>
              <w:t>Dotacijos (nuostoliai), tūkst. Eur</w:t>
            </w:r>
          </w:p>
        </w:tc>
        <w:tc>
          <w:tcPr>
            <w:tcW w:w="915" w:type="dxa"/>
            <w:tcBorders>
              <w:top w:val="nil"/>
              <w:left w:val="nil"/>
              <w:bottom w:val="single" w:sz="4" w:space="0" w:color="auto"/>
              <w:right w:val="single" w:sz="4" w:space="0" w:color="auto"/>
            </w:tcBorders>
            <w:shd w:val="clear" w:color="auto" w:fill="auto"/>
            <w:noWrap/>
            <w:vAlign w:val="center"/>
            <w:hideMark/>
          </w:tcPr>
          <w:p w14:paraId="5100B361" w14:textId="77777777" w:rsidR="009A456F" w:rsidRPr="00995CA9" w:rsidRDefault="009A456F" w:rsidP="009A456F">
            <w:pPr>
              <w:jc w:val="center"/>
              <w:rPr>
                <w:color w:val="000000"/>
                <w:sz w:val="20"/>
                <w:lang w:eastAsia="lt-LT"/>
              </w:rPr>
            </w:pPr>
            <w:r w:rsidRPr="00995CA9">
              <w:rPr>
                <w:color w:val="000000"/>
                <w:sz w:val="20"/>
                <w:lang w:eastAsia="lt-LT"/>
              </w:rPr>
              <w:t>25923,6</w:t>
            </w:r>
          </w:p>
        </w:tc>
        <w:tc>
          <w:tcPr>
            <w:tcW w:w="915" w:type="dxa"/>
            <w:tcBorders>
              <w:top w:val="nil"/>
              <w:left w:val="nil"/>
              <w:bottom w:val="single" w:sz="4" w:space="0" w:color="auto"/>
              <w:right w:val="single" w:sz="4" w:space="0" w:color="auto"/>
            </w:tcBorders>
            <w:shd w:val="clear" w:color="auto" w:fill="auto"/>
            <w:noWrap/>
            <w:vAlign w:val="center"/>
            <w:hideMark/>
          </w:tcPr>
          <w:p w14:paraId="22EE7B9D" w14:textId="77777777" w:rsidR="009A456F" w:rsidRPr="00995CA9" w:rsidRDefault="009A456F" w:rsidP="009A456F">
            <w:pPr>
              <w:jc w:val="center"/>
              <w:rPr>
                <w:color w:val="000000"/>
                <w:sz w:val="20"/>
                <w:lang w:eastAsia="lt-LT"/>
              </w:rPr>
            </w:pPr>
            <w:r w:rsidRPr="00995CA9">
              <w:rPr>
                <w:color w:val="000000"/>
                <w:sz w:val="20"/>
                <w:lang w:eastAsia="lt-LT"/>
              </w:rPr>
              <w:t>36258,8</w:t>
            </w:r>
          </w:p>
        </w:tc>
        <w:tc>
          <w:tcPr>
            <w:tcW w:w="890" w:type="dxa"/>
            <w:tcBorders>
              <w:top w:val="nil"/>
              <w:left w:val="nil"/>
              <w:bottom w:val="single" w:sz="4" w:space="0" w:color="auto"/>
              <w:right w:val="single" w:sz="4" w:space="0" w:color="auto"/>
            </w:tcBorders>
            <w:shd w:val="clear" w:color="auto" w:fill="auto"/>
            <w:noWrap/>
            <w:vAlign w:val="center"/>
            <w:hideMark/>
          </w:tcPr>
          <w:p w14:paraId="3208F4AD" w14:textId="77777777" w:rsidR="009A456F" w:rsidRPr="00995CA9" w:rsidRDefault="009A456F" w:rsidP="009A456F">
            <w:pPr>
              <w:jc w:val="center"/>
              <w:rPr>
                <w:color w:val="000000"/>
                <w:sz w:val="20"/>
                <w:lang w:eastAsia="lt-LT"/>
              </w:rPr>
            </w:pPr>
            <w:r w:rsidRPr="00995CA9">
              <w:rPr>
                <w:color w:val="000000"/>
                <w:sz w:val="20"/>
                <w:lang w:eastAsia="lt-LT"/>
              </w:rPr>
              <w:t>67079,6</w:t>
            </w:r>
          </w:p>
        </w:tc>
        <w:tc>
          <w:tcPr>
            <w:tcW w:w="2147" w:type="dxa"/>
            <w:tcBorders>
              <w:top w:val="nil"/>
              <w:left w:val="nil"/>
              <w:bottom w:val="single" w:sz="4" w:space="0" w:color="auto"/>
              <w:right w:val="single" w:sz="8" w:space="0" w:color="auto"/>
            </w:tcBorders>
            <w:shd w:val="clear" w:color="auto" w:fill="auto"/>
            <w:noWrap/>
            <w:vAlign w:val="center"/>
            <w:hideMark/>
          </w:tcPr>
          <w:p w14:paraId="1C9F64FF" w14:textId="77777777" w:rsidR="009A456F" w:rsidRPr="00995CA9" w:rsidRDefault="009A456F" w:rsidP="009A456F">
            <w:pPr>
              <w:jc w:val="center"/>
              <w:rPr>
                <w:color w:val="000000"/>
                <w:sz w:val="20"/>
                <w:lang w:eastAsia="lt-LT"/>
              </w:rPr>
            </w:pPr>
            <w:r w:rsidRPr="00995CA9">
              <w:rPr>
                <w:color w:val="000000"/>
                <w:sz w:val="20"/>
                <w:lang w:eastAsia="lt-LT"/>
              </w:rPr>
              <w:t>30820,8</w:t>
            </w:r>
          </w:p>
        </w:tc>
      </w:tr>
      <w:tr w:rsidR="009A456F" w:rsidRPr="00995CA9" w14:paraId="2448E7B1" w14:textId="77777777" w:rsidTr="00182D09">
        <w:trPr>
          <w:trHeight w:val="332"/>
          <w:jc w:val="center"/>
        </w:trPr>
        <w:tc>
          <w:tcPr>
            <w:tcW w:w="3512" w:type="dxa"/>
            <w:tcBorders>
              <w:top w:val="nil"/>
              <w:left w:val="single" w:sz="8" w:space="0" w:color="auto"/>
              <w:bottom w:val="single" w:sz="4" w:space="0" w:color="auto"/>
              <w:right w:val="single" w:sz="4" w:space="0" w:color="auto"/>
            </w:tcBorders>
            <w:shd w:val="clear" w:color="auto" w:fill="auto"/>
            <w:noWrap/>
            <w:vAlign w:val="center"/>
            <w:hideMark/>
          </w:tcPr>
          <w:p w14:paraId="4D2BD15F" w14:textId="77777777" w:rsidR="009A456F" w:rsidRPr="00995CA9" w:rsidRDefault="009A456F" w:rsidP="009A456F">
            <w:pPr>
              <w:rPr>
                <w:color w:val="000000"/>
                <w:sz w:val="20"/>
                <w:lang w:eastAsia="lt-LT"/>
              </w:rPr>
            </w:pPr>
            <w:r w:rsidRPr="00995CA9">
              <w:rPr>
                <w:color w:val="000000"/>
                <w:sz w:val="20"/>
                <w:lang w:eastAsia="lt-LT"/>
              </w:rPr>
              <w:t>Tr. lengvatos + moksleiviai, tūkst. Eur</w:t>
            </w:r>
          </w:p>
        </w:tc>
        <w:tc>
          <w:tcPr>
            <w:tcW w:w="915" w:type="dxa"/>
            <w:tcBorders>
              <w:top w:val="nil"/>
              <w:left w:val="nil"/>
              <w:bottom w:val="single" w:sz="4" w:space="0" w:color="auto"/>
              <w:right w:val="single" w:sz="4" w:space="0" w:color="auto"/>
            </w:tcBorders>
            <w:shd w:val="clear" w:color="auto" w:fill="auto"/>
            <w:noWrap/>
            <w:vAlign w:val="center"/>
            <w:hideMark/>
          </w:tcPr>
          <w:p w14:paraId="250C01A1" w14:textId="77777777" w:rsidR="009A456F" w:rsidRPr="00995CA9" w:rsidRDefault="009A456F" w:rsidP="009A456F">
            <w:pPr>
              <w:jc w:val="center"/>
              <w:rPr>
                <w:color w:val="000000"/>
                <w:sz w:val="20"/>
                <w:lang w:eastAsia="lt-LT"/>
              </w:rPr>
            </w:pPr>
            <w:r w:rsidRPr="00995CA9">
              <w:rPr>
                <w:color w:val="000000"/>
                <w:sz w:val="20"/>
                <w:lang w:eastAsia="lt-LT"/>
              </w:rPr>
              <w:t>50346,2</w:t>
            </w:r>
          </w:p>
        </w:tc>
        <w:tc>
          <w:tcPr>
            <w:tcW w:w="915" w:type="dxa"/>
            <w:tcBorders>
              <w:top w:val="nil"/>
              <w:left w:val="nil"/>
              <w:bottom w:val="single" w:sz="4" w:space="0" w:color="auto"/>
              <w:right w:val="single" w:sz="4" w:space="0" w:color="auto"/>
            </w:tcBorders>
            <w:shd w:val="clear" w:color="auto" w:fill="auto"/>
            <w:noWrap/>
            <w:vAlign w:val="center"/>
            <w:hideMark/>
          </w:tcPr>
          <w:p w14:paraId="58A74857" w14:textId="77777777" w:rsidR="009A456F" w:rsidRPr="00995CA9" w:rsidRDefault="009A456F" w:rsidP="009A456F">
            <w:pPr>
              <w:jc w:val="center"/>
              <w:rPr>
                <w:color w:val="000000"/>
                <w:sz w:val="20"/>
                <w:lang w:eastAsia="lt-LT"/>
              </w:rPr>
            </w:pPr>
            <w:r w:rsidRPr="00995CA9">
              <w:rPr>
                <w:color w:val="000000"/>
                <w:sz w:val="20"/>
                <w:lang w:eastAsia="lt-LT"/>
              </w:rPr>
              <w:t>51449,3</w:t>
            </w:r>
          </w:p>
        </w:tc>
        <w:tc>
          <w:tcPr>
            <w:tcW w:w="890" w:type="dxa"/>
            <w:tcBorders>
              <w:top w:val="nil"/>
              <w:left w:val="nil"/>
              <w:bottom w:val="single" w:sz="4" w:space="0" w:color="auto"/>
              <w:right w:val="single" w:sz="4" w:space="0" w:color="auto"/>
            </w:tcBorders>
            <w:shd w:val="clear" w:color="auto" w:fill="auto"/>
            <w:noWrap/>
            <w:vAlign w:val="center"/>
            <w:hideMark/>
          </w:tcPr>
          <w:p w14:paraId="248F1D0E" w14:textId="77777777" w:rsidR="009A456F" w:rsidRPr="00995CA9" w:rsidRDefault="009A456F" w:rsidP="009A456F">
            <w:pPr>
              <w:jc w:val="center"/>
              <w:rPr>
                <w:color w:val="000000"/>
                <w:sz w:val="20"/>
                <w:lang w:eastAsia="lt-LT"/>
              </w:rPr>
            </w:pPr>
            <w:r w:rsidRPr="00995CA9">
              <w:rPr>
                <w:color w:val="000000"/>
                <w:sz w:val="20"/>
                <w:lang w:eastAsia="lt-LT"/>
              </w:rPr>
              <w:t>34138,7</w:t>
            </w:r>
          </w:p>
        </w:tc>
        <w:tc>
          <w:tcPr>
            <w:tcW w:w="2147" w:type="dxa"/>
            <w:tcBorders>
              <w:top w:val="nil"/>
              <w:left w:val="nil"/>
              <w:bottom w:val="single" w:sz="4" w:space="0" w:color="auto"/>
              <w:right w:val="single" w:sz="8" w:space="0" w:color="auto"/>
            </w:tcBorders>
            <w:shd w:val="clear" w:color="auto" w:fill="auto"/>
            <w:noWrap/>
            <w:vAlign w:val="center"/>
            <w:hideMark/>
          </w:tcPr>
          <w:p w14:paraId="215A67B2" w14:textId="77777777" w:rsidR="009A456F" w:rsidRPr="00995CA9" w:rsidRDefault="009A456F" w:rsidP="009A456F">
            <w:pPr>
              <w:jc w:val="center"/>
              <w:rPr>
                <w:color w:val="000000"/>
                <w:sz w:val="20"/>
                <w:lang w:eastAsia="lt-LT"/>
              </w:rPr>
            </w:pPr>
            <w:r w:rsidRPr="00995CA9">
              <w:rPr>
                <w:color w:val="000000"/>
                <w:sz w:val="20"/>
                <w:lang w:eastAsia="lt-LT"/>
              </w:rPr>
              <w:t>-17310,5</w:t>
            </w:r>
          </w:p>
        </w:tc>
      </w:tr>
      <w:tr w:rsidR="009A456F" w:rsidRPr="00995CA9" w14:paraId="31DB635F" w14:textId="77777777" w:rsidTr="00182D09">
        <w:trPr>
          <w:trHeight w:val="332"/>
          <w:jc w:val="center"/>
        </w:trPr>
        <w:tc>
          <w:tcPr>
            <w:tcW w:w="3512" w:type="dxa"/>
            <w:tcBorders>
              <w:top w:val="nil"/>
              <w:left w:val="single" w:sz="8" w:space="0" w:color="auto"/>
              <w:bottom w:val="single" w:sz="8" w:space="0" w:color="auto"/>
              <w:right w:val="single" w:sz="4" w:space="0" w:color="auto"/>
            </w:tcBorders>
            <w:shd w:val="clear" w:color="auto" w:fill="auto"/>
            <w:noWrap/>
            <w:vAlign w:val="center"/>
            <w:hideMark/>
          </w:tcPr>
          <w:p w14:paraId="1BED247B" w14:textId="40F44890" w:rsidR="009A456F" w:rsidRPr="00995CA9" w:rsidRDefault="009A456F" w:rsidP="009A456F">
            <w:pPr>
              <w:jc w:val="right"/>
              <w:rPr>
                <w:color w:val="000000"/>
                <w:sz w:val="20"/>
                <w:lang w:eastAsia="lt-LT"/>
              </w:rPr>
            </w:pPr>
            <w:r w:rsidRPr="00995CA9">
              <w:rPr>
                <w:color w:val="000000"/>
                <w:sz w:val="20"/>
                <w:lang w:eastAsia="lt-LT"/>
              </w:rPr>
              <w:t>VISO:</w:t>
            </w:r>
          </w:p>
        </w:tc>
        <w:tc>
          <w:tcPr>
            <w:tcW w:w="915" w:type="dxa"/>
            <w:tcBorders>
              <w:top w:val="nil"/>
              <w:left w:val="nil"/>
              <w:bottom w:val="single" w:sz="8" w:space="0" w:color="auto"/>
              <w:right w:val="single" w:sz="4" w:space="0" w:color="auto"/>
            </w:tcBorders>
            <w:shd w:val="clear" w:color="auto" w:fill="auto"/>
            <w:noWrap/>
            <w:vAlign w:val="center"/>
            <w:hideMark/>
          </w:tcPr>
          <w:p w14:paraId="739D387B" w14:textId="77777777" w:rsidR="009A456F" w:rsidRPr="00995CA9" w:rsidRDefault="009A456F" w:rsidP="009A456F">
            <w:pPr>
              <w:jc w:val="center"/>
              <w:rPr>
                <w:color w:val="000000"/>
                <w:sz w:val="20"/>
                <w:lang w:eastAsia="lt-LT"/>
              </w:rPr>
            </w:pPr>
            <w:r w:rsidRPr="00995CA9">
              <w:rPr>
                <w:color w:val="000000"/>
                <w:sz w:val="20"/>
                <w:lang w:eastAsia="lt-LT"/>
              </w:rPr>
              <w:t>76269,8</w:t>
            </w:r>
          </w:p>
        </w:tc>
        <w:tc>
          <w:tcPr>
            <w:tcW w:w="915" w:type="dxa"/>
            <w:tcBorders>
              <w:top w:val="nil"/>
              <w:left w:val="nil"/>
              <w:bottom w:val="single" w:sz="8" w:space="0" w:color="auto"/>
              <w:right w:val="single" w:sz="4" w:space="0" w:color="auto"/>
            </w:tcBorders>
            <w:shd w:val="clear" w:color="auto" w:fill="auto"/>
            <w:noWrap/>
            <w:vAlign w:val="center"/>
            <w:hideMark/>
          </w:tcPr>
          <w:p w14:paraId="718CB08E" w14:textId="77777777" w:rsidR="009A456F" w:rsidRPr="00995CA9" w:rsidRDefault="009A456F" w:rsidP="009A456F">
            <w:pPr>
              <w:jc w:val="center"/>
              <w:rPr>
                <w:color w:val="000000"/>
                <w:sz w:val="20"/>
                <w:lang w:eastAsia="lt-LT"/>
              </w:rPr>
            </w:pPr>
            <w:r w:rsidRPr="00995CA9">
              <w:rPr>
                <w:color w:val="000000"/>
                <w:sz w:val="20"/>
                <w:lang w:eastAsia="lt-LT"/>
              </w:rPr>
              <w:t>87708,1</w:t>
            </w:r>
          </w:p>
        </w:tc>
        <w:tc>
          <w:tcPr>
            <w:tcW w:w="890" w:type="dxa"/>
            <w:tcBorders>
              <w:top w:val="nil"/>
              <w:left w:val="nil"/>
              <w:bottom w:val="single" w:sz="8" w:space="0" w:color="auto"/>
              <w:right w:val="single" w:sz="4" w:space="0" w:color="auto"/>
            </w:tcBorders>
            <w:shd w:val="clear" w:color="auto" w:fill="auto"/>
            <w:noWrap/>
            <w:vAlign w:val="center"/>
            <w:hideMark/>
          </w:tcPr>
          <w:p w14:paraId="3D5E2AC0" w14:textId="77777777" w:rsidR="009A456F" w:rsidRPr="00995CA9" w:rsidRDefault="009A456F" w:rsidP="009A456F">
            <w:pPr>
              <w:jc w:val="center"/>
              <w:rPr>
                <w:color w:val="000000"/>
                <w:sz w:val="20"/>
                <w:lang w:eastAsia="lt-LT"/>
              </w:rPr>
            </w:pPr>
            <w:r w:rsidRPr="00995CA9">
              <w:rPr>
                <w:color w:val="000000"/>
                <w:sz w:val="20"/>
                <w:lang w:eastAsia="lt-LT"/>
              </w:rPr>
              <w:t>101218,3</w:t>
            </w:r>
          </w:p>
        </w:tc>
        <w:tc>
          <w:tcPr>
            <w:tcW w:w="2147" w:type="dxa"/>
            <w:tcBorders>
              <w:top w:val="nil"/>
              <w:left w:val="nil"/>
              <w:bottom w:val="single" w:sz="8" w:space="0" w:color="auto"/>
              <w:right w:val="single" w:sz="8" w:space="0" w:color="auto"/>
            </w:tcBorders>
            <w:shd w:val="clear" w:color="auto" w:fill="auto"/>
            <w:noWrap/>
            <w:vAlign w:val="center"/>
            <w:hideMark/>
          </w:tcPr>
          <w:p w14:paraId="609AE8A1" w14:textId="77777777" w:rsidR="009A456F" w:rsidRPr="00995CA9" w:rsidRDefault="009A456F" w:rsidP="009A456F">
            <w:pPr>
              <w:jc w:val="center"/>
              <w:rPr>
                <w:b/>
                <w:bCs/>
                <w:color w:val="000000"/>
                <w:sz w:val="20"/>
                <w:lang w:eastAsia="lt-LT"/>
              </w:rPr>
            </w:pPr>
            <w:r w:rsidRPr="00995CA9">
              <w:rPr>
                <w:b/>
                <w:bCs/>
                <w:color w:val="000000"/>
                <w:sz w:val="20"/>
                <w:lang w:eastAsia="lt-LT"/>
              </w:rPr>
              <w:t>13510,2</w:t>
            </w:r>
          </w:p>
        </w:tc>
      </w:tr>
    </w:tbl>
    <w:p w14:paraId="01B6AB32" w14:textId="77777777" w:rsidR="00030C84" w:rsidRPr="00995CA9" w:rsidRDefault="00030C84" w:rsidP="00AF382A">
      <w:pPr>
        <w:ind w:firstLine="851"/>
        <w:jc w:val="both"/>
        <w:rPr>
          <w:color w:val="000000" w:themeColor="text1"/>
          <w:szCs w:val="24"/>
        </w:rPr>
      </w:pPr>
    </w:p>
    <w:p w14:paraId="6BDF68A3" w14:textId="7C14572C" w:rsidR="00C85957" w:rsidRPr="00995CA9" w:rsidRDefault="007E77AB" w:rsidP="004542DA">
      <w:pPr>
        <w:ind w:firstLine="851"/>
        <w:jc w:val="both"/>
        <w:rPr>
          <w:b/>
          <w:bCs/>
          <w:color w:val="000000" w:themeColor="text1"/>
          <w:szCs w:val="24"/>
        </w:rPr>
      </w:pPr>
      <w:r w:rsidRPr="00995CA9">
        <w:rPr>
          <w:color w:val="000000" w:themeColor="text1"/>
          <w:szCs w:val="24"/>
        </w:rPr>
        <w:t>Pažymime ir tai, kad LSA ne kartą kreipėsi į atsakingas institucijas</w:t>
      </w:r>
      <w:r w:rsidR="00F50D39">
        <w:rPr>
          <w:color w:val="000000" w:themeColor="text1"/>
          <w:szCs w:val="24"/>
        </w:rPr>
        <w:t xml:space="preserve"> (Vyriausybę, Finansų ministeriją, Susisiekimo ministeriją, Ekonomikos ir inovacijų ministeriją)</w:t>
      </w:r>
      <w:r w:rsidRPr="00995CA9">
        <w:rPr>
          <w:color w:val="000000" w:themeColor="text1"/>
          <w:szCs w:val="24"/>
        </w:rPr>
        <w:t xml:space="preserve"> su prašymu spręsti minėtą problemą, tačiau iki šiol jokie sprendimai nėra priimti.</w:t>
      </w:r>
      <w:r w:rsidR="00276F00" w:rsidRPr="00995CA9">
        <w:rPr>
          <w:color w:val="000000" w:themeColor="text1"/>
          <w:szCs w:val="24"/>
        </w:rPr>
        <w:t xml:space="preserve"> </w:t>
      </w:r>
      <w:r w:rsidR="00276F00" w:rsidRPr="00995CA9">
        <w:rPr>
          <w:szCs w:val="24"/>
        </w:rPr>
        <w:t>Finansų ministerijos teigimu, nėra teisinio pagrindo kompensuoti savivaldybių patirtas papildomas išlaidas,</w:t>
      </w:r>
      <w:r w:rsidR="00276F00" w:rsidRPr="00995CA9">
        <w:t xml:space="preserve"> </w:t>
      </w:r>
      <w:r w:rsidR="00276F00" w:rsidRPr="00995CA9">
        <w:rPr>
          <w:szCs w:val="24"/>
        </w:rPr>
        <w:t xml:space="preserve">nes to nenumato LR Vyriausybės 2010 m. liepos 21 d. nutarimas Nr. 1107 „Dėl materialinių išteklių teikimo ir kompensavimo už jų teikimą tvarkos aprašo ir valstybės paramos už žalą, patirtą dėl ekstremaliosios situacijos, teikimo tvarkos aprašo patvirtinimo“. </w:t>
      </w:r>
      <w:r w:rsidR="00F50D39" w:rsidRPr="00F50D39">
        <w:rPr>
          <w:color w:val="000000" w:themeColor="text1"/>
          <w:szCs w:val="24"/>
        </w:rPr>
        <w:t>Atsakingoms institucijoms siūlėme</w:t>
      </w:r>
      <w:r w:rsidR="00C15938" w:rsidRPr="00995CA9">
        <w:rPr>
          <w:color w:val="000000" w:themeColor="text1"/>
          <w:szCs w:val="24"/>
        </w:rPr>
        <w:t xml:space="preserve"> </w:t>
      </w:r>
      <w:r w:rsidR="004542DA" w:rsidRPr="00995CA9">
        <w:rPr>
          <w:color w:val="000000" w:themeColor="text1"/>
          <w:szCs w:val="24"/>
        </w:rPr>
        <w:t>pa</w:t>
      </w:r>
      <w:r w:rsidR="00C15938" w:rsidRPr="00995CA9">
        <w:rPr>
          <w:color w:val="000000" w:themeColor="text1"/>
          <w:szCs w:val="24"/>
        </w:rPr>
        <w:t xml:space="preserve">keisti </w:t>
      </w:r>
      <w:r w:rsidR="004542DA" w:rsidRPr="00995CA9">
        <w:rPr>
          <w:color w:val="000000" w:themeColor="text1"/>
          <w:szCs w:val="24"/>
        </w:rPr>
        <w:t>šį nutarimą</w:t>
      </w:r>
      <w:r w:rsidR="00C15938" w:rsidRPr="00995CA9">
        <w:rPr>
          <w:color w:val="000000" w:themeColor="text1"/>
          <w:szCs w:val="24"/>
        </w:rPr>
        <w:t xml:space="preserve"> ir sudaryti galimybes kompensuoti savivaldybėms padidėjusias išlaidas dėl centrinės valdžios ar dėl </w:t>
      </w:r>
      <w:r w:rsidR="00051C3E">
        <w:rPr>
          <w:color w:val="000000" w:themeColor="text1"/>
          <w:szCs w:val="24"/>
        </w:rPr>
        <w:t>V</w:t>
      </w:r>
      <w:r w:rsidR="00C15938" w:rsidRPr="00995CA9">
        <w:rPr>
          <w:color w:val="000000" w:themeColor="text1"/>
          <w:szCs w:val="24"/>
        </w:rPr>
        <w:t>alstybės operacijų vadovo privalomų vykdyti reikalavimų, susijusių su ekstremaliosios situacijos suvaldymu ar ieškoti kitų finansinių galimybių kompensuoti patiriamas papildomas išlaidas savivaldybėms dėl karantino metu padidėjusių nuostolių kompensacijų vežėjams.</w:t>
      </w:r>
    </w:p>
    <w:p w14:paraId="6D090E4D" w14:textId="5069C2A5" w:rsidR="004542DA" w:rsidRPr="00172DF0" w:rsidRDefault="005F2B0D" w:rsidP="00C81614">
      <w:pPr>
        <w:ind w:firstLine="851"/>
        <w:jc w:val="both"/>
        <w:rPr>
          <w:color w:val="000000" w:themeColor="text1"/>
          <w:szCs w:val="24"/>
        </w:rPr>
      </w:pPr>
      <w:r w:rsidRPr="00995CA9">
        <w:rPr>
          <w:color w:val="000000" w:themeColor="text1"/>
          <w:szCs w:val="24"/>
        </w:rPr>
        <w:t xml:space="preserve">Pažymėtina, kad dėl Lietuvoje paskelbto karantino ir jo taikomų suvaržymų visos Lietuvos keleivinio transporto įmonės susidūrė su reikšmingais veiklos ribojimais – šios įmonės privalėjo atsisakyti didžiosios dalies maršrutų, drastiškai sumažėjo jų keleivių skaičius ir kt. Keleivinio transporto įmonės privalėjo sustabdyti (sumažinti) teikiamas paslaugas (jų apimtį), o tai reikšmingai sumažino šių įmonių gaunamas pajamas. Nepaisant to, šios įmonės, turėdamos atitinkamų finansinių įsipareigojimų, ir toliau patyrė išlaidas, o tai lėmė, kad keleivinio transporto įmonės neveikė (neveikia) pelningai bei patyrė didžiulius finansinius praradimus. Šiems finansiniams praradimams </w:t>
      </w:r>
      <w:r w:rsidRPr="00172DF0">
        <w:rPr>
          <w:color w:val="000000" w:themeColor="text1"/>
          <w:szCs w:val="24"/>
        </w:rPr>
        <w:t>kompensuoti valstybė skyrė atitinkamas subsidijas ir kitas finansines priemones.</w:t>
      </w:r>
      <w:r w:rsidRPr="00172DF0">
        <w:t xml:space="preserve"> </w:t>
      </w:r>
      <w:r w:rsidRPr="00172DF0">
        <w:rPr>
          <w:color w:val="000000" w:themeColor="text1"/>
          <w:szCs w:val="24"/>
        </w:rPr>
        <w:t xml:space="preserve">Tačiau pabrėžtina, </w:t>
      </w:r>
      <w:r w:rsidR="00C81614" w:rsidRPr="00172DF0">
        <w:rPr>
          <w:color w:val="000000" w:themeColor="text1"/>
          <w:szCs w:val="24"/>
        </w:rPr>
        <w:t xml:space="preserve">kad </w:t>
      </w:r>
      <w:r w:rsidR="00172DF0">
        <w:rPr>
          <w:color w:val="000000" w:themeColor="text1"/>
          <w:szCs w:val="24"/>
        </w:rPr>
        <w:t>SVĮ</w:t>
      </w:r>
      <w:r w:rsidR="00C81614" w:rsidRPr="00172DF0">
        <w:rPr>
          <w:color w:val="000000" w:themeColor="text1"/>
          <w:szCs w:val="24"/>
        </w:rPr>
        <w:t xml:space="preserve"> subsidijų ir kitokio pobūdžio </w:t>
      </w:r>
      <w:r w:rsidR="00F50D39" w:rsidRPr="00172DF0">
        <w:rPr>
          <w:color w:val="000000" w:themeColor="text1"/>
          <w:szCs w:val="24"/>
        </w:rPr>
        <w:t xml:space="preserve">valstybės </w:t>
      </w:r>
      <w:r w:rsidR="00C81614" w:rsidRPr="00172DF0">
        <w:rPr>
          <w:color w:val="000000" w:themeColor="text1"/>
          <w:szCs w:val="24"/>
        </w:rPr>
        <w:t>paramos gauti negali,</w:t>
      </w:r>
      <w:r w:rsidR="00C81614" w:rsidRPr="00172DF0">
        <w:rPr>
          <w:szCs w:val="24"/>
        </w:rPr>
        <w:t xml:space="preserve"> nors teikia tokias pat keleivių vežimo paslaugas kaip ir privačios įmonės, kurios gauna paramą.</w:t>
      </w:r>
      <w:r w:rsidR="00C81614" w:rsidRPr="00172DF0">
        <w:rPr>
          <w:color w:val="000000" w:themeColor="text1"/>
          <w:szCs w:val="24"/>
        </w:rPr>
        <w:t xml:space="preserve"> </w:t>
      </w:r>
    </w:p>
    <w:p w14:paraId="134C6FDD" w14:textId="512ACF24" w:rsidR="005F2B0D" w:rsidRPr="00995CA9" w:rsidRDefault="004542DA" w:rsidP="004542DA">
      <w:pPr>
        <w:ind w:firstLine="851"/>
        <w:jc w:val="both"/>
        <w:rPr>
          <w:color w:val="000000" w:themeColor="text1"/>
          <w:szCs w:val="24"/>
        </w:rPr>
      </w:pPr>
      <w:r w:rsidRPr="00995CA9">
        <w:rPr>
          <w:color w:val="000000" w:themeColor="text1"/>
          <w:szCs w:val="24"/>
        </w:rPr>
        <w:t>Ekonomikos ir inovacijų ministerijos teigimu, valstybės parama nuo C</w:t>
      </w:r>
      <w:r w:rsidR="00F50D39">
        <w:rPr>
          <w:color w:val="000000" w:themeColor="text1"/>
          <w:szCs w:val="24"/>
        </w:rPr>
        <w:t>ovid</w:t>
      </w:r>
      <w:r w:rsidRPr="00995CA9">
        <w:rPr>
          <w:color w:val="000000" w:themeColor="text1"/>
          <w:szCs w:val="24"/>
        </w:rPr>
        <w:t>-19 teikiama tik verslo subjektams</w:t>
      </w:r>
      <w:r w:rsidR="00172DF0">
        <w:rPr>
          <w:color w:val="000000" w:themeColor="text1"/>
          <w:szCs w:val="24"/>
        </w:rPr>
        <w:t>.</w:t>
      </w:r>
      <w:r w:rsidRPr="00995CA9">
        <w:rPr>
          <w:color w:val="000000" w:themeColor="text1"/>
          <w:szCs w:val="24"/>
        </w:rPr>
        <w:t xml:space="preserve"> LR Vyriausybės 2021 m. sausio 15 d. nutarime Nr. 24 „Dėl priemonės „Subsidijos nuo COVID-19 nukentėjusioms įmonėms“ lėšų skyrimo ir administravimo tvarkos aprašo patvirtinimo“ yra įdėtas apribojimas paramą gauti SVĮ, nors Europos Komisijos nurodytose sąlygose dėl valstybės pagalbos teikimo nėra ribojimų, susijusių su pagalbos teikimu viešojo (valstybės ir (ar) savivaldybių) kapitalo įmonėms. </w:t>
      </w:r>
      <w:r w:rsidR="00C81614" w:rsidRPr="00995CA9">
        <w:rPr>
          <w:color w:val="000000" w:themeColor="text1"/>
          <w:szCs w:val="24"/>
        </w:rPr>
        <w:t>T</w:t>
      </w:r>
      <w:r w:rsidR="005F2B0D" w:rsidRPr="00995CA9">
        <w:rPr>
          <w:color w:val="000000" w:themeColor="text1"/>
          <w:szCs w:val="24"/>
        </w:rPr>
        <w:t xml:space="preserve">odėl būtų tikslinga peržiūrėti </w:t>
      </w:r>
      <w:r w:rsidRPr="00995CA9">
        <w:rPr>
          <w:color w:val="000000" w:themeColor="text1"/>
          <w:szCs w:val="24"/>
        </w:rPr>
        <w:t xml:space="preserve">paramos teikimo taisykles ir </w:t>
      </w:r>
      <w:bookmarkStart w:id="2" w:name="_Hlk67047568"/>
      <w:r w:rsidRPr="00995CA9">
        <w:rPr>
          <w:color w:val="000000" w:themeColor="text1"/>
          <w:szCs w:val="24"/>
        </w:rPr>
        <w:t>remti vieną iš labiausiai nuo pandemijos nukentėjusią keleivių vežimo veiklą  nepriklausomai nuo įmonių nuosavybės formos (savivaldybių valdoma ar privataus kapitalo bendrovė) ir jų dydžio</w:t>
      </w:r>
      <w:r w:rsidR="005F2B0D" w:rsidRPr="00995CA9">
        <w:rPr>
          <w:color w:val="000000" w:themeColor="text1"/>
          <w:szCs w:val="24"/>
        </w:rPr>
        <w:t>.</w:t>
      </w:r>
      <w:bookmarkEnd w:id="2"/>
    </w:p>
    <w:p w14:paraId="678F2C83" w14:textId="22C916F4" w:rsidR="00EC65F4" w:rsidRPr="00995CA9" w:rsidRDefault="00170CC5" w:rsidP="00F528C3">
      <w:pPr>
        <w:ind w:firstLine="851"/>
        <w:jc w:val="both"/>
        <w:rPr>
          <w:color w:val="000000" w:themeColor="text1"/>
          <w:szCs w:val="24"/>
        </w:rPr>
      </w:pPr>
      <w:r w:rsidRPr="00F50D39">
        <w:rPr>
          <w:b/>
          <w:bCs/>
          <w:color w:val="000000" w:themeColor="text1"/>
          <w:szCs w:val="24"/>
        </w:rPr>
        <w:t>LSA</w:t>
      </w:r>
      <w:r w:rsidR="00F02E10" w:rsidRPr="00F50D39">
        <w:rPr>
          <w:b/>
          <w:bCs/>
          <w:color w:val="000000" w:themeColor="text1"/>
          <w:szCs w:val="24"/>
        </w:rPr>
        <w:t xml:space="preserve"> įvertino keleivių vežimo SVĮ finansinę būklę. Duomenis pateikė</w:t>
      </w:r>
      <w:r w:rsidR="00414506" w:rsidRPr="00F50D39">
        <w:rPr>
          <w:b/>
          <w:bCs/>
          <w:color w:val="000000" w:themeColor="text1"/>
          <w:szCs w:val="24"/>
        </w:rPr>
        <w:t xml:space="preserve"> 35</w:t>
      </w:r>
      <w:r w:rsidR="00EC65F4" w:rsidRPr="00F50D39">
        <w:rPr>
          <w:b/>
          <w:bCs/>
          <w:color w:val="000000" w:themeColor="text1"/>
          <w:szCs w:val="24"/>
        </w:rPr>
        <w:t xml:space="preserve"> keleivių vežimo savivaldybėms priklausančios</w:t>
      </w:r>
      <w:r w:rsidR="00F02E10" w:rsidRPr="00F50D39">
        <w:rPr>
          <w:b/>
          <w:bCs/>
          <w:color w:val="000000" w:themeColor="text1"/>
          <w:szCs w:val="24"/>
        </w:rPr>
        <w:t xml:space="preserve"> </w:t>
      </w:r>
      <w:r w:rsidR="00C81614" w:rsidRPr="00F50D39">
        <w:rPr>
          <w:b/>
          <w:bCs/>
          <w:color w:val="000000" w:themeColor="text1"/>
          <w:szCs w:val="24"/>
        </w:rPr>
        <w:t>įmonės</w:t>
      </w:r>
      <w:r w:rsidR="00D36E4C" w:rsidRPr="00F50D39">
        <w:rPr>
          <w:b/>
          <w:bCs/>
          <w:color w:val="000000" w:themeColor="text1"/>
          <w:szCs w:val="24"/>
        </w:rPr>
        <w:t>.</w:t>
      </w:r>
      <w:r w:rsidR="00D36E4C" w:rsidRPr="00995CA9">
        <w:rPr>
          <w:color w:val="000000" w:themeColor="text1"/>
          <w:szCs w:val="24"/>
        </w:rPr>
        <w:t xml:space="preserve"> </w:t>
      </w:r>
      <w:r w:rsidR="00EC65F4" w:rsidRPr="00995CA9">
        <w:rPr>
          <w:color w:val="000000" w:themeColor="text1"/>
          <w:szCs w:val="24"/>
        </w:rPr>
        <w:t>Kaip matyti iš vežėjų pateiktų duomenų (</w:t>
      </w:r>
      <w:r w:rsidR="00D36E4C" w:rsidRPr="00995CA9">
        <w:rPr>
          <w:color w:val="000000" w:themeColor="text1"/>
          <w:szCs w:val="24"/>
        </w:rPr>
        <w:t>žr. 3</w:t>
      </w:r>
      <w:r w:rsidR="00EC65F4" w:rsidRPr="00995CA9">
        <w:rPr>
          <w:color w:val="000000" w:themeColor="text1"/>
          <w:szCs w:val="24"/>
        </w:rPr>
        <w:t xml:space="preserve"> lentel</w:t>
      </w:r>
      <w:r w:rsidR="00D36E4C" w:rsidRPr="00995CA9">
        <w:rPr>
          <w:color w:val="000000" w:themeColor="text1"/>
          <w:szCs w:val="24"/>
        </w:rPr>
        <w:t>ę</w:t>
      </w:r>
      <w:r w:rsidR="00EC65F4" w:rsidRPr="00995CA9">
        <w:rPr>
          <w:color w:val="000000" w:themeColor="text1"/>
          <w:szCs w:val="24"/>
        </w:rPr>
        <w:t xml:space="preserve">), </w:t>
      </w:r>
      <w:r w:rsidR="00EC65F4" w:rsidRPr="00995CA9">
        <w:rPr>
          <w:szCs w:val="24"/>
        </w:rPr>
        <w:t xml:space="preserve">vykdant teisės aktuose nurodytus karantino reikalavimus, </w:t>
      </w:r>
      <w:r w:rsidR="00EC65F4" w:rsidRPr="00995CA9">
        <w:rPr>
          <w:color w:val="000000" w:themeColor="text1"/>
          <w:szCs w:val="24"/>
        </w:rPr>
        <w:t xml:space="preserve">per 2020 metų kovo – gruodžio </w:t>
      </w:r>
      <w:r w:rsidR="00EC65F4" w:rsidRPr="00995CA9">
        <w:rPr>
          <w:color w:val="000000" w:themeColor="text1"/>
          <w:szCs w:val="24"/>
        </w:rPr>
        <w:lastRenderedPageBreak/>
        <w:t>mėnesius, vietiniame (miesto ir priemiesčio) susisiekime keleivių skaičius sumažėjo 96,3 mln. arba 40,1 proc., lyginant su 2019 metų tais pačiais mėnesiais, nuvažiuota 12,1 proc. mažiau ridos (apie 10,7 mln. km), pajamos krito 37,7 proc., t. y. keleivių vežėjai negavo apie 34,9 mln. Eur planuotų pajamų.</w:t>
      </w:r>
    </w:p>
    <w:p w14:paraId="2BE5E29C" w14:textId="77777777" w:rsidR="00EC65F4" w:rsidRPr="00995CA9" w:rsidRDefault="00EC65F4" w:rsidP="00F528C3">
      <w:pPr>
        <w:ind w:firstLine="851"/>
        <w:jc w:val="both"/>
        <w:rPr>
          <w:color w:val="000000" w:themeColor="text1"/>
          <w:szCs w:val="24"/>
        </w:rPr>
      </w:pPr>
    </w:p>
    <w:tbl>
      <w:tblPr>
        <w:tblW w:w="8892" w:type="dxa"/>
        <w:jc w:val="center"/>
        <w:tblLook w:val="04A0" w:firstRow="1" w:lastRow="0" w:firstColumn="1" w:lastColumn="0" w:noHBand="0" w:noVBand="1"/>
      </w:tblPr>
      <w:tblGrid>
        <w:gridCol w:w="2258"/>
        <w:gridCol w:w="1701"/>
        <w:gridCol w:w="1701"/>
        <w:gridCol w:w="1952"/>
        <w:gridCol w:w="1280"/>
      </w:tblGrid>
      <w:tr w:rsidR="00E60729" w:rsidRPr="00995CA9" w14:paraId="4A329FEC" w14:textId="77777777" w:rsidTr="00911399">
        <w:trPr>
          <w:trHeight w:val="300"/>
          <w:jc w:val="center"/>
        </w:trPr>
        <w:tc>
          <w:tcPr>
            <w:tcW w:w="8892" w:type="dxa"/>
            <w:gridSpan w:val="5"/>
            <w:tcBorders>
              <w:top w:val="single" w:sz="8" w:space="0" w:color="auto"/>
              <w:left w:val="single" w:sz="8" w:space="0" w:color="auto"/>
              <w:bottom w:val="single" w:sz="4" w:space="0" w:color="auto"/>
              <w:right w:val="single" w:sz="8" w:space="0" w:color="auto"/>
            </w:tcBorders>
            <w:shd w:val="clear" w:color="auto" w:fill="auto"/>
            <w:noWrap/>
            <w:vAlign w:val="center"/>
          </w:tcPr>
          <w:p w14:paraId="1517B976" w14:textId="3A3CF14D" w:rsidR="00E60729" w:rsidRPr="00995CA9" w:rsidRDefault="00D36E4C" w:rsidP="00EC65F4">
            <w:pPr>
              <w:jc w:val="center"/>
              <w:rPr>
                <w:b/>
                <w:bCs/>
                <w:color w:val="000000"/>
                <w:sz w:val="20"/>
                <w:lang w:eastAsia="lt-LT"/>
              </w:rPr>
            </w:pPr>
            <w:r w:rsidRPr="00995CA9">
              <w:rPr>
                <w:b/>
                <w:bCs/>
                <w:color w:val="000000"/>
                <w:sz w:val="20"/>
                <w:lang w:eastAsia="lt-LT"/>
              </w:rPr>
              <w:t xml:space="preserve">3 lentelė. </w:t>
            </w:r>
            <w:r w:rsidR="00E60729" w:rsidRPr="00995CA9">
              <w:rPr>
                <w:b/>
                <w:bCs/>
                <w:color w:val="000000"/>
                <w:sz w:val="20"/>
                <w:lang w:eastAsia="lt-LT"/>
              </w:rPr>
              <w:t>COVID-19 poveikis 2020 m. kovo-gruodžio mėn</w:t>
            </w:r>
            <w:r w:rsidRPr="00995CA9">
              <w:rPr>
                <w:b/>
                <w:bCs/>
                <w:color w:val="000000"/>
                <w:sz w:val="20"/>
                <w:lang w:eastAsia="lt-LT"/>
              </w:rPr>
              <w:t>.</w:t>
            </w:r>
            <w:r w:rsidR="00E60729" w:rsidRPr="00995CA9">
              <w:rPr>
                <w:b/>
                <w:bCs/>
                <w:color w:val="000000"/>
                <w:sz w:val="20"/>
                <w:lang w:eastAsia="lt-LT"/>
              </w:rPr>
              <w:t>, palyginti su 2019 m. tais pačiais mėn</w:t>
            </w:r>
            <w:r w:rsidRPr="00995CA9">
              <w:rPr>
                <w:b/>
                <w:bCs/>
                <w:color w:val="000000"/>
                <w:sz w:val="20"/>
                <w:lang w:eastAsia="lt-LT"/>
              </w:rPr>
              <w:t>.</w:t>
            </w:r>
          </w:p>
        </w:tc>
      </w:tr>
      <w:tr w:rsidR="00EC65F4" w:rsidRPr="00995CA9" w14:paraId="7FBFC21A" w14:textId="77777777" w:rsidTr="00EC65F4">
        <w:trPr>
          <w:trHeight w:val="300"/>
          <w:jc w:val="center"/>
        </w:trPr>
        <w:tc>
          <w:tcPr>
            <w:tcW w:w="2258"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3C9D6852" w14:textId="138D4916" w:rsidR="00EC65F4" w:rsidRPr="00995CA9" w:rsidRDefault="00EC65F4" w:rsidP="00EC65F4">
            <w:pPr>
              <w:jc w:val="center"/>
              <w:rPr>
                <w:color w:val="000000"/>
                <w:sz w:val="20"/>
                <w:lang w:eastAsia="lt-LT"/>
              </w:rPr>
            </w:pPr>
          </w:p>
        </w:tc>
        <w:tc>
          <w:tcPr>
            <w:tcW w:w="1701" w:type="dxa"/>
            <w:tcBorders>
              <w:top w:val="single" w:sz="8" w:space="0" w:color="auto"/>
              <w:left w:val="nil"/>
              <w:bottom w:val="single" w:sz="4" w:space="0" w:color="auto"/>
              <w:right w:val="single" w:sz="4" w:space="0" w:color="auto"/>
            </w:tcBorders>
            <w:shd w:val="clear" w:color="auto" w:fill="auto"/>
            <w:noWrap/>
            <w:vAlign w:val="center"/>
            <w:hideMark/>
          </w:tcPr>
          <w:p w14:paraId="7DB7F597" w14:textId="3B10343E" w:rsidR="00EC65F4" w:rsidRPr="00995CA9" w:rsidRDefault="00EC65F4" w:rsidP="00EC65F4">
            <w:pPr>
              <w:jc w:val="center"/>
              <w:rPr>
                <w:b/>
                <w:bCs/>
                <w:color w:val="000000"/>
                <w:sz w:val="20"/>
                <w:lang w:eastAsia="lt-LT"/>
              </w:rPr>
            </w:pPr>
            <w:r w:rsidRPr="00995CA9">
              <w:rPr>
                <w:b/>
                <w:bCs/>
                <w:color w:val="000000"/>
                <w:sz w:val="20"/>
                <w:lang w:eastAsia="lt-LT"/>
              </w:rPr>
              <w:t>2019.03-2019.12</w:t>
            </w:r>
          </w:p>
        </w:tc>
        <w:tc>
          <w:tcPr>
            <w:tcW w:w="1701" w:type="dxa"/>
            <w:tcBorders>
              <w:top w:val="single" w:sz="8" w:space="0" w:color="auto"/>
              <w:left w:val="nil"/>
              <w:bottom w:val="single" w:sz="4" w:space="0" w:color="auto"/>
              <w:right w:val="single" w:sz="4" w:space="0" w:color="auto"/>
            </w:tcBorders>
            <w:shd w:val="clear" w:color="auto" w:fill="auto"/>
            <w:noWrap/>
            <w:vAlign w:val="center"/>
            <w:hideMark/>
          </w:tcPr>
          <w:p w14:paraId="15559FF6" w14:textId="6844DA8E" w:rsidR="00EC65F4" w:rsidRPr="00995CA9" w:rsidRDefault="00EC65F4" w:rsidP="00EC65F4">
            <w:pPr>
              <w:jc w:val="center"/>
              <w:rPr>
                <w:b/>
                <w:bCs/>
                <w:color w:val="000000"/>
                <w:sz w:val="20"/>
                <w:lang w:eastAsia="lt-LT"/>
              </w:rPr>
            </w:pPr>
            <w:r w:rsidRPr="00995CA9">
              <w:rPr>
                <w:b/>
                <w:bCs/>
                <w:color w:val="000000"/>
                <w:sz w:val="20"/>
                <w:lang w:eastAsia="lt-LT"/>
              </w:rPr>
              <w:t>2020.03-2020.12</w:t>
            </w:r>
          </w:p>
        </w:tc>
        <w:tc>
          <w:tcPr>
            <w:tcW w:w="1952" w:type="dxa"/>
            <w:tcBorders>
              <w:top w:val="single" w:sz="8" w:space="0" w:color="auto"/>
              <w:left w:val="nil"/>
              <w:bottom w:val="single" w:sz="4" w:space="0" w:color="auto"/>
              <w:right w:val="single" w:sz="4" w:space="0" w:color="auto"/>
            </w:tcBorders>
            <w:shd w:val="clear" w:color="auto" w:fill="auto"/>
            <w:noWrap/>
            <w:vAlign w:val="center"/>
            <w:hideMark/>
          </w:tcPr>
          <w:p w14:paraId="10E66ED2" w14:textId="61C09256" w:rsidR="00EC65F4" w:rsidRPr="00995CA9" w:rsidRDefault="00EC65F4" w:rsidP="00EC65F4">
            <w:pPr>
              <w:jc w:val="center"/>
              <w:rPr>
                <w:b/>
                <w:bCs/>
                <w:color w:val="000000"/>
                <w:sz w:val="20"/>
                <w:lang w:eastAsia="lt-LT"/>
              </w:rPr>
            </w:pPr>
            <w:r w:rsidRPr="00995CA9">
              <w:rPr>
                <w:b/>
                <w:bCs/>
                <w:color w:val="000000"/>
                <w:sz w:val="20"/>
                <w:lang w:eastAsia="lt-LT"/>
              </w:rPr>
              <w:t>Pokytis (mln.)</w:t>
            </w:r>
          </w:p>
        </w:tc>
        <w:tc>
          <w:tcPr>
            <w:tcW w:w="1280" w:type="dxa"/>
            <w:tcBorders>
              <w:top w:val="single" w:sz="8" w:space="0" w:color="auto"/>
              <w:left w:val="nil"/>
              <w:bottom w:val="single" w:sz="4" w:space="0" w:color="auto"/>
              <w:right w:val="single" w:sz="8" w:space="0" w:color="auto"/>
            </w:tcBorders>
            <w:shd w:val="clear" w:color="auto" w:fill="auto"/>
            <w:noWrap/>
            <w:vAlign w:val="center"/>
            <w:hideMark/>
          </w:tcPr>
          <w:p w14:paraId="73362895" w14:textId="2E399589" w:rsidR="00EC65F4" w:rsidRPr="00995CA9" w:rsidRDefault="00EC65F4" w:rsidP="00EC65F4">
            <w:pPr>
              <w:jc w:val="center"/>
              <w:rPr>
                <w:b/>
                <w:bCs/>
                <w:color w:val="000000"/>
                <w:sz w:val="20"/>
                <w:lang w:eastAsia="lt-LT"/>
              </w:rPr>
            </w:pPr>
            <w:r w:rsidRPr="00995CA9">
              <w:rPr>
                <w:b/>
                <w:bCs/>
                <w:color w:val="000000"/>
                <w:sz w:val="20"/>
                <w:lang w:eastAsia="lt-LT"/>
              </w:rPr>
              <w:t>Pokytis (%)</w:t>
            </w:r>
          </w:p>
        </w:tc>
      </w:tr>
      <w:tr w:rsidR="00EC65F4" w:rsidRPr="00995CA9" w14:paraId="48B250F7" w14:textId="77777777" w:rsidTr="00EC65F4">
        <w:trPr>
          <w:trHeight w:val="300"/>
          <w:jc w:val="center"/>
        </w:trPr>
        <w:tc>
          <w:tcPr>
            <w:tcW w:w="2258" w:type="dxa"/>
            <w:tcBorders>
              <w:top w:val="nil"/>
              <w:left w:val="single" w:sz="8" w:space="0" w:color="auto"/>
              <w:bottom w:val="single" w:sz="4" w:space="0" w:color="auto"/>
              <w:right w:val="single" w:sz="4" w:space="0" w:color="auto"/>
            </w:tcBorders>
            <w:shd w:val="clear" w:color="auto" w:fill="auto"/>
            <w:noWrap/>
            <w:vAlign w:val="center"/>
            <w:hideMark/>
          </w:tcPr>
          <w:p w14:paraId="7A8667E3" w14:textId="64CDAAB4" w:rsidR="00EC65F4" w:rsidRPr="00995CA9" w:rsidRDefault="00EC65F4" w:rsidP="00EC65F4">
            <w:pPr>
              <w:rPr>
                <w:b/>
                <w:bCs/>
                <w:color w:val="000000"/>
                <w:sz w:val="20"/>
                <w:lang w:eastAsia="lt-LT"/>
              </w:rPr>
            </w:pPr>
            <w:r w:rsidRPr="00995CA9">
              <w:rPr>
                <w:b/>
                <w:bCs/>
                <w:color w:val="000000"/>
                <w:sz w:val="20"/>
                <w:lang w:eastAsia="lt-LT"/>
              </w:rPr>
              <w:t>Gautos pajamos, Eur</w:t>
            </w:r>
          </w:p>
        </w:tc>
        <w:tc>
          <w:tcPr>
            <w:tcW w:w="1701" w:type="dxa"/>
            <w:tcBorders>
              <w:top w:val="nil"/>
              <w:left w:val="nil"/>
              <w:bottom w:val="single" w:sz="4" w:space="0" w:color="auto"/>
              <w:right w:val="single" w:sz="4" w:space="0" w:color="auto"/>
            </w:tcBorders>
            <w:shd w:val="clear" w:color="auto" w:fill="auto"/>
            <w:noWrap/>
            <w:vAlign w:val="center"/>
            <w:hideMark/>
          </w:tcPr>
          <w:p w14:paraId="114C66D4" w14:textId="77777777" w:rsidR="00EC65F4" w:rsidRPr="00995CA9" w:rsidRDefault="00EC65F4" w:rsidP="00EC65F4">
            <w:pPr>
              <w:jc w:val="center"/>
              <w:rPr>
                <w:color w:val="000000"/>
                <w:sz w:val="20"/>
                <w:lang w:eastAsia="lt-LT"/>
              </w:rPr>
            </w:pPr>
            <w:r w:rsidRPr="00995CA9">
              <w:rPr>
                <w:color w:val="000000"/>
                <w:sz w:val="20"/>
                <w:lang w:eastAsia="lt-LT"/>
              </w:rPr>
              <w:t>92,7</w:t>
            </w:r>
          </w:p>
        </w:tc>
        <w:tc>
          <w:tcPr>
            <w:tcW w:w="1701" w:type="dxa"/>
            <w:tcBorders>
              <w:top w:val="nil"/>
              <w:left w:val="nil"/>
              <w:bottom w:val="single" w:sz="4" w:space="0" w:color="auto"/>
              <w:right w:val="single" w:sz="4" w:space="0" w:color="auto"/>
            </w:tcBorders>
            <w:shd w:val="clear" w:color="auto" w:fill="auto"/>
            <w:noWrap/>
            <w:vAlign w:val="center"/>
            <w:hideMark/>
          </w:tcPr>
          <w:p w14:paraId="3B119421" w14:textId="77777777" w:rsidR="00EC65F4" w:rsidRPr="00995CA9" w:rsidRDefault="00EC65F4" w:rsidP="00EC65F4">
            <w:pPr>
              <w:jc w:val="center"/>
              <w:rPr>
                <w:color w:val="000000"/>
                <w:sz w:val="20"/>
                <w:lang w:eastAsia="lt-LT"/>
              </w:rPr>
            </w:pPr>
            <w:r w:rsidRPr="00995CA9">
              <w:rPr>
                <w:color w:val="000000"/>
                <w:sz w:val="20"/>
                <w:lang w:eastAsia="lt-LT"/>
              </w:rPr>
              <w:t>57,8</w:t>
            </w:r>
          </w:p>
        </w:tc>
        <w:tc>
          <w:tcPr>
            <w:tcW w:w="1952" w:type="dxa"/>
            <w:tcBorders>
              <w:top w:val="nil"/>
              <w:left w:val="nil"/>
              <w:bottom w:val="single" w:sz="4" w:space="0" w:color="auto"/>
              <w:right w:val="single" w:sz="4" w:space="0" w:color="auto"/>
            </w:tcBorders>
            <w:shd w:val="clear" w:color="auto" w:fill="auto"/>
            <w:noWrap/>
            <w:vAlign w:val="center"/>
            <w:hideMark/>
          </w:tcPr>
          <w:p w14:paraId="2C6C89E9" w14:textId="77777777" w:rsidR="00EC65F4" w:rsidRPr="00995CA9" w:rsidRDefault="00EC65F4" w:rsidP="00EC65F4">
            <w:pPr>
              <w:jc w:val="center"/>
              <w:rPr>
                <w:color w:val="000000"/>
                <w:sz w:val="20"/>
                <w:lang w:eastAsia="lt-LT"/>
              </w:rPr>
            </w:pPr>
            <w:r w:rsidRPr="00995CA9">
              <w:rPr>
                <w:color w:val="000000"/>
                <w:sz w:val="20"/>
                <w:lang w:eastAsia="lt-LT"/>
              </w:rPr>
              <w:t>-34,9</w:t>
            </w:r>
          </w:p>
        </w:tc>
        <w:tc>
          <w:tcPr>
            <w:tcW w:w="1280" w:type="dxa"/>
            <w:tcBorders>
              <w:top w:val="nil"/>
              <w:left w:val="nil"/>
              <w:bottom w:val="single" w:sz="4" w:space="0" w:color="auto"/>
              <w:right w:val="single" w:sz="8" w:space="0" w:color="auto"/>
            </w:tcBorders>
            <w:shd w:val="clear" w:color="auto" w:fill="auto"/>
            <w:noWrap/>
            <w:vAlign w:val="center"/>
            <w:hideMark/>
          </w:tcPr>
          <w:p w14:paraId="5AF373E7" w14:textId="77777777" w:rsidR="00EC65F4" w:rsidRPr="00995CA9" w:rsidRDefault="00EC65F4" w:rsidP="00EC65F4">
            <w:pPr>
              <w:jc w:val="center"/>
              <w:rPr>
                <w:color w:val="000000"/>
                <w:sz w:val="20"/>
                <w:lang w:eastAsia="lt-LT"/>
              </w:rPr>
            </w:pPr>
            <w:r w:rsidRPr="00995CA9">
              <w:rPr>
                <w:color w:val="000000"/>
                <w:sz w:val="20"/>
                <w:lang w:eastAsia="lt-LT"/>
              </w:rPr>
              <w:t>-37,7</w:t>
            </w:r>
          </w:p>
        </w:tc>
      </w:tr>
      <w:tr w:rsidR="00EC65F4" w:rsidRPr="00995CA9" w14:paraId="1B16E365" w14:textId="77777777" w:rsidTr="00EC65F4">
        <w:trPr>
          <w:trHeight w:val="290"/>
          <w:jc w:val="center"/>
        </w:trPr>
        <w:tc>
          <w:tcPr>
            <w:tcW w:w="2258" w:type="dxa"/>
            <w:tcBorders>
              <w:top w:val="nil"/>
              <w:left w:val="single" w:sz="8" w:space="0" w:color="auto"/>
              <w:bottom w:val="single" w:sz="4" w:space="0" w:color="auto"/>
              <w:right w:val="single" w:sz="4" w:space="0" w:color="auto"/>
            </w:tcBorders>
            <w:shd w:val="clear" w:color="auto" w:fill="auto"/>
            <w:noWrap/>
            <w:vAlign w:val="center"/>
            <w:hideMark/>
          </w:tcPr>
          <w:p w14:paraId="615B296A" w14:textId="0878F427" w:rsidR="00EC65F4" w:rsidRPr="00995CA9" w:rsidRDefault="00EC65F4" w:rsidP="00EC65F4">
            <w:pPr>
              <w:rPr>
                <w:b/>
                <w:bCs/>
                <w:color w:val="000000"/>
                <w:sz w:val="20"/>
                <w:lang w:eastAsia="lt-LT"/>
              </w:rPr>
            </w:pPr>
            <w:r w:rsidRPr="00995CA9">
              <w:rPr>
                <w:b/>
                <w:bCs/>
                <w:color w:val="000000"/>
                <w:sz w:val="20"/>
                <w:lang w:eastAsia="lt-LT"/>
              </w:rPr>
              <w:t>Rida, km</w:t>
            </w:r>
          </w:p>
        </w:tc>
        <w:tc>
          <w:tcPr>
            <w:tcW w:w="1701" w:type="dxa"/>
            <w:tcBorders>
              <w:top w:val="nil"/>
              <w:left w:val="nil"/>
              <w:bottom w:val="single" w:sz="4" w:space="0" w:color="auto"/>
              <w:right w:val="single" w:sz="4" w:space="0" w:color="auto"/>
            </w:tcBorders>
            <w:shd w:val="clear" w:color="auto" w:fill="auto"/>
            <w:noWrap/>
            <w:vAlign w:val="center"/>
            <w:hideMark/>
          </w:tcPr>
          <w:p w14:paraId="0150ADB7" w14:textId="77777777" w:rsidR="00EC65F4" w:rsidRPr="00995CA9" w:rsidRDefault="00EC65F4" w:rsidP="00EC65F4">
            <w:pPr>
              <w:jc w:val="center"/>
              <w:rPr>
                <w:color w:val="000000"/>
                <w:sz w:val="20"/>
                <w:lang w:eastAsia="lt-LT"/>
              </w:rPr>
            </w:pPr>
            <w:r w:rsidRPr="00995CA9">
              <w:rPr>
                <w:color w:val="000000"/>
                <w:sz w:val="20"/>
                <w:lang w:eastAsia="lt-LT"/>
              </w:rPr>
              <w:t>88,4</w:t>
            </w:r>
          </w:p>
        </w:tc>
        <w:tc>
          <w:tcPr>
            <w:tcW w:w="1701" w:type="dxa"/>
            <w:tcBorders>
              <w:top w:val="nil"/>
              <w:left w:val="nil"/>
              <w:bottom w:val="single" w:sz="4" w:space="0" w:color="auto"/>
              <w:right w:val="single" w:sz="4" w:space="0" w:color="auto"/>
            </w:tcBorders>
            <w:shd w:val="clear" w:color="auto" w:fill="auto"/>
            <w:noWrap/>
            <w:vAlign w:val="center"/>
            <w:hideMark/>
          </w:tcPr>
          <w:p w14:paraId="0F24EFAB" w14:textId="77777777" w:rsidR="00EC65F4" w:rsidRPr="00995CA9" w:rsidRDefault="00EC65F4" w:rsidP="00EC65F4">
            <w:pPr>
              <w:jc w:val="center"/>
              <w:rPr>
                <w:color w:val="000000"/>
                <w:sz w:val="20"/>
                <w:lang w:eastAsia="lt-LT"/>
              </w:rPr>
            </w:pPr>
            <w:r w:rsidRPr="00995CA9">
              <w:rPr>
                <w:color w:val="000000"/>
                <w:sz w:val="20"/>
                <w:lang w:eastAsia="lt-LT"/>
              </w:rPr>
              <w:t>77,7</w:t>
            </w:r>
          </w:p>
        </w:tc>
        <w:tc>
          <w:tcPr>
            <w:tcW w:w="1952" w:type="dxa"/>
            <w:tcBorders>
              <w:top w:val="nil"/>
              <w:left w:val="nil"/>
              <w:bottom w:val="single" w:sz="4" w:space="0" w:color="auto"/>
              <w:right w:val="single" w:sz="4" w:space="0" w:color="auto"/>
            </w:tcBorders>
            <w:shd w:val="clear" w:color="auto" w:fill="auto"/>
            <w:noWrap/>
            <w:vAlign w:val="center"/>
            <w:hideMark/>
          </w:tcPr>
          <w:p w14:paraId="170B30B7" w14:textId="77777777" w:rsidR="00EC65F4" w:rsidRPr="00995CA9" w:rsidRDefault="00EC65F4" w:rsidP="00EC65F4">
            <w:pPr>
              <w:jc w:val="center"/>
              <w:rPr>
                <w:color w:val="000000"/>
                <w:sz w:val="20"/>
                <w:lang w:eastAsia="lt-LT"/>
              </w:rPr>
            </w:pPr>
            <w:r w:rsidRPr="00995CA9">
              <w:rPr>
                <w:color w:val="000000"/>
                <w:sz w:val="20"/>
                <w:lang w:eastAsia="lt-LT"/>
              </w:rPr>
              <w:t>-10,7</w:t>
            </w:r>
          </w:p>
        </w:tc>
        <w:tc>
          <w:tcPr>
            <w:tcW w:w="1280" w:type="dxa"/>
            <w:tcBorders>
              <w:top w:val="nil"/>
              <w:left w:val="nil"/>
              <w:bottom w:val="single" w:sz="4" w:space="0" w:color="auto"/>
              <w:right w:val="single" w:sz="8" w:space="0" w:color="auto"/>
            </w:tcBorders>
            <w:shd w:val="clear" w:color="auto" w:fill="auto"/>
            <w:noWrap/>
            <w:vAlign w:val="center"/>
            <w:hideMark/>
          </w:tcPr>
          <w:p w14:paraId="2358A74C" w14:textId="77777777" w:rsidR="00EC65F4" w:rsidRPr="00995CA9" w:rsidRDefault="00EC65F4" w:rsidP="00EC65F4">
            <w:pPr>
              <w:jc w:val="center"/>
              <w:rPr>
                <w:color w:val="000000"/>
                <w:sz w:val="20"/>
                <w:lang w:eastAsia="lt-LT"/>
              </w:rPr>
            </w:pPr>
            <w:r w:rsidRPr="00995CA9">
              <w:rPr>
                <w:color w:val="000000"/>
                <w:sz w:val="20"/>
                <w:lang w:eastAsia="lt-LT"/>
              </w:rPr>
              <w:t>-12,1</w:t>
            </w:r>
          </w:p>
        </w:tc>
      </w:tr>
      <w:tr w:rsidR="00EC65F4" w:rsidRPr="00995CA9" w14:paraId="200D58F3" w14:textId="77777777" w:rsidTr="00EC65F4">
        <w:trPr>
          <w:trHeight w:val="300"/>
          <w:jc w:val="center"/>
        </w:trPr>
        <w:tc>
          <w:tcPr>
            <w:tcW w:w="2258" w:type="dxa"/>
            <w:tcBorders>
              <w:top w:val="nil"/>
              <w:left w:val="single" w:sz="8" w:space="0" w:color="auto"/>
              <w:bottom w:val="single" w:sz="8" w:space="0" w:color="auto"/>
              <w:right w:val="single" w:sz="4" w:space="0" w:color="auto"/>
            </w:tcBorders>
            <w:shd w:val="clear" w:color="auto" w:fill="auto"/>
            <w:noWrap/>
            <w:vAlign w:val="center"/>
            <w:hideMark/>
          </w:tcPr>
          <w:p w14:paraId="581E4E2D" w14:textId="18A13F1A" w:rsidR="00EC65F4" w:rsidRPr="00995CA9" w:rsidRDefault="00EC65F4" w:rsidP="00EC65F4">
            <w:pPr>
              <w:rPr>
                <w:b/>
                <w:bCs/>
                <w:color w:val="000000"/>
                <w:sz w:val="20"/>
                <w:lang w:eastAsia="lt-LT"/>
              </w:rPr>
            </w:pPr>
            <w:r w:rsidRPr="00995CA9">
              <w:rPr>
                <w:b/>
                <w:bCs/>
                <w:color w:val="000000"/>
                <w:sz w:val="20"/>
                <w:lang w:eastAsia="lt-LT"/>
              </w:rPr>
              <w:t>Keleivių skaičius</w:t>
            </w:r>
          </w:p>
        </w:tc>
        <w:tc>
          <w:tcPr>
            <w:tcW w:w="1701" w:type="dxa"/>
            <w:tcBorders>
              <w:top w:val="nil"/>
              <w:left w:val="nil"/>
              <w:bottom w:val="single" w:sz="8" w:space="0" w:color="auto"/>
              <w:right w:val="single" w:sz="4" w:space="0" w:color="auto"/>
            </w:tcBorders>
            <w:shd w:val="clear" w:color="auto" w:fill="auto"/>
            <w:noWrap/>
            <w:vAlign w:val="center"/>
            <w:hideMark/>
          </w:tcPr>
          <w:p w14:paraId="1DAA0A8D" w14:textId="77777777" w:rsidR="00EC65F4" w:rsidRPr="00995CA9" w:rsidRDefault="00EC65F4" w:rsidP="00EC65F4">
            <w:pPr>
              <w:jc w:val="center"/>
              <w:rPr>
                <w:color w:val="000000"/>
                <w:sz w:val="20"/>
                <w:lang w:eastAsia="lt-LT"/>
              </w:rPr>
            </w:pPr>
            <w:r w:rsidRPr="00995CA9">
              <w:rPr>
                <w:color w:val="000000"/>
                <w:sz w:val="20"/>
                <w:lang w:eastAsia="lt-LT"/>
              </w:rPr>
              <w:t>240,0</w:t>
            </w:r>
          </w:p>
        </w:tc>
        <w:tc>
          <w:tcPr>
            <w:tcW w:w="1701" w:type="dxa"/>
            <w:tcBorders>
              <w:top w:val="nil"/>
              <w:left w:val="nil"/>
              <w:bottom w:val="single" w:sz="8" w:space="0" w:color="auto"/>
              <w:right w:val="single" w:sz="4" w:space="0" w:color="auto"/>
            </w:tcBorders>
            <w:shd w:val="clear" w:color="auto" w:fill="auto"/>
            <w:noWrap/>
            <w:vAlign w:val="center"/>
            <w:hideMark/>
          </w:tcPr>
          <w:p w14:paraId="1F637820" w14:textId="77777777" w:rsidR="00EC65F4" w:rsidRPr="00995CA9" w:rsidRDefault="00EC65F4" w:rsidP="00EC65F4">
            <w:pPr>
              <w:jc w:val="center"/>
              <w:rPr>
                <w:color w:val="000000"/>
                <w:sz w:val="20"/>
                <w:lang w:eastAsia="lt-LT"/>
              </w:rPr>
            </w:pPr>
            <w:r w:rsidRPr="00995CA9">
              <w:rPr>
                <w:color w:val="000000"/>
                <w:sz w:val="20"/>
                <w:lang w:eastAsia="lt-LT"/>
              </w:rPr>
              <w:t>143,7</w:t>
            </w:r>
          </w:p>
        </w:tc>
        <w:tc>
          <w:tcPr>
            <w:tcW w:w="1952" w:type="dxa"/>
            <w:tcBorders>
              <w:top w:val="nil"/>
              <w:left w:val="nil"/>
              <w:bottom w:val="single" w:sz="8" w:space="0" w:color="auto"/>
              <w:right w:val="single" w:sz="4" w:space="0" w:color="auto"/>
            </w:tcBorders>
            <w:shd w:val="clear" w:color="auto" w:fill="auto"/>
            <w:noWrap/>
            <w:vAlign w:val="center"/>
            <w:hideMark/>
          </w:tcPr>
          <w:p w14:paraId="4604203E" w14:textId="77777777" w:rsidR="00EC65F4" w:rsidRPr="00995CA9" w:rsidRDefault="00EC65F4" w:rsidP="00EC65F4">
            <w:pPr>
              <w:jc w:val="center"/>
              <w:rPr>
                <w:color w:val="000000"/>
                <w:sz w:val="20"/>
                <w:lang w:eastAsia="lt-LT"/>
              </w:rPr>
            </w:pPr>
            <w:r w:rsidRPr="00995CA9">
              <w:rPr>
                <w:color w:val="000000"/>
                <w:sz w:val="20"/>
                <w:lang w:eastAsia="lt-LT"/>
              </w:rPr>
              <w:t>-96,3</w:t>
            </w:r>
          </w:p>
        </w:tc>
        <w:tc>
          <w:tcPr>
            <w:tcW w:w="1280" w:type="dxa"/>
            <w:tcBorders>
              <w:top w:val="nil"/>
              <w:left w:val="nil"/>
              <w:bottom w:val="single" w:sz="8" w:space="0" w:color="auto"/>
              <w:right w:val="single" w:sz="8" w:space="0" w:color="auto"/>
            </w:tcBorders>
            <w:shd w:val="clear" w:color="auto" w:fill="auto"/>
            <w:noWrap/>
            <w:vAlign w:val="center"/>
            <w:hideMark/>
          </w:tcPr>
          <w:p w14:paraId="2755C257" w14:textId="77777777" w:rsidR="00EC65F4" w:rsidRPr="00995CA9" w:rsidRDefault="00EC65F4" w:rsidP="00EC65F4">
            <w:pPr>
              <w:jc w:val="center"/>
              <w:rPr>
                <w:color w:val="000000"/>
                <w:sz w:val="20"/>
                <w:lang w:eastAsia="lt-LT"/>
              </w:rPr>
            </w:pPr>
            <w:r w:rsidRPr="00995CA9">
              <w:rPr>
                <w:color w:val="000000"/>
                <w:sz w:val="20"/>
                <w:lang w:eastAsia="lt-LT"/>
              </w:rPr>
              <w:t>-40,1</w:t>
            </w:r>
          </w:p>
        </w:tc>
      </w:tr>
    </w:tbl>
    <w:p w14:paraId="5FBC4584" w14:textId="77777777" w:rsidR="00EC65F4" w:rsidRPr="00995CA9" w:rsidRDefault="00EC65F4" w:rsidP="00D94744">
      <w:pPr>
        <w:jc w:val="both"/>
        <w:rPr>
          <w:szCs w:val="24"/>
        </w:rPr>
      </w:pPr>
    </w:p>
    <w:p w14:paraId="5F34E93A" w14:textId="725985D8" w:rsidR="007C3C48" w:rsidRPr="00995CA9" w:rsidRDefault="007C3C48" w:rsidP="00170CC5">
      <w:pPr>
        <w:ind w:firstLine="851"/>
        <w:jc w:val="both"/>
        <w:rPr>
          <w:szCs w:val="24"/>
        </w:rPr>
      </w:pPr>
      <w:r w:rsidRPr="00995CA9">
        <w:rPr>
          <w:szCs w:val="24"/>
        </w:rPr>
        <w:t xml:space="preserve">Remiantis apibendrintais duomenimis, 2019 metais </w:t>
      </w:r>
      <w:r w:rsidR="003E7A8F" w:rsidRPr="00995CA9">
        <w:rPr>
          <w:szCs w:val="24"/>
        </w:rPr>
        <w:t xml:space="preserve">keleivių vežimo paslaugos </w:t>
      </w:r>
      <w:r w:rsidRPr="00995CA9">
        <w:rPr>
          <w:szCs w:val="24"/>
        </w:rPr>
        <w:t>savikaina natūraliai augo nuo 1,31 iki 1,39 Eur/km, todėl pandemijos laikotarpio savikainos augimas yra lyginamas su 2020 m. vasario mėnesio savikaina, nes savikainos augimas 2020 m. kovo</w:t>
      </w:r>
      <w:r w:rsidR="00D94744" w:rsidRPr="00995CA9">
        <w:rPr>
          <w:szCs w:val="24"/>
        </w:rPr>
        <w:t xml:space="preserve"> – l</w:t>
      </w:r>
      <w:r w:rsidRPr="00995CA9">
        <w:rPr>
          <w:szCs w:val="24"/>
        </w:rPr>
        <w:t>iepos mėnesiais akivaizdžiai susijęs su įmonių prevencinėmis priemonėmis (dezinfekavimo darbai, dezinfekcinis skystis, įranga, AAP (kaukės, pirštinės ir kt.) ir pan</w:t>
      </w:r>
      <w:r w:rsidR="00D94744" w:rsidRPr="00995CA9">
        <w:rPr>
          <w:szCs w:val="24"/>
        </w:rPr>
        <w:t>.</w:t>
      </w:r>
      <w:r w:rsidRPr="00995CA9">
        <w:rPr>
          <w:szCs w:val="24"/>
        </w:rPr>
        <w:t xml:space="preserve"> Galima konstatuoti, kad preliminariai duomenis pateikusių įmonių prevencijai skirtos išlaidos yra maždaug 3,2 mln. Eur.</w:t>
      </w:r>
    </w:p>
    <w:p w14:paraId="6B0159F7" w14:textId="516CFD98" w:rsidR="00150384" w:rsidRDefault="00967DD4" w:rsidP="00170CC5">
      <w:pPr>
        <w:ind w:firstLine="851"/>
        <w:jc w:val="both"/>
        <w:rPr>
          <w:szCs w:val="24"/>
        </w:rPr>
      </w:pPr>
      <w:r w:rsidRPr="00995CA9">
        <w:rPr>
          <w:szCs w:val="24"/>
        </w:rPr>
        <w:t>Dėl esančio pandemijos neapibrėžtumo, neaišku, kada atsistatys keleivių vežimo veikla</w:t>
      </w:r>
      <w:r w:rsidR="009018E3" w:rsidRPr="00995CA9">
        <w:rPr>
          <w:szCs w:val="24"/>
        </w:rPr>
        <w:t>. Prognozuojama,</w:t>
      </w:r>
      <w:r w:rsidRPr="00995CA9">
        <w:rPr>
          <w:szCs w:val="24"/>
        </w:rPr>
        <w:t xml:space="preserve"> </w:t>
      </w:r>
      <w:r w:rsidR="009018E3" w:rsidRPr="00995CA9">
        <w:rPr>
          <w:szCs w:val="24"/>
        </w:rPr>
        <w:t>kad</w:t>
      </w:r>
      <w:r w:rsidRPr="00995CA9">
        <w:rPr>
          <w:szCs w:val="24"/>
        </w:rPr>
        <w:t xml:space="preserve"> savivaldybių lėšų poreikis vežėjų nuostolių kompensacijai</w:t>
      </w:r>
      <w:r w:rsidR="009018E3" w:rsidRPr="00995CA9">
        <w:rPr>
          <w:szCs w:val="24"/>
        </w:rPr>
        <w:t xml:space="preserve"> </w:t>
      </w:r>
      <w:r w:rsidRPr="00995CA9">
        <w:rPr>
          <w:szCs w:val="24"/>
        </w:rPr>
        <w:t xml:space="preserve">šiemet dar labiau išaugs, dėl to savivaldybių biudžetai </w:t>
      </w:r>
      <w:r w:rsidR="00F528C3" w:rsidRPr="00995CA9">
        <w:rPr>
          <w:szCs w:val="24"/>
        </w:rPr>
        <w:t xml:space="preserve">jau </w:t>
      </w:r>
      <w:r w:rsidRPr="00995CA9">
        <w:rPr>
          <w:szCs w:val="24"/>
        </w:rPr>
        <w:t>susidur</w:t>
      </w:r>
      <w:r w:rsidR="00F528C3" w:rsidRPr="00995CA9">
        <w:rPr>
          <w:szCs w:val="24"/>
        </w:rPr>
        <w:t>ia ir dar labiau susidurs ateityje</w:t>
      </w:r>
      <w:r w:rsidRPr="00995CA9">
        <w:rPr>
          <w:szCs w:val="24"/>
        </w:rPr>
        <w:t xml:space="preserve"> su finansiniais sunkumais atsiskaitant su vežėjais. Kadangi keleivių vežėjai vietiniame (miesto ir priemiestiniame) susisiekime taip pat yra sunkioje finansinėje situacijoje, nes patiria didesnius nuotolius dėl sumažėjusių pajamų iš keleivių ir didesnių sąnaudų dėl prevencinių C</w:t>
      </w:r>
      <w:r w:rsidR="00172DF0">
        <w:rPr>
          <w:szCs w:val="24"/>
        </w:rPr>
        <w:t>ovid</w:t>
      </w:r>
      <w:r w:rsidRPr="00995CA9">
        <w:rPr>
          <w:szCs w:val="24"/>
        </w:rPr>
        <w:t>-19 priemonių</w:t>
      </w:r>
      <w:r w:rsidR="00170CC5" w:rsidRPr="00995CA9">
        <w:rPr>
          <w:szCs w:val="24"/>
        </w:rPr>
        <w:t xml:space="preserve">, </w:t>
      </w:r>
      <w:r w:rsidRPr="00995CA9">
        <w:rPr>
          <w:szCs w:val="24"/>
        </w:rPr>
        <w:t xml:space="preserve">iškilo grėsmė jų likvidumui, nes </w:t>
      </w:r>
      <w:r w:rsidR="00543A33" w:rsidRPr="00995CA9">
        <w:rPr>
          <w:szCs w:val="24"/>
        </w:rPr>
        <w:t>komerciniai bankai nenori finansuoti pandemijos paveiktų sektorių</w:t>
      </w:r>
      <w:r w:rsidRPr="00995CA9">
        <w:rPr>
          <w:szCs w:val="24"/>
        </w:rPr>
        <w:t>, o valstybės pagalbos priemonės (subsidijos, lengvatinės paskolos, palūkanų kompensavimas ir kt.) SVĮ neteikiamos.</w:t>
      </w:r>
      <w:r w:rsidR="007E77AB" w:rsidRPr="00995CA9">
        <w:rPr>
          <w:szCs w:val="24"/>
        </w:rPr>
        <w:t xml:space="preserve"> </w:t>
      </w:r>
    </w:p>
    <w:p w14:paraId="2432D92F" w14:textId="7364FAE2" w:rsidR="00150384" w:rsidRPr="00995CA9" w:rsidRDefault="00150384" w:rsidP="00150384">
      <w:pPr>
        <w:ind w:firstLine="851"/>
        <w:jc w:val="both"/>
        <w:rPr>
          <w:szCs w:val="24"/>
        </w:rPr>
      </w:pPr>
      <w:r>
        <w:rPr>
          <w:szCs w:val="24"/>
        </w:rPr>
        <w:t>Šiame rašte dėstoma informacija š. m. kovo 24  d. buvo aptarta LR Vyriausybės ir LSA Dvišalės komisijos posėdyje, pirmininkaujant Ministrei Pirmininkei I. Šimonytei. LSA Dvišalės komisijos posėdyje pateikė</w:t>
      </w:r>
      <w:r w:rsidR="00172DF0">
        <w:rPr>
          <w:szCs w:val="24"/>
        </w:rPr>
        <w:t xml:space="preserve"> Vyriausybei</w:t>
      </w:r>
      <w:r>
        <w:rPr>
          <w:szCs w:val="24"/>
        </w:rPr>
        <w:t xml:space="preserve"> šiuos pasiūlymus</w:t>
      </w:r>
      <w:r w:rsidRPr="00995CA9">
        <w:rPr>
          <w:szCs w:val="24"/>
        </w:rPr>
        <w:t>:</w:t>
      </w:r>
    </w:p>
    <w:p w14:paraId="4DC29546" w14:textId="29625633" w:rsidR="00150384" w:rsidRPr="00995CA9" w:rsidRDefault="00150384" w:rsidP="00150384">
      <w:pPr>
        <w:pStyle w:val="Sraopastraipa"/>
        <w:numPr>
          <w:ilvl w:val="0"/>
          <w:numId w:val="28"/>
        </w:numPr>
        <w:jc w:val="both"/>
        <w:rPr>
          <w:color w:val="000000" w:themeColor="text1"/>
          <w:szCs w:val="24"/>
        </w:rPr>
      </w:pPr>
      <w:r>
        <w:rPr>
          <w:color w:val="000000" w:themeColor="text1"/>
          <w:szCs w:val="24"/>
        </w:rPr>
        <w:t>k</w:t>
      </w:r>
      <w:r w:rsidRPr="00995CA9">
        <w:rPr>
          <w:color w:val="000000" w:themeColor="text1"/>
          <w:szCs w:val="24"/>
        </w:rPr>
        <w:t xml:space="preserve">ompensuoti </w:t>
      </w:r>
      <w:bookmarkStart w:id="3" w:name="_Hlk68771336"/>
      <w:r w:rsidRPr="00995CA9">
        <w:rPr>
          <w:color w:val="000000" w:themeColor="text1"/>
          <w:szCs w:val="24"/>
        </w:rPr>
        <w:t xml:space="preserve">savivaldybėms patirtas papildomas išlaidas, susidariusias karantino metu vykdant keleivių vežimo miesto ir priemiesčio maršrutais viešųjų paslaugų įsipareigojimus.  </w:t>
      </w:r>
      <w:bookmarkEnd w:id="3"/>
    </w:p>
    <w:p w14:paraId="3CE576EC" w14:textId="3B761088" w:rsidR="00150384" w:rsidRPr="00995CA9" w:rsidRDefault="00150384" w:rsidP="00150384">
      <w:pPr>
        <w:pStyle w:val="Sraopastraipa"/>
        <w:numPr>
          <w:ilvl w:val="0"/>
          <w:numId w:val="28"/>
        </w:numPr>
        <w:jc w:val="both"/>
        <w:rPr>
          <w:color w:val="000000" w:themeColor="text1"/>
          <w:szCs w:val="24"/>
        </w:rPr>
      </w:pPr>
      <w:r>
        <w:rPr>
          <w:color w:val="000000" w:themeColor="text1"/>
          <w:szCs w:val="24"/>
        </w:rPr>
        <w:t>r</w:t>
      </w:r>
      <w:r w:rsidRPr="00995CA9">
        <w:rPr>
          <w:color w:val="000000" w:themeColor="text1"/>
          <w:szCs w:val="24"/>
        </w:rPr>
        <w:t>emti vieną iš labiausiai nuo pandemijos nukentėjusią keleivių vežimo veiklą  nepriklausomai nuo įmonių nuosavybės formos (savivaldybių valdoma ar privataus kapitalo bendrovė) ir jų dydžio. Siūlomos priemonės:</w:t>
      </w:r>
    </w:p>
    <w:p w14:paraId="4A100311" w14:textId="77777777" w:rsidR="00150384" w:rsidRPr="00995CA9" w:rsidRDefault="00150384" w:rsidP="00150384">
      <w:pPr>
        <w:pStyle w:val="Sraopastraipa"/>
        <w:numPr>
          <w:ilvl w:val="0"/>
          <w:numId w:val="31"/>
        </w:numPr>
        <w:jc w:val="both"/>
        <w:rPr>
          <w:color w:val="000000" w:themeColor="text1"/>
          <w:szCs w:val="24"/>
        </w:rPr>
      </w:pPr>
      <w:r w:rsidRPr="00995CA9">
        <w:rPr>
          <w:szCs w:val="24"/>
        </w:rPr>
        <w:t>Poprastovinės</w:t>
      </w:r>
      <w:r w:rsidRPr="00995CA9">
        <w:rPr>
          <w:color w:val="000000" w:themeColor="text1"/>
          <w:szCs w:val="24"/>
        </w:rPr>
        <w:t xml:space="preserve"> darbo užmokesčio subsidijos 1,5 MMA 12 mėn. po karantino (bent iki 2021 m. pabaigos).</w:t>
      </w:r>
    </w:p>
    <w:p w14:paraId="63527A04" w14:textId="77777777" w:rsidR="00150384" w:rsidRPr="00995CA9" w:rsidRDefault="00150384" w:rsidP="00150384">
      <w:pPr>
        <w:pStyle w:val="Sraopastraipa"/>
        <w:numPr>
          <w:ilvl w:val="0"/>
          <w:numId w:val="31"/>
        </w:numPr>
        <w:jc w:val="both"/>
        <w:rPr>
          <w:color w:val="000000" w:themeColor="text1"/>
          <w:szCs w:val="24"/>
        </w:rPr>
      </w:pPr>
      <w:r w:rsidRPr="00995CA9">
        <w:rPr>
          <w:color w:val="000000" w:themeColor="text1"/>
          <w:szCs w:val="24"/>
        </w:rPr>
        <w:t>Paskolų (ar lizingo) palūkanų kompensavimas.</w:t>
      </w:r>
    </w:p>
    <w:p w14:paraId="6E1FD94C" w14:textId="77777777" w:rsidR="00150384" w:rsidRPr="00995CA9" w:rsidRDefault="00150384" w:rsidP="00150384">
      <w:pPr>
        <w:pStyle w:val="Sraopastraipa"/>
        <w:numPr>
          <w:ilvl w:val="0"/>
          <w:numId w:val="31"/>
        </w:numPr>
        <w:rPr>
          <w:szCs w:val="24"/>
        </w:rPr>
      </w:pPr>
      <w:r w:rsidRPr="00995CA9">
        <w:rPr>
          <w:szCs w:val="24"/>
        </w:rPr>
        <w:t xml:space="preserve">Lengvatinės paskolos (arba valstybės garantija). </w:t>
      </w:r>
    </w:p>
    <w:p w14:paraId="56E01D63" w14:textId="77777777" w:rsidR="00150384" w:rsidRPr="00995CA9" w:rsidRDefault="00150384" w:rsidP="00150384">
      <w:pPr>
        <w:pStyle w:val="Sraopastraipa"/>
        <w:numPr>
          <w:ilvl w:val="0"/>
          <w:numId w:val="31"/>
        </w:numPr>
        <w:rPr>
          <w:szCs w:val="24"/>
        </w:rPr>
      </w:pPr>
      <w:r w:rsidRPr="00995CA9">
        <w:rPr>
          <w:szCs w:val="24"/>
        </w:rPr>
        <w:t>GPM subsidija nuo 2019 metais sumokėto GPM. Subsidijos dydis – pagal apyvartos kritimą, palyginamuoju su tuo pačiu laikotarpiu 2019-2020 m.</w:t>
      </w:r>
    </w:p>
    <w:p w14:paraId="44F9CA8F" w14:textId="77777777" w:rsidR="00150384" w:rsidRDefault="00150384" w:rsidP="00150384">
      <w:pPr>
        <w:jc w:val="both"/>
        <w:rPr>
          <w:szCs w:val="24"/>
        </w:rPr>
      </w:pPr>
    </w:p>
    <w:p w14:paraId="52359EB5" w14:textId="725AC5A8" w:rsidR="00150384" w:rsidRDefault="00150384" w:rsidP="00150384">
      <w:pPr>
        <w:ind w:firstLine="851"/>
        <w:jc w:val="both"/>
        <w:rPr>
          <w:szCs w:val="24"/>
        </w:rPr>
      </w:pPr>
      <w:r>
        <w:rPr>
          <w:szCs w:val="24"/>
        </w:rPr>
        <w:t>Pažymime, kad Dvišalės Komisijos posėdyje nutarta – p</w:t>
      </w:r>
      <w:r w:rsidRPr="00150384">
        <w:rPr>
          <w:szCs w:val="24"/>
        </w:rPr>
        <w:t>rašyti Susisiekimo ministeriją, Ekonomikos ir inovacijų minister</w:t>
      </w:r>
      <w:r>
        <w:rPr>
          <w:szCs w:val="24"/>
        </w:rPr>
        <w:t>ij</w:t>
      </w:r>
      <w:r w:rsidRPr="00150384">
        <w:rPr>
          <w:szCs w:val="24"/>
        </w:rPr>
        <w:t>ą ir Finansų</w:t>
      </w:r>
      <w:r>
        <w:rPr>
          <w:szCs w:val="24"/>
        </w:rPr>
        <w:t xml:space="preserve"> </w:t>
      </w:r>
      <w:r w:rsidRPr="00150384">
        <w:rPr>
          <w:szCs w:val="24"/>
        </w:rPr>
        <w:t xml:space="preserve">ministeriją </w:t>
      </w:r>
      <w:r>
        <w:rPr>
          <w:szCs w:val="24"/>
        </w:rPr>
        <w:t>į</w:t>
      </w:r>
      <w:r w:rsidRPr="00150384">
        <w:rPr>
          <w:szCs w:val="24"/>
        </w:rPr>
        <w:t>vertinti Lietuvos savivaldybių asociac</w:t>
      </w:r>
      <w:r>
        <w:rPr>
          <w:szCs w:val="24"/>
        </w:rPr>
        <w:t>ij</w:t>
      </w:r>
      <w:r w:rsidRPr="00150384">
        <w:rPr>
          <w:szCs w:val="24"/>
        </w:rPr>
        <w:t>os pateiktą informaciją ir parengti pasiūlymus</w:t>
      </w:r>
      <w:r>
        <w:rPr>
          <w:szCs w:val="24"/>
        </w:rPr>
        <w:t xml:space="preserve"> </w:t>
      </w:r>
      <w:r w:rsidRPr="00150384">
        <w:rPr>
          <w:szCs w:val="24"/>
        </w:rPr>
        <w:t>dė</w:t>
      </w:r>
      <w:r>
        <w:rPr>
          <w:szCs w:val="24"/>
        </w:rPr>
        <w:t>l</w:t>
      </w:r>
      <w:r w:rsidRPr="00150384">
        <w:rPr>
          <w:szCs w:val="24"/>
        </w:rPr>
        <w:t xml:space="preserve"> finansinės paramos mechanizmo (prireikus, suderintą sprendimo projektą pateikti svarstyti</w:t>
      </w:r>
      <w:r>
        <w:rPr>
          <w:szCs w:val="24"/>
        </w:rPr>
        <w:t xml:space="preserve"> </w:t>
      </w:r>
      <w:r w:rsidRPr="00150384">
        <w:rPr>
          <w:szCs w:val="24"/>
        </w:rPr>
        <w:t>Vyriausybei).</w:t>
      </w:r>
      <w:r>
        <w:rPr>
          <w:szCs w:val="24"/>
        </w:rPr>
        <w:t xml:space="preserve"> Šiai dienai atsakingos ministerijos nėra pateikusios sprendimo</w:t>
      </w:r>
      <w:r w:rsidR="00172DF0">
        <w:rPr>
          <w:szCs w:val="24"/>
        </w:rPr>
        <w:t xml:space="preserve"> minėtai problemai spręsti.</w:t>
      </w:r>
    </w:p>
    <w:p w14:paraId="0FD95C16" w14:textId="20AE700A" w:rsidR="00150384" w:rsidRDefault="00150384" w:rsidP="00170CC5">
      <w:pPr>
        <w:ind w:firstLine="851"/>
        <w:jc w:val="both"/>
        <w:rPr>
          <w:szCs w:val="24"/>
        </w:rPr>
      </w:pPr>
    </w:p>
    <w:p w14:paraId="4792A9D0" w14:textId="77777777" w:rsidR="00D437DA" w:rsidRPr="00995CA9" w:rsidRDefault="00D437DA" w:rsidP="00C5019A">
      <w:pPr>
        <w:rPr>
          <w:szCs w:val="24"/>
        </w:rPr>
      </w:pPr>
    </w:p>
    <w:p w14:paraId="6E6963BA" w14:textId="3EAEB4BA" w:rsidR="004542DA" w:rsidRPr="00995CA9" w:rsidRDefault="00FC31BD" w:rsidP="00C5019A">
      <w:pPr>
        <w:rPr>
          <w:szCs w:val="24"/>
        </w:rPr>
      </w:pPr>
      <w:r w:rsidRPr="00995CA9">
        <w:rPr>
          <w:szCs w:val="24"/>
        </w:rPr>
        <w:t>Direktorė</w:t>
      </w:r>
      <w:r w:rsidRPr="00995CA9">
        <w:rPr>
          <w:szCs w:val="24"/>
        </w:rPr>
        <w:tab/>
      </w:r>
      <w:r w:rsidRPr="00995CA9">
        <w:rPr>
          <w:szCs w:val="24"/>
        </w:rPr>
        <w:tab/>
      </w:r>
      <w:r w:rsidRPr="00995CA9">
        <w:rPr>
          <w:szCs w:val="24"/>
        </w:rPr>
        <w:tab/>
      </w:r>
      <w:r w:rsidRPr="00995CA9">
        <w:rPr>
          <w:szCs w:val="24"/>
        </w:rPr>
        <w:tab/>
      </w:r>
      <w:r w:rsidRPr="00995CA9">
        <w:rPr>
          <w:szCs w:val="24"/>
        </w:rPr>
        <w:tab/>
      </w:r>
      <w:r w:rsidRPr="00995CA9">
        <w:rPr>
          <w:szCs w:val="24"/>
        </w:rPr>
        <w:tab/>
      </w:r>
      <w:r w:rsidRPr="00995CA9">
        <w:rPr>
          <w:szCs w:val="24"/>
        </w:rPr>
        <w:tab/>
      </w:r>
      <w:r w:rsidRPr="00995CA9">
        <w:rPr>
          <w:szCs w:val="24"/>
        </w:rPr>
        <w:tab/>
      </w:r>
      <w:r w:rsidRPr="00995CA9">
        <w:rPr>
          <w:szCs w:val="24"/>
        </w:rPr>
        <w:tab/>
        <w:t>Roma Žakaitienė</w:t>
      </w:r>
    </w:p>
    <w:p w14:paraId="4F582880" w14:textId="76010EE1" w:rsidR="002E42FD" w:rsidRDefault="002E42FD" w:rsidP="00C5019A">
      <w:pPr>
        <w:rPr>
          <w:szCs w:val="24"/>
        </w:rPr>
      </w:pPr>
    </w:p>
    <w:p w14:paraId="4BE4D418" w14:textId="77777777" w:rsidR="00172DF0" w:rsidRDefault="00172DF0" w:rsidP="00C5019A">
      <w:pPr>
        <w:rPr>
          <w:szCs w:val="24"/>
        </w:rPr>
      </w:pPr>
    </w:p>
    <w:p w14:paraId="187D4D4F" w14:textId="77777777" w:rsidR="00B548F0" w:rsidRPr="00995CA9" w:rsidRDefault="00B548F0" w:rsidP="00C5019A">
      <w:pPr>
        <w:rPr>
          <w:szCs w:val="24"/>
        </w:rPr>
      </w:pPr>
    </w:p>
    <w:p w14:paraId="7B02F839" w14:textId="1A0B8A39" w:rsidR="004741BF" w:rsidRPr="00B548F0" w:rsidRDefault="001D0B7E" w:rsidP="00B548F0">
      <w:pPr>
        <w:rPr>
          <w:sz w:val="20"/>
        </w:rPr>
      </w:pPr>
      <w:r w:rsidRPr="00995CA9">
        <w:rPr>
          <w:sz w:val="20"/>
        </w:rPr>
        <w:t xml:space="preserve">Dovilė Sujetaitė, tel. 8 613 48251, </w:t>
      </w:r>
      <w:hyperlink r:id="rId8" w:history="1">
        <w:r w:rsidRPr="00995CA9">
          <w:rPr>
            <w:rStyle w:val="Hipersaitas"/>
            <w:sz w:val="20"/>
          </w:rPr>
          <w:t>dovile.sujetaite@lsa.lt</w:t>
        </w:r>
      </w:hyperlink>
      <w:r w:rsidRPr="00995CA9">
        <w:rPr>
          <w:sz w:val="20"/>
        </w:rPr>
        <w:t xml:space="preserve"> </w:t>
      </w:r>
    </w:p>
    <w:p w14:paraId="69D39B7E" w14:textId="77777777" w:rsidR="00172DF0" w:rsidRDefault="00172DF0" w:rsidP="00D437DA">
      <w:pPr>
        <w:spacing w:line="360" w:lineRule="auto"/>
        <w:rPr>
          <w:szCs w:val="24"/>
        </w:rPr>
      </w:pPr>
    </w:p>
    <w:p w14:paraId="03C4AE62" w14:textId="1F5DBACA" w:rsidR="007C3C48" w:rsidRPr="00995CA9" w:rsidRDefault="007C3C48" w:rsidP="00D437DA">
      <w:pPr>
        <w:spacing w:line="360" w:lineRule="auto"/>
        <w:rPr>
          <w:szCs w:val="24"/>
        </w:rPr>
      </w:pPr>
      <w:r w:rsidRPr="00995CA9">
        <w:rPr>
          <w:szCs w:val="24"/>
        </w:rPr>
        <w:t>PRIEDAI.</w:t>
      </w:r>
    </w:p>
    <w:p w14:paraId="7D7BC360" w14:textId="77777777" w:rsidR="00995CA9" w:rsidRPr="00995CA9" w:rsidRDefault="00995CA9" w:rsidP="00995CA9">
      <w:pPr>
        <w:pStyle w:val="Sraopastraipa"/>
        <w:numPr>
          <w:ilvl w:val="0"/>
          <w:numId w:val="33"/>
        </w:numPr>
        <w:ind w:left="714" w:hanging="357"/>
        <w:contextualSpacing w:val="0"/>
        <w:rPr>
          <w:szCs w:val="24"/>
        </w:rPr>
      </w:pPr>
      <w:r w:rsidRPr="00995CA9">
        <w:rPr>
          <w:szCs w:val="24"/>
        </w:rPr>
        <w:t>Savivaldybių patirtos papildomos išlaidos, susidariusios karantino metu vykdant keleivių vežimą vietiniame susisiekime, 2020 m. išlaidos keleivių vežėjo nuostolių kompensacijai, palyginti su 2019 m.</w:t>
      </w:r>
    </w:p>
    <w:p w14:paraId="6F5F3F41" w14:textId="298F6754" w:rsidR="004741BF" w:rsidRPr="00995CA9" w:rsidRDefault="00995CA9" w:rsidP="00995CA9">
      <w:pPr>
        <w:pStyle w:val="Sraopastraipa"/>
        <w:ind w:left="714"/>
        <w:contextualSpacing w:val="0"/>
        <w:rPr>
          <w:szCs w:val="24"/>
        </w:rPr>
      </w:pPr>
      <w:r w:rsidRPr="00995CA9">
        <w:rPr>
          <w:szCs w:val="24"/>
        </w:rPr>
        <w:t xml:space="preserve">  </w:t>
      </w:r>
    </w:p>
    <w:tbl>
      <w:tblPr>
        <w:tblW w:w="9067" w:type="dxa"/>
        <w:tblLook w:val="04A0" w:firstRow="1" w:lastRow="0" w:firstColumn="1" w:lastColumn="0" w:noHBand="0" w:noVBand="1"/>
      </w:tblPr>
      <w:tblGrid>
        <w:gridCol w:w="614"/>
        <w:gridCol w:w="1933"/>
        <w:gridCol w:w="2977"/>
        <w:gridCol w:w="2693"/>
        <w:gridCol w:w="1048"/>
      </w:tblGrid>
      <w:tr w:rsidR="004741BF" w:rsidRPr="00995CA9" w14:paraId="09AE63E6" w14:textId="77777777" w:rsidTr="00995CA9">
        <w:trPr>
          <w:trHeight w:val="1421"/>
        </w:trPr>
        <w:tc>
          <w:tcPr>
            <w:tcW w:w="6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B00D6F" w14:textId="77777777" w:rsidR="004741BF" w:rsidRPr="004741BF" w:rsidRDefault="004741BF" w:rsidP="004741BF">
            <w:pPr>
              <w:jc w:val="center"/>
              <w:rPr>
                <w:b/>
                <w:bCs/>
                <w:color w:val="000000"/>
                <w:sz w:val="22"/>
                <w:szCs w:val="22"/>
                <w:lang w:eastAsia="lt-LT"/>
              </w:rPr>
            </w:pPr>
            <w:r w:rsidRPr="004741BF">
              <w:rPr>
                <w:b/>
                <w:bCs/>
                <w:color w:val="000000"/>
                <w:sz w:val="22"/>
                <w:szCs w:val="22"/>
                <w:lang w:eastAsia="lt-LT"/>
              </w:rPr>
              <w:t>Eil. Nr.</w:t>
            </w:r>
          </w:p>
        </w:tc>
        <w:tc>
          <w:tcPr>
            <w:tcW w:w="1933" w:type="dxa"/>
            <w:tcBorders>
              <w:top w:val="single" w:sz="4" w:space="0" w:color="auto"/>
              <w:left w:val="nil"/>
              <w:bottom w:val="single" w:sz="4" w:space="0" w:color="auto"/>
              <w:right w:val="single" w:sz="4" w:space="0" w:color="auto"/>
            </w:tcBorders>
            <w:shd w:val="clear" w:color="auto" w:fill="auto"/>
            <w:vAlign w:val="center"/>
            <w:hideMark/>
          </w:tcPr>
          <w:p w14:paraId="6800445F" w14:textId="77777777" w:rsidR="004741BF" w:rsidRPr="004741BF" w:rsidRDefault="004741BF" w:rsidP="004741BF">
            <w:pPr>
              <w:jc w:val="center"/>
              <w:rPr>
                <w:b/>
                <w:bCs/>
                <w:color w:val="000000"/>
                <w:sz w:val="22"/>
                <w:szCs w:val="22"/>
                <w:lang w:eastAsia="lt-LT"/>
              </w:rPr>
            </w:pPr>
            <w:r w:rsidRPr="004741BF">
              <w:rPr>
                <w:b/>
                <w:bCs/>
                <w:color w:val="000000"/>
                <w:sz w:val="22"/>
                <w:szCs w:val="22"/>
                <w:lang w:eastAsia="lt-LT"/>
              </w:rPr>
              <w:t>Savivaldybės pavadinimas</w:t>
            </w:r>
          </w:p>
        </w:tc>
        <w:tc>
          <w:tcPr>
            <w:tcW w:w="2977" w:type="dxa"/>
            <w:tcBorders>
              <w:top w:val="single" w:sz="4" w:space="0" w:color="auto"/>
              <w:left w:val="nil"/>
              <w:bottom w:val="single" w:sz="4" w:space="0" w:color="auto"/>
              <w:right w:val="single" w:sz="4" w:space="0" w:color="auto"/>
            </w:tcBorders>
            <w:shd w:val="clear" w:color="auto" w:fill="auto"/>
            <w:vAlign w:val="center"/>
            <w:hideMark/>
          </w:tcPr>
          <w:p w14:paraId="6D4BE3AD" w14:textId="77777777" w:rsidR="004741BF" w:rsidRPr="004741BF" w:rsidRDefault="004741BF" w:rsidP="004741BF">
            <w:pPr>
              <w:jc w:val="center"/>
              <w:rPr>
                <w:b/>
                <w:bCs/>
                <w:color w:val="000000"/>
                <w:sz w:val="22"/>
                <w:szCs w:val="22"/>
                <w:lang w:eastAsia="lt-LT"/>
              </w:rPr>
            </w:pPr>
            <w:r w:rsidRPr="004741BF">
              <w:rPr>
                <w:b/>
                <w:bCs/>
                <w:color w:val="000000"/>
                <w:sz w:val="22"/>
                <w:szCs w:val="22"/>
                <w:lang w:eastAsia="lt-LT"/>
              </w:rPr>
              <w:t xml:space="preserve">Išlaidos (nuostolių kompensacijos) keleivių vežėjui, vykdant viešųjų paslaugų įsipareigojimus, </w:t>
            </w:r>
            <w:r w:rsidRPr="004741BF">
              <w:rPr>
                <w:b/>
                <w:bCs/>
                <w:color w:val="000000"/>
                <w:sz w:val="22"/>
                <w:szCs w:val="22"/>
                <w:lang w:eastAsia="lt-LT"/>
              </w:rPr>
              <w:br/>
              <w:t>2019 m.  VISO,  tūkst. Eur</w:t>
            </w:r>
          </w:p>
        </w:tc>
        <w:tc>
          <w:tcPr>
            <w:tcW w:w="2693" w:type="dxa"/>
            <w:tcBorders>
              <w:top w:val="single" w:sz="4" w:space="0" w:color="auto"/>
              <w:left w:val="nil"/>
              <w:bottom w:val="single" w:sz="4" w:space="0" w:color="auto"/>
              <w:right w:val="single" w:sz="4" w:space="0" w:color="auto"/>
            </w:tcBorders>
            <w:shd w:val="clear" w:color="auto" w:fill="auto"/>
            <w:vAlign w:val="center"/>
            <w:hideMark/>
          </w:tcPr>
          <w:p w14:paraId="136A44A8" w14:textId="77777777" w:rsidR="004741BF" w:rsidRPr="004741BF" w:rsidRDefault="004741BF" w:rsidP="004741BF">
            <w:pPr>
              <w:jc w:val="center"/>
              <w:rPr>
                <w:b/>
                <w:bCs/>
                <w:color w:val="000000"/>
                <w:sz w:val="22"/>
                <w:szCs w:val="22"/>
                <w:lang w:eastAsia="lt-LT"/>
              </w:rPr>
            </w:pPr>
            <w:r w:rsidRPr="004741BF">
              <w:rPr>
                <w:b/>
                <w:bCs/>
                <w:color w:val="000000"/>
                <w:sz w:val="22"/>
                <w:szCs w:val="22"/>
                <w:lang w:eastAsia="lt-LT"/>
              </w:rPr>
              <w:t xml:space="preserve">Išlaidos (nuostolių kompensacijos) keleivių vežėjui, vykdant viešųjų paslaugų įsipareigojimus, </w:t>
            </w:r>
            <w:r w:rsidRPr="004741BF">
              <w:rPr>
                <w:b/>
                <w:bCs/>
                <w:color w:val="000000"/>
                <w:sz w:val="22"/>
                <w:szCs w:val="22"/>
                <w:lang w:eastAsia="lt-LT"/>
              </w:rPr>
              <w:br/>
              <w:t>2020 m. VISO, tūkst. Eur</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6ED8AE94" w14:textId="77777777" w:rsidR="004741BF" w:rsidRPr="004741BF" w:rsidRDefault="004741BF" w:rsidP="004741BF">
            <w:pPr>
              <w:jc w:val="center"/>
              <w:rPr>
                <w:b/>
                <w:bCs/>
                <w:color w:val="000000"/>
                <w:sz w:val="22"/>
                <w:szCs w:val="22"/>
                <w:lang w:eastAsia="lt-LT"/>
              </w:rPr>
            </w:pPr>
            <w:r w:rsidRPr="004741BF">
              <w:rPr>
                <w:b/>
                <w:bCs/>
                <w:color w:val="000000"/>
                <w:sz w:val="22"/>
                <w:szCs w:val="22"/>
                <w:lang w:eastAsia="lt-LT"/>
              </w:rPr>
              <w:t xml:space="preserve">Pokytis, 2020 m. palyginti su 2019 m. </w:t>
            </w:r>
          </w:p>
        </w:tc>
      </w:tr>
      <w:tr w:rsidR="004741BF" w:rsidRPr="00995CA9" w14:paraId="33150DB5" w14:textId="77777777" w:rsidTr="00995CA9">
        <w:trPr>
          <w:trHeight w:val="282"/>
        </w:trPr>
        <w:tc>
          <w:tcPr>
            <w:tcW w:w="614" w:type="dxa"/>
            <w:tcBorders>
              <w:top w:val="nil"/>
              <w:left w:val="single" w:sz="4" w:space="0" w:color="auto"/>
              <w:bottom w:val="single" w:sz="4" w:space="0" w:color="auto"/>
              <w:right w:val="single" w:sz="4" w:space="0" w:color="auto"/>
            </w:tcBorders>
            <w:shd w:val="clear" w:color="auto" w:fill="auto"/>
            <w:vAlign w:val="center"/>
            <w:hideMark/>
          </w:tcPr>
          <w:p w14:paraId="023B130D" w14:textId="77777777" w:rsidR="004741BF" w:rsidRPr="004741BF" w:rsidRDefault="004741BF" w:rsidP="004741BF">
            <w:pPr>
              <w:jc w:val="center"/>
              <w:rPr>
                <w:color w:val="000000"/>
                <w:sz w:val="22"/>
                <w:szCs w:val="22"/>
                <w:lang w:eastAsia="lt-LT"/>
              </w:rPr>
            </w:pPr>
            <w:r w:rsidRPr="004741BF">
              <w:rPr>
                <w:color w:val="000000"/>
                <w:sz w:val="22"/>
                <w:szCs w:val="22"/>
                <w:lang w:eastAsia="lt-LT"/>
              </w:rPr>
              <w:t>1</w:t>
            </w:r>
          </w:p>
        </w:tc>
        <w:tc>
          <w:tcPr>
            <w:tcW w:w="1933" w:type="dxa"/>
            <w:tcBorders>
              <w:top w:val="nil"/>
              <w:left w:val="nil"/>
              <w:bottom w:val="single" w:sz="4" w:space="0" w:color="auto"/>
              <w:right w:val="single" w:sz="4" w:space="0" w:color="auto"/>
            </w:tcBorders>
            <w:shd w:val="clear" w:color="auto" w:fill="auto"/>
            <w:vAlign w:val="center"/>
            <w:hideMark/>
          </w:tcPr>
          <w:p w14:paraId="2F567872" w14:textId="6E4FAC39" w:rsidR="004741BF" w:rsidRPr="004741BF" w:rsidRDefault="004741BF" w:rsidP="004741BF">
            <w:pPr>
              <w:rPr>
                <w:color w:val="000000"/>
                <w:sz w:val="22"/>
                <w:szCs w:val="22"/>
                <w:lang w:eastAsia="lt-LT"/>
              </w:rPr>
            </w:pPr>
            <w:r w:rsidRPr="004741BF">
              <w:rPr>
                <w:color w:val="000000"/>
                <w:sz w:val="22"/>
                <w:szCs w:val="22"/>
                <w:lang w:eastAsia="lt-LT"/>
              </w:rPr>
              <w:t>Vilniaus m</w:t>
            </w:r>
            <w:r w:rsidRPr="00995CA9">
              <w:rPr>
                <w:color w:val="000000"/>
                <w:sz w:val="22"/>
                <w:szCs w:val="22"/>
                <w:lang w:eastAsia="lt-LT"/>
              </w:rPr>
              <w:t>.</w:t>
            </w:r>
            <w:r w:rsidRPr="004741BF">
              <w:rPr>
                <w:color w:val="000000"/>
                <w:sz w:val="22"/>
                <w:szCs w:val="22"/>
                <w:lang w:eastAsia="lt-LT"/>
              </w:rPr>
              <w:t xml:space="preserve"> sav</w:t>
            </w:r>
            <w:r w:rsidRPr="00995CA9">
              <w:rPr>
                <w:color w:val="000000"/>
                <w:sz w:val="22"/>
                <w:szCs w:val="22"/>
                <w:lang w:eastAsia="lt-LT"/>
              </w:rPr>
              <w:t>.</w:t>
            </w:r>
          </w:p>
        </w:tc>
        <w:tc>
          <w:tcPr>
            <w:tcW w:w="2977" w:type="dxa"/>
            <w:tcBorders>
              <w:top w:val="nil"/>
              <w:left w:val="nil"/>
              <w:bottom w:val="single" w:sz="4" w:space="0" w:color="auto"/>
              <w:right w:val="single" w:sz="4" w:space="0" w:color="auto"/>
            </w:tcBorders>
            <w:shd w:val="clear" w:color="auto" w:fill="auto"/>
            <w:vAlign w:val="center"/>
            <w:hideMark/>
          </w:tcPr>
          <w:p w14:paraId="23577307" w14:textId="77777777" w:rsidR="004741BF" w:rsidRPr="004741BF" w:rsidRDefault="004741BF" w:rsidP="004741BF">
            <w:pPr>
              <w:jc w:val="center"/>
              <w:rPr>
                <w:color w:val="000000"/>
                <w:sz w:val="22"/>
                <w:szCs w:val="22"/>
                <w:lang w:eastAsia="lt-LT"/>
              </w:rPr>
            </w:pPr>
            <w:r w:rsidRPr="004741BF">
              <w:rPr>
                <w:color w:val="000000"/>
                <w:sz w:val="22"/>
                <w:szCs w:val="22"/>
                <w:lang w:eastAsia="lt-LT"/>
              </w:rPr>
              <w:t>23839,9</w:t>
            </w:r>
          </w:p>
        </w:tc>
        <w:tc>
          <w:tcPr>
            <w:tcW w:w="2693" w:type="dxa"/>
            <w:tcBorders>
              <w:top w:val="nil"/>
              <w:left w:val="nil"/>
              <w:bottom w:val="single" w:sz="4" w:space="0" w:color="auto"/>
              <w:right w:val="single" w:sz="4" w:space="0" w:color="auto"/>
            </w:tcBorders>
            <w:shd w:val="clear" w:color="auto" w:fill="auto"/>
            <w:vAlign w:val="center"/>
            <w:hideMark/>
          </w:tcPr>
          <w:p w14:paraId="6CE49434" w14:textId="77777777" w:rsidR="004741BF" w:rsidRPr="004741BF" w:rsidRDefault="004741BF" w:rsidP="004741BF">
            <w:pPr>
              <w:jc w:val="center"/>
              <w:rPr>
                <w:color w:val="000000"/>
                <w:sz w:val="22"/>
                <w:szCs w:val="22"/>
                <w:lang w:eastAsia="lt-LT"/>
              </w:rPr>
            </w:pPr>
            <w:r w:rsidRPr="004741BF">
              <w:rPr>
                <w:color w:val="000000"/>
                <w:sz w:val="22"/>
                <w:szCs w:val="22"/>
                <w:lang w:eastAsia="lt-LT"/>
              </w:rPr>
              <w:t>40176,9</w:t>
            </w:r>
          </w:p>
        </w:tc>
        <w:tc>
          <w:tcPr>
            <w:tcW w:w="850" w:type="dxa"/>
            <w:tcBorders>
              <w:top w:val="nil"/>
              <w:left w:val="nil"/>
              <w:bottom w:val="single" w:sz="4" w:space="0" w:color="auto"/>
              <w:right w:val="single" w:sz="4" w:space="0" w:color="auto"/>
            </w:tcBorders>
            <w:shd w:val="clear" w:color="auto" w:fill="auto"/>
            <w:vAlign w:val="center"/>
            <w:hideMark/>
          </w:tcPr>
          <w:p w14:paraId="181685BB" w14:textId="77777777" w:rsidR="004741BF" w:rsidRPr="004741BF" w:rsidRDefault="004741BF" w:rsidP="004741BF">
            <w:pPr>
              <w:jc w:val="center"/>
              <w:rPr>
                <w:color w:val="000000"/>
                <w:sz w:val="22"/>
                <w:szCs w:val="22"/>
                <w:lang w:eastAsia="lt-LT"/>
              </w:rPr>
            </w:pPr>
            <w:r w:rsidRPr="004741BF">
              <w:rPr>
                <w:color w:val="000000"/>
                <w:sz w:val="22"/>
                <w:szCs w:val="22"/>
                <w:lang w:eastAsia="lt-LT"/>
              </w:rPr>
              <w:t>16337,0</w:t>
            </w:r>
          </w:p>
        </w:tc>
      </w:tr>
      <w:tr w:rsidR="004741BF" w:rsidRPr="00995CA9" w14:paraId="7D74634B" w14:textId="77777777" w:rsidTr="00995CA9">
        <w:trPr>
          <w:trHeight w:val="282"/>
        </w:trPr>
        <w:tc>
          <w:tcPr>
            <w:tcW w:w="614" w:type="dxa"/>
            <w:tcBorders>
              <w:top w:val="nil"/>
              <w:left w:val="single" w:sz="4" w:space="0" w:color="auto"/>
              <w:bottom w:val="single" w:sz="4" w:space="0" w:color="auto"/>
              <w:right w:val="single" w:sz="4" w:space="0" w:color="auto"/>
            </w:tcBorders>
            <w:shd w:val="clear" w:color="auto" w:fill="auto"/>
            <w:vAlign w:val="center"/>
            <w:hideMark/>
          </w:tcPr>
          <w:p w14:paraId="49BBAA20" w14:textId="77777777" w:rsidR="004741BF" w:rsidRPr="004741BF" w:rsidRDefault="004741BF" w:rsidP="004741BF">
            <w:pPr>
              <w:jc w:val="center"/>
              <w:rPr>
                <w:color w:val="000000"/>
                <w:sz w:val="22"/>
                <w:szCs w:val="22"/>
                <w:lang w:eastAsia="lt-LT"/>
              </w:rPr>
            </w:pPr>
            <w:r w:rsidRPr="004741BF">
              <w:rPr>
                <w:color w:val="000000"/>
                <w:sz w:val="22"/>
                <w:szCs w:val="22"/>
                <w:lang w:eastAsia="lt-LT"/>
              </w:rPr>
              <w:t>2</w:t>
            </w:r>
          </w:p>
        </w:tc>
        <w:tc>
          <w:tcPr>
            <w:tcW w:w="1933" w:type="dxa"/>
            <w:tcBorders>
              <w:top w:val="nil"/>
              <w:left w:val="nil"/>
              <w:bottom w:val="single" w:sz="4" w:space="0" w:color="auto"/>
              <w:right w:val="single" w:sz="4" w:space="0" w:color="auto"/>
            </w:tcBorders>
            <w:shd w:val="clear" w:color="auto" w:fill="auto"/>
            <w:vAlign w:val="center"/>
            <w:hideMark/>
          </w:tcPr>
          <w:p w14:paraId="3F7A7181" w14:textId="1748B9D2" w:rsidR="004741BF" w:rsidRPr="004741BF" w:rsidRDefault="004741BF" w:rsidP="004741BF">
            <w:pPr>
              <w:rPr>
                <w:color w:val="000000"/>
                <w:sz w:val="22"/>
                <w:szCs w:val="22"/>
                <w:lang w:eastAsia="lt-LT"/>
              </w:rPr>
            </w:pPr>
            <w:r w:rsidRPr="004741BF">
              <w:rPr>
                <w:color w:val="000000"/>
                <w:sz w:val="22"/>
                <w:szCs w:val="22"/>
                <w:lang w:eastAsia="lt-LT"/>
              </w:rPr>
              <w:t>Kauno m</w:t>
            </w:r>
            <w:r w:rsidRPr="00995CA9">
              <w:rPr>
                <w:color w:val="000000"/>
                <w:sz w:val="22"/>
                <w:szCs w:val="22"/>
                <w:lang w:eastAsia="lt-LT"/>
              </w:rPr>
              <w:t>.</w:t>
            </w:r>
            <w:r w:rsidRPr="004741BF">
              <w:rPr>
                <w:color w:val="000000"/>
                <w:sz w:val="22"/>
                <w:szCs w:val="22"/>
                <w:lang w:eastAsia="lt-LT"/>
              </w:rPr>
              <w:t xml:space="preserve"> sav</w:t>
            </w:r>
            <w:r w:rsidRPr="00995CA9">
              <w:rPr>
                <w:color w:val="000000"/>
                <w:sz w:val="22"/>
                <w:szCs w:val="22"/>
                <w:lang w:eastAsia="lt-LT"/>
              </w:rPr>
              <w:t>.</w:t>
            </w:r>
          </w:p>
        </w:tc>
        <w:tc>
          <w:tcPr>
            <w:tcW w:w="2977" w:type="dxa"/>
            <w:tcBorders>
              <w:top w:val="nil"/>
              <w:left w:val="nil"/>
              <w:bottom w:val="single" w:sz="4" w:space="0" w:color="auto"/>
              <w:right w:val="single" w:sz="4" w:space="0" w:color="auto"/>
            </w:tcBorders>
            <w:shd w:val="clear" w:color="auto" w:fill="auto"/>
            <w:vAlign w:val="center"/>
            <w:hideMark/>
          </w:tcPr>
          <w:p w14:paraId="57614092" w14:textId="77777777" w:rsidR="004741BF" w:rsidRPr="004741BF" w:rsidRDefault="004741BF" w:rsidP="004741BF">
            <w:pPr>
              <w:jc w:val="center"/>
              <w:rPr>
                <w:color w:val="000000"/>
                <w:sz w:val="22"/>
                <w:szCs w:val="22"/>
                <w:lang w:eastAsia="lt-LT"/>
              </w:rPr>
            </w:pPr>
            <w:r w:rsidRPr="004741BF">
              <w:rPr>
                <w:color w:val="000000"/>
                <w:sz w:val="22"/>
                <w:szCs w:val="22"/>
                <w:lang w:eastAsia="lt-LT"/>
              </w:rPr>
              <w:t>2802,0</w:t>
            </w:r>
          </w:p>
        </w:tc>
        <w:tc>
          <w:tcPr>
            <w:tcW w:w="2693" w:type="dxa"/>
            <w:tcBorders>
              <w:top w:val="nil"/>
              <w:left w:val="nil"/>
              <w:bottom w:val="single" w:sz="4" w:space="0" w:color="auto"/>
              <w:right w:val="single" w:sz="4" w:space="0" w:color="auto"/>
            </w:tcBorders>
            <w:shd w:val="clear" w:color="auto" w:fill="auto"/>
            <w:vAlign w:val="center"/>
            <w:hideMark/>
          </w:tcPr>
          <w:p w14:paraId="48F711A8" w14:textId="77777777" w:rsidR="004741BF" w:rsidRPr="004741BF" w:rsidRDefault="004741BF" w:rsidP="004741BF">
            <w:pPr>
              <w:jc w:val="center"/>
              <w:rPr>
                <w:color w:val="000000"/>
                <w:sz w:val="22"/>
                <w:szCs w:val="22"/>
                <w:lang w:eastAsia="lt-LT"/>
              </w:rPr>
            </w:pPr>
            <w:r w:rsidRPr="004741BF">
              <w:rPr>
                <w:color w:val="000000"/>
                <w:sz w:val="22"/>
                <w:szCs w:val="22"/>
                <w:lang w:eastAsia="lt-LT"/>
              </w:rPr>
              <w:t>10011,0</w:t>
            </w:r>
          </w:p>
        </w:tc>
        <w:tc>
          <w:tcPr>
            <w:tcW w:w="850" w:type="dxa"/>
            <w:tcBorders>
              <w:top w:val="nil"/>
              <w:left w:val="nil"/>
              <w:bottom w:val="single" w:sz="4" w:space="0" w:color="auto"/>
              <w:right w:val="single" w:sz="4" w:space="0" w:color="auto"/>
            </w:tcBorders>
            <w:shd w:val="clear" w:color="auto" w:fill="auto"/>
            <w:vAlign w:val="center"/>
            <w:hideMark/>
          </w:tcPr>
          <w:p w14:paraId="496D3418" w14:textId="77777777" w:rsidR="004741BF" w:rsidRPr="004741BF" w:rsidRDefault="004741BF" w:rsidP="004741BF">
            <w:pPr>
              <w:jc w:val="center"/>
              <w:rPr>
                <w:color w:val="000000"/>
                <w:sz w:val="22"/>
                <w:szCs w:val="22"/>
                <w:lang w:eastAsia="lt-LT"/>
              </w:rPr>
            </w:pPr>
            <w:r w:rsidRPr="004741BF">
              <w:rPr>
                <w:color w:val="000000"/>
                <w:sz w:val="22"/>
                <w:szCs w:val="22"/>
                <w:lang w:eastAsia="lt-LT"/>
              </w:rPr>
              <w:t>7209,0</w:t>
            </w:r>
          </w:p>
        </w:tc>
      </w:tr>
      <w:tr w:rsidR="004741BF" w:rsidRPr="00995CA9" w14:paraId="1DE296AC" w14:textId="77777777" w:rsidTr="00995CA9">
        <w:trPr>
          <w:trHeight w:val="282"/>
        </w:trPr>
        <w:tc>
          <w:tcPr>
            <w:tcW w:w="614" w:type="dxa"/>
            <w:tcBorders>
              <w:top w:val="nil"/>
              <w:left w:val="single" w:sz="4" w:space="0" w:color="auto"/>
              <w:bottom w:val="single" w:sz="4" w:space="0" w:color="auto"/>
              <w:right w:val="single" w:sz="4" w:space="0" w:color="auto"/>
            </w:tcBorders>
            <w:shd w:val="clear" w:color="auto" w:fill="auto"/>
            <w:vAlign w:val="center"/>
            <w:hideMark/>
          </w:tcPr>
          <w:p w14:paraId="751227A2" w14:textId="77777777" w:rsidR="004741BF" w:rsidRPr="004741BF" w:rsidRDefault="004741BF" w:rsidP="004741BF">
            <w:pPr>
              <w:jc w:val="center"/>
              <w:rPr>
                <w:color w:val="000000"/>
                <w:sz w:val="22"/>
                <w:szCs w:val="22"/>
                <w:lang w:eastAsia="lt-LT"/>
              </w:rPr>
            </w:pPr>
            <w:r w:rsidRPr="004741BF">
              <w:rPr>
                <w:color w:val="000000"/>
                <w:sz w:val="22"/>
                <w:szCs w:val="22"/>
                <w:lang w:eastAsia="lt-LT"/>
              </w:rPr>
              <w:t>3</w:t>
            </w:r>
          </w:p>
        </w:tc>
        <w:tc>
          <w:tcPr>
            <w:tcW w:w="1933" w:type="dxa"/>
            <w:tcBorders>
              <w:top w:val="nil"/>
              <w:left w:val="nil"/>
              <w:bottom w:val="single" w:sz="4" w:space="0" w:color="auto"/>
              <w:right w:val="single" w:sz="4" w:space="0" w:color="auto"/>
            </w:tcBorders>
            <w:shd w:val="clear" w:color="auto" w:fill="auto"/>
            <w:vAlign w:val="center"/>
            <w:hideMark/>
          </w:tcPr>
          <w:p w14:paraId="54876790" w14:textId="6553A2EB" w:rsidR="004741BF" w:rsidRPr="004741BF" w:rsidRDefault="004741BF" w:rsidP="004741BF">
            <w:pPr>
              <w:rPr>
                <w:color w:val="000000"/>
                <w:sz w:val="22"/>
                <w:szCs w:val="22"/>
                <w:lang w:eastAsia="lt-LT"/>
              </w:rPr>
            </w:pPr>
            <w:r w:rsidRPr="004741BF">
              <w:rPr>
                <w:color w:val="000000"/>
                <w:sz w:val="22"/>
                <w:szCs w:val="22"/>
                <w:lang w:eastAsia="lt-LT"/>
              </w:rPr>
              <w:t>Klaipėdos m</w:t>
            </w:r>
            <w:r w:rsidRPr="00995CA9">
              <w:rPr>
                <w:color w:val="000000"/>
                <w:sz w:val="22"/>
                <w:szCs w:val="22"/>
                <w:lang w:eastAsia="lt-LT"/>
              </w:rPr>
              <w:t>.</w:t>
            </w:r>
            <w:r w:rsidRPr="004741BF">
              <w:rPr>
                <w:color w:val="000000"/>
                <w:sz w:val="22"/>
                <w:szCs w:val="22"/>
                <w:lang w:eastAsia="lt-LT"/>
              </w:rPr>
              <w:t xml:space="preserve"> sav</w:t>
            </w:r>
            <w:r w:rsidRPr="00995CA9">
              <w:rPr>
                <w:color w:val="000000"/>
                <w:sz w:val="22"/>
                <w:szCs w:val="22"/>
                <w:lang w:eastAsia="lt-LT"/>
              </w:rPr>
              <w:t>.</w:t>
            </w:r>
          </w:p>
        </w:tc>
        <w:tc>
          <w:tcPr>
            <w:tcW w:w="2977" w:type="dxa"/>
            <w:tcBorders>
              <w:top w:val="nil"/>
              <w:left w:val="nil"/>
              <w:bottom w:val="single" w:sz="4" w:space="0" w:color="auto"/>
              <w:right w:val="single" w:sz="4" w:space="0" w:color="auto"/>
            </w:tcBorders>
            <w:shd w:val="clear" w:color="auto" w:fill="auto"/>
            <w:vAlign w:val="center"/>
            <w:hideMark/>
          </w:tcPr>
          <w:p w14:paraId="699CE6F0" w14:textId="77777777" w:rsidR="004741BF" w:rsidRPr="004741BF" w:rsidRDefault="004741BF" w:rsidP="004741BF">
            <w:pPr>
              <w:jc w:val="center"/>
              <w:rPr>
                <w:color w:val="000000"/>
                <w:sz w:val="22"/>
                <w:szCs w:val="22"/>
                <w:lang w:eastAsia="lt-LT"/>
              </w:rPr>
            </w:pPr>
            <w:r w:rsidRPr="004741BF">
              <w:rPr>
                <w:color w:val="000000"/>
                <w:sz w:val="22"/>
                <w:szCs w:val="22"/>
                <w:lang w:eastAsia="lt-LT"/>
              </w:rPr>
              <w:t>0,0</w:t>
            </w:r>
          </w:p>
        </w:tc>
        <w:tc>
          <w:tcPr>
            <w:tcW w:w="2693" w:type="dxa"/>
            <w:tcBorders>
              <w:top w:val="nil"/>
              <w:left w:val="nil"/>
              <w:bottom w:val="single" w:sz="4" w:space="0" w:color="auto"/>
              <w:right w:val="single" w:sz="4" w:space="0" w:color="auto"/>
            </w:tcBorders>
            <w:shd w:val="clear" w:color="auto" w:fill="auto"/>
            <w:vAlign w:val="center"/>
            <w:hideMark/>
          </w:tcPr>
          <w:p w14:paraId="4354670B" w14:textId="77777777" w:rsidR="004741BF" w:rsidRPr="004741BF" w:rsidRDefault="004741BF" w:rsidP="004741BF">
            <w:pPr>
              <w:jc w:val="center"/>
              <w:rPr>
                <w:color w:val="000000"/>
                <w:sz w:val="22"/>
                <w:szCs w:val="22"/>
                <w:lang w:eastAsia="lt-LT"/>
              </w:rPr>
            </w:pPr>
            <w:r w:rsidRPr="004741BF">
              <w:rPr>
                <w:color w:val="000000"/>
                <w:sz w:val="22"/>
                <w:szCs w:val="22"/>
                <w:lang w:eastAsia="lt-LT"/>
              </w:rPr>
              <w:t>2407,0</w:t>
            </w:r>
          </w:p>
        </w:tc>
        <w:tc>
          <w:tcPr>
            <w:tcW w:w="850" w:type="dxa"/>
            <w:tcBorders>
              <w:top w:val="nil"/>
              <w:left w:val="nil"/>
              <w:bottom w:val="single" w:sz="4" w:space="0" w:color="auto"/>
              <w:right w:val="single" w:sz="4" w:space="0" w:color="auto"/>
            </w:tcBorders>
            <w:shd w:val="clear" w:color="auto" w:fill="auto"/>
            <w:vAlign w:val="center"/>
            <w:hideMark/>
          </w:tcPr>
          <w:p w14:paraId="1801F361" w14:textId="77777777" w:rsidR="004741BF" w:rsidRPr="004741BF" w:rsidRDefault="004741BF" w:rsidP="004741BF">
            <w:pPr>
              <w:jc w:val="center"/>
              <w:rPr>
                <w:color w:val="000000"/>
                <w:sz w:val="22"/>
                <w:szCs w:val="22"/>
                <w:lang w:eastAsia="lt-LT"/>
              </w:rPr>
            </w:pPr>
            <w:r w:rsidRPr="004741BF">
              <w:rPr>
                <w:color w:val="000000"/>
                <w:sz w:val="22"/>
                <w:szCs w:val="22"/>
                <w:lang w:eastAsia="lt-LT"/>
              </w:rPr>
              <w:t>2407,0</w:t>
            </w:r>
          </w:p>
        </w:tc>
      </w:tr>
      <w:tr w:rsidR="004741BF" w:rsidRPr="00995CA9" w14:paraId="078B7C33" w14:textId="77777777" w:rsidTr="00995CA9">
        <w:trPr>
          <w:trHeight w:val="282"/>
        </w:trPr>
        <w:tc>
          <w:tcPr>
            <w:tcW w:w="614" w:type="dxa"/>
            <w:tcBorders>
              <w:top w:val="nil"/>
              <w:left w:val="single" w:sz="4" w:space="0" w:color="auto"/>
              <w:bottom w:val="single" w:sz="4" w:space="0" w:color="auto"/>
              <w:right w:val="single" w:sz="4" w:space="0" w:color="auto"/>
            </w:tcBorders>
            <w:shd w:val="clear" w:color="auto" w:fill="auto"/>
            <w:vAlign w:val="center"/>
            <w:hideMark/>
          </w:tcPr>
          <w:p w14:paraId="18BB1470" w14:textId="77777777" w:rsidR="004741BF" w:rsidRPr="004741BF" w:rsidRDefault="004741BF" w:rsidP="004741BF">
            <w:pPr>
              <w:jc w:val="center"/>
              <w:rPr>
                <w:color w:val="000000"/>
                <w:sz w:val="22"/>
                <w:szCs w:val="22"/>
                <w:lang w:eastAsia="lt-LT"/>
              </w:rPr>
            </w:pPr>
            <w:r w:rsidRPr="004741BF">
              <w:rPr>
                <w:color w:val="000000"/>
                <w:sz w:val="22"/>
                <w:szCs w:val="22"/>
                <w:lang w:eastAsia="lt-LT"/>
              </w:rPr>
              <w:t>4</w:t>
            </w:r>
          </w:p>
        </w:tc>
        <w:tc>
          <w:tcPr>
            <w:tcW w:w="1933" w:type="dxa"/>
            <w:tcBorders>
              <w:top w:val="nil"/>
              <w:left w:val="nil"/>
              <w:bottom w:val="single" w:sz="4" w:space="0" w:color="auto"/>
              <w:right w:val="single" w:sz="4" w:space="0" w:color="auto"/>
            </w:tcBorders>
            <w:shd w:val="clear" w:color="auto" w:fill="auto"/>
            <w:vAlign w:val="center"/>
            <w:hideMark/>
          </w:tcPr>
          <w:p w14:paraId="5C0BB8E5" w14:textId="152CF142" w:rsidR="004741BF" w:rsidRPr="004741BF" w:rsidRDefault="004741BF" w:rsidP="004741BF">
            <w:pPr>
              <w:rPr>
                <w:color w:val="000000"/>
                <w:sz w:val="22"/>
                <w:szCs w:val="22"/>
                <w:lang w:eastAsia="lt-LT"/>
              </w:rPr>
            </w:pPr>
            <w:r w:rsidRPr="004741BF">
              <w:rPr>
                <w:color w:val="000000"/>
                <w:sz w:val="22"/>
                <w:szCs w:val="22"/>
                <w:lang w:eastAsia="lt-LT"/>
              </w:rPr>
              <w:t>Šiaulių m</w:t>
            </w:r>
            <w:r w:rsidRPr="00995CA9">
              <w:rPr>
                <w:color w:val="000000"/>
                <w:sz w:val="22"/>
                <w:szCs w:val="22"/>
                <w:lang w:eastAsia="lt-LT"/>
              </w:rPr>
              <w:t>.</w:t>
            </w:r>
            <w:r w:rsidRPr="004741BF">
              <w:rPr>
                <w:color w:val="000000"/>
                <w:sz w:val="22"/>
                <w:szCs w:val="22"/>
                <w:lang w:eastAsia="lt-LT"/>
              </w:rPr>
              <w:t xml:space="preserve"> sav</w:t>
            </w:r>
            <w:r w:rsidRPr="00995CA9">
              <w:rPr>
                <w:color w:val="000000"/>
                <w:sz w:val="22"/>
                <w:szCs w:val="22"/>
                <w:lang w:eastAsia="lt-LT"/>
              </w:rPr>
              <w:t>.</w:t>
            </w:r>
          </w:p>
        </w:tc>
        <w:tc>
          <w:tcPr>
            <w:tcW w:w="2977" w:type="dxa"/>
            <w:tcBorders>
              <w:top w:val="nil"/>
              <w:left w:val="nil"/>
              <w:bottom w:val="single" w:sz="4" w:space="0" w:color="auto"/>
              <w:right w:val="single" w:sz="4" w:space="0" w:color="auto"/>
            </w:tcBorders>
            <w:shd w:val="clear" w:color="auto" w:fill="auto"/>
            <w:vAlign w:val="center"/>
            <w:hideMark/>
          </w:tcPr>
          <w:p w14:paraId="48C10979" w14:textId="77777777" w:rsidR="004741BF" w:rsidRPr="004741BF" w:rsidRDefault="004741BF" w:rsidP="004741BF">
            <w:pPr>
              <w:jc w:val="center"/>
              <w:rPr>
                <w:color w:val="000000"/>
                <w:sz w:val="22"/>
                <w:szCs w:val="22"/>
                <w:lang w:eastAsia="lt-LT"/>
              </w:rPr>
            </w:pPr>
            <w:r w:rsidRPr="004741BF">
              <w:rPr>
                <w:color w:val="000000"/>
                <w:sz w:val="22"/>
                <w:szCs w:val="22"/>
                <w:lang w:eastAsia="lt-LT"/>
              </w:rPr>
              <w:t>879,4</w:t>
            </w:r>
          </w:p>
        </w:tc>
        <w:tc>
          <w:tcPr>
            <w:tcW w:w="2693" w:type="dxa"/>
            <w:tcBorders>
              <w:top w:val="nil"/>
              <w:left w:val="nil"/>
              <w:bottom w:val="single" w:sz="4" w:space="0" w:color="auto"/>
              <w:right w:val="single" w:sz="4" w:space="0" w:color="auto"/>
            </w:tcBorders>
            <w:shd w:val="clear" w:color="auto" w:fill="auto"/>
            <w:vAlign w:val="center"/>
            <w:hideMark/>
          </w:tcPr>
          <w:p w14:paraId="30955075" w14:textId="77777777" w:rsidR="004741BF" w:rsidRPr="004741BF" w:rsidRDefault="004741BF" w:rsidP="004741BF">
            <w:pPr>
              <w:jc w:val="center"/>
              <w:rPr>
                <w:color w:val="000000"/>
                <w:sz w:val="22"/>
                <w:szCs w:val="22"/>
                <w:lang w:eastAsia="lt-LT"/>
              </w:rPr>
            </w:pPr>
            <w:r w:rsidRPr="004741BF">
              <w:rPr>
                <w:color w:val="000000"/>
                <w:sz w:val="22"/>
                <w:szCs w:val="22"/>
                <w:lang w:eastAsia="lt-LT"/>
              </w:rPr>
              <w:t>2228,6</w:t>
            </w:r>
          </w:p>
        </w:tc>
        <w:tc>
          <w:tcPr>
            <w:tcW w:w="850" w:type="dxa"/>
            <w:tcBorders>
              <w:top w:val="nil"/>
              <w:left w:val="nil"/>
              <w:bottom w:val="single" w:sz="4" w:space="0" w:color="auto"/>
              <w:right w:val="single" w:sz="4" w:space="0" w:color="auto"/>
            </w:tcBorders>
            <w:shd w:val="clear" w:color="auto" w:fill="auto"/>
            <w:vAlign w:val="center"/>
            <w:hideMark/>
          </w:tcPr>
          <w:p w14:paraId="6B3C68C0" w14:textId="77777777" w:rsidR="004741BF" w:rsidRPr="004741BF" w:rsidRDefault="004741BF" w:rsidP="004741BF">
            <w:pPr>
              <w:jc w:val="center"/>
              <w:rPr>
                <w:color w:val="000000"/>
                <w:sz w:val="22"/>
                <w:szCs w:val="22"/>
                <w:lang w:eastAsia="lt-LT"/>
              </w:rPr>
            </w:pPr>
            <w:r w:rsidRPr="004741BF">
              <w:rPr>
                <w:color w:val="000000"/>
                <w:sz w:val="22"/>
                <w:szCs w:val="22"/>
                <w:lang w:eastAsia="lt-LT"/>
              </w:rPr>
              <w:t>1349,2</w:t>
            </w:r>
          </w:p>
        </w:tc>
      </w:tr>
      <w:tr w:rsidR="004741BF" w:rsidRPr="00995CA9" w14:paraId="1A24C65C" w14:textId="77777777" w:rsidTr="00995CA9">
        <w:trPr>
          <w:trHeight w:val="282"/>
        </w:trPr>
        <w:tc>
          <w:tcPr>
            <w:tcW w:w="614" w:type="dxa"/>
            <w:tcBorders>
              <w:top w:val="nil"/>
              <w:left w:val="single" w:sz="4" w:space="0" w:color="auto"/>
              <w:bottom w:val="single" w:sz="4" w:space="0" w:color="auto"/>
              <w:right w:val="single" w:sz="4" w:space="0" w:color="auto"/>
            </w:tcBorders>
            <w:shd w:val="clear" w:color="auto" w:fill="auto"/>
            <w:vAlign w:val="center"/>
            <w:hideMark/>
          </w:tcPr>
          <w:p w14:paraId="0D285A1E" w14:textId="77777777" w:rsidR="004741BF" w:rsidRPr="004741BF" w:rsidRDefault="004741BF" w:rsidP="004741BF">
            <w:pPr>
              <w:jc w:val="center"/>
              <w:rPr>
                <w:color w:val="000000"/>
                <w:sz w:val="22"/>
                <w:szCs w:val="22"/>
                <w:lang w:eastAsia="lt-LT"/>
              </w:rPr>
            </w:pPr>
            <w:r w:rsidRPr="004741BF">
              <w:rPr>
                <w:color w:val="000000"/>
                <w:sz w:val="22"/>
                <w:szCs w:val="22"/>
                <w:lang w:eastAsia="lt-LT"/>
              </w:rPr>
              <w:t>5</w:t>
            </w:r>
          </w:p>
        </w:tc>
        <w:tc>
          <w:tcPr>
            <w:tcW w:w="1933" w:type="dxa"/>
            <w:tcBorders>
              <w:top w:val="nil"/>
              <w:left w:val="nil"/>
              <w:bottom w:val="single" w:sz="4" w:space="0" w:color="auto"/>
              <w:right w:val="single" w:sz="4" w:space="0" w:color="auto"/>
            </w:tcBorders>
            <w:shd w:val="clear" w:color="auto" w:fill="auto"/>
            <w:vAlign w:val="center"/>
            <w:hideMark/>
          </w:tcPr>
          <w:p w14:paraId="6015DD1B" w14:textId="22E6CC6A" w:rsidR="004741BF" w:rsidRPr="004741BF" w:rsidRDefault="004741BF" w:rsidP="004741BF">
            <w:pPr>
              <w:rPr>
                <w:color w:val="000000"/>
                <w:sz w:val="22"/>
                <w:szCs w:val="22"/>
                <w:lang w:eastAsia="lt-LT"/>
              </w:rPr>
            </w:pPr>
            <w:r w:rsidRPr="004741BF">
              <w:rPr>
                <w:color w:val="000000"/>
                <w:sz w:val="22"/>
                <w:szCs w:val="22"/>
                <w:lang w:eastAsia="lt-LT"/>
              </w:rPr>
              <w:t>Kauno r</w:t>
            </w:r>
            <w:r w:rsidRPr="00995CA9">
              <w:rPr>
                <w:color w:val="000000"/>
                <w:sz w:val="22"/>
                <w:szCs w:val="22"/>
                <w:lang w:eastAsia="lt-LT"/>
              </w:rPr>
              <w:t>.</w:t>
            </w:r>
            <w:r w:rsidRPr="004741BF">
              <w:rPr>
                <w:color w:val="000000"/>
                <w:sz w:val="22"/>
                <w:szCs w:val="22"/>
                <w:lang w:eastAsia="lt-LT"/>
              </w:rPr>
              <w:t xml:space="preserve"> sav</w:t>
            </w:r>
            <w:r w:rsidRPr="00995CA9">
              <w:rPr>
                <w:color w:val="000000"/>
                <w:sz w:val="22"/>
                <w:szCs w:val="22"/>
                <w:lang w:eastAsia="lt-LT"/>
              </w:rPr>
              <w:t>.</w:t>
            </w:r>
          </w:p>
        </w:tc>
        <w:tc>
          <w:tcPr>
            <w:tcW w:w="2977" w:type="dxa"/>
            <w:tcBorders>
              <w:top w:val="nil"/>
              <w:left w:val="nil"/>
              <w:bottom w:val="single" w:sz="4" w:space="0" w:color="auto"/>
              <w:right w:val="single" w:sz="4" w:space="0" w:color="auto"/>
            </w:tcBorders>
            <w:shd w:val="clear" w:color="auto" w:fill="auto"/>
            <w:vAlign w:val="center"/>
            <w:hideMark/>
          </w:tcPr>
          <w:p w14:paraId="41D03517" w14:textId="77777777" w:rsidR="004741BF" w:rsidRPr="004741BF" w:rsidRDefault="004741BF" w:rsidP="004741BF">
            <w:pPr>
              <w:jc w:val="center"/>
              <w:rPr>
                <w:color w:val="000000"/>
                <w:sz w:val="22"/>
                <w:szCs w:val="22"/>
                <w:lang w:eastAsia="lt-LT"/>
              </w:rPr>
            </w:pPr>
            <w:r w:rsidRPr="004741BF">
              <w:rPr>
                <w:color w:val="000000"/>
                <w:sz w:val="22"/>
                <w:szCs w:val="22"/>
                <w:lang w:eastAsia="lt-LT"/>
              </w:rPr>
              <w:t>1757,0</w:t>
            </w:r>
          </w:p>
        </w:tc>
        <w:tc>
          <w:tcPr>
            <w:tcW w:w="2693" w:type="dxa"/>
            <w:tcBorders>
              <w:top w:val="nil"/>
              <w:left w:val="nil"/>
              <w:bottom w:val="single" w:sz="4" w:space="0" w:color="auto"/>
              <w:right w:val="single" w:sz="4" w:space="0" w:color="auto"/>
            </w:tcBorders>
            <w:shd w:val="clear" w:color="auto" w:fill="auto"/>
            <w:vAlign w:val="center"/>
            <w:hideMark/>
          </w:tcPr>
          <w:p w14:paraId="6B919CDA" w14:textId="77777777" w:rsidR="004741BF" w:rsidRPr="004741BF" w:rsidRDefault="004741BF" w:rsidP="004741BF">
            <w:pPr>
              <w:jc w:val="center"/>
              <w:rPr>
                <w:color w:val="000000"/>
                <w:sz w:val="22"/>
                <w:szCs w:val="22"/>
                <w:lang w:eastAsia="lt-LT"/>
              </w:rPr>
            </w:pPr>
            <w:r w:rsidRPr="004741BF">
              <w:rPr>
                <w:color w:val="000000"/>
                <w:sz w:val="22"/>
                <w:szCs w:val="22"/>
                <w:lang w:eastAsia="lt-LT"/>
              </w:rPr>
              <w:t>2437,0</w:t>
            </w:r>
          </w:p>
        </w:tc>
        <w:tc>
          <w:tcPr>
            <w:tcW w:w="850" w:type="dxa"/>
            <w:tcBorders>
              <w:top w:val="nil"/>
              <w:left w:val="nil"/>
              <w:bottom w:val="single" w:sz="4" w:space="0" w:color="auto"/>
              <w:right w:val="single" w:sz="4" w:space="0" w:color="auto"/>
            </w:tcBorders>
            <w:shd w:val="clear" w:color="auto" w:fill="auto"/>
            <w:vAlign w:val="center"/>
            <w:hideMark/>
          </w:tcPr>
          <w:p w14:paraId="4C3B4DCE" w14:textId="77777777" w:rsidR="004741BF" w:rsidRPr="004741BF" w:rsidRDefault="004741BF" w:rsidP="004741BF">
            <w:pPr>
              <w:jc w:val="center"/>
              <w:rPr>
                <w:color w:val="000000"/>
                <w:sz w:val="22"/>
                <w:szCs w:val="22"/>
                <w:lang w:eastAsia="lt-LT"/>
              </w:rPr>
            </w:pPr>
            <w:r w:rsidRPr="004741BF">
              <w:rPr>
                <w:color w:val="000000"/>
                <w:sz w:val="22"/>
                <w:szCs w:val="22"/>
                <w:lang w:eastAsia="lt-LT"/>
              </w:rPr>
              <w:t>679,9</w:t>
            </w:r>
          </w:p>
        </w:tc>
      </w:tr>
      <w:tr w:rsidR="004741BF" w:rsidRPr="00995CA9" w14:paraId="67051CC5" w14:textId="77777777" w:rsidTr="00995CA9">
        <w:trPr>
          <w:trHeight w:val="282"/>
        </w:trPr>
        <w:tc>
          <w:tcPr>
            <w:tcW w:w="614" w:type="dxa"/>
            <w:tcBorders>
              <w:top w:val="nil"/>
              <w:left w:val="single" w:sz="4" w:space="0" w:color="auto"/>
              <w:bottom w:val="single" w:sz="4" w:space="0" w:color="auto"/>
              <w:right w:val="single" w:sz="4" w:space="0" w:color="auto"/>
            </w:tcBorders>
            <w:shd w:val="clear" w:color="auto" w:fill="auto"/>
            <w:vAlign w:val="center"/>
            <w:hideMark/>
          </w:tcPr>
          <w:p w14:paraId="0FDA67D4" w14:textId="77777777" w:rsidR="004741BF" w:rsidRPr="004741BF" w:rsidRDefault="004741BF" w:rsidP="004741BF">
            <w:pPr>
              <w:jc w:val="center"/>
              <w:rPr>
                <w:color w:val="000000"/>
                <w:sz w:val="22"/>
                <w:szCs w:val="22"/>
                <w:lang w:eastAsia="lt-LT"/>
              </w:rPr>
            </w:pPr>
            <w:r w:rsidRPr="004741BF">
              <w:rPr>
                <w:color w:val="000000"/>
                <w:sz w:val="22"/>
                <w:szCs w:val="22"/>
                <w:lang w:eastAsia="lt-LT"/>
              </w:rPr>
              <w:t>6</w:t>
            </w:r>
          </w:p>
        </w:tc>
        <w:tc>
          <w:tcPr>
            <w:tcW w:w="1933" w:type="dxa"/>
            <w:tcBorders>
              <w:top w:val="nil"/>
              <w:left w:val="nil"/>
              <w:bottom w:val="single" w:sz="4" w:space="0" w:color="auto"/>
              <w:right w:val="single" w:sz="4" w:space="0" w:color="auto"/>
            </w:tcBorders>
            <w:shd w:val="clear" w:color="auto" w:fill="auto"/>
            <w:vAlign w:val="center"/>
            <w:hideMark/>
          </w:tcPr>
          <w:p w14:paraId="48CDF087" w14:textId="3002948D" w:rsidR="004741BF" w:rsidRPr="004741BF" w:rsidRDefault="004741BF" w:rsidP="004741BF">
            <w:pPr>
              <w:rPr>
                <w:color w:val="000000"/>
                <w:sz w:val="22"/>
                <w:szCs w:val="22"/>
                <w:lang w:eastAsia="lt-LT"/>
              </w:rPr>
            </w:pPr>
            <w:r w:rsidRPr="004741BF">
              <w:rPr>
                <w:color w:val="000000"/>
                <w:sz w:val="22"/>
                <w:szCs w:val="22"/>
                <w:lang w:eastAsia="lt-LT"/>
              </w:rPr>
              <w:t>Jonavos r</w:t>
            </w:r>
            <w:r w:rsidRPr="00995CA9">
              <w:rPr>
                <w:color w:val="000000"/>
                <w:sz w:val="22"/>
                <w:szCs w:val="22"/>
                <w:lang w:eastAsia="lt-LT"/>
              </w:rPr>
              <w:t>.</w:t>
            </w:r>
            <w:r w:rsidRPr="004741BF">
              <w:rPr>
                <w:color w:val="000000"/>
                <w:sz w:val="22"/>
                <w:szCs w:val="22"/>
                <w:lang w:eastAsia="lt-LT"/>
              </w:rPr>
              <w:t xml:space="preserve"> sav</w:t>
            </w:r>
            <w:r w:rsidRPr="00995CA9">
              <w:rPr>
                <w:color w:val="000000"/>
                <w:sz w:val="22"/>
                <w:szCs w:val="22"/>
                <w:lang w:eastAsia="lt-LT"/>
              </w:rPr>
              <w:t>.</w:t>
            </w:r>
          </w:p>
        </w:tc>
        <w:tc>
          <w:tcPr>
            <w:tcW w:w="2977" w:type="dxa"/>
            <w:tcBorders>
              <w:top w:val="nil"/>
              <w:left w:val="nil"/>
              <w:bottom w:val="single" w:sz="4" w:space="0" w:color="auto"/>
              <w:right w:val="single" w:sz="4" w:space="0" w:color="auto"/>
            </w:tcBorders>
            <w:shd w:val="clear" w:color="auto" w:fill="auto"/>
            <w:vAlign w:val="center"/>
            <w:hideMark/>
          </w:tcPr>
          <w:p w14:paraId="1F9153F2" w14:textId="77777777" w:rsidR="004741BF" w:rsidRPr="004741BF" w:rsidRDefault="004741BF" w:rsidP="004741BF">
            <w:pPr>
              <w:jc w:val="center"/>
              <w:rPr>
                <w:color w:val="000000"/>
                <w:sz w:val="22"/>
                <w:szCs w:val="22"/>
                <w:lang w:eastAsia="lt-LT"/>
              </w:rPr>
            </w:pPr>
            <w:r w:rsidRPr="004741BF">
              <w:rPr>
                <w:color w:val="000000"/>
                <w:sz w:val="22"/>
                <w:szCs w:val="22"/>
                <w:lang w:eastAsia="lt-LT"/>
              </w:rPr>
              <w:t>440,1</w:t>
            </w:r>
          </w:p>
        </w:tc>
        <w:tc>
          <w:tcPr>
            <w:tcW w:w="2693" w:type="dxa"/>
            <w:tcBorders>
              <w:top w:val="nil"/>
              <w:left w:val="nil"/>
              <w:bottom w:val="single" w:sz="4" w:space="0" w:color="auto"/>
              <w:right w:val="single" w:sz="4" w:space="0" w:color="auto"/>
            </w:tcBorders>
            <w:shd w:val="clear" w:color="auto" w:fill="auto"/>
            <w:vAlign w:val="center"/>
            <w:hideMark/>
          </w:tcPr>
          <w:p w14:paraId="254E29C8" w14:textId="77777777" w:rsidR="004741BF" w:rsidRPr="004741BF" w:rsidRDefault="004741BF" w:rsidP="004741BF">
            <w:pPr>
              <w:jc w:val="center"/>
              <w:rPr>
                <w:color w:val="000000"/>
                <w:sz w:val="22"/>
                <w:szCs w:val="22"/>
                <w:lang w:eastAsia="lt-LT"/>
              </w:rPr>
            </w:pPr>
            <w:r w:rsidRPr="004741BF">
              <w:rPr>
                <w:color w:val="000000"/>
                <w:sz w:val="22"/>
                <w:szCs w:val="22"/>
                <w:lang w:eastAsia="lt-LT"/>
              </w:rPr>
              <w:t>801,9</w:t>
            </w:r>
          </w:p>
        </w:tc>
        <w:tc>
          <w:tcPr>
            <w:tcW w:w="850" w:type="dxa"/>
            <w:tcBorders>
              <w:top w:val="nil"/>
              <w:left w:val="nil"/>
              <w:bottom w:val="single" w:sz="4" w:space="0" w:color="auto"/>
              <w:right w:val="single" w:sz="4" w:space="0" w:color="auto"/>
            </w:tcBorders>
            <w:shd w:val="clear" w:color="auto" w:fill="auto"/>
            <w:vAlign w:val="center"/>
            <w:hideMark/>
          </w:tcPr>
          <w:p w14:paraId="42A5A058" w14:textId="77777777" w:rsidR="004741BF" w:rsidRPr="004741BF" w:rsidRDefault="004741BF" w:rsidP="004741BF">
            <w:pPr>
              <w:jc w:val="center"/>
              <w:rPr>
                <w:color w:val="000000"/>
                <w:sz w:val="22"/>
                <w:szCs w:val="22"/>
                <w:lang w:eastAsia="lt-LT"/>
              </w:rPr>
            </w:pPr>
            <w:r w:rsidRPr="004741BF">
              <w:rPr>
                <w:color w:val="000000"/>
                <w:sz w:val="22"/>
                <w:szCs w:val="22"/>
                <w:lang w:eastAsia="lt-LT"/>
              </w:rPr>
              <w:t>361,8</w:t>
            </w:r>
          </w:p>
        </w:tc>
      </w:tr>
      <w:tr w:rsidR="004741BF" w:rsidRPr="00995CA9" w14:paraId="71BCB295" w14:textId="77777777" w:rsidTr="00995CA9">
        <w:trPr>
          <w:trHeight w:val="272"/>
        </w:trPr>
        <w:tc>
          <w:tcPr>
            <w:tcW w:w="614" w:type="dxa"/>
            <w:tcBorders>
              <w:top w:val="nil"/>
              <w:left w:val="single" w:sz="4" w:space="0" w:color="auto"/>
              <w:bottom w:val="single" w:sz="4" w:space="0" w:color="auto"/>
              <w:right w:val="single" w:sz="4" w:space="0" w:color="auto"/>
            </w:tcBorders>
            <w:shd w:val="clear" w:color="auto" w:fill="auto"/>
            <w:vAlign w:val="center"/>
            <w:hideMark/>
          </w:tcPr>
          <w:p w14:paraId="4A2D9260" w14:textId="77777777" w:rsidR="004741BF" w:rsidRPr="004741BF" w:rsidRDefault="004741BF" w:rsidP="004741BF">
            <w:pPr>
              <w:jc w:val="center"/>
              <w:rPr>
                <w:color w:val="000000"/>
                <w:sz w:val="22"/>
                <w:szCs w:val="22"/>
                <w:lang w:eastAsia="lt-LT"/>
              </w:rPr>
            </w:pPr>
            <w:r w:rsidRPr="004741BF">
              <w:rPr>
                <w:color w:val="000000"/>
                <w:sz w:val="22"/>
                <w:szCs w:val="22"/>
                <w:lang w:eastAsia="lt-LT"/>
              </w:rPr>
              <w:t>7</w:t>
            </w:r>
          </w:p>
        </w:tc>
        <w:tc>
          <w:tcPr>
            <w:tcW w:w="1933" w:type="dxa"/>
            <w:tcBorders>
              <w:top w:val="nil"/>
              <w:left w:val="nil"/>
              <w:bottom w:val="single" w:sz="4" w:space="0" w:color="auto"/>
              <w:right w:val="single" w:sz="4" w:space="0" w:color="auto"/>
            </w:tcBorders>
            <w:shd w:val="clear" w:color="auto" w:fill="auto"/>
            <w:vAlign w:val="center"/>
            <w:hideMark/>
          </w:tcPr>
          <w:p w14:paraId="51553A6D" w14:textId="4BDDAC2D" w:rsidR="004741BF" w:rsidRPr="004741BF" w:rsidRDefault="004741BF" w:rsidP="004741BF">
            <w:pPr>
              <w:rPr>
                <w:color w:val="000000"/>
                <w:sz w:val="22"/>
                <w:szCs w:val="22"/>
                <w:lang w:eastAsia="lt-LT"/>
              </w:rPr>
            </w:pPr>
            <w:r w:rsidRPr="004741BF">
              <w:rPr>
                <w:color w:val="000000"/>
                <w:sz w:val="22"/>
                <w:szCs w:val="22"/>
                <w:lang w:eastAsia="lt-LT"/>
              </w:rPr>
              <w:t>Panevėžio m</w:t>
            </w:r>
            <w:r w:rsidRPr="00995CA9">
              <w:rPr>
                <w:color w:val="000000"/>
                <w:sz w:val="22"/>
                <w:szCs w:val="22"/>
                <w:lang w:eastAsia="lt-LT"/>
              </w:rPr>
              <w:t>.</w:t>
            </w:r>
            <w:r w:rsidRPr="004741BF">
              <w:rPr>
                <w:color w:val="000000"/>
                <w:sz w:val="22"/>
                <w:szCs w:val="22"/>
                <w:lang w:eastAsia="lt-LT"/>
              </w:rPr>
              <w:t xml:space="preserve"> sav</w:t>
            </w:r>
            <w:r w:rsidRPr="00995CA9">
              <w:rPr>
                <w:color w:val="000000"/>
                <w:sz w:val="22"/>
                <w:szCs w:val="22"/>
                <w:lang w:eastAsia="lt-LT"/>
              </w:rPr>
              <w:t>.</w:t>
            </w:r>
          </w:p>
        </w:tc>
        <w:tc>
          <w:tcPr>
            <w:tcW w:w="2977" w:type="dxa"/>
            <w:tcBorders>
              <w:top w:val="nil"/>
              <w:left w:val="nil"/>
              <w:bottom w:val="single" w:sz="4" w:space="0" w:color="auto"/>
              <w:right w:val="single" w:sz="4" w:space="0" w:color="auto"/>
            </w:tcBorders>
            <w:shd w:val="clear" w:color="auto" w:fill="auto"/>
            <w:vAlign w:val="center"/>
            <w:hideMark/>
          </w:tcPr>
          <w:p w14:paraId="4DAF415C" w14:textId="77777777" w:rsidR="004741BF" w:rsidRPr="004741BF" w:rsidRDefault="004741BF" w:rsidP="004741BF">
            <w:pPr>
              <w:jc w:val="center"/>
              <w:rPr>
                <w:color w:val="000000"/>
                <w:sz w:val="22"/>
                <w:szCs w:val="22"/>
                <w:lang w:eastAsia="lt-LT"/>
              </w:rPr>
            </w:pPr>
            <w:r w:rsidRPr="004741BF">
              <w:rPr>
                <w:color w:val="000000"/>
                <w:sz w:val="22"/>
                <w:szCs w:val="22"/>
                <w:lang w:eastAsia="lt-LT"/>
              </w:rPr>
              <w:t>398,2</w:t>
            </w:r>
          </w:p>
        </w:tc>
        <w:tc>
          <w:tcPr>
            <w:tcW w:w="2693" w:type="dxa"/>
            <w:tcBorders>
              <w:top w:val="nil"/>
              <w:left w:val="nil"/>
              <w:bottom w:val="single" w:sz="4" w:space="0" w:color="auto"/>
              <w:right w:val="single" w:sz="4" w:space="0" w:color="auto"/>
            </w:tcBorders>
            <w:shd w:val="clear" w:color="auto" w:fill="auto"/>
            <w:vAlign w:val="center"/>
            <w:hideMark/>
          </w:tcPr>
          <w:p w14:paraId="576B577D" w14:textId="77777777" w:rsidR="004741BF" w:rsidRPr="004741BF" w:rsidRDefault="004741BF" w:rsidP="004741BF">
            <w:pPr>
              <w:jc w:val="center"/>
              <w:rPr>
                <w:color w:val="000000"/>
                <w:sz w:val="22"/>
                <w:szCs w:val="22"/>
                <w:lang w:eastAsia="lt-LT"/>
              </w:rPr>
            </w:pPr>
            <w:r w:rsidRPr="004741BF">
              <w:rPr>
                <w:color w:val="000000"/>
                <w:sz w:val="22"/>
                <w:szCs w:val="22"/>
                <w:lang w:eastAsia="lt-LT"/>
              </w:rPr>
              <w:t>707,5</w:t>
            </w:r>
          </w:p>
        </w:tc>
        <w:tc>
          <w:tcPr>
            <w:tcW w:w="850" w:type="dxa"/>
            <w:tcBorders>
              <w:top w:val="nil"/>
              <w:left w:val="nil"/>
              <w:bottom w:val="single" w:sz="4" w:space="0" w:color="auto"/>
              <w:right w:val="single" w:sz="4" w:space="0" w:color="auto"/>
            </w:tcBorders>
            <w:shd w:val="clear" w:color="auto" w:fill="auto"/>
            <w:vAlign w:val="center"/>
            <w:hideMark/>
          </w:tcPr>
          <w:p w14:paraId="4C0833EC" w14:textId="77777777" w:rsidR="004741BF" w:rsidRPr="004741BF" w:rsidRDefault="004741BF" w:rsidP="004741BF">
            <w:pPr>
              <w:jc w:val="center"/>
              <w:rPr>
                <w:color w:val="000000"/>
                <w:sz w:val="22"/>
                <w:szCs w:val="22"/>
                <w:lang w:eastAsia="lt-LT"/>
              </w:rPr>
            </w:pPr>
            <w:r w:rsidRPr="004741BF">
              <w:rPr>
                <w:color w:val="000000"/>
                <w:sz w:val="22"/>
                <w:szCs w:val="22"/>
                <w:lang w:eastAsia="lt-LT"/>
              </w:rPr>
              <w:t>309,3</w:t>
            </w:r>
          </w:p>
        </w:tc>
      </w:tr>
      <w:tr w:rsidR="004741BF" w:rsidRPr="00995CA9" w14:paraId="6C13BA91" w14:textId="77777777" w:rsidTr="00995CA9">
        <w:trPr>
          <w:trHeight w:val="282"/>
        </w:trPr>
        <w:tc>
          <w:tcPr>
            <w:tcW w:w="614" w:type="dxa"/>
            <w:tcBorders>
              <w:top w:val="nil"/>
              <w:left w:val="single" w:sz="4" w:space="0" w:color="auto"/>
              <w:bottom w:val="single" w:sz="4" w:space="0" w:color="auto"/>
              <w:right w:val="single" w:sz="4" w:space="0" w:color="auto"/>
            </w:tcBorders>
            <w:shd w:val="clear" w:color="auto" w:fill="auto"/>
            <w:vAlign w:val="center"/>
            <w:hideMark/>
          </w:tcPr>
          <w:p w14:paraId="6F1BF3C4" w14:textId="77777777" w:rsidR="004741BF" w:rsidRPr="004741BF" w:rsidRDefault="004741BF" w:rsidP="004741BF">
            <w:pPr>
              <w:jc w:val="center"/>
              <w:rPr>
                <w:color w:val="000000"/>
                <w:sz w:val="22"/>
                <w:szCs w:val="22"/>
                <w:lang w:eastAsia="lt-LT"/>
              </w:rPr>
            </w:pPr>
            <w:r w:rsidRPr="004741BF">
              <w:rPr>
                <w:color w:val="000000"/>
                <w:sz w:val="22"/>
                <w:szCs w:val="22"/>
                <w:lang w:eastAsia="lt-LT"/>
              </w:rPr>
              <w:t>8</w:t>
            </w:r>
          </w:p>
        </w:tc>
        <w:tc>
          <w:tcPr>
            <w:tcW w:w="1933" w:type="dxa"/>
            <w:tcBorders>
              <w:top w:val="nil"/>
              <w:left w:val="nil"/>
              <w:bottom w:val="single" w:sz="4" w:space="0" w:color="auto"/>
              <w:right w:val="single" w:sz="4" w:space="0" w:color="auto"/>
            </w:tcBorders>
            <w:shd w:val="clear" w:color="auto" w:fill="auto"/>
            <w:vAlign w:val="center"/>
            <w:hideMark/>
          </w:tcPr>
          <w:p w14:paraId="1E6386F0" w14:textId="51CD8FA0" w:rsidR="004741BF" w:rsidRPr="004741BF" w:rsidRDefault="004741BF" w:rsidP="004741BF">
            <w:pPr>
              <w:rPr>
                <w:color w:val="000000"/>
                <w:sz w:val="22"/>
                <w:szCs w:val="22"/>
                <w:lang w:eastAsia="lt-LT"/>
              </w:rPr>
            </w:pPr>
            <w:r w:rsidRPr="004741BF">
              <w:rPr>
                <w:color w:val="000000"/>
                <w:sz w:val="22"/>
                <w:szCs w:val="22"/>
                <w:lang w:eastAsia="lt-LT"/>
              </w:rPr>
              <w:t>Kretingos r</w:t>
            </w:r>
            <w:r w:rsidRPr="00995CA9">
              <w:rPr>
                <w:color w:val="000000"/>
                <w:sz w:val="22"/>
                <w:szCs w:val="22"/>
                <w:lang w:eastAsia="lt-LT"/>
              </w:rPr>
              <w:t>.</w:t>
            </w:r>
            <w:r w:rsidRPr="004741BF">
              <w:rPr>
                <w:color w:val="000000"/>
                <w:sz w:val="22"/>
                <w:szCs w:val="22"/>
                <w:lang w:eastAsia="lt-LT"/>
              </w:rPr>
              <w:t xml:space="preserve"> sav</w:t>
            </w:r>
            <w:r w:rsidRPr="00995CA9">
              <w:rPr>
                <w:color w:val="000000"/>
                <w:sz w:val="22"/>
                <w:szCs w:val="22"/>
                <w:lang w:eastAsia="lt-LT"/>
              </w:rPr>
              <w:t>.</w:t>
            </w:r>
          </w:p>
        </w:tc>
        <w:tc>
          <w:tcPr>
            <w:tcW w:w="2977" w:type="dxa"/>
            <w:tcBorders>
              <w:top w:val="nil"/>
              <w:left w:val="nil"/>
              <w:bottom w:val="single" w:sz="4" w:space="0" w:color="auto"/>
              <w:right w:val="single" w:sz="4" w:space="0" w:color="auto"/>
            </w:tcBorders>
            <w:shd w:val="clear" w:color="auto" w:fill="auto"/>
            <w:vAlign w:val="center"/>
            <w:hideMark/>
          </w:tcPr>
          <w:p w14:paraId="6B3C6BD8" w14:textId="77777777" w:rsidR="004741BF" w:rsidRPr="004741BF" w:rsidRDefault="004741BF" w:rsidP="004741BF">
            <w:pPr>
              <w:jc w:val="center"/>
              <w:rPr>
                <w:color w:val="000000"/>
                <w:sz w:val="22"/>
                <w:szCs w:val="22"/>
                <w:lang w:eastAsia="lt-LT"/>
              </w:rPr>
            </w:pPr>
            <w:r w:rsidRPr="004741BF">
              <w:rPr>
                <w:color w:val="000000"/>
                <w:sz w:val="22"/>
                <w:szCs w:val="22"/>
                <w:lang w:eastAsia="lt-LT"/>
              </w:rPr>
              <w:t>566,7</w:t>
            </w:r>
          </w:p>
        </w:tc>
        <w:tc>
          <w:tcPr>
            <w:tcW w:w="2693" w:type="dxa"/>
            <w:tcBorders>
              <w:top w:val="nil"/>
              <w:left w:val="nil"/>
              <w:bottom w:val="single" w:sz="4" w:space="0" w:color="auto"/>
              <w:right w:val="single" w:sz="4" w:space="0" w:color="auto"/>
            </w:tcBorders>
            <w:shd w:val="clear" w:color="auto" w:fill="auto"/>
            <w:vAlign w:val="center"/>
            <w:hideMark/>
          </w:tcPr>
          <w:p w14:paraId="08022253" w14:textId="77777777" w:rsidR="004741BF" w:rsidRPr="004741BF" w:rsidRDefault="004741BF" w:rsidP="004741BF">
            <w:pPr>
              <w:jc w:val="center"/>
              <w:rPr>
                <w:color w:val="000000"/>
                <w:sz w:val="22"/>
                <w:szCs w:val="22"/>
                <w:lang w:eastAsia="lt-LT"/>
              </w:rPr>
            </w:pPr>
            <w:r w:rsidRPr="004741BF">
              <w:rPr>
                <w:color w:val="000000"/>
                <w:sz w:val="22"/>
                <w:szCs w:val="22"/>
                <w:lang w:eastAsia="lt-LT"/>
              </w:rPr>
              <w:t>830,7</w:t>
            </w:r>
          </w:p>
        </w:tc>
        <w:tc>
          <w:tcPr>
            <w:tcW w:w="850" w:type="dxa"/>
            <w:tcBorders>
              <w:top w:val="nil"/>
              <w:left w:val="nil"/>
              <w:bottom w:val="single" w:sz="4" w:space="0" w:color="auto"/>
              <w:right w:val="single" w:sz="4" w:space="0" w:color="auto"/>
            </w:tcBorders>
            <w:shd w:val="clear" w:color="auto" w:fill="auto"/>
            <w:vAlign w:val="center"/>
            <w:hideMark/>
          </w:tcPr>
          <w:p w14:paraId="54EB9082" w14:textId="77777777" w:rsidR="004741BF" w:rsidRPr="004741BF" w:rsidRDefault="004741BF" w:rsidP="004741BF">
            <w:pPr>
              <w:jc w:val="center"/>
              <w:rPr>
                <w:color w:val="000000"/>
                <w:sz w:val="22"/>
                <w:szCs w:val="22"/>
                <w:lang w:eastAsia="lt-LT"/>
              </w:rPr>
            </w:pPr>
            <w:r w:rsidRPr="004741BF">
              <w:rPr>
                <w:color w:val="000000"/>
                <w:sz w:val="22"/>
                <w:szCs w:val="22"/>
                <w:lang w:eastAsia="lt-LT"/>
              </w:rPr>
              <w:t>264,0</w:t>
            </w:r>
          </w:p>
        </w:tc>
      </w:tr>
      <w:tr w:rsidR="004741BF" w:rsidRPr="00995CA9" w14:paraId="00953A9C" w14:textId="77777777" w:rsidTr="00995CA9">
        <w:trPr>
          <w:trHeight w:val="282"/>
        </w:trPr>
        <w:tc>
          <w:tcPr>
            <w:tcW w:w="614" w:type="dxa"/>
            <w:tcBorders>
              <w:top w:val="nil"/>
              <w:left w:val="single" w:sz="4" w:space="0" w:color="auto"/>
              <w:bottom w:val="single" w:sz="4" w:space="0" w:color="auto"/>
              <w:right w:val="single" w:sz="4" w:space="0" w:color="auto"/>
            </w:tcBorders>
            <w:shd w:val="clear" w:color="auto" w:fill="auto"/>
            <w:vAlign w:val="center"/>
            <w:hideMark/>
          </w:tcPr>
          <w:p w14:paraId="4BE949BB" w14:textId="77777777" w:rsidR="004741BF" w:rsidRPr="004741BF" w:rsidRDefault="004741BF" w:rsidP="004741BF">
            <w:pPr>
              <w:jc w:val="center"/>
              <w:rPr>
                <w:color w:val="000000"/>
                <w:sz w:val="22"/>
                <w:szCs w:val="22"/>
                <w:lang w:eastAsia="lt-LT"/>
              </w:rPr>
            </w:pPr>
            <w:r w:rsidRPr="004741BF">
              <w:rPr>
                <w:color w:val="000000"/>
                <w:sz w:val="22"/>
                <w:szCs w:val="22"/>
                <w:lang w:eastAsia="lt-LT"/>
              </w:rPr>
              <w:t>9</w:t>
            </w:r>
          </w:p>
        </w:tc>
        <w:tc>
          <w:tcPr>
            <w:tcW w:w="1933" w:type="dxa"/>
            <w:tcBorders>
              <w:top w:val="nil"/>
              <w:left w:val="nil"/>
              <w:bottom w:val="single" w:sz="4" w:space="0" w:color="auto"/>
              <w:right w:val="single" w:sz="4" w:space="0" w:color="auto"/>
            </w:tcBorders>
            <w:shd w:val="clear" w:color="auto" w:fill="auto"/>
            <w:vAlign w:val="center"/>
            <w:hideMark/>
          </w:tcPr>
          <w:p w14:paraId="4FBE6AEB" w14:textId="3A4AD03F" w:rsidR="004741BF" w:rsidRPr="004741BF" w:rsidRDefault="004741BF" w:rsidP="004741BF">
            <w:pPr>
              <w:rPr>
                <w:color w:val="000000"/>
                <w:sz w:val="22"/>
                <w:szCs w:val="22"/>
                <w:lang w:eastAsia="lt-LT"/>
              </w:rPr>
            </w:pPr>
            <w:r w:rsidRPr="004741BF">
              <w:rPr>
                <w:color w:val="000000"/>
                <w:sz w:val="22"/>
                <w:szCs w:val="22"/>
                <w:lang w:eastAsia="lt-LT"/>
              </w:rPr>
              <w:t>Tauragės r</w:t>
            </w:r>
            <w:r w:rsidRPr="00995CA9">
              <w:rPr>
                <w:color w:val="000000"/>
                <w:sz w:val="22"/>
                <w:szCs w:val="22"/>
                <w:lang w:eastAsia="lt-LT"/>
              </w:rPr>
              <w:t>.</w:t>
            </w:r>
            <w:r w:rsidRPr="004741BF">
              <w:rPr>
                <w:color w:val="000000"/>
                <w:sz w:val="22"/>
                <w:szCs w:val="22"/>
                <w:lang w:eastAsia="lt-LT"/>
              </w:rPr>
              <w:t xml:space="preserve"> sav</w:t>
            </w:r>
            <w:r w:rsidRPr="00995CA9">
              <w:rPr>
                <w:color w:val="000000"/>
                <w:sz w:val="22"/>
                <w:szCs w:val="22"/>
                <w:lang w:eastAsia="lt-LT"/>
              </w:rPr>
              <w:t>.</w:t>
            </w:r>
          </w:p>
        </w:tc>
        <w:tc>
          <w:tcPr>
            <w:tcW w:w="2977" w:type="dxa"/>
            <w:tcBorders>
              <w:top w:val="nil"/>
              <w:left w:val="nil"/>
              <w:bottom w:val="single" w:sz="4" w:space="0" w:color="auto"/>
              <w:right w:val="single" w:sz="4" w:space="0" w:color="auto"/>
            </w:tcBorders>
            <w:shd w:val="clear" w:color="auto" w:fill="auto"/>
            <w:vAlign w:val="center"/>
            <w:hideMark/>
          </w:tcPr>
          <w:p w14:paraId="571886FF" w14:textId="77777777" w:rsidR="004741BF" w:rsidRPr="004741BF" w:rsidRDefault="004741BF" w:rsidP="004741BF">
            <w:pPr>
              <w:jc w:val="center"/>
              <w:rPr>
                <w:color w:val="000000"/>
                <w:sz w:val="22"/>
                <w:szCs w:val="22"/>
                <w:lang w:eastAsia="lt-LT"/>
              </w:rPr>
            </w:pPr>
            <w:r w:rsidRPr="004741BF">
              <w:rPr>
                <w:color w:val="000000"/>
                <w:sz w:val="22"/>
                <w:szCs w:val="22"/>
                <w:lang w:eastAsia="lt-LT"/>
              </w:rPr>
              <w:t>313,8</w:t>
            </w:r>
          </w:p>
        </w:tc>
        <w:tc>
          <w:tcPr>
            <w:tcW w:w="2693" w:type="dxa"/>
            <w:tcBorders>
              <w:top w:val="nil"/>
              <w:left w:val="nil"/>
              <w:bottom w:val="single" w:sz="4" w:space="0" w:color="auto"/>
              <w:right w:val="single" w:sz="4" w:space="0" w:color="auto"/>
            </w:tcBorders>
            <w:shd w:val="clear" w:color="auto" w:fill="auto"/>
            <w:vAlign w:val="center"/>
            <w:hideMark/>
          </w:tcPr>
          <w:p w14:paraId="62FFC55E" w14:textId="77777777" w:rsidR="004741BF" w:rsidRPr="004741BF" w:rsidRDefault="004741BF" w:rsidP="004741BF">
            <w:pPr>
              <w:jc w:val="center"/>
              <w:rPr>
                <w:color w:val="000000"/>
                <w:sz w:val="22"/>
                <w:szCs w:val="22"/>
                <w:lang w:eastAsia="lt-LT"/>
              </w:rPr>
            </w:pPr>
            <w:r w:rsidRPr="004741BF">
              <w:rPr>
                <w:color w:val="000000"/>
                <w:sz w:val="22"/>
                <w:szCs w:val="22"/>
                <w:lang w:eastAsia="lt-LT"/>
              </w:rPr>
              <w:t>550,9</w:t>
            </w:r>
          </w:p>
        </w:tc>
        <w:tc>
          <w:tcPr>
            <w:tcW w:w="850" w:type="dxa"/>
            <w:tcBorders>
              <w:top w:val="nil"/>
              <w:left w:val="nil"/>
              <w:bottom w:val="single" w:sz="4" w:space="0" w:color="auto"/>
              <w:right w:val="single" w:sz="4" w:space="0" w:color="auto"/>
            </w:tcBorders>
            <w:shd w:val="clear" w:color="auto" w:fill="auto"/>
            <w:vAlign w:val="center"/>
            <w:hideMark/>
          </w:tcPr>
          <w:p w14:paraId="09439419" w14:textId="77777777" w:rsidR="004741BF" w:rsidRPr="004741BF" w:rsidRDefault="004741BF" w:rsidP="004741BF">
            <w:pPr>
              <w:jc w:val="center"/>
              <w:rPr>
                <w:color w:val="000000"/>
                <w:sz w:val="22"/>
                <w:szCs w:val="22"/>
                <w:lang w:eastAsia="lt-LT"/>
              </w:rPr>
            </w:pPr>
            <w:r w:rsidRPr="004741BF">
              <w:rPr>
                <w:color w:val="000000"/>
                <w:sz w:val="22"/>
                <w:szCs w:val="22"/>
                <w:lang w:eastAsia="lt-LT"/>
              </w:rPr>
              <w:t>237,1</w:t>
            </w:r>
          </w:p>
        </w:tc>
      </w:tr>
      <w:tr w:rsidR="004741BF" w:rsidRPr="00995CA9" w14:paraId="3899A3FB" w14:textId="77777777" w:rsidTr="00995CA9">
        <w:trPr>
          <w:trHeight w:val="282"/>
        </w:trPr>
        <w:tc>
          <w:tcPr>
            <w:tcW w:w="614" w:type="dxa"/>
            <w:tcBorders>
              <w:top w:val="nil"/>
              <w:left w:val="single" w:sz="4" w:space="0" w:color="auto"/>
              <w:bottom w:val="single" w:sz="4" w:space="0" w:color="auto"/>
              <w:right w:val="single" w:sz="4" w:space="0" w:color="auto"/>
            </w:tcBorders>
            <w:shd w:val="clear" w:color="auto" w:fill="auto"/>
            <w:vAlign w:val="center"/>
            <w:hideMark/>
          </w:tcPr>
          <w:p w14:paraId="77F616A2" w14:textId="77777777" w:rsidR="004741BF" w:rsidRPr="004741BF" w:rsidRDefault="004741BF" w:rsidP="004741BF">
            <w:pPr>
              <w:jc w:val="center"/>
              <w:rPr>
                <w:color w:val="000000"/>
                <w:sz w:val="22"/>
                <w:szCs w:val="22"/>
                <w:lang w:eastAsia="lt-LT"/>
              </w:rPr>
            </w:pPr>
            <w:r w:rsidRPr="004741BF">
              <w:rPr>
                <w:color w:val="000000"/>
                <w:sz w:val="22"/>
                <w:szCs w:val="22"/>
                <w:lang w:eastAsia="lt-LT"/>
              </w:rPr>
              <w:t>10</w:t>
            </w:r>
          </w:p>
        </w:tc>
        <w:tc>
          <w:tcPr>
            <w:tcW w:w="1933" w:type="dxa"/>
            <w:tcBorders>
              <w:top w:val="nil"/>
              <w:left w:val="nil"/>
              <w:bottom w:val="single" w:sz="4" w:space="0" w:color="auto"/>
              <w:right w:val="single" w:sz="4" w:space="0" w:color="auto"/>
            </w:tcBorders>
            <w:shd w:val="clear" w:color="auto" w:fill="auto"/>
            <w:vAlign w:val="center"/>
            <w:hideMark/>
          </w:tcPr>
          <w:p w14:paraId="36CF4C40" w14:textId="7D4D8B07" w:rsidR="004741BF" w:rsidRPr="004741BF" w:rsidRDefault="004741BF" w:rsidP="004741BF">
            <w:pPr>
              <w:rPr>
                <w:color w:val="000000"/>
                <w:sz w:val="22"/>
                <w:szCs w:val="22"/>
                <w:lang w:eastAsia="lt-LT"/>
              </w:rPr>
            </w:pPr>
            <w:r w:rsidRPr="004741BF">
              <w:rPr>
                <w:color w:val="000000"/>
                <w:sz w:val="22"/>
                <w:szCs w:val="22"/>
                <w:lang w:eastAsia="lt-LT"/>
              </w:rPr>
              <w:t>Raseinių r</w:t>
            </w:r>
            <w:r w:rsidRPr="00995CA9">
              <w:rPr>
                <w:color w:val="000000"/>
                <w:sz w:val="22"/>
                <w:szCs w:val="22"/>
                <w:lang w:eastAsia="lt-LT"/>
              </w:rPr>
              <w:t>.</w:t>
            </w:r>
            <w:r w:rsidRPr="004741BF">
              <w:rPr>
                <w:color w:val="000000"/>
                <w:sz w:val="22"/>
                <w:szCs w:val="22"/>
                <w:lang w:eastAsia="lt-LT"/>
              </w:rPr>
              <w:t xml:space="preserve"> sav</w:t>
            </w:r>
            <w:r w:rsidRPr="00995CA9">
              <w:rPr>
                <w:color w:val="000000"/>
                <w:sz w:val="22"/>
                <w:szCs w:val="22"/>
                <w:lang w:eastAsia="lt-LT"/>
              </w:rPr>
              <w:t>.</w:t>
            </w:r>
          </w:p>
        </w:tc>
        <w:tc>
          <w:tcPr>
            <w:tcW w:w="2977" w:type="dxa"/>
            <w:tcBorders>
              <w:top w:val="nil"/>
              <w:left w:val="nil"/>
              <w:bottom w:val="single" w:sz="4" w:space="0" w:color="auto"/>
              <w:right w:val="single" w:sz="4" w:space="0" w:color="auto"/>
            </w:tcBorders>
            <w:shd w:val="clear" w:color="auto" w:fill="auto"/>
            <w:vAlign w:val="center"/>
            <w:hideMark/>
          </w:tcPr>
          <w:p w14:paraId="49ACFAF5" w14:textId="77777777" w:rsidR="004741BF" w:rsidRPr="004741BF" w:rsidRDefault="004741BF" w:rsidP="004741BF">
            <w:pPr>
              <w:jc w:val="center"/>
              <w:rPr>
                <w:color w:val="000000"/>
                <w:sz w:val="22"/>
                <w:szCs w:val="22"/>
                <w:lang w:eastAsia="lt-LT"/>
              </w:rPr>
            </w:pPr>
            <w:r w:rsidRPr="004741BF">
              <w:rPr>
                <w:color w:val="000000"/>
                <w:sz w:val="22"/>
                <w:szCs w:val="22"/>
                <w:lang w:eastAsia="lt-LT"/>
              </w:rPr>
              <w:t>255,6</w:t>
            </w:r>
          </w:p>
        </w:tc>
        <w:tc>
          <w:tcPr>
            <w:tcW w:w="2693" w:type="dxa"/>
            <w:tcBorders>
              <w:top w:val="nil"/>
              <w:left w:val="nil"/>
              <w:bottom w:val="single" w:sz="4" w:space="0" w:color="auto"/>
              <w:right w:val="single" w:sz="4" w:space="0" w:color="auto"/>
            </w:tcBorders>
            <w:shd w:val="clear" w:color="auto" w:fill="auto"/>
            <w:vAlign w:val="center"/>
            <w:hideMark/>
          </w:tcPr>
          <w:p w14:paraId="0C245C54" w14:textId="77777777" w:rsidR="004741BF" w:rsidRPr="004741BF" w:rsidRDefault="004741BF" w:rsidP="004741BF">
            <w:pPr>
              <w:jc w:val="center"/>
              <w:rPr>
                <w:color w:val="000000"/>
                <w:sz w:val="22"/>
                <w:szCs w:val="22"/>
                <w:lang w:eastAsia="lt-LT"/>
              </w:rPr>
            </w:pPr>
            <w:r w:rsidRPr="004741BF">
              <w:rPr>
                <w:color w:val="000000"/>
                <w:sz w:val="22"/>
                <w:szCs w:val="22"/>
                <w:lang w:eastAsia="lt-LT"/>
              </w:rPr>
              <w:t>462,9</w:t>
            </w:r>
          </w:p>
        </w:tc>
        <w:tc>
          <w:tcPr>
            <w:tcW w:w="850" w:type="dxa"/>
            <w:tcBorders>
              <w:top w:val="nil"/>
              <w:left w:val="nil"/>
              <w:bottom w:val="single" w:sz="4" w:space="0" w:color="auto"/>
              <w:right w:val="single" w:sz="4" w:space="0" w:color="auto"/>
            </w:tcBorders>
            <w:shd w:val="clear" w:color="auto" w:fill="auto"/>
            <w:vAlign w:val="center"/>
            <w:hideMark/>
          </w:tcPr>
          <w:p w14:paraId="69F6B564" w14:textId="77777777" w:rsidR="004741BF" w:rsidRPr="004741BF" w:rsidRDefault="004741BF" w:rsidP="004741BF">
            <w:pPr>
              <w:jc w:val="center"/>
              <w:rPr>
                <w:color w:val="000000"/>
                <w:sz w:val="22"/>
                <w:szCs w:val="22"/>
                <w:lang w:eastAsia="lt-LT"/>
              </w:rPr>
            </w:pPr>
            <w:r w:rsidRPr="004741BF">
              <w:rPr>
                <w:color w:val="000000"/>
                <w:sz w:val="22"/>
                <w:szCs w:val="22"/>
                <w:lang w:eastAsia="lt-LT"/>
              </w:rPr>
              <w:t>207,3</w:t>
            </w:r>
          </w:p>
        </w:tc>
      </w:tr>
      <w:tr w:rsidR="004741BF" w:rsidRPr="00995CA9" w14:paraId="701F7FBF" w14:textId="77777777" w:rsidTr="00995CA9">
        <w:trPr>
          <w:trHeight w:val="282"/>
        </w:trPr>
        <w:tc>
          <w:tcPr>
            <w:tcW w:w="614" w:type="dxa"/>
            <w:tcBorders>
              <w:top w:val="nil"/>
              <w:left w:val="single" w:sz="4" w:space="0" w:color="auto"/>
              <w:bottom w:val="single" w:sz="4" w:space="0" w:color="auto"/>
              <w:right w:val="single" w:sz="4" w:space="0" w:color="auto"/>
            </w:tcBorders>
            <w:shd w:val="clear" w:color="auto" w:fill="auto"/>
            <w:vAlign w:val="center"/>
            <w:hideMark/>
          </w:tcPr>
          <w:p w14:paraId="7934A82D" w14:textId="77777777" w:rsidR="004741BF" w:rsidRPr="004741BF" w:rsidRDefault="004741BF" w:rsidP="004741BF">
            <w:pPr>
              <w:jc w:val="center"/>
              <w:rPr>
                <w:color w:val="000000"/>
                <w:sz w:val="22"/>
                <w:szCs w:val="22"/>
                <w:lang w:eastAsia="lt-LT"/>
              </w:rPr>
            </w:pPr>
            <w:r w:rsidRPr="004741BF">
              <w:rPr>
                <w:color w:val="000000"/>
                <w:sz w:val="22"/>
                <w:szCs w:val="22"/>
                <w:lang w:eastAsia="lt-LT"/>
              </w:rPr>
              <w:t>11</w:t>
            </w:r>
          </w:p>
        </w:tc>
        <w:tc>
          <w:tcPr>
            <w:tcW w:w="1933" w:type="dxa"/>
            <w:tcBorders>
              <w:top w:val="nil"/>
              <w:left w:val="nil"/>
              <w:bottom w:val="single" w:sz="4" w:space="0" w:color="auto"/>
              <w:right w:val="single" w:sz="4" w:space="0" w:color="auto"/>
            </w:tcBorders>
            <w:shd w:val="clear" w:color="auto" w:fill="auto"/>
            <w:vAlign w:val="center"/>
            <w:hideMark/>
          </w:tcPr>
          <w:p w14:paraId="7424B7F0" w14:textId="262FF087" w:rsidR="004741BF" w:rsidRPr="004741BF" w:rsidRDefault="004741BF" w:rsidP="004741BF">
            <w:pPr>
              <w:rPr>
                <w:color w:val="000000"/>
                <w:sz w:val="22"/>
                <w:szCs w:val="22"/>
                <w:lang w:eastAsia="lt-LT"/>
              </w:rPr>
            </w:pPr>
            <w:r w:rsidRPr="004741BF">
              <w:rPr>
                <w:color w:val="000000"/>
                <w:sz w:val="22"/>
                <w:szCs w:val="22"/>
                <w:lang w:eastAsia="lt-LT"/>
              </w:rPr>
              <w:t>Kelmės r</w:t>
            </w:r>
            <w:r w:rsidRPr="00995CA9">
              <w:rPr>
                <w:color w:val="000000"/>
                <w:sz w:val="22"/>
                <w:szCs w:val="22"/>
                <w:lang w:eastAsia="lt-LT"/>
              </w:rPr>
              <w:t>.</w:t>
            </w:r>
            <w:r w:rsidRPr="004741BF">
              <w:rPr>
                <w:color w:val="000000"/>
                <w:sz w:val="22"/>
                <w:szCs w:val="22"/>
                <w:lang w:eastAsia="lt-LT"/>
              </w:rPr>
              <w:t xml:space="preserve"> sav</w:t>
            </w:r>
            <w:r w:rsidRPr="00995CA9">
              <w:rPr>
                <w:color w:val="000000"/>
                <w:sz w:val="22"/>
                <w:szCs w:val="22"/>
                <w:lang w:eastAsia="lt-LT"/>
              </w:rPr>
              <w:t>.</w:t>
            </w:r>
          </w:p>
        </w:tc>
        <w:tc>
          <w:tcPr>
            <w:tcW w:w="2977" w:type="dxa"/>
            <w:tcBorders>
              <w:top w:val="nil"/>
              <w:left w:val="nil"/>
              <w:bottom w:val="single" w:sz="4" w:space="0" w:color="auto"/>
              <w:right w:val="single" w:sz="4" w:space="0" w:color="auto"/>
            </w:tcBorders>
            <w:shd w:val="clear" w:color="auto" w:fill="auto"/>
            <w:vAlign w:val="center"/>
            <w:hideMark/>
          </w:tcPr>
          <w:p w14:paraId="3FB15A1D" w14:textId="77777777" w:rsidR="004741BF" w:rsidRPr="004741BF" w:rsidRDefault="004741BF" w:rsidP="004741BF">
            <w:pPr>
              <w:jc w:val="center"/>
              <w:rPr>
                <w:color w:val="000000"/>
                <w:sz w:val="22"/>
                <w:szCs w:val="22"/>
                <w:lang w:eastAsia="lt-LT"/>
              </w:rPr>
            </w:pPr>
            <w:r w:rsidRPr="004741BF">
              <w:rPr>
                <w:color w:val="000000"/>
                <w:sz w:val="22"/>
                <w:szCs w:val="22"/>
                <w:lang w:eastAsia="lt-LT"/>
              </w:rPr>
              <w:t>436,9</w:t>
            </w:r>
          </w:p>
        </w:tc>
        <w:tc>
          <w:tcPr>
            <w:tcW w:w="2693" w:type="dxa"/>
            <w:tcBorders>
              <w:top w:val="nil"/>
              <w:left w:val="nil"/>
              <w:bottom w:val="single" w:sz="4" w:space="0" w:color="auto"/>
              <w:right w:val="single" w:sz="4" w:space="0" w:color="auto"/>
            </w:tcBorders>
            <w:shd w:val="clear" w:color="auto" w:fill="auto"/>
            <w:vAlign w:val="center"/>
            <w:hideMark/>
          </w:tcPr>
          <w:p w14:paraId="11DAE1FB" w14:textId="77777777" w:rsidR="004741BF" w:rsidRPr="004741BF" w:rsidRDefault="004741BF" w:rsidP="004741BF">
            <w:pPr>
              <w:jc w:val="center"/>
              <w:rPr>
                <w:color w:val="000000"/>
                <w:sz w:val="22"/>
                <w:szCs w:val="22"/>
                <w:lang w:eastAsia="lt-LT"/>
              </w:rPr>
            </w:pPr>
            <w:r w:rsidRPr="004741BF">
              <w:rPr>
                <w:color w:val="000000"/>
                <w:sz w:val="22"/>
                <w:szCs w:val="22"/>
                <w:lang w:eastAsia="lt-LT"/>
              </w:rPr>
              <w:t>606,1</w:t>
            </w:r>
          </w:p>
        </w:tc>
        <w:tc>
          <w:tcPr>
            <w:tcW w:w="850" w:type="dxa"/>
            <w:tcBorders>
              <w:top w:val="nil"/>
              <w:left w:val="nil"/>
              <w:bottom w:val="single" w:sz="4" w:space="0" w:color="auto"/>
              <w:right w:val="single" w:sz="4" w:space="0" w:color="auto"/>
            </w:tcBorders>
            <w:shd w:val="clear" w:color="auto" w:fill="auto"/>
            <w:vAlign w:val="center"/>
            <w:hideMark/>
          </w:tcPr>
          <w:p w14:paraId="151C0CB0" w14:textId="77777777" w:rsidR="004741BF" w:rsidRPr="004741BF" w:rsidRDefault="004741BF" w:rsidP="004741BF">
            <w:pPr>
              <w:jc w:val="center"/>
              <w:rPr>
                <w:color w:val="000000"/>
                <w:sz w:val="22"/>
                <w:szCs w:val="22"/>
                <w:lang w:eastAsia="lt-LT"/>
              </w:rPr>
            </w:pPr>
            <w:r w:rsidRPr="004741BF">
              <w:rPr>
                <w:color w:val="000000"/>
                <w:sz w:val="22"/>
                <w:szCs w:val="22"/>
                <w:lang w:eastAsia="lt-LT"/>
              </w:rPr>
              <w:t>169,2</w:t>
            </w:r>
          </w:p>
        </w:tc>
      </w:tr>
      <w:tr w:rsidR="004741BF" w:rsidRPr="00995CA9" w14:paraId="5328AB45" w14:textId="77777777" w:rsidTr="00995CA9">
        <w:trPr>
          <w:trHeight w:val="282"/>
        </w:trPr>
        <w:tc>
          <w:tcPr>
            <w:tcW w:w="614" w:type="dxa"/>
            <w:tcBorders>
              <w:top w:val="nil"/>
              <w:left w:val="single" w:sz="4" w:space="0" w:color="auto"/>
              <w:bottom w:val="single" w:sz="4" w:space="0" w:color="auto"/>
              <w:right w:val="single" w:sz="4" w:space="0" w:color="auto"/>
            </w:tcBorders>
            <w:shd w:val="clear" w:color="auto" w:fill="auto"/>
            <w:vAlign w:val="center"/>
            <w:hideMark/>
          </w:tcPr>
          <w:p w14:paraId="0374AAFE" w14:textId="77777777" w:rsidR="004741BF" w:rsidRPr="004741BF" w:rsidRDefault="004741BF" w:rsidP="004741BF">
            <w:pPr>
              <w:jc w:val="center"/>
              <w:rPr>
                <w:color w:val="000000"/>
                <w:sz w:val="22"/>
                <w:szCs w:val="22"/>
                <w:lang w:eastAsia="lt-LT"/>
              </w:rPr>
            </w:pPr>
            <w:r w:rsidRPr="004741BF">
              <w:rPr>
                <w:color w:val="000000"/>
                <w:sz w:val="22"/>
                <w:szCs w:val="22"/>
                <w:lang w:eastAsia="lt-LT"/>
              </w:rPr>
              <w:t>12</w:t>
            </w:r>
          </w:p>
        </w:tc>
        <w:tc>
          <w:tcPr>
            <w:tcW w:w="1933" w:type="dxa"/>
            <w:tcBorders>
              <w:top w:val="nil"/>
              <w:left w:val="nil"/>
              <w:bottom w:val="single" w:sz="4" w:space="0" w:color="auto"/>
              <w:right w:val="single" w:sz="4" w:space="0" w:color="auto"/>
            </w:tcBorders>
            <w:shd w:val="clear" w:color="auto" w:fill="auto"/>
            <w:vAlign w:val="center"/>
            <w:hideMark/>
          </w:tcPr>
          <w:p w14:paraId="2DD07544" w14:textId="5D9EF4F0" w:rsidR="004741BF" w:rsidRPr="004741BF" w:rsidRDefault="004741BF" w:rsidP="004741BF">
            <w:pPr>
              <w:rPr>
                <w:color w:val="000000"/>
                <w:sz w:val="22"/>
                <w:szCs w:val="22"/>
                <w:lang w:eastAsia="lt-LT"/>
              </w:rPr>
            </w:pPr>
            <w:r w:rsidRPr="004741BF">
              <w:rPr>
                <w:color w:val="000000"/>
                <w:sz w:val="22"/>
                <w:szCs w:val="22"/>
                <w:lang w:eastAsia="lt-LT"/>
              </w:rPr>
              <w:t>Biržų r</w:t>
            </w:r>
            <w:r w:rsidRPr="00995CA9">
              <w:rPr>
                <w:color w:val="000000"/>
                <w:sz w:val="22"/>
                <w:szCs w:val="22"/>
                <w:lang w:eastAsia="lt-LT"/>
              </w:rPr>
              <w:t>.</w:t>
            </w:r>
            <w:r w:rsidRPr="004741BF">
              <w:rPr>
                <w:color w:val="000000"/>
                <w:sz w:val="22"/>
                <w:szCs w:val="22"/>
                <w:lang w:eastAsia="lt-LT"/>
              </w:rPr>
              <w:t xml:space="preserve"> sav</w:t>
            </w:r>
            <w:r w:rsidRPr="00995CA9">
              <w:rPr>
                <w:color w:val="000000"/>
                <w:sz w:val="22"/>
                <w:szCs w:val="22"/>
                <w:lang w:eastAsia="lt-LT"/>
              </w:rPr>
              <w:t>.</w:t>
            </w:r>
          </w:p>
        </w:tc>
        <w:tc>
          <w:tcPr>
            <w:tcW w:w="2977" w:type="dxa"/>
            <w:tcBorders>
              <w:top w:val="nil"/>
              <w:left w:val="nil"/>
              <w:bottom w:val="single" w:sz="4" w:space="0" w:color="auto"/>
              <w:right w:val="single" w:sz="4" w:space="0" w:color="auto"/>
            </w:tcBorders>
            <w:shd w:val="clear" w:color="auto" w:fill="auto"/>
            <w:vAlign w:val="center"/>
            <w:hideMark/>
          </w:tcPr>
          <w:p w14:paraId="312F84E0" w14:textId="77777777" w:rsidR="004741BF" w:rsidRPr="004741BF" w:rsidRDefault="004741BF" w:rsidP="004741BF">
            <w:pPr>
              <w:jc w:val="center"/>
              <w:rPr>
                <w:color w:val="000000"/>
                <w:sz w:val="22"/>
                <w:szCs w:val="22"/>
                <w:lang w:eastAsia="lt-LT"/>
              </w:rPr>
            </w:pPr>
            <w:r w:rsidRPr="004741BF">
              <w:rPr>
                <w:color w:val="000000"/>
                <w:sz w:val="22"/>
                <w:szCs w:val="22"/>
                <w:lang w:eastAsia="lt-LT"/>
              </w:rPr>
              <w:t>150,3</w:t>
            </w:r>
          </w:p>
        </w:tc>
        <w:tc>
          <w:tcPr>
            <w:tcW w:w="2693" w:type="dxa"/>
            <w:tcBorders>
              <w:top w:val="nil"/>
              <w:left w:val="nil"/>
              <w:bottom w:val="single" w:sz="4" w:space="0" w:color="auto"/>
              <w:right w:val="single" w:sz="4" w:space="0" w:color="auto"/>
            </w:tcBorders>
            <w:shd w:val="clear" w:color="auto" w:fill="auto"/>
            <w:vAlign w:val="center"/>
            <w:hideMark/>
          </w:tcPr>
          <w:p w14:paraId="070950AF" w14:textId="77777777" w:rsidR="004741BF" w:rsidRPr="004741BF" w:rsidRDefault="004741BF" w:rsidP="004741BF">
            <w:pPr>
              <w:jc w:val="center"/>
              <w:rPr>
                <w:color w:val="000000"/>
                <w:sz w:val="22"/>
                <w:szCs w:val="22"/>
                <w:lang w:eastAsia="lt-LT"/>
              </w:rPr>
            </w:pPr>
            <w:r w:rsidRPr="004741BF">
              <w:rPr>
                <w:color w:val="000000"/>
                <w:sz w:val="22"/>
                <w:szCs w:val="22"/>
                <w:lang w:eastAsia="lt-LT"/>
              </w:rPr>
              <w:t>313,5</w:t>
            </w:r>
          </w:p>
        </w:tc>
        <w:tc>
          <w:tcPr>
            <w:tcW w:w="850" w:type="dxa"/>
            <w:tcBorders>
              <w:top w:val="nil"/>
              <w:left w:val="nil"/>
              <w:bottom w:val="single" w:sz="4" w:space="0" w:color="auto"/>
              <w:right w:val="single" w:sz="4" w:space="0" w:color="auto"/>
            </w:tcBorders>
            <w:shd w:val="clear" w:color="auto" w:fill="auto"/>
            <w:vAlign w:val="center"/>
            <w:hideMark/>
          </w:tcPr>
          <w:p w14:paraId="0B68EBBF" w14:textId="77777777" w:rsidR="004741BF" w:rsidRPr="004741BF" w:rsidRDefault="004741BF" w:rsidP="004741BF">
            <w:pPr>
              <w:jc w:val="center"/>
              <w:rPr>
                <w:color w:val="000000"/>
                <w:sz w:val="22"/>
                <w:szCs w:val="22"/>
                <w:lang w:eastAsia="lt-LT"/>
              </w:rPr>
            </w:pPr>
            <w:r w:rsidRPr="004741BF">
              <w:rPr>
                <w:color w:val="000000"/>
                <w:sz w:val="22"/>
                <w:szCs w:val="22"/>
                <w:lang w:eastAsia="lt-LT"/>
              </w:rPr>
              <w:t>163,2</w:t>
            </w:r>
          </w:p>
        </w:tc>
      </w:tr>
      <w:tr w:rsidR="004741BF" w:rsidRPr="00995CA9" w14:paraId="0FFEE963" w14:textId="77777777" w:rsidTr="00995CA9">
        <w:trPr>
          <w:trHeight w:val="282"/>
        </w:trPr>
        <w:tc>
          <w:tcPr>
            <w:tcW w:w="614" w:type="dxa"/>
            <w:tcBorders>
              <w:top w:val="nil"/>
              <w:left w:val="single" w:sz="4" w:space="0" w:color="auto"/>
              <w:bottom w:val="single" w:sz="4" w:space="0" w:color="auto"/>
              <w:right w:val="single" w:sz="4" w:space="0" w:color="auto"/>
            </w:tcBorders>
            <w:shd w:val="clear" w:color="auto" w:fill="auto"/>
            <w:vAlign w:val="center"/>
            <w:hideMark/>
          </w:tcPr>
          <w:p w14:paraId="5A3F4856" w14:textId="77777777" w:rsidR="004741BF" w:rsidRPr="004741BF" w:rsidRDefault="004741BF" w:rsidP="004741BF">
            <w:pPr>
              <w:jc w:val="center"/>
              <w:rPr>
                <w:color w:val="000000"/>
                <w:sz w:val="22"/>
                <w:szCs w:val="22"/>
                <w:lang w:eastAsia="lt-LT"/>
              </w:rPr>
            </w:pPr>
            <w:r w:rsidRPr="004741BF">
              <w:rPr>
                <w:color w:val="000000"/>
                <w:sz w:val="22"/>
                <w:szCs w:val="22"/>
                <w:lang w:eastAsia="lt-LT"/>
              </w:rPr>
              <w:t>13</w:t>
            </w:r>
          </w:p>
        </w:tc>
        <w:tc>
          <w:tcPr>
            <w:tcW w:w="1933" w:type="dxa"/>
            <w:tcBorders>
              <w:top w:val="nil"/>
              <w:left w:val="nil"/>
              <w:bottom w:val="single" w:sz="4" w:space="0" w:color="auto"/>
              <w:right w:val="single" w:sz="4" w:space="0" w:color="auto"/>
            </w:tcBorders>
            <w:shd w:val="clear" w:color="auto" w:fill="auto"/>
            <w:vAlign w:val="center"/>
            <w:hideMark/>
          </w:tcPr>
          <w:p w14:paraId="48C6F604" w14:textId="4AC83735" w:rsidR="004741BF" w:rsidRPr="004741BF" w:rsidRDefault="004741BF" w:rsidP="004741BF">
            <w:pPr>
              <w:rPr>
                <w:color w:val="000000"/>
                <w:sz w:val="22"/>
                <w:szCs w:val="22"/>
                <w:lang w:eastAsia="lt-LT"/>
              </w:rPr>
            </w:pPr>
            <w:r w:rsidRPr="004741BF">
              <w:rPr>
                <w:color w:val="000000"/>
                <w:sz w:val="22"/>
                <w:szCs w:val="22"/>
                <w:lang w:eastAsia="lt-LT"/>
              </w:rPr>
              <w:t>Ukmergės r</w:t>
            </w:r>
            <w:r w:rsidRPr="00995CA9">
              <w:rPr>
                <w:color w:val="000000"/>
                <w:sz w:val="22"/>
                <w:szCs w:val="22"/>
                <w:lang w:eastAsia="lt-LT"/>
              </w:rPr>
              <w:t>.</w:t>
            </w:r>
            <w:r w:rsidRPr="004741BF">
              <w:rPr>
                <w:color w:val="000000"/>
                <w:sz w:val="22"/>
                <w:szCs w:val="22"/>
                <w:lang w:eastAsia="lt-LT"/>
              </w:rPr>
              <w:t xml:space="preserve"> sav</w:t>
            </w:r>
            <w:r w:rsidRPr="00995CA9">
              <w:rPr>
                <w:color w:val="000000"/>
                <w:sz w:val="22"/>
                <w:szCs w:val="22"/>
                <w:lang w:eastAsia="lt-LT"/>
              </w:rPr>
              <w:t>.</w:t>
            </w:r>
          </w:p>
        </w:tc>
        <w:tc>
          <w:tcPr>
            <w:tcW w:w="2977" w:type="dxa"/>
            <w:tcBorders>
              <w:top w:val="nil"/>
              <w:left w:val="nil"/>
              <w:bottom w:val="single" w:sz="4" w:space="0" w:color="auto"/>
              <w:right w:val="single" w:sz="4" w:space="0" w:color="auto"/>
            </w:tcBorders>
            <w:shd w:val="clear" w:color="auto" w:fill="auto"/>
            <w:vAlign w:val="center"/>
            <w:hideMark/>
          </w:tcPr>
          <w:p w14:paraId="13D8CB13" w14:textId="77777777" w:rsidR="004741BF" w:rsidRPr="004741BF" w:rsidRDefault="004741BF" w:rsidP="004741BF">
            <w:pPr>
              <w:jc w:val="center"/>
              <w:rPr>
                <w:color w:val="000000"/>
                <w:sz w:val="22"/>
                <w:szCs w:val="22"/>
                <w:lang w:eastAsia="lt-LT"/>
              </w:rPr>
            </w:pPr>
            <w:r w:rsidRPr="004741BF">
              <w:rPr>
                <w:color w:val="000000"/>
                <w:sz w:val="22"/>
                <w:szCs w:val="22"/>
                <w:lang w:eastAsia="lt-LT"/>
              </w:rPr>
              <w:t>500,0</w:t>
            </w:r>
          </w:p>
        </w:tc>
        <w:tc>
          <w:tcPr>
            <w:tcW w:w="2693" w:type="dxa"/>
            <w:tcBorders>
              <w:top w:val="nil"/>
              <w:left w:val="nil"/>
              <w:bottom w:val="single" w:sz="4" w:space="0" w:color="auto"/>
              <w:right w:val="single" w:sz="4" w:space="0" w:color="auto"/>
            </w:tcBorders>
            <w:shd w:val="clear" w:color="auto" w:fill="auto"/>
            <w:vAlign w:val="center"/>
            <w:hideMark/>
          </w:tcPr>
          <w:p w14:paraId="7EF366A6" w14:textId="77777777" w:rsidR="004741BF" w:rsidRPr="004741BF" w:rsidRDefault="004741BF" w:rsidP="004741BF">
            <w:pPr>
              <w:jc w:val="center"/>
              <w:rPr>
                <w:color w:val="000000"/>
                <w:sz w:val="22"/>
                <w:szCs w:val="22"/>
                <w:lang w:eastAsia="lt-LT"/>
              </w:rPr>
            </w:pPr>
            <w:r w:rsidRPr="004741BF">
              <w:rPr>
                <w:color w:val="000000"/>
                <w:sz w:val="22"/>
                <w:szCs w:val="22"/>
                <w:lang w:eastAsia="lt-LT"/>
              </w:rPr>
              <w:t>654,9</w:t>
            </w:r>
          </w:p>
        </w:tc>
        <w:tc>
          <w:tcPr>
            <w:tcW w:w="850" w:type="dxa"/>
            <w:tcBorders>
              <w:top w:val="nil"/>
              <w:left w:val="nil"/>
              <w:bottom w:val="single" w:sz="4" w:space="0" w:color="auto"/>
              <w:right w:val="single" w:sz="4" w:space="0" w:color="auto"/>
            </w:tcBorders>
            <w:shd w:val="clear" w:color="auto" w:fill="auto"/>
            <w:vAlign w:val="center"/>
            <w:hideMark/>
          </w:tcPr>
          <w:p w14:paraId="5AB5EAD6" w14:textId="77777777" w:rsidR="004741BF" w:rsidRPr="004741BF" w:rsidRDefault="004741BF" w:rsidP="004741BF">
            <w:pPr>
              <w:jc w:val="center"/>
              <w:rPr>
                <w:color w:val="000000"/>
                <w:sz w:val="22"/>
                <w:szCs w:val="22"/>
                <w:lang w:eastAsia="lt-LT"/>
              </w:rPr>
            </w:pPr>
            <w:r w:rsidRPr="004741BF">
              <w:rPr>
                <w:color w:val="000000"/>
                <w:sz w:val="22"/>
                <w:szCs w:val="22"/>
                <w:lang w:eastAsia="lt-LT"/>
              </w:rPr>
              <w:t>154,9</w:t>
            </w:r>
          </w:p>
        </w:tc>
      </w:tr>
      <w:tr w:rsidR="004741BF" w:rsidRPr="00995CA9" w14:paraId="1AA04326" w14:textId="77777777" w:rsidTr="00995CA9">
        <w:trPr>
          <w:trHeight w:val="282"/>
        </w:trPr>
        <w:tc>
          <w:tcPr>
            <w:tcW w:w="614" w:type="dxa"/>
            <w:tcBorders>
              <w:top w:val="nil"/>
              <w:left w:val="single" w:sz="4" w:space="0" w:color="auto"/>
              <w:bottom w:val="single" w:sz="4" w:space="0" w:color="auto"/>
              <w:right w:val="single" w:sz="4" w:space="0" w:color="auto"/>
            </w:tcBorders>
            <w:shd w:val="clear" w:color="auto" w:fill="auto"/>
            <w:vAlign w:val="center"/>
            <w:hideMark/>
          </w:tcPr>
          <w:p w14:paraId="414C460B" w14:textId="77777777" w:rsidR="004741BF" w:rsidRPr="004741BF" w:rsidRDefault="004741BF" w:rsidP="004741BF">
            <w:pPr>
              <w:jc w:val="center"/>
              <w:rPr>
                <w:color w:val="000000"/>
                <w:sz w:val="22"/>
                <w:szCs w:val="22"/>
                <w:lang w:eastAsia="lt-LT"/>
              </w:rPr>
            </w:pPr>
            <w:r w:rsidRPr="004741BF">
              <w:rPr>
                <w:color w:val="000000"/>
                <w:sz w:val="22"/>
                <w:szCs w:val="22"/>
                <w:lang w:eastAsia="lt-LT"/>
              </w:rPr>
              <w:t>14</w:t>
            </w:r>
          </w:p>
        </w:tc>
        <w:tc>
          <w:tcPr>
            <w:tcW w:w="1933" w:type="dxa"/>
            <w:tcBorders>
              <w:top w:val="nil"/>
              <w:left w:val="nil"/>
              <w:bottom w:val="single" w:sz="4" w:space="0" w:color="auto"/>
              <w:right w:val="single" w:sz="4" w:space="0" w:color="auto"/>
            </w:tcBorders>
            <w:shd w:val="clear" w:color="auto" w:fill="auto"/>
            <w:vAlign w:val="center"/>
            <w:hideMark/>
          </w:tcPr>
          <w:p w14:paraId="2627EDFD" w14:textId="0AE634F4" w:rsidR="004741BF" w:rsidRPr="004741BF" w:rsidRDefault="004741BF" w:rsidP="004741BF">
            <w:pPr>
              <w:rPr>
                <w:color w:val="000000"/>
                <w:sz w:val="22"/>
                <w:szCs w:val="22"/>
                <w:lang w:eastAsia="lt-LT"/>
              </w:rPr>
            </w:pPr>
            <w:r w:rsidRPr="004741BF">
              <w:rPr>
                <w:color w:val="000000"/>
                <w:sz w:val="22"/>
                <w:szCs w:val="22"/>
                <w:lang w:eastAsia="lt-LT"/>
              </w:rPr>
              <w:t>Jurbarko r</w:t>
            </w:r>
            <w:r w:rsidRPr="00995CA9">
              <w:rPr>
                <w:color w:val="000000"/>
                <w:sz w:val="22"/>
                <w:szCs w:val="22"/>
                <w:lang w:eastAsia="lt-LT"/>
              </w:rPr>
              <w:t>.</w:t>
            </w:r>
            <w:r w:rsidRPr="004741BF">
              <w:rPr>
                <w:color w:val="000000"/>
                <w:sz w:val="22"/>
                <w:szCs w:val="22"/>
                <w:lang w:eastAsia="lt-LT"/>
              </w:rPr>
              <w:t xml:space="preserve"> sav</w:t>
            </w:r>
            <w:r w:rsidRPr="00995CA9">
              <w:rPr>
                <w:color w:val="000000"/>
                <w:sz w:val="22"/>
                <w:szCs w:val="22"/>
                <w:lang w:eastAsia="lt-LT"/>
              </w:rPr>
              <w:t>.</w:t>
            </w:r>
          </w:p>
        </w:tc>
        <w:tc>
          <w:tcPr>
            <w:tcW w:w="2977" w:type="dxa"/>
            <w:tcBorders>
              <w:top w:val="nil"/>
              <w:left w:val="nil"/>
              <w:bottom w:val="single" w:sz="4" w:space="0" w:color="auto"/>
              <w:right w:val="single" w:sz="4" w:space="0" w:color="auto"/>
            </w:tcBorders>
            <w:shd w:val="clear" w:color="auto" w:fill="auto"/>
            <w:vAlign w:val="center"/>
            <w:hideMark/>
          </w:tcPr>
          <w:p w14:paraId="64E1BC27" w14:textId="77777777" w:rsidR="004741BF" w:rsidRPr="004741BF" w:rsidRDefault="004741BF" w:rsidP="004741BF">
            <w:pPr>
              <w:jc w:val="center"/>
              <w:rPr>
                <w:color w:val="000000"/>
                <w:sz w:val="22"/>
                <w:szCs w:val="22"/>
                <w:lang w:eastAsia="lt-LT"/>
              </w:rPr>
            </w:pPr>
            <w:r w:rsidRPr="004741BF">
              <w:rPr>
                <w:color w:val="000000"/>
                <w:sz w:val="22"/>
                <w:szCs w:val="22"/>
                <w:lang w:eastAsia="lt-LT"/>
              </w:rPr>
              <w:t>312,1</w:t>
            </w:r>
          </w:p>
        </w:tc>
        <w:tc>
          <w:tcPr>
            <w:tcW w:w="2693" w:type="dxa"/>
            <w:tcBorders>
              <w:top w:val="nil"/>
              <w:left w:val="nil"/>
              <w:bottom w:val="single" w:sz="4" w:space="0" w:color="auto"/>
              <w:right w:val="single" w:sz="4" w:space="0" w:color="auto"/>
            </w:tcBorders>
            <w:shd w:val="clear" w:color="auto" w:fill="auto"/>
            <w:vAlign w:val="center"/>
            <w:hideMark/>
          </w:tcPr>
          <w:p w14:paraId="42FC1BAE" w14:textId="77777777" w:rsidR="004741BF" w:rsidRPr="004741BF" w:rsidRDefault="004741BF" w:rsidP="004741BF">
            <w:pPr>
              <w:jc w:val="center"/>
              <w:rPr>
                <w:color w:val="000000"/>
                <w:sz w:val="18"/>
                <w:szCs w:val="18"/>
                <w:lang w:eastAsia="lt-LT"/>
              </w:rPr>
            </w:pPr>
            <w:r w:rsidRPr="004741BF">
              <w:rPr>
                <w:color w:val="000000"/>
                <w:sz w:val="18"/>
                <w:szCs w:val="18"/>
                <w:lang w:eastAsia="lt-LT"/>
              </w:rPr>
              <w:t>450,2</w:t>
            </w:r>
          </w:p>
        </w:tc>
        <w:tc>
          <w:tcPr>
            <w:tcW w:w="850" w:type="dxa"/>
            <w:tcBorders>
              <w:top w:val="nil"/>
              <w:left w:val="nil"/>
              <w:bottom w:val="single" w:sz="4" w:space="0" w:color="auto"/>
              <w:right w:val="single" w:sz="4" w:space="0" w:color="auto"/>
            </w:tcBorders>
            <w:shd w:val="clear" w:color="auto" w:fill="auto"/>
            <w:vAlign w:val="center"/>
            <w:hideMark/>
          </w:tcPr>
          <w:p w14:paraId="5CBEB12F" w14:textId="77777777" w:rsidR="004741BF" w:rsidRPr="004741BF" w:rsidRDefault="004741BF" w:rsidP="004741BF">
            <w:pPr>
              <w:jc w:val="center"/>
              <w:rPr>
                <w:color w:val="000000"/>
                <w:sz w:val="22"/>
                <w:szCs w:val="22"/>
                <w:lang w:eastAsia="lt-LT"/>
              </w:rPr>
            </w:pPr>
            <w:r w:rsidRPr="004741BF">
              <w:rPr>
                <w:color w:val="000000"/>
                <w:sz w:val="22"/>
                <w:szCs w:val="22"/>
                <w:lang w:eastAsia="lt-LT"/>
              </w:rPr>
              <w:t>138,1</w:t>
            </w:r>
          </w:p>
        </w:tc>
      </w:tr>
      <w:tr w:rsidR="004741BF" w:rsidRPr="00995CA9" w14:paraId="693CAB9F" w14:textId="77777777" w:rsidTr="00995CA9">
        <w:trPr>
          <w:trHeight w:val="282"/>
        </w:trPr>
        <w:tc>
          <w:tcPr>
            <w:tcW w:w="614" w:type="dxa"/>
            <w:tcBorders>
              <w:top w:val="nil"/>
              <w:left w:val="single" w:sz="4" w:space="0" w:color="auto"/>
              <w:bottom w:val="single" w:sz="4" w:space="0" w:color="auto"/>
              <w:right w:val="single" w:sz="4" w:space="0" w:color="auto"/>
            </w:tcBorders>
            <w:shd w:val="clear" w:color="auto" w:fill="auto"/>
            <w:vAlign w:val="center"/>
            <w:hideMark/>
          </w:tcPr>
          <w:p w14:paraId="113CD1F0" w14:textId="77777777" w:rsidR="004741BF" w:rsidRPr="004741BF" w:rsidRDefault="004741BF" w:rsidP="004741BF">
            <w:pPr>
              <w:jc w:val="center"/>
              <w:rPr>
                <w:color w:val="000000"/>
                <w:sz w:val="22"/>
                <w:szCs w:val="22"/>
                <w:lang w:eastAsia="lt-LT"/>
              </w:rPr>
            </w:pPr>
            <w:r w:rsidRPr="004741BF">
              <w:rPr>
                <w:color w:val="000000"/>
                <w:sz w:val="22"/>
                <w:szCs w:val="22"/>
                <w:lang w:eastAsia="lt-LT"/>
              </w:rPr>
              <w:t>15</w:t>
            </w:r>
          </w:p>
        </w:tc>
        <w:tc>
          <w:tcPr>
            <w:tcW w:w="1933" w:type="dxa"/>
            <w:tcBorders>
              <w:top w:val="nil"/>
              <w:left w:val="nil"/>
              <w:bottom w:val="single" w:sz="4" w:space="0" w:color="auto"/>
              <w:right w:val="single" w:sz="4" w:space="0" w:color="auto"/>
            </w:tcBorders>
            <w:shd w:val="clear" w:color="auto" w:fill="auto"/>
            <w:vAlign w:val="center"/>
            <w:hideMark/>
          </w:tcPr>
          <w:p w14:paraId="654EA273" w14:textId="00145D3C" w:rsidR="004741BF" w:rsidRPr="004741BF" w:rsidRDefault="004741BF" w:rsidP="004741BF">
            <w:pPr>
              <w:rPr>
                <w:color w:val="000000"/>
                <w:sz w:val="22"/>
                <w:szCs w:val="22"/>
                <w:lang w:eastAsia="lt-LT"/>
              </w:rPr>
            </w:pPr>
            <w:r w:rsidRPr="004741BF">
              <w:rPr>
                <w:color w:val="000000"/>
                <w:sz w:val="22"/>
                <w:szCs w:val="22"/>
                <w:lang w:eastAsia="lt-LT"/>
              </w:rPr>
              <w:t>Alytaus m</w:t>
            </w:r>
            <w:r w:rsidRPr="00995CA9">
              <w:rPr>
                <w:color w:val="000000"/>
                <w:sz w:val="22"/>
                <w:szCs w:val="22"/>
                <w:lang w:eastAsia="lt-LT"/>
              </w:rPr>
              <w:t xml:space="preserve">. </w:t>
            </w:r>
            <w:r w:rsidRPr="004741BF">
              <w:rPr>
                <w:color w:val="000000"/>
                <w:sz w:val="22"/>
                <w:szCs w:val="22"/>
                <w:lang w:eastAsia="lt-LT"/>
              </w:rPr>
              <w:t>sav</w:t>
            </w:r>
            <w:r w:rsidRPr="00995CA9">
              <w:rPr>
                <w:color w:val="000000"/>
                <w:sz w:val="22"/>
                <w:szCs w:val="22"/>
                <w:lang w:eastAsia="lt-LT"/>
              </w:rPr>
              <w:t>.</w:t>
            </w:r>
          </w:p>
        </w:tc>
        <w:tc>
          <w:tcPr>
            <w:tcW w:w="2977" w:type="dxa"/>
            <w:tcBorders>
              <w:top w:val="nil"/>
              <w:left w:val="nil"/>
              <w:bottom w:val="single" w:sz="4" w:space="0" w:color="auto"/>
              <w:right w:val="single" w:sz="4" w:space="0" w:color="auto"/>
            </w:tcBorders>
            <w:shd w:val="clear" w:color="auto" w:fill="auto"/>
            <w:vAlign w:val="center"/>
            <w:hideMark/>
          </w:tcPr>
          <w:p w14:paraId="14BB13CF" w14:textId="77777777" w:rsidR="004741BF" w:rsidRPr="004741BF" w:rsidRDefault="004741BF" w:rsidP="004741BF">
            <w:pPr>
              <w:jc w:val="center"/>
              <w:rPr>
                <w:color w:val="000000"/>
                <w:sz w:val="22"/>
                <w:szCs w:val="22"/>
                <w:lang w:eastAsia="lt-LT"/>
              </w:rPr>
            </w:pPr>
            <w:r w:rsidRPr="004741BF">
              <w:rPr>
                <w:color w:val="000000"/>
                <w:sz w:val="22"/>
                <w:szCs w:val="22"/>
                <w:lang w:eastAsia="lt-LT"/>
              </w:rPr>
              <w:t>224,3</w:t>
            </w:r>
          </w:p>
        </w:tc>
        <w:tc>
          <w:tcPr>
            <w:tcW w:w="2693" w:type="dxa"/>
            <w:tcBorders>
              <w:top w:val="nil"/>
              <w:left w:val="nil"/>
              <w:bottom w:val="single" w:sz="4" w:space="0" w:color="auto"/>
              <w:right w:val="single" w:sz="4" w:space="0" w:color="auto"/>
            </w:tcBorders>
            <w:shd w:val="clear" w:color="auto" w:fill="auto"/>
            <w:vAlign w:val="center"/>
            <w:hideMark/>
          </w:tcPr>
          <w:p w14:paraId="67F3B39B" w14:textId="77777777" w:rsidR="004741BF" w:rsidRPr="004741BF" w:rsidRDefault="004741BF" w:rsidP="004741BF">
            <w:pPr>
              <w:jc w:val="center"/>
              <w:rPr>
                <w:color w:val="000000"/>
                <w:sz w:val="18"/>
                <w:szCs w:val="18"/>
                <w:lang w:eastAsia="lt-LT"/>
              </w:rPr>
            </w:pPr>
            <w:r w:rsidRPr="004741BF">
              <w:rPr>
                <w:color w:val="000000"/>
                <w:sz w:val="18"/>
                <w:szCs w:val="18"/>
                <w:lang w:eastAsia="lt-LT"/>
              </w:rPr>
              <w:t>344,9</w:t>
            </w:r>
          </w:p>
        </w:tc>
        <w:tc>
          <w:tcPr>
            <w:tcW w:w="850" w:type="dxa"/>
            <w:tcBorders>
              <w:top w:val="nil"/>
              <w:left w:val="nil"/>
              <w:bottom w:val="single" w:sz="4" w:space="0" w:color="auto"/>
              <w:right w:val="single" w:sz="4" w:space="0" w:color="auto"/>
            </w:tcBorders>
            <w:shd w:val="clear" w:color="auto" w:fill="auto"/>
            <w:vAlign w:val="center"/>
            <w:hideMark/>
          </w:tcPr>
          <w:p w14:paraId="0B3E1F1F" w14:textId="77777777" w:rsidR="004741BF" w:rsidRPr="004741BF" w:rsidRDefault="004741BF" w:rsidP="004741BF">
            <w:pPr>
              <w:jc w:val="center"/>
              <w:rPr>
                <w:color w:val="000000"/>
                <w:sz w:val="22"/>
                <w:szCs w:val="22"/>
                <w:lang w:eastAsia="lt-LT"/>
              </w:rPr>
            </w:pPr>
            <w:r w:rsidRPr="004741BF">
              <w:rPr>
                <w:color w:val="000000"/>
                <w:sz w:val="22"/>
                <w:szCs w:val="22"/>
                <w:lang w:eastAsia="lt-LT"/>
              </w:rPr>
              <w:t>120,5</w:t>
            </w:r>
          </w:p>
        </w:tc>
      </w:tr>
      <w:tr w:rsidR="004741BF" w:rsidRPr="00995CA9" w14:paraId="23A7EE99" w14:textId="77777777" w:rsidTr="00995CA9">
        <w:trPr>
          <w:trHeight w:val="282"/>
        </w:trPr>
        <w:tc>
          <w:tcPr>
            <w:tcW w:w="614" w:type="dxa"/>
            <w:tcBorders>
              <w:top w:val="nil"/>
              <w:left w:val="single" w:sz="4" w:space="0" w:color="auto"/>
              <w:bottom w:val="single" w:sz="4" w:space="0" w:color="auto"/>
              <w:right w:val="single" w:sz="4" w:space="0" w:color="auto"/>
            </w:tcBorders>
            <w:shd w:val="clear" w:color="auto" w:fill="auto"/>
            <w:vAlign w:val="center"/>
            <w:hideMark/>
          </w:tcPr>
          <w:p w14:paraId="5790D7EA" w14:textId="77777777" w:rsidR="004741BF" w:rsidRPr="004741BF" w:rsidRDefault="004741BF" w:rsidP="004741BF">
            <w:pPr>
              <w:jc w:val="center"/>
              <w:rPr>
                <w:color w:val="000000"/>
                <w:sz w:val="22"/>
                <w:szCs w:val="22"/>
                <w:lang w:eastAsia="lt-LT"/>
              </w:rPr>
            </w:pPr>
            <w:r w:rsidRPr="004741BF">
              <w:rPr>
                <w:color w:val="000000"/>
                <w:sz w:val="22"/>
                <w:szCs w:val="22"/>
                <w:lang w:eastAsia="lt-LT"/>
              </w:rPr>
              <w:t>16</w:t>
            </w:r>
          </w:p>
        </w:tc>
        <w:tc>
          <w:tcPr>
            <w:tcW w:w="1933" w:type="dxa"/>
            <w:tcBorders>
              <w:top w:val="nil"/>
              <w:left w:val="nil"/>
              <w:bottom w:val="single" w:sz="4" w:space="0" w:color="auto"/>
              <w:right w:val="single" w:sz="4" w:space="0" w:color="auto"/>
            </w:tcBorders>
            <w:shd w:val="clear" w:color="auto" w:fill="auto"/>
            <w:vAlign w:val="center"/>
            <w:hideMark/>
          </w:tcPr>
          <w:p w14:paraId="6AB80E16" w14:textId="2864D780" w:rsidR="004741BF" w:rsidRPr="004741BF" w:rsidRDefault="004741BF" w:rsidP="004741BF">
            <w:pPr>
              <w:rPr>
                <w:color w:val="000000"/>
                <w:sz w:val="22"/>
                <w:szCs w:val="22"/>
                <w:lang w:eastAsia="lt-LT"/>
              </w:rPr>
            </w:pPr>
            <w:r w:rsidRPr="004741BF">
              <w:rPr>
                <w:color w:val="000000"/>
                <w:sz w:val="22"/>
                <w:szCs w:val="22"/>
                <w:lang w:eastAsia="lt-LT"/>
              </w:rPr>
              <w:t>Panevėžio r</w:t>
            </w:r>
            <w:r w:rsidRPr="00995CA9">
              <w:rPr>
                <w:color w:val="000000"/>
                <w:sz w:val="22"/>
                <w:szCs w:val="22"/>
                <w:lang w:eastAsia="lt-LT"/>
              </w:rPr>
              <w:t>.</w:t>
            </w:r>
            <w:r w:rsidRPr="004741BF">
              <w:rPr>
                <w:color w:val="000000"/>
                <w:sz w:val="22"/>
                <w:szCs w:val="22"/>
                <w:lang w:eastAsia="lt-LT"/>
              </w:rPr>
              <w:t xml:space="preserve"> sav</w:t>
            </w:r>
            <w:r w:rsidRPr="00995CA9">
              <w:rPr>
                <w:color w:val="000000"/>
                <w:sz w:val="22"/>
                <w:szCs w:val="22"/>
                <w:lang w:eastAsia="lt-LT"/>
              </w:rPr>
              <w:t>.</w:t>
            </w:r>
          </w:p>
        </w:tc>
        <w:tc>
          <w:tcPr>
            <w:tcW w:w="2977" w:type="dxa"/>
            <w:tcBorders>
              <w:top w:val="nil"/>
              <w:left w:val="nil"/>
              <w:bottom w:val="single" w:sz="4" w:space="0" w:color="auto"/>
              <w:right w:val="single" w:sz="4" w:space="0" w:color="auto"/>
            </w:tcBorders>
            <w:shd w:val="clear" w:color="auto" w:fill="auto"/>
            <w:vAlign w:val="center"/>
            <w:hideMark/>
          </w:tcPr>
          <w:p w14:paraId="32015947" w14:textId="77777777" w:rsidR="004741BF" w:rsidRPr="004741BF" w:rsidRDefault="004741BF" w:rsidP="004741BF">
            <w:pPr>
              <w:jc w:val="center"/>
              <w:rPr>
                <w:color w:val="000000"/>
                <w:sz w:val="22"/>
                <w:szCs w:val="22"/>
                <w:lang w:eastAsia="lt-LT"/>
              </w:rPr>
            </w:pPr>
            <w:r w:rsidRPr="004741BF">
              <w:rPr>
                <w:color w:val="000000"/>
                <w:sz w:val="22"/>
                <w:szCs w:val="22"/>
                <w:lang w:eastAsia="lt-LT"/>
              </w:rPr>
              <w:t>504,4</w:t>
            </w:r>
          </w:p>
        </w:tc>
        <w:tc>
          <w:tcPr>
            <w:tcW w:w="2693" w:type="dxa"/>
            <w:tcBorders>
              <w:top w:val="nil"/>
              <w:left w:val="nil"/>
              <w:bottom w:val="single" w:sz="4" w:space="0" w:color="auto"/>
              <w:right w:val="single" w:sz="4" w:space="0" w:color="auto"/>
            </w:tcBorders>
            <w:shd w:val="clear" w:color="auto" w:fill="auto"/>
            <w:vAlign w:val="center"/>
            <w:hideMark/>
          </w:tcPr>
          <w:p w14:paraId="78CAD939" w14:textId="77777777" w:rsidR="004741BF" w:rsidRPr="004741BF" w:rsidRDefault="004741BF" w:rsidP="004741BF">
            <w:pPr>
              <w:jc w:val="center"/>
              <w:rPr>
                <w:color w:val="000000"/>
                <w:sz w:val="22"/>
                <w:szCs w:val="22"/>
                <w:lang w:eastAsia="lt-LT"/>
              </w:rPr>
            </w:pPr>
            <w:r w:rsidRPr="004741BF">
              <w:rPr>
                <w:color w:val="000000"/>
                <w:sz w:val="22"/>
                <w:szCs w:val="22"/>
                <w:lang w:eastAsia="lt-LT"/>
              </w:rPr>
              <w:t>630,7</w:t>
            </w:r>
          </w:p>
        </w:tc>
        <w:tc>
          <w:tcPr>
            <w:tcW w:w="850" w:type="dxa"/>
            <w:tcBorders>
              <w:top w:val="nil"/>
              <w:left w:val="nil"/>
              <w:bottom w:val="single" w:sz="4" w:space="0" w:color="auto"/>
              <w:right w:val="single" w:sz="4" w:space="0" w:color="auto"/>
            </w:tcBorders>
            <w:shd w:val="clear" w:color="auto" w:fill="auto"/>
            <w:vAlign w:val="center"/>
            <w:hideMark/>
          </w:tcPr>
          <w:p w14:paraId="18FC5725" w14:textId="77777777" w:rsidR="004741BF" w:rsidRPr="004741BF" w:rsidRDefault="004741BF" w:rsidP="004741BF">
            <w:pPr>
              <w:jc w:val="center"/>
              <w:rPr>
                <w:color w:val="000000"/>
                <w:sz w:val="22"/>
                <w:szCs w:val="22"/>
                <w:lang w:eastAsia="lt-LT"/>
              </w:rPr>
            </w:pPr>
            <w:r w:rsidRPr="004741BF">
              <w:rPr>
                <w:color w:val="000000"/>
                <w:sz w:val="22"/>
                <w:szCs w:val="22"/>
                <w:lang w:eastAsia="lt-LT"/>
              </w:rPr>
              <w:t>126,3</w:t>
            </w:r>
          </w:p>
        </w:tc>
      </w:tr>
      <w:tr w:rsidR="004741BF" w:rsidRPr="00995CA9" w14:paraId="3908BB07" w14:textId="77777777" w:rsidTr="00995CA9">
        <w:trPr>
          <w:trHeight w:val="282"/>
        </w:trPr>
        <w:tc>
          <w:tcPr>
            <w:tcW w:w="614" w:type="dxa"/>
            <w:tcBorders>
              <w:top w:val="nil"/>
              <w:left w:val="single" w:sz="4" w:space="0" w:color="auto"/>
              <w:bottom w:val="single" w:sz="4" w:space="0" w:color="auto"/>
              <w:right w:val="single" w:sz="4" w:space="0" w:color="auto"/>
            </w:tcBorders>
            <w:shd w:val="clear" w:color="auto" w:fill="auto"/>
            <w:vAlign w:val="center"/>
            <w:hideMark/>
          </w:tcPr>
          <w:p w14:paraId="7C793A58" w14:textId="77777777" w:rsidR="004741BF" w:rsidRPr="004741BF" w:rsidRDefault="004741BF" w:rsidP="004741BF">
            <w:pPr>
              <w:jc w:val="center"/>
              <w:rPr>
                <w:color w:val="000000"/>
                <w:sz w:val="22"/>
                <w:szCs w:val="22"/>
                <w:lang w:eastAsia="lt-LT"/>
              </w:rPr>
            </w:pPr>
            <w:r w:rsidRPr="004741BF">
              <w:rPr>
                <w:color w:val="000000"/>
                <w:sz w:val="22"/>
                <w:szCs w:val="22"/>
                <w:lang w:eastAsia="lt-LT"/>
              </w:rPr>
              <w:t>17</w:t>
            </w:r>
          </w:p>
        </w:tc>
        <w:tc>
          <w:tcPr>
            <w:tcW w:w="1933" w:type="dxa"/>
            <w:tcBorders>
              <w:top w:val="nil"/>
              <w:left w:val="nil"/>
              <w:bottom w:val="single" w:sz="4" w:space="0" w:color="auto"/>
              <w:right w:val="single" w:sz="4" w:space="0" w:color="auto"/>
            </w:tcBorders>
            <w:shd w:val="clear" w:color="auto" w:fill="auto"/>
            <w:vAlign w:val="center"/>
            <w:hideMark/>
          </w:tcPr>
          <w:p w14:paraId="51C04F35" w14:textId="466B78CC" w:rsidR="004741BF" w:rsidRPr="004741BF" w:rsidRDefault="004741BF" w:rsidP="004741BF">
            <w:pPr>
              <w:rPr>
                <w:color w:val="000000"/>
                <w:sz w:val="22"/>
                <w:szCs w:val="22"/>
                <w:lang w:eastAsia="lt-LT"/>
              </w:rPr>
            </w:pPr>
            <w:r w:rsidRPr="004741BF">
              <w:rPr>
                <w:color w:val="000000"/>
                <w:sz w:val="22"/>
                <w:szCs w:val="22"/>
                <w:lang w:eastAsia="lt-LT"/>
              </w:rPr>
              <w:t>Trakų r</w:t>
            </w:r>
            <w:r w:rsidRPr="00995CA9">
              <w:rPr>
                <w:color w:val="000000"/>
                <w:sz w:val="22"/>
                <w:szCs w:val="22"/>
                <w:lang w:eastAsia="lt-LT"/>
              </w:rPr>
              <w:t>.</w:t>
            </w:r>
            <w:r w:rsidRPr="004741BF">
              <w:rPr>
                <w:color w:val="000000"/>
                <w:sz w:val="22"/>
                <w:szCs w:val="22"/>
                <w:lang w:eastAsia="lt-LT"/>
              </w:rPr>
              <w:t xml:space="preserve"> sav</w:t>
            </w:r>
            <w:r w:rsidRPr="00995CA9">
              <w:rPr>
                <w:color w:val="000000"/>
                <w:sz w:val="22"/>
                <w:szCs w:val="22"/>
                <w:lang w:eastAsia="lt-LT"/>
              </w:rPr>
              <w:t>.</w:t>
            </w:r>
          </w:p>
        </w:tc>
        <w:tc>
          <w:tcPr>
            <w:tcW w:w="2977" w:type="dxa"/>
            <w:tcBorders>
              <w:top w:val="nil"/>
              <w:left w:val="nil"/>
              <w:bottom w:val="single" w:sz="4" w:space="0" w:color="auto"/>
              <w:right w:val="single" w:sz="4" w:space="0" w:color="auto"/>
            </w:tcBorders>
            <w:shd w:val="clear" w:color="auto" w:fill="auto"/>
            <w:vAlign w:val="center"/>
            <w:hideMark/>
          </w:tcPr>
          <w:p w14:paraId="59AB8D3A" w14:textId="77777777" w:rsidR="004741BF" w:rsidRPr="004741BF" w:rsidRDefault="004741BF" w:rsidP="004741BF">
            <w:pPr>
              <w:jc w:val="center"/>
              <w:rPr>
                <w:color w:val="000000"/>
                <w:sz w:val="22"/>
                <w:szCs w:val="22"/>
                <w:lang w:eastAsia="lt-LT"/>
              </w:rPr>
            </w:pPr>
            <w:r w:rsidRPr="004741BF">
              <w:rPr>
                <w:color w:val="000000"/>
                <w:sz w:val="22"/>
                <w:szCs w:val="22"/>
                <w:lang w:eastAsia="lt-LT"/>
              </w:rPr>
              <w:t>180,0</w:t>
            </w:r>
          </w:p>
        </w:tc>
        <w:tc>
          <w:tcPr>
            <w:tcW w:w="2693" w:type="dxa"/>
            <w:tcBorders>
              <w:top w:val="nil"/>
              <w:left w:val="nil"/>
              <w:bottom w:val="single" w:sz="4" w:space="0" w:color="auto"/>
              <w:right w:val="single" w:sz="4" w:space="0" w:color="auto"/>
            </w:tcBorders>
            <w:shd w:val="clear" w:color="auto" w:fill="auto"/>
            <w:vAlign w:val="center"/>
            <w:hideMark/>
          </w:tcPr>
          <w:p w14:paraId="2555D645" w14:textId="77777777" w:rsidR="004741BF" w:rsidRPr="004741BF" w:rsidRDefault="004741BF" w:rsidP="004741BF">
            <w:pPr>
              <w:jc w:val="center"/>
              <w:rPr>
                <w:color w:val="000000"/>
                <w:sz w:val="22"/>
                <w:szCs w:val="22"/>
                <w:lang w:eastAsia="lt-LT"/>
              </w:rPr>
            </w:pPr>
            <w:r w:rsidRPr="004741BF">
              <w:rPr>
                <w:color w:val="000000"/>
                <w:sz w:val="22"/>
                <w:szCs w:val="22"/>
                <w:lang w:eastAsia="lt-LT"/>
              </w:rPr>
              <w:t>280,0</w:t>
            </w:r>
          </w:p>
        </w:tc>
        <w:tc>
          <w:tcPr>
            <w:tcW w:w="850" w:type="dxa"/>
            <w:tcBorders>
              <w:top w:val="nil"/>
              <w:left w:val="nil"/>
              <w:bottom w:val="single" w:sz="4" w:space="0" w:color="auto"/>
              <w:right w:val="single" w:sz="4" w:space="0" w:color="auto"/>
            </w:tcBorders>
            <w:shd w:val="clear" w:color="auto" w:fill="auto"/>
            <w:vAlign w:val="center"/>
            <w:hideMark/>
          </w:tcPr>
          <w:p w14:paraId="6909D3A1" w14:textId="77777777" w:rsidR="004741BF" w:rsidRPr="004741BF" w:rsidRDefault="004741BF" w:rsidP="004741BF">
            <w:pPr>
              <w:jc w:val="center"/>
              <w:rPr>
                <w:color w:val="000000"/>
                <w:sz w:val="22"/>
                <w:szCs w:val="22"/>
                <w:lang w:eastAsia="lt-LT"/>
              </w:rPr>
            </w:pPr>
            <w:r w:rsidRPr="004741BF">
              <w:rPr>
                <w:color w:val="000000"/>
                <w:sz w:val="22"/>
                <w:szCs w:val="22"/>
                <w:lang w:eastAsia="lt-LT"/>
              </w:rPr>
              <w:t>100,0</w:t>
            </w:r>
          </w:p>
        </w:tc>
      </w:tr>
      <w:tr w:rsidR="004741BF" w:rsidRPr="00995CA9" w14:paraId="6A307E6D" w14:textId="77777777" w:rsidTr="00995CA9">
        <w:trPr>
          <w:trHeight w:val="282"/>
        </w:trPr>
        <w:tc>
          <w:tcPr>
            <w:tcW w:w="614" w:type="dxa"/>
            <w:tcBorders>
              <w:top w:val="nil"/>
              <w:left w:val="single" w:sz="4" w:space="0" w:color="auto"/>
              <w:bottom w:val="single" w:sz="4" w:space="0" w:color="auto"/>
              <w:right w:val="single" w:sz="4" w:space="0" w:color="auto"/>
            </w:tcBorders>
            <w:shd w:val="clear" w:color="auto" w:fill="auto"/>
            <w:vAlign w:val="center"/>
            <w:hideMark/>
          </w:tcPr>
          <w:p w14:paraId="1EFBD8D5" w14:textId="77777777" w:rsidR="004741BF" w:rsidRPr="004741BF" w:rsidRDefault="004741BF" w:rsidP="004741BF">
            <w:pPr>
              <w:jc w:val="center"/>
              <w:rPr>
                <w:color w:val="000000"/>
                <w:sz w:val="22"/>
                <w:szCs w:val="22"/>
                <w:lang w:eastAsia="lt-LT"/>
              </w:rPr>
            </w:pPr>
            <w:r w:rsidRPr="004741BF">
              <w:rPr>
                <w:color w:val="000000"/>
                <w:sz w:val="22"/>
                <w:szCs w:val="22"/>
                <w:lang w:eastAsia="lt-LT"/>
              </w:rPr>
              <w:t>18</w:t>
            </w:r>
          </w:p>
        </w:tc>
        <w:tc>
          <w:tcPr>
            <w:tcW w:w="1933" w:type="dxa"/>
            <w:tcBorders>
              <w:top w:val="nil"/>
              <w:left w:val="nil"/>
              <w:bottom w:val="single" w:sz="4" w:space="0" w:color="auto"/>
              <w:right w:val="single" w:sz="4" w:space="0" w:color="auto"/>
            </w:tcBorders>
            <w:shd w:val="clear" w:color="auto" w:fill="auto"/>
            <w:vAlign w:val="center"/>
            <w:hideMark/>
          </w:tcPr>
          <w:p w14:paraId="3EBA1C53" w14:textId="1571B691" w:rsidR="004741BF" w:rsidRPr="004741BF" w:rsidRDefault="004741BF" w:rsidP="004741BF">
            <w:pPr>
              <w:rPr>
                <w:sz w:val="22"/>
                <w:szCs w:val="22"/>
                <w:lang w:eastAsia="lt-LT"/>
              </w:rPr>
            </w:pPr>
            <w:r w:rsidRPr="004741BF">
              <w:rPr>
                <w:sz w:val="22"/>
                <w:szCs w:val="22"/>
                <w:lang w:eastAsia="lt-LT"/>
              </w:rPr>
              <w:t>Joniškio r</w:t>
            </w:r>
            <w:r w:rsidRPr="00995CA9">
              <w:rPr>
                <w:sz w:val="22"/>
                <w:szCs w:val="22"/>
                <w:lang w:eastAsia="lt-LT"/>
              </w:rPr>
              <w:t>.</w:t>
            </w:r>
            <w:r w:rsidRPr="004741BF">
              <w:rPr>
                <w:sz w:val="22"/>
                <w:szCs w:val="22"/>
                <w:lang w:eastAsia="lt-LT"/>
              </w:rPr>
              <w:t xml:space="preserve"> sav</w:t>
            </w:r>
            <w:r w:rsidRPr="00995CA9">
              <w:rPr>
                <w:sz w:val="22"/>
                <w:szCs w:val="22"/>
                <w:lang w:eastAsia="lt-LT"/>
              </w:rPr>
              <w:t>.</w:t>
            </w:r>
          </w:p>
        </w:tc>
        <w:tc>
          <w:tcPr>
            <w:tcW w:w="2977" w:type="dxa"/>
            <w:tcBorders>
              <w:top w:val="nil"/>
              <w:left w:val="nil"/>
              <w:bottom w:val="single" w:sz="4" w:space="0" w:color="auto"/>
              <w:right w:val="single" w:sz="4" w:space="0" w:color="auto"/>
            </w:tcBorders>
            <w:shd w:val="clear" w:color="auto" w:fill="auto"/>
            <w:vAlign w:val="center"/>
            <w:hideMark/>
          </w:tcPr>
          <w:p w14:paraId="04DD77CB" w14:textId="77777777" w:rsidR="004741BF" w:rsidRPr="004741BF" w:rsidRDefault="004741BF" w:rsidP="004741BF">
            <w:pPr>
              <w:jc w:val="center"/>
              <w:rPr>
                <w:sz w:val="22"/>
                <w:szCs w:val="22"/>
                <w:lang w:eastAsia="lt-LT"/>
              </w:rPr>
            </w:pPr>
            <w:r w:rsidRPr="004741BF">
              <w:rPr>
                <w:sz w:val="22"/>
                <w:szCs w:val="22"/>
                <w:lang w:eastAsia="lt-LT"/>
              </w:rPr>
              <w:t>388,4</w:t>
            </w:r>
          </w:p>
        </w:tc>
        <w:tc>
          <w:tcPr>
            <w:tcW w:w="2693" w:type="dxa"/>
            <w:tcBorders>
              <w:top w:val="nil"/>
              <w:left w:val="nil"/>
              <w:bottom w:val="single" w:sz="4" w:space="0" w:color="auto"/>
              <w:right w:val="single" w:sz="4" w:space="0" w:color="auto"/>
            </w:tcBorders>
            <w:shd w:val="clear" w:color="auto" w:fill="auto"/>
            <w:vAlign w:val="center"/>
            <w:hideMark/>
          </w:tcPr>
          <w:p w14:paraId="3F495FD8" w14:textId="77777777" w:rsidR="004741BF" w:rsidRPr="004741BF" w:rsidRDefault="004741BF" w:rsidP="004741BF">
            <w:pPr>
              <w:jc w:val="center"/>
              <w:rPr>
                <w:sz w:val="22"/>
                <w:szCs w:val="22"/>
                <w:lang w:eastAsia="lt-LT"/>
              </w:rPr>
            </w:pPr>
            <w:r w:rsidRPr="004741BF">
              <w:rPr>
                <w:sz w:val="22"/>
                <w:szCs w:val="22"/>
                <w:lang w:eastAsia="lt-LT"/>
              </w:rPr>
              <w:t>485,3</w:t>
            </w:r>
          </w:p>
        </w:tc>
        <w:tc>
          <w:tcPr>
            <w:tcW w:w="850" w:type="dxa"/>
            <w:tcBorders>
              <w:top w:val="nil"/>
              <w:left w:val="nil"/>
              <w:bottom w:val="single" w:sz="4" w:space="0" w:color="auto"/>
              <w:right w:val="single" w:sz="4" w:space="0" w:color="auto"/>
            </w:tcBorders>
            <w:shd w:val="clear" w:color="auto" w:fill="auto"/>
            <w:vAlign w:val="center"/>
            <w:hideMark/>
          </w:tcPr>
          <w:p w14:paraId="7CEEA4AD" w14:textId="77777777" w:rsidR="004741BF" w:rsidRPr="004741BF" w:rsidRDefault="004741BF" w:rsidP="004741BF">
            <w:pPr>
              <w:jc w:val="center"/>
              <w:rPr>
                <w:color w:val="000000"/>
                <w:sz w:val="22"/>
                <w:szCs w:val="22"/>
                <w:lang w:eastAsia="lt-LT"/>
              </w:rPr>
            </w:pPr>
            <w:r w:rsidRPr="004741BF">
              <w:rPr>
                <w:color w:val="000000"/>
                <w:sz w:val="22"/>
                <w:szCs w:val="22"/>
                <w:lang w:eastAsia="lt-LT"/>
              </w:rPr>
              <w:t>96,9</w:t>
            </w:r>
          </w:p>
        </w:tc>
      </w:tr>
      <w:tr w:rsidR="004741BF" w:rsidRPr="00995CA9" w14:paraId="759B56FF" w14:textId="77777777" w:rsidTr="00995CA9">
        <w:trPr>
          <w:trHeight w:val="282"/>
        </w:trPr>
        <w:tc>
          <w:tcPr>
            <w:tcW w:w="614" w:type="dxa"/>
            <w:tcBorders>
              <w:top w:val="nil"/>
              <w:left w:val="single" w:sz="4" w:space="0" w:color="auto"/>
              <w:bottom w:val="single" w:sz="4" w:space="0" w:color="auto"/>
              <w:right w:val="single" w:sz="4" w:space="0" w:color="auto"/>
            </w:tcBorders>
            <w:shd w:val="clear" w:color="auto" w:fill="auto"/>
            <w:vAlign w:val="center"/>
            <w:hideMark/>
          </w:tcPr>
          <w:p w14:paraId="616F05EB" w14:textId="77777777" w:rsidR="004741BF" w:rsidRPr="004741BF" w:rsidRDefault="004741BF" w:rsidP="004741BF">
            <w:pPr>
              <w:jc w:val="center"/>
              <w:rPr>
                <w:color w:val="000000"/>
                <w:sz w:val="22"/>
                <w:szCs w:val="22"/>
                <w:lang w:eastAsia="lt-LT"/>
              </w:rPr>
            </w:pPr>
            <w:r w:rsidRPr="004741BF">
              <w:rPr>
                <w:color w:val="000000"/>
                <w:sz w:val="22"/>
                <w:szCs w:val="22"/>
                <w:lang w:eastAsia="lt-LT"/>
              </w:rPr>
              <w:t>19</w:t>
            </w:r>
          </w:p>
        </w:tc>
        <w:tc>
          <w:tcPr>
            <w:tcW w:w="1933" w:type="dxa"/>
            <w:tcBorders>
              <w:top w:val="nil"/>
              <w:left w:val="nil"/>
              <w:bottom w:val="single" w:sz="4" w:space="0" w:color="auto"/>
              <w:right w:val="single" w:sz="4" w:space="0" w:color="auto"/>
            </w:tcBorders>
            <w:shd w:val="clear" w:color="auto" w:fill="auto"/>
            <w:vAlign w:val="center"/>
            <w:hideMark/>
          </w:tcPr>
          <w:p w14:paraId="7B42FEE8" w14:textId="453A5774" w:rsidR="004741BF" w:rsidRPr="004741BF" w:rsidRDefault="004741BF" w:rsidP="004741BF">
            <w:pPr>
              <w:rPr>
                <w:color w:val="000000"/>
                <w:sz w:val="22"/>
                <w:szCs w:val="22"/>
                <w:lang w:eastAsia="lt-LT"/>
              </w:rPr>
            </w:pPr>
            <w:r w:rsidRPr="004741BF">
              <w:rPr>
                <w:color w:val="000000"/>
                <w:sz w:val="22"/>
                <w:szCs w:val="22"/>
                <w:lang w:eastAsia="lt-LT"/>
              </w:rPr>
              <w:t>Klaipėdos r</w:t>
            </w:r>
            <w:r w:rsidRPr="00995CA9">
              <w:rPr>
                <w:color w:val="000000"/>
                <w:sz w:val="22"/>
                <w:szCs w:val="22"/>
                <w:lang w:eastAsia="lt-LT"/>
              </w:rPr>
              <w:t>.</w:t>
            </w:r>
            <w:r w:rsidRPr="004741BF">
              <w:rPr>
                <w:color w:val="000000"/>
                <w:sz w:val="22"/>
                <w:szCs w:val="22"/>
                <w:lang w:eastAsia="lt-LT"/>
              </w:rPr>
              <w:t xml:space="preserve"> sav</w:t>
            </w:r>
            <w:r w:rsidRPr="00995CA9">
              <w:rPr>
                <w:color w:val="000000"/>
                <w:sz w:val="22"/>
                <w:szCs w:val="22"/>
                <w:lang w:eastAsia="lt-LT"/>
              </w:rPr>
              <w:t>.</w:t>
            </w:r>
          </w:p>
        </w:tc>
        <w:tc>
          <w:tcPr>
            <w:tcW w:w="2977" w:type="dxa"/>
            <w:tcBorders>
              <w:top w:val="nil"/>
              <w:left w:val="nil"/>
              <w:bottom w:val="single" w:sz="4" w:space="0" w:color="auto"/>
              <w:right w:val="single" w:sz="4" w:space="0" w:color="auto"/>
            </w:tcBorders>
            <w:shd w:val="clear" w:color="auto" w:fill="auto"/>
            <w:vAlign w:val="center"/>
            <w:hideMark/>
          </w:tcPr>
          <w:p w14:paraId="5439F1C2" w14:textId="77777777" w:rsidR="004741BF" w:rsidRPr="004741BF" w:rsidRDefault="004741BF" w:rsidP="004741BF">
            <w:pPr>
              <w:jc w:val="center"/>
              <w:rPr>
                <w:color w:val="000000"/>
                <w:sz w:val="22"/>
                <w:szCs w:val="22"/>
                <w:lang w:eastAsia="lt-LT"/>
              </w:rPr>
            </w:pPr>
            <w:r w:rsidRPr="004741BF">
              <w:rPr>
                <w:color w:val="000000"/>
                <w:sz w:val="22"/>
                <w:szCs w:val="22"/>
                <w:lang w:eastAsia="lt-LT"/>
              </w:rPr>
              <w:t>48,7</w:t>
            </w:r>
          </w:p>
        </w:tc>
        <w:tc>
          <w:tcPr>
            <w:tcW w:w="2693" w:type="dxa"/>
            <w:tcBorders>
              <w:top w:val="nil"/>
              <w:left w:val="nil"/>
              <w:bottom w:val="single" w:sz="4" w:space="0" w:color="auto"/>
              <w:right w:val="single" w:sz="4" w:space="0" w:color="auto"/>
            </w:tcBorders>
            <w:shd w:val="clear" w:color="auto" w:fill="auto"/>
            <w:vAlign w:val="center"/>
            <w:hideMark/>
          </w:tcPr>
          <w:p w14:paraId="4DFC7378" w14:textId="77777777" w:rsidR="004741BF" w:rsidRPr="004741BF" w:rsidRDefault="004741BF" w:rsidP="004741BF">
            <w:pPr>
              <w:jc w:val="center"/>
              <w:rPr>
                <w:color w:val="000000"/>
                <w:sz w:val="22"/>
                <w:szCs w:val="22"/>
                <w:lang w:eastAsia="lt-LT"/>
              </w:rPr>
            </w:pPr>
            <w:r w:rsidRPr="004741BF">
              <w:rPr>
                <w:color w:val="000000"/>
                <w:sz w:val="22"/>
                <w:szCs w:val="22"/>
                <w:lang w:eastAsia="lt-LT"/>
              </w:rPr>
              <w:t>119,9</w:t>
            </w:r>
          </w:p>
        </w:tc>
        <w:tc>
          <w:tcPr>
            <w:tcW w:w="850" w:type="dxa"/>
            <w:tcBorders>
              <w:top w:val="nil"/>
              <w:left w:val="nil"/>
              <w:bottom w:val="single" w:sz="4" w:space="0" w:color="auto"/>
              <w:right w:val="single" w:sz="4" w:space="0" w:color="auto"/>
            </w:tcBorders>
            <w:shd w:val="clear" w:color="auto" w:fill="auto"/>
            <w:vAlign w:val="center"/>
            <w:hideMark/>
          </w:tcPr>
          <w:p w14:paraId="68E6B42F" w14:textId="77777777" w:rsidR="004741BF" w:rsidRPr="004741BF" w:rsidRDefault="004741BF" w:rsidP="004741BF">
            <w:pPr>
              <w:jc w:val="center"/>
              <w:rPr>
                <w:color w:val="000000"/>
                <w:sz w:val="22"/>
                <w:szCs w:val="22"/>
                <w:lang w:eastAsia="lt-LT"/>
              </w:rPr>
            </w:pPr>
            <w:r w:rsidRPr="004741BF">
              <w:rPr>
                <w:color w:val="000000"/>
                <w:sz w:val="22"/>
                <w:szCs w:val="22"/>
                <w:lang w:eastAsia="lt-LT"/>
              </w:rPr>
              <w:t>71,2</w:t>
            </w:r>
          </w:p>
        </w:tc>
      </w:tr>
      <w:tr w:rsidR="004741BF" w:rsidRPr="00995CA9" w14:paraId="1D4EF2BF" w14:textId="77777777" w:rsidTr="00995CA9">
        <w:trPr>
          <w:trHeight w:val="282"/>
        </w:trPr>
        <w:tc>
          <w:tcPr>
            <w:tcW w:w="614" w:type="dxa"/>
            <w:tcBorders>
              <w:top w:val="nil"/>
              <w:left w:val="single" w:sz="4" w:space="0" w:color="auto"/>
              <w:bottom w:val="single" w:sz="4" w:space="0" w:color="auto"/>
              <w:right w:val="single" w:sz="4" w:space="0" w:color="auto"/>
            </w:tcBorders>
            <w:shd w:val="clear" w:color="auto" w:fill="auto"/>
            <w:vAlign w:val="center"/>
            <w:hideMark/>
          </w:tcPr>
          <w:p w14:paraId="6365725D" w14:textId="77777777" w:rsidR="004741BF" w:rsidRPr="004741BF" w:rsidRDefault="004741BF" w:rsidP="004741BF">
            <w:pPr>
              <w:jc w:val="center"/>
              <w:rPr>
                <w:color w:val="000000"/>
                <w:sz w:val="22"/>
                <w:szCs w:val="22"/>
                <w:lang w:eastAsia="lt-LT"/>
              </w:rPr>
            </w:pPr>
            <w:r w:rsidRPr="004741BF">
              <w:rPr>
                <w:color w:val="000000"/>
                <w:sz w:val="22"/>
                <w:szCs w:val="22"/>
                <w:lang w:eastAsia="lt-LT"/>
              </w:rPr>
              <w:t>20</w:t>
            </w:r>
          </w:p>
        </w:tc>
        <w:tc>
          <w:tcPr>
            <w:tcW w:w="1933" w:type="dxa"/>
            <w:tcBorders>
              <w:top w:val="nil"/>
              <w:left w:val="nil"/>
              <w:bottom w:val="single" w:sz="4" w:space="0" w:color="auto"/>
              <w:right w:val="single" w:sz="4" w:space="0" w:color="auto"/>
            </w:tcBorders>
            <w:shd w:val="clear" w:color="auto" w:fill="auto"/>
            <w:vAlign w:val="center"/>
            <w:hideMark/>
          </w:tcPr>
          <w:p w14:paraId="45E15232" w14:textId="1D818F12" w:rsidR="004741BF" w:rsidRPr="004741BF" w:rsidRDefault="004741BF" w:rsidP="004741BF">
            <w:pPr>
              <w:rPr>
                <w:color w:val="000000"/>
                <w:sz w:val="22"/>
                <w:szCs w:val="22"/>
                <w:lang w:eastAsia="lt-LT"/>
              </w:rPr>
            </w:pPr>
            <w:r w:rsidRPr="004741BF">
              <w:rPr>
                <w:color w:val="000000"/>
                <w:sz w:val="22"/>
                <w:szCs w:val="22"/>
                <w:lang w:eastAsia="lt-LT"/>
              </w:rPr>
              <w:t>Mažeikių r</w:t>
            </w:r>
            <w:r w:rsidRPr="00995CA9">
              <w:rPr>
                <w:color w:val="000000"/>
                <w:sz w:val="22"/>
                <w:szCs w:val="22"/>
                <w:lang w:eastAsia="lt-LT"/>
              </w:rPr>
              <w:t>.</w:t>
            </w:r>
            <w:r w:rsidRPr="004741BF">
              <w:rPr>
                <w:color w:val="000000"/>
                <w:sz w:val="22"/>
                <w:szCs w:val="22"/>
                <w:lang w:eastAsia="lt-LT"/>
              </w:rPr>
              <w:t xml:space="preserve"> sav</w:t>
            </w:r>
            <w:r w:rsidRPr="00995CA9">
              <w:rPr>
                <w:color w:val="000000"/>
                <w:sz w:val="22"/>
                <w:szCs w:val="22"/>
                <w:lang w:eastAsia="lt-LT"/>
              </w:rPr>
              <w:t>.</w:t>
            </w:r>
          </w:p>
        </w:tc>
        <w:tc>
          <w:tcPr>
            <w:tcW w:w="2977" w:type="dxa"/>
            <w:tcBorders>
              <w:top w:val="nil"/>
              <w:left w:val="nil"/>
              <w:bottom w:val="single" w:sz="4" w:space="0" w:color="auto"/>
              <w:right w:val="single" w:sz="4" w:space="0" w:color="auto"/>
            </w:tcBorders>
            <w:shd w:val="clear" w:color="auto" w:fill="auto"/>
            <w:vAlign w:val="center"/>
            <w:hideMark/>
          </w:tcPr>
          <w:p w14:paraId="701B1E07" w14:textId="77777777" w:rsidR="004741BF" w:rsidRPr="004741BF" w:rsidRDefault="004741BF" w:rsidP="004741BF">
            <w:pPr>
              <w:jc w:val="center"/>
              <w:rPr>
                <w:color w:val="000000"/>
                <w:sz w:val="22"/>
                <w:szCs w:val="22"/>
                <w:lang w:eastAsia="lt-LT"/>
              </w:rPr>
            </w:pPr>
            <w:r w:rsidRPr="004741BF">
              <w:rPr>
                <w:color w:val="000000"/>
                <w:sz w:val="22"/>
                <w:szCs w:val="22"/>
                <w:lang w:eastAsia="lt-LT"/>
              </w:rPr>
              <w:t>306,4</w:t>
            </w:r>
          </w:p>
        </w:tc>
        <w:tc>
          <w:tcPr>
            <w:tcW w:w="2693" w:type="dxa"/>
            <w:tcBorders>
              <w:top w:val="nil"/>
              <w:left w:val="nil"/>
              <w:bottom w:val="single" w:sz="4" w:space="0" w:color="auto"/>
              <w:right w:val="single" w:sz="4" w:space="0" w:color="auto"/>
            </w:tcBorders>
            <w:shd w:val="clear" w:color="auto" w:fill="auto"/>
            <w:vAlign w:val="center"/>
            <w:hideMark/>
          </w:tcPr>
          <w:p w14:paraId="5B5BF8E3" w14:textId="77777777" w:rsidR="004741BF" w:rsidRPr="004741BF" w:rsidRDefault="004741BF" w:rsidP="004741BF">
            <w:pPr>
              <w:jc w:val="center"/>
              <w:rPr>
                <w:color w:val="000000"/>
                <w:sz w:val="22"/>
                <w:szCs w:val="22"/>
                <w:lang w:eastAsia="lt-LT"/>
              </w:rPr>
            </w:pPr>
            <w:r w:rsidRPr="004741BF">
              <w:rPr>
                <w:color w:val="000000"/>
                <w:sz w:val="22"/>
                <w:szCs w:val="22"/>
                <w:lang w:eastAsia="lt-LT"/>
              </w:rPr>
              <w:t>368,0</w:t>
            </w:r>
          </w:p>
        </w:tc>
        <w:tc>
          <w:tcPr>
            <w:tcW w:w="850" w:type="dxa"/>
            <w:tcBorders>
              <w:top w:val="nil"/>
              <w:left w:val="nil"/>
              <w:bottom w:val="single" w:sz="4" w:space="0" w:color="auto"/>
              <w:right w:val="single" w:sz="4" w:space="0" w:color="auto"/>
            </w:tcBorders>
            <w:shd w:val="clear" w:color="auto" w:fill="auto"/>
            <w:vAlign w:val="center"/>
            <w:hideMark/>
          </w:tcPr>
          <w:p w14:paraId="72681087" w14:textId="77777777" w:rsidR="004741BF" w:rsidRPr="004741BF" w:rsidRDefault="004741BF" w:rsidP="004741BF">
            <w:pPr>
              <w:jc w:val="center"/>
              <w:rPr>
                <w:color w:val="000000"/>
                <w:sz w:val="22"/>
                <w:szCs w:val="22"/>
                <w:lang w:eastAsia="lt-LT"/>
              </w:rPr>
            </w:pPr>
            <w:r w:rsidRPr="004741BF">
              <w:rPr>
                <w:color w:val="000000"/>
                <w:sz w:val="22"/>
                <w:szCs w:val="22"/>
                <w:lang w:eastAsia="lt-LT"/>
              </w:rPr>
              <w:t>61,7</w:t>
            </w:r>
          </w:p>
        </w:tc>
      </w:tr>
      <w:tr w:rsidR="004741BF" w:rsidRPr="00995CA9" w14:paraId="0AC6E931" w14:textId="77777777" w:rsidTr="00995CA9">
        <w:trPr>
          <w:trHeight w:val="282"/>
        </w:trPr>
        <w:tc>
          <w:tcPr>
            <w:tcW w:w="614" w:type="dxa"/>
            <w:tcBorders>
              <w:top w:val="nil"/>
              <w:left w:val="single" w:sz="4" w:space="0" w:color="auto"/>
              <w:bottom w:val="single" w:sz="4" w:space="0" w:color="auto"/>
              <w:right w:val="single" w:sz="4" w:space="0" w:color="auto"/>
            </w:tcBorders>
            <w:shd w:val="clear" w:color="auto" w:fill="auto"/>
            <w:vAlign w:val="center"/>
            <w:hideMark/>
          </w:tcPr>
          <w:p w14:paraId="78C34BD8" w14:textId="77777777" w:rsidR="004741BF" w:rsidRPr="004741BF" w:rsidRDefault="004741BF" w:rsidP="004741BF">
            <w:pPr>
              <w:jc w:val="center"/>
              <w:rPr>
                <w:color w:val="000000"/>
                <w:sz w:val="22"/>
                <w:szCs w:val="22"/>
                <w:lang w:eastAsia="lt-LT"/>
              </w:rPr>
            </w:pPr>
            <w:r w:rsidRPr="004741BF">
              <w:rPr>
                <w:color w:val="000000"/>
                <w:sz w:val="22"/>
                <w:szCs w:val="22"/>
                <w:lang w:eastAsia="lt-LT"/>
              </w:rPr>
              <w:t>21</w:t>
            </w:r>
          </w:p>
        </w:tc>
        <w:tc>
          <w:tcPr>
            <w:tcW w:w="1933" w:type="dxa"/>
            <w:tcBorders>
              <w:top w:val="nil"/>
              <w:left w:val="nil"/>
              <w:bottom w:val="single" w:sz="4" w:space="0" w:color="auto"/>
              <w:right w:val="single" w:sz="4" w:space="0" w:color="auto"/>
            </w:tcBorders>
            <w:shd w:val="clear" w:color="auto" w:fill="auto"/>
            <w:vAlign w:val="center"/>
            <w:hideMark/>
          </w:tcPr>
          <w:p w14:paraId="7741A217" w14:textId="715CFEDD" w:rsidR="004741BF" w:rsidRPr="004741BF" w:rsidRDefault="004741BF" w:rsidP="004741BF">
            <w:pPr>
              <w:rPr>
                <w:color w:val="000000"/>
                <w:sz w:val="22"/>
                <w:szCs w:val="22"/>
                <w:lang w:eastAsia="lt-LT"/>
              </w:rPr>
            </w:pPr>
            <w:r w:rsidRPr="004741BF">
              <w:rPr>
                <w:color w:val="000000"/>
                <w:sz w:val="22"/>
                <w:szCs w:val="22"/>
                <w:lang w:eastAsia="lt-LT"/>
              </w:rPr>
              <w:t>Druskininkų sav</w:t>
            </w:r>
            <w:r w:rsidRPr="00995CA9">
              <w:rPr>
                <w:color w:val="000000"/>
                <w:sz w:val="22"/>
                <w:szCs w:val="22"/>
                <w:lang w:eastAsia="lt-LT"/>
              </w:rPr>
              <w:t>.</w:t>
            </w:r>
          </w:p>
        </w:tc>
        <w:tc>
          <w:tcPr>
            <w:tcW w:w="2977" w:type="dxa"/>
            <w:tcBorders>
              <w:top w:val="nil"/>
              <w:left w:val="nil"/>
              <w:bottom w:val="single" w:sz="4" w:space="0" w:color="auto"/>
              <w:right w:val="single" w:sz="4" w:space="0" w:color="auto"/>
            </w:tcBorders>
            <w:shd w:val="clear" w:color="auto" w:fill="auto"/>
            <w:vAlign w:val="center"/>
            <w:hideMark/>
          </w:tcPr>
          <w:p w14:paraId="2BF439AD" w14:textId="77777777" w:rsidR="004741BF" w:rsidRPr="004741BF" w:rsidRDefault="004741BF" w:rsidP="004741BF">
            <w:pPr>
              <w:jc w:val="center"/>
              <w:rPr>
                <w:color w:val="000000"/>
                <w:sz w:val="22"/>
                <w:szCs w:val="22"/>
                <w:lang w:eastAsia="lt-LT"/>
              </w:rPr>
            </w:pPr>
            <w:r w:rsidRPr="004741BF">
              <w:rPr>
                <w:color w:val="000000"/>
                <w:sz w:val="22"/>
                <w:szCs w:val="22"/>
                <w:lang w:eastAsia="lt-LT"/>
              </w:rPr>
              <w:t>325,0</w:t>
            </w:r>
          </w:p>
        </w:tc>
        <w:tc>
          <w:tcPr>
            <w:tcW w:w="2693" w:type="dxa"/>
            <w:tcBorders>
              <w:top w:val="nil"/>
              <w:left w:val="nil"/>
              <w:bottom w:val="single" w:sz="4" w:space="0" w:color="auto"/>
              <w:right w:val="single" w:sz="4" w:space="0" w:color="auto"/>
            </w:tcBorders>
            <w:shd w:val="clear" w:color="auto" w:fill="auto"/>
            <w:vAlign w:val="center"/>
            <w:hideMark/>
          </w:tcPr>
          <w:p w14:paraId="53557C49" w14:textId="77777777" w:rsidR="004741BF" w:rsidRPr="004741BF" w:rsidRDefault="004741BF" w:rsidP="004741BF">
            <w:pPr>
              <w:jc w:val="center"/>
              <w:rPr>
                <w:color w:val="000000"/>
                <w:sz w:val="22"/>
                <w:szCs w:val="22"/>
                <w:lang w:eastAsia="lt-LT"/>
              </w:rPr>
            </w:pPr>
            <w:r w:rsidRPr="004741BF">
              <w:rPr>
                <w:color w:val="000000"/>
                <w:sz w:val="22"/>
                <w:szCs w:val="22"/>
                <w:lang w:eastAsia="lt-LT"/>
              </w:rPr>
              <w:t>370,6</w:t>
            </w:r>
          </w:p>
        </w:tc>
        <w:tc>
          <w:tcPr>
            <w:tcW w:w="850" w:type="dxa"/>
            <w:tcBorders>
              <w:top w:val="nil"/>
              <w:left w:val="nil"/>
              <w:bottom w:val="single" w:sz="4" w:space="0" w:color="auto"/>
              <w:right w:val="single" w:sz="4" w:space="0" w:color="auto"/>
            </w:tcBorders>
            <w:shd w:val="clear" w:color="auto" w:fill="auto"/>
            <w:vAlign w:val="center"/>
            <w:hideMark/>
          </w:tcPr>
          <w:p w14:paraId="118DDF94" w14:textId="77777777" w:rsidR="004741BF" w:rsidRPr="004741BF" w:rsidRDefault="004741BF" w:rsidP="004741BF">
            <w:pPr>
              <w:jc w:val="center"/>
              <w:rPr>
                <w:color w:val="000000"/>
                <w:sz w:val="22"/>
                <w:szCs w:val="22"/>
                <w:lang w:eastAsia="lt-LT"/>
              </w:rPr>
            </w:pPr>
            <w:r w:rsidRPr="004741BF">
              <w:rPr>
                <w:color w:val="000000"/>
                <w:sz w:val="22"/>
                <w:szCs w:val="22"/>
                <w:lang w:eastAsia="lt-LT"/>
              </w:rPr>
              <w:t>45,6</w:t>
            </w:r>
          </w:p>
        </w:tc>
      </w:tr>
      <w:tr w:rsidR="004741BF" w:rsidRPr="00995CA9" w14:paraId="0A413C7F" w14:textId="77777777" w:rsidTr="00995CA9">
        <w:trPr>
          <w:trHeight w:val="282"/>
        </w:trPr>
        <w:tc>
          <w:tcPr>
            <w:tcW w:w="614" w:type="dxa"/>
            <w:tcBorders>
              <w:top w:val="nil"/>
              <w:left w:val="single" w:sz="4" w:space="0" w:color="auto"/>
              <w:bottom w:val="single" w:sz="4" w:space="0" w:color="auto"/>
              <w:right w:val="single" w:sz="4" w:space="0" w:color="auto"/>
            </w:tcBorders>
            <w:shd w:val="clear" w:color="auto" w:fill="auto"/>
            <w:vAlign w:val="center"/>
            <w:hideMark/>
          </w:tcPr>
          <w:p w14:paraId="0BECA7AA" w14:textId="77777777" w:rsidR="004741BF" w:rsidRPr="004741BF" w:rsidRDefault="004741BF" w:rsidP="004741BF">
            <w:pPr>
              <w:jc w:val="center"/>
              <w:rPr>
                <w:color w:val="000000"/>
                <w:sz w:val="22"/>
                <w:szCs w:val="22"/>
                <w:lang w:eastAsia="lt-LT"/>
              </w:rPr>
            </w:pPr>
            <w:r w:rsidRPr="004741BF">
              <w:rPr>
                <w:color w:val="000000"/>
                <w:sz w:val="22"/>
                <w:szCs w:val="22"/>
                <w:lang w:eastAsia="lt-LT"/>
              </w:rPr>
              <w:t>22</w:t>
            </w:r>
          </w:p>
        </w:tc>
        <w:tc>
          <w:tcPr>
            <w:tcW w:w="1933" w:type="dxa"/>
            <w:tcBorders>
              <w:top w:val="nil"/>
              <w:left w:val="nil"/>
              <w:bottom w:val="single" w:sz="4" w:space="0" w:color="auto"/>
              <w:right w:val="single" w:sz="4" w:space="0" w:color="auto"/>
            </w:tcBorders>
            <w:shd w:val="clear" w:color="auto" w:fill="auto"/>
            <w:vAlign w:val="center"/>
            <w:hideMark/>
          </w:tcPr>
          <w:p w14:paraId="10E8D457" w14:textId="0AA19786" w:rsidR="004741BF" w:rsidRPr="004741BF" w:rsidRDefault="004741BF" w:rsidP="004741BF">
            <w:pPr>
              <w:rPr>
                <w:sz w:val="22"/>
                <w:szCs w:val="22"/>
                <w:lang w:eastAsia="lt-LT"/>
              </w:rPr>
            </w:pPr>
            <w:r w:rsidRPr="004741BF">
              <w:rPr>
                <w:sz w:val="22"/>
                <w:szCs w:val="22"/>
                <w:lang w:eastAsia="lt-LT"/>
              </w:rPr>
              <w:t>Visagino sav</w:t>
            </w:r>
            <w:r w:rsidRPr="00995CA9">
              <w:rPr>
                <w:sz w:val="22"/>
                <w:szCs w:val="22"/>
                <w:lang w:eastAsia="lt-LT"/>
              </w:rPr>
              <w:t>.</w:t>
            </w:r>
          </w:p>
        </w:tc>
        <w:tc>
          <w:tcPr>
            <w:tcW w:w="2977" w:type="dxa"/>
            <w:tcBorders>
              <w:top w:val="nil"/>
              <w:left w:val="nil"/>
              <w:bottom w:val="single" w:sz="4" w:space="0" w:color="auto"/>
              <w:right w:val="single" w:sz="4" w:space="0" w:color="auto"/>
            </w:tcBorders>
            <w:shd w:val="clear" w:color="auto" w:fill="auto"/>
            <w:vAlign w:val="center"/>
            <w:hideMark/>
          </w:tcPr>
          <w:p w14:paraId="4F26CE31" w14:textId="77777777" w:rsidR="004741BF" w:rsidRPr="004741BF" w:rsidRDefault="004741BF" w:rsidP="004741BF">
            <w:pPr>
              <w:jc w:val="center"/>
              <w:rPr>
                <w:sz w:val="22"/>
                <w:szCs w:val="22"/>
                <w:lang w:eastAsia="lt-LT"/>
              </w:rPr>
            </w:pPr>
            <w:r w:rsidRPr="004741BF">
              <w:rPr>
                <w:sz w:val="22"/>
                <w:szCs w:val="22"/>
                <w:lang w:eastAsia="lt-LT"/>
              </w:rPr>
              <w:t>41,9</w:t>
            </w:r>
          </w:p>
        </w:tc>
        <w:tc>
          <w:tcPr>
            <w:tcW w:w="2693" w:type="dxa"/>
            <w:tcBorders>
              <w:top w:val="nil"/>
              <w:left w:val="nil"/>
              <w:bottom w:val="single" w:sz="4" w:space="0" w:color="auto"/>
              <w:right w:val="single" w:sz="4" w:space="0" w:color="auto"/>
            </w:tcBorders>
            <w:shd w:val="clear" w:color="auto" w:fill="auto"/>
            <w:vAlign w:val="center"/>
            <w:hideMark/>
          </w:tcPr>
          <w:p w14:paraId="1EC11DAC" w14:textId="77777777" w:rsidR="004741BF" w:rsidRPr="004741BF" w:rsidRDefault="004741BF" w:rsidP="004741BF">
            <w:pPr>
              <w:jc w:val="center"/>
              <w:rPr>
                <w:sz w:val="22"/>
                <w:szCs w:val="22"/>
                <w:lang w:eastAsia="lt-LT"/>
              </w:rPr>
            </w:pPr>
            <w:r w:rsidRPr="004741BF">
              <w:rPr>
                <w:sz w:val="22"/>
                <w:szCs w:val="22"/>
                <w:lang w:eastAsia="lt-LT"/>
              </w:rPr>
              <w:t>82,1</w:t>
            </w:r>
          </w:p>
        </w:tc>
        <w:tc>
          <w:tcPr>
            <w:tcW w:w="850" w:type="dxa"/>
            <w:tcBorders>
              <w:top w:val="nil"/>
              <w:left w:val="nil"/>
              <w:bottom w:val="single" w:sz="4" w:space="0" w:color="auto"/>
              <w:right w:val="single" w:sz="4" w:space="0" w:color="auto"/>
            </w:tcBorders>
            <w:shd w:val="clear" w:color="auto" w:fill="auto"/>
            <w:vAlign w:val="center"/>
            <w:hideMark/>
          </w:tcPr>
          <w:p w14:paraId="719C0A3A" w14:textId="77777777" w:rsidR="004741BF" w:rsidRPr="004741BF" w:rsidRDefault="004741BF" w:rsidP="004741BF">
            <w:pPr>
              <w:jc w:val="center"/>
              <w:rPr>
                <w:color w:val="000000"/>
                <w:sz w:val="22"/>
                <w:szCs w:val="22"/>
                <w:lang w:eastAsia="lt-LT"/>
              </w:rPr>
            </w:pPr>
            <w:r w:rsidRPr="004741BF">
              <w:rPr>
                <w:color w:val="000000"/>
                <w:sz w:val="22"/>
                <w:szCs w:val="22"/>
                <w:lang w:eastAsia="lt-LT"/>
              </w:rPr>
              <w:t>40,2</w:t>
            </w:r>
          </w:p>
        </w:tc>
      </w:tr>
      <w:tr w:rsidR="004741BF" w:rsidRPr="00995CA9" w14:paraId="6AFD2988" w14:textId="77777777" w:rsidTr="00995CA9">
        <w:trPr>
          <w:trHeight w:val="282"/>
        </w:trPr>
        <w:tc>
          <w:tcPr>
            <w:tcW w:w="614" w:type="dxa"/>
            <w:tcBorders>
              <w:top w:val="nil"/>
              <w:left w:val="single" w:sz="4" w:space="0" w:color="auto"/>
              <w:bottom w:val="single" w:sz="4" w:space="0" w:color="auto"/>
              <w:right w:val="single" w:sz="4" w:space="0" w:color="auto"/>
            </w:tcBorders>
            <w:shd w:val="clear" w:color="auto" w:fill="auto"/>
            <w:vAlign w:val="center"/>
            <w:hideMark/>
          </w:tcPr>
          <w:p w14:paraId="03BA9D7F" w14:textId="77777777" w:rsidR="004741BF" w:rsidRPr="004741BF" w:rsidRDefault="004741BF" w:rsidP="004741BF">
            <w:pPr>
              <w:jc w:val="center"/>
              <w:rPr>
                <w:color w:val="000000"/>
                <w:sz w:val="22"/>
                <w:szCs w:val="22"/>
                <w:lang w:eastAsia="lt-LT"/>
              </w:rPr>
            </w:pPr>
            <w:r w:rsidRPr="004741BF">
              <w:rPr>
                <w:color w:val="000000"/>
                <w:sz w:val="22"/>
                <w:szCs w:val="22"/>
                <w:lang w:eastAsia="lt-LT"/>
              </w:rPr>
              <w:t>23</w:t>
            </w:r>
          </w:p>
        </w:tc>
        <w:tc>
          <w:tcPr>
            <w:tcW w:w="1933" w:type="dxa"/>
            <w:tcBorders>
              <w:top w:val="nil"/>
              <w:left w:val="nil"/>
              <w:bottom w:val="single" w:sz="4" w:space="0" w:color="auto"/>
              <w:right w:val="single" w:sz="4" w:space="0" w:color="auto"/>
            </w:tcBorders>
            <w:shd w:val="clear" w:color="auto" w:fill="auto"/>
            <w:vAlign w:val="center"/>
            <w:hideMark/>
          </w:tcPr>
          <w:p w14:paraId="2938BDF2" w14:textId="5C4BE073" w:rsidR="004741BF" w:rsidRPr="004741BF" w:rsidRDefault="004741BF" w:rsidP="004741BF">
            <w:pPr>
              <w:rPr>
                <w:color w:val="000000"/>
                <w:sz w:val="22"/>
                <w:szCs w:val="22"/>
                <w:lang w:eastAsia="lt-LT"/>
              </w:rPr>
            </w:pPr>
            <w:r w:rsidRPr="004741BF">
              <w:rPr>
                <w:color w:val="000000"/>
                <w:sz w:val="22"/>
                <w:szCs w:val="22"/>
                <w:lang w:eastAsia="lt-LT"/>
              </w:rPr>
              <w:t>Šakių r</w:t>
            </w:r>
            <w:r w:rsidRPr="00995CA9">
              <w:rPr>
                <w:color w:val="000000"/>
                <w:sz w:val="22"/>
                <w:szCs w:val="22"/>
                <w:lang w:eastAsia="lt-LT"/>
              </w:rPr>
              <w:t>.</w:t>
            </w:r>
            <w:r w:rsidRPr="004741BF">
              <w:rPr>
                <w:color w:val="000000"/>
                <w:sz w:val="22"/>
                <w:szCs w:val="22"/>
                <w:lang w:eastAsia="lt-LT"/>
              </w:rPr>
              <w:t xml:space="preserve"> sav</w:t>
            </w:r>
            <w:r w:rsidRPr="00995CA9">
              <w:rPr>
                <w:color w:val="000000"/>
                <w:sz w:val="22"/>
                <w:szCs w:val="22"/>
                <w:lang w:eastAsia="lt-LT"/>
              </w:rPr>
              <w:t>.</w:t>
            </w:r>
          </w:p>
        </w:tc>
        <w:tc>
          <w:tcPr>
            <w:tcW w:w="2977" w:type="dxa"/>
            <w:tcBorders>
              <w:top w:val="nil"/>
              <w:left w:val="nil"/>
              <w:bottom w:val="single" w:sz="4" w:space="0" w:color="auto"/>
              <w:right w:val="single" w:sz="4" w:space="0" w:color="auto"/>
            </w:tcBorders>
            <w:shd w:val="clear" w:color="auto" w:fill="auto"/>
            <w:vAlign w:val="center"/>
            <w:hideMark/>
          </w:tcPr>
          <w:p w14:paraId="00DBB839" w14:textId="77777777" w:rsidR="004741BF" w:rsidRPr="004741BF" w:rsidRDefault="004741BF" w:rsidP="004741BF">
            <w:pPr>
              <w:jc w:val="center"/>
              <w:rPr>
                <w:color w:val="000000"/>
                <w:sz w:val="22"/>
                <w:szCs w:val="22"/>
                <w:lang w:eastAsia="lt-LT"/>
              </w:rPr>
            </w:pPr>
            <w:r w:rsidRPr="004741BF">
              <w:rPr>
                <w:color w:val="000000"/>
                <w:sz w:val="22"/>
                <w:szCs w:val="22"/>
                <w:lang w:eastAsia="lt-LT"/>
              </w:rPr>
              <w:t>249,6</w:t>
            </w:r>
          </w:p>
        </w:tc>
        <w:tc>
          <w:tcPr>
            <w:tcW w:w="2693" w:type="dxa"/>
            <w:tcBorders>
              <w:top w:val="nil"/>
              <w:left w:val="nil"/>
              <w:bottom w:val="single" w:sz="4" w:space="0" w:color="auto"/>
              <w:right w:val="single" w:sz="4" w:space="0" w:color="auto"/>
            </w:tcBorders>
            <w:shd w:val="clear" w:color="auto" w:fill="auto"/>
            <w:vAlign w:val="center"/>
            <w:hideMark/>
          </w:tcPr>
          <w:p w14:paraId="083704E1" w14:textId="77777777" w:rsidR="004741BF" w:rsidRPr="004741BF" w:rsidRDefault="004741BF" w:rsidP="004741BF">
            <w:pPr>
              <w:jc w:val="center"/>
              <w:rPr>
                <w:color w:val="000000"/>
                <w:sz w:val="22"/>
                <w:szCs w:val="22"/>
                <w:lang w:eastAsia="lt-LT"/>
              </w:rPr>
            </w:pPr>
            <w:r w:rsidRPr="004741BF">
              <w:rPr>
                <w:color w:val="000000"/>
                <w:sz w:val="22"/>
                <w:szCs w:val="22"/>
                <w:lang w:eastAsia="lt-LT"/>
              </w:rPr>
              <w:t>286,7</w:t>
            </w:r>
          </w:p>
        </w:tc>
        <w:tc>
          <w:tcPr>
            <w:tcW w:w="850" w:type="dxa"/>
            <w:tcBorders>
              <w:top w:val="nil"/>
              <w:left w:val="nil"/>
              <w:bottom w:val="single" w:sz="4" w:space="0" w:color="auto"/>
              <w:right w:val="single" w:sz="4" w:space="0" w:color="auto"/>
            </w:tcBorders>
            <w:shd w:val="clear" w:color="auto" w:fill="auto"/>
            <w:vAlign w:val="center"/>
            <w:hideMark/>
          </w:tcPr>
          <w:p w14:paraId="41C2D89F" w14:textId="77777777" w:rsidR="004741BF" w:rsidRPr="004741BF" w:rsidRDefault="004741BF" w:rsidP="004741BF">
            <w:pPr>
              <w:jc w:val="center"/>
              <w:rPr>
                <w:color w:val="000000"/>
                <w:sz w:val="22"/>
                <w:szCs w:val="22"/>
                <w:lang w:eastAsia="lt-LT"/>
              </w:rPr>
            </w:pPr>
            <w:r w:rsidRPr="004741BF">
              <w:rPr>
                <w:color w:val="000000"/>
                <w:sz w:val="22"/>
                <w:szCs w:val="22"/>
                <w:lang w:eastAsia="lt-LT"/>
              </w:rPr>
              <w:t>37,1</w:t>
            </w:r>
          </w:p>
        </w:tc>
      </w:tr>
      <w:tr w:rsidR="004741BF" w:rsidRPr="00995CA9" w14:paraId="27A91AF1" w14:textId="77777777" w:rsidTr="00995CA9">
        <w:trPr>
          <w:trHeight w:val="282"/>
        </w:trPr>
        <w:tc>
          <w:tcPr>
            <w:tcW w:w="614" w:type="dxa"/>
            <w:tcBorders>
              <w:top w:val="nil"/>
              <w:left w:val="single" w:sz="4" w:space="0" w:color="auto"/>
              <w:bottom w:val="single" w:sz="4" w:space="0" w:color="auto"/>
              <w:right w:val="single" w:sz="4" w:space="0" w:color="auto"/>
            </w:tcBorders>
            <w:shd w:val="clear" w:color="auto" w:fill="auto"/>
            <w:vAlign w:val="center"/>
            <w:hideMark/>
          </w:tcPr>
          <w:p w14:paraId="0D2F3FCB" w14:textId="77777777" w:rsidR="004741BF" w:rsidRPr="004741BF" w:rsidRDefault="004741BF" w:rsidP="004741BF">
            <w:pPr>
              <w:jc w:val="center"/>
              <w:rPr>
                <w:color w:val="000000"/>
                <w:sz w:val="22"/>
                <w:szCs w:val="22"/>
                <w:lang w:eastAsia="lt-LT"/>
              </w:rPr>
            </w:pPr>
            <w:r w:rsidRPr="004741BF">
              <w:rPr>
                <w:color w:val="000000"/>
                <w:sz w:val="22"/>
                <w:szCs w:val="22"/>
                <w:lang w:eastAsia="lt-LT"/>
              </w:rPr>
              <w:t>24</w:t>
            </w:r>
          </w:p>
        </w:tc>
        <w:tc>
          <w:tcPr>
            <w:tcW w:w="1933" w:type="dxa"/>
            <w:tcBorders>
              <w:top w:val="nil"/>
              <w:left w:val="nil"/>
              <w:bottom w:val="single" w:sz="4" w:space="0" w:color="auto"/>
              <w:right w:val="single" w:sz="4" w:space="0" w:color="auto"/>
            </w:tcBorders>
            <w:shd w:val="clear" w:color="auto" w:fill="auto"/>
            <w:vAlign w:val="center"/>
            <w:hideMark/>
          </w:tcPr>
          <w:p w14:paraId="68AF0C1C" w14:textId="066B1405" w:rsidR="004741BF" w:rsidRPr="004741BF" w:rsidRDefault="004741BF" w:rsidP="004741BF">
            <w:pPr>
              <w:rPr>
                <w:sz w:val="22"/>
                <w:szCs w:val="22"/>
                <w:lang w:eastAsia="lt-LT"/>
              </w:rPr>
            </w:pPr>
            <w:r w:rsidRPr="004741BF">
              <w:rPr>
                <w:sz w:val="22"/>
                <w:szCs w:val="22"/>
                <w:lang w:eastAsia="lt-LT"/>
              </w:rPr>
              <w:t>Rokiškio r</w:t>
            </w:r>
            <w:r w:rsidRPr="00995CA9">
              <w:rPr>
                <w:sz w:val="22"/>
                <w:szCs w:val="22"/>
                <w:lang w:eastAsia="lt-LT"/>
              </w:rPr>
              <w:t>.</w:t>
            </w:r>
            <w:r w:rsidRPr="004741BF">
              <w:rPr>
                <w:sz w:val="22"/>
                <w:szCs w:val="22"/>
                <w:lang w:eastAsia="lt-LT"/>
              </w:rPr>
              <w:t xml:space="preserve"> sav</w:t>
            </w:r>
            <w:r w:rsidRPr="00995CA9">
              <w:rPr>
                <w:sz w:val="22"/>
                <w:szCs w:val="22"/>
                <w:lang w:eastAsia="lt-LT"/>
              </w:rPr>
              <w:t>.</w:t>
            </w:r>
          </w:p>
        </w:tc>
        <w:tc>
          <w:tcPr>
            <w:tcW w:w="2977" w:type="dxa"/>
            <w:tcBorders>
              <w:top w:val="nil"/>
              <w:left w:val="nil"/>
              <w:bottom w:val="single" w:sz="4" w:space="0" w:color="auto"/>
              <w:right w:val="single" w:sz="4" w:space="0" w:color="auto"/>
            </w:tcBorders>
            <w:shd w:val="clear" w:color="auto" w:fill="auto"/>
            <w:vAlign w:val="center"/>
            <w:hideMark/>
          </w:tcPr>
          <w:p w14:paraId="1E70854F" w14:textId="77777777" w:rsidR="004741BF" w:rsidRPr="004741BF" w:rsidRDefault="004741BF" w:rsidP="004741BF">
            <w:pPr>
              <w:jc w:val="center"/>
              <w:rPr>
                <w:sz w:val="22"/>
                <w:szCs w:val="22"/>
                <w:lang w:eastAsia="lt-LT"/>
              </w:rPr>
            </w:pPr>
            <w:r w:rsidRPr="004741BF">
              <w:rPr>
                <w:sz w:val="22"/>
                <w:szCs w:val="22"/>
                <w:lang w:eastAsia="lt-LT"/>
              </w:rPr>
              <w:t>104,8</w:t>
            </w:r>
          </w:p>
        </w:tc>
        <w:tc>
          <w:tcPr>
            <w:tcW w:w="2693" w:type="dxa"/>
            <w:tcBorders>
              <w:top w:val="nil"/>
              <w:left w:val="nil"/>
              <w:bottom w:val="single" w:sz="4" w:space="0" w:color="auto"/>
              <w:right w:val="single" w:sz="4" w:space="0" w:color="auto"/>
            </w:tcBorders>
            <w:shd w:val="clear" w:color="auto" w:fill="auto"/>
            <w:vAlign w:val="center"/>
            <w:hideMark/>
          </w:tcPr>
          <w:p w14:paraId="5DB6FA32" w14:textId="77777777" w:rsidR="004741BF" w:rsidRPr="004741BF" w:rsidRDefault="004741BF" w:rsidP="004741BF">
            <w:pPr>
              <w:jc w:val="center"/>
              <w:rPr>
                <w:sz w:val="22"/>
                <w:szCs w:val="22"/>
                <w:lang w:eastAsia="lt-LT"/>
              </w:rPr>
            </w:pPr>
            <w:r w:rsidRPr="004741BF">
              <w:rPr>
                <w:sz w:val="22"/>
                <w:szCs w:val="22"/>
                <w:lang w:eastAsia="lt-LT"/>
              </w:rPr>
              <w:t>140,0</w:t>
            </w:r>
          </w:p>
        </w:tc>
        <w:tc>
          <w:tcPr>
            <w:tcW w:w="850" w:type="dxa"/>
            <w:tcBorders>
              <w:top w:val="nil"/>
              <w:left w:val="nil"/>
              <w:bottom w:val="single" w:sz="4" w:space="0" w:color="auto"/>
              <w:right w:val="single" w:sz="4" w:space="0" w:color="auto"/>
            </w:tcBorders>
            <w:shd w:val="clear" w:color="auto" w:fill="auto"/>
            <w:vAlign w:val="center"/>
            <w:hideMark/>
          </w:tcPr>
          <w:p w14:paraId="4FA9297A" w14:textId="77777777" w:rsidR="004741BF" w:rsidRPr="004741BF" w:rsidRDefault="004741BF" w:rsidP="004741BF">
            <w:pPr>
              <w:jc w:val="center"/>
              <w:rPr>
                <w:color w:val="000000"/>
                <w:sz w:val="22"/>
                <w:szCs w:val="22"/>
                <w:lang w:eastAsia="lt-LT"/>
              </w:rPr>
            </w:pPr>
            <w:r w:rsidRPr="004741BF">
              <w:rPr>
                <w:color w:val="000000"/>
                <w:sz w:val="22"/>
                <w:szCs w:val="22"/>
                <w:lang w:eastAsia="lt-LT"/>
              </w:rPr>
              <w:t>35,2</w:t>
            </w:r>
          </w:p>
        </w:tc>
      </w:tr>
      <w:tr w:rsidR="004741BF" w:rsidRPr="00995CA9" w14:paraId="32D93407" w14:textId="77777777" w:rsidTr="00995CA9">
        <w:trPr>
          <w:trHeight w:val="282"/>
        </w:trPr>
        <w:tc>
          <w:tcPr>
            <w:tcW w:w="614" w:type="dxa"/>
            <w:tcBorders>
              <w:top w:val="nil"/>
              <w:left w:val="single" w:sz="4" w:space="0" w:color="auto"/>
              <w:bottom w:val="single" w:sz="4" w:space="0" w:color="auto"/>
              <w:right w:val="single" w:sz="4" w:space="0" w:color="auto"/>
            </w:tcBorders>
            <w:shd w:val="clear" w:color="auto" w:fill="auto"/>
            <w:vAlign w:val="center"/>
            <w:hideMark/>
          </w:tcPr>
          <w:p w14:paraId="1D7B5F6D" w14:textId="77777777" w:rsidR="004741BF" w:rsidRPr="004741BF" w:rsidRDefault="004741BF" w:rsidP="004741BF">
            <w:pPr>
              <w:jc w:val="center"/>
              <w:rPr>
                <w:color w:val="000000"/>
                <w:sz w:val="22"/>
                <w:szCs w:val="22"/>
                <w:lang w:eastAsia="lt-LT"/>
              </w:rPr>
            </w:pPr>
            <w:r w:rsidRPr="004741BF">
              <w:rPr>
                <w:color w:val="000000"/>
                <w:sz w:val="22"/>
                <w:szCs w:val="22"/>
                <w:lang w:eastAsia="lt-LT"/>
              </w:rPr>
              <w:t>25</w:t>
            </w:r>
          </w:p>
        </w:tc>
        <w:tc>
          <w:tcPr>
            <w:tcW w:w="1933" w:type="dxa"/>
            <w:tcBorders>
              <w:top w:val="nil"/>
              <w:left w:val="nil"/>
              <w:bottom w:val="single" w:sz="4" w:space="0" w:color="auto"/>
              <w:right w:val="single" w:sz="4" w:space="0" w:color="auto"/>
            </w:tcBorders>
            <w:shd w:val="clear" w:color="auto" w:fill="auto"/>
            <w:vAlign w:val="center"/>
            <w:hideMark/>
          </w:tcPr>
          <w:p w14:paraId="2108A434" w14:textId="78B414B1" w:rsidR="004741BF" w:rsidRPr="004741BF" w:rsidRDefault="004741BF" w:rsidP="004741BF">
            <w:pPr>
              <w:rPr>
                <w:color w:val="000000"/>
                <w:sz w:val="22"/>
                <w:szCs w:val="22"/>
                <w:lang w:eastAsia="lt-LT"/>
              </w:rPr>
            </w:pPr>
            <w:r w:rsidRPr="004741BF">
              <w:rPr>
                <w:color w:val="000000"/>
                <w:sz w:val="22"/>
                <w:szCs w:val="22"/>
                <w:lang w:eastAsia="lt-LT"/>
              </w:rPr>
              <w:t>Kalvarijos sav</w:t>
            </w:r>
            <w:r w:rsidRPr="00995CA9">
              <w:rPr>
                <w:color w:val="000000"/>
                <w:sz w:val="22"/>
                <w:szCs w:val="22"/>
                <w:lang w:eastAsia="lt-LT"/>
              </w:rPr>
              <w:t>.</w:t>
            </w:r>
          </w:p>
        </w:tc>
        <w:tc>
          <w:tcPr>
            <w:tcW w:w="2977" w:type="dxa"/>
            <w:tcBorders>
              <w:top w:val="nil"/>
              <w:left w:val="nil"/>
              <w:bottom w:val="single" w:sz="4" w:space="0" w:color="auto"/>
              <w:right w:val="single" w:sz="4" w:space="0" w:color="auto"/>
            </w:tcBorders>
            <w:shd w:val="clear" w:color="auto" w:fill="auto"/>
            <w:vAlign w:val="center"/>
            <w:hideMark/>
          </w:tcPr>
          <w:p w14:paraId="63901CEE" w14:textId="77777777" w:rsidR="004741BF" w:rsidRPr="004741BF" w:rsidRDefault="004741BF" w:rsidP="004741BF">
            <w:pPr>
              <w:jc w:val="center"/>
              <w:rPr>
                <w:color w:val="000000"/>
                <w:sz w:val="22"/>
                <w:szCs w:val="22"/>
                <w:lang w:eastAsia="lt-LT"/>
              </w:rPr>
            </w:pPr>
            <w:r w:rsidRPr="004741BF">
              <w:rPr>
                <w:color w:val="000000"/>
                <w:sz w:val="22"/>
                <w:szCs w:val="22"/>
                <w:lang w:eastAsia="lt-LT"/>
              </w:rPr>
              <w:t>50,0</w:t>
            </w:r>
          </w:p>
        </w:tc>
        <w:tc>
          <w:tcPr>
            <w:tcW w:w="2693" w:type="dxa"/>
            <w:tcBorders>
              <w:top w:val="nil"/>
              <w:left w:val="nil"/>
              <w:bottom w:val="single" w:sz="4" w:space="0" w:color="auto"/>
              <w:right w:val="single" w:sz="4" w:space="0" w:color="auto"/>
            </w:tcBorders>
            <w:shd w:val="clear" w:color="auto" w:fill="auto"/>
            <w:vAlign w:val="center"/>
            <w:hideMark/>
          </w:tcPr>
          <w:p w14:paraId="2AB2BF96" w14:textId="77777777" w:rsidR="004741BF" w:rsidRPr="004741BF" w:rsidRDefault="004741BF" w:rsidP="004741BF">
            <w:pPr>
              <w:jc w:val="center"/>
              <w:rPr>
                <w:color w:val="000000"/>
                <w:sz w:val="22"/>
                <w:szCs w:val="22"/>
                <w:lang w:eastAsia="lt-LT"/>
              </w:rPr>
            </w:pPr>
            <w:r w:rsidRPr="004741BF">
              <w:rPr>
                <w:color w:val="000000"/>
                <w:sz w:val="22"/>
                <w:szCs w:val="22"/>
                <w:lang w:eastAsia="lt-LT"/>
              </w:rPr>
              <w:t>77,4</w:t>
            </w:r>
          </w:p>
        </w:tc>
        <w:tc>
          <w:tcPr>
            <w:tcW w:w="850" w:type="dxa"/>
            <w:tcBorders>
              <w:top w:val="nil"/>
              <w:left w:val="nil"/>
              <w:bottom w:val="single" w:sz="4" w:space="0" w:color="auto"/>
              <w:right w:val="single" w:sz="4" w:space="0" w:color="auto"/>
            </w:tcBorders>
            <w:shd w:val="clear" w:color="auto" w:fill="auto"/>
            <w:vAlign w:val="center"/>
            <w:hideMark/>
          </w:tcPr>
          <w:p w14:paraId="266CB144" w14:textId="77777777" w:rsidR="004741BF" w:rsidRPr="004741BF" w:rsidRDefault="004741BF" w:rsidP="004741BF">
            <w:pPr>
              <w:jc w:val="center"/>
              <w:rPr>
                <w:color w:val="000000"/>
                <w:sz w:val="22"/>
                <w:szCs w:val="22"/>
                <w:lang w:eastAsia="lt-LT"/>
              </w:rPr>
            </w:pPr>
            <w:r w:rsidRPr="004741BF">
              <w:rPr>
                <w:color w:val="000000"/>
                <w:sz w:val="22"/>
                <w:szCs w:val="22"/>
                <w:lang w:eastAsia="lt-LT"/>
              </w:rPr>
              <w:t>27,4</w:t>
            </w:r>
          </w:p>
        </w:tc>
      </w:tr>
      <w:tr w:rsidR="004741BF" w:rsidRPr="00995CA9" w14:paraId="14F8BB9C" w14:textId="77777777" w:rsidTr="00995CA9">
        <w:trPr>
          <w:trHeight w:val="282"/>
        </w:trPr>
        <w:tc>
          <w:tcPr>
            <w:tcW w:w="614" w:type="dxa"/>
            <w:tcBorders>
              <w:top w:val="nil"/>
              <w:left w:val="single" w:sz="4" w:space="0" w:color="auto"/>
              <w:bottom w:val="single" w:sz="4" w:space="0" w:color="auto"/>
              <w:right w:val="single" w:sz="4" w:space="0" w:color="auto"/>
            </w:tcBorders>
            <w:shd w:val="clear" w:color="auto" w:fill="auto"/>
            <w:vAlign w:val="center"/>
            <w:hideMark/>
          </w:tcPr>
          <w:p w14:paraId="51ADBE78" w14:textId="77777777" w:rsidR="004741BF" w:rsidRPr="004741BF" w:rsidRDefault="004741BF" w:rsidP="004741BF">
            <w:pPr>
              <w:jc w:val="center"/>
              <w:rPr>
                <w:color w:val="000000"/>
                <w:sz w:val="22"/>
                <w:szCs w:val="22"/>
                <w:lang w:eastAsia="lt-LT"/>
              </w:rPr>
            </w:pPr>
            <w:r w:rsidRPr="004741BF">
              <w:rPr>
                <w:color w:val="000000"/>
                <w:sz w:val="22"/>
                <w:szCs w:val="22"/>
                <w:lang w:eastAsia="lt-LT"/>
              </w:rPr>
              <w:t>26</w:t>
            </w:r>
          </w:p>
        </w:tc>
        <w:tc>
          <w:tcPr>
            <w:tcW w:w="1933" w:type="dxa"/>
            <w:tcBorders>
              <w:top w:val="nil"/>
              <w:left w:val="nil"/>
              <w:bottom w:val="single" w:sz="4" w:space="0" w:color="auto"/>
              <w:right w:val="single" w:sz="4" w:space="0" w:color="auto"/>
            </w:tcBorders>
            <w:shd w:val="clear" w:color="auto" w:fill="auto"/>
            <w:vAlign w:val="center"/>
            <w:hideMark/>
          </w:tcPr>
          <w:p w14:paraId="1170D7D7" w14:textId="2D0B2DCE" w:rsidR="004741BF" w:rsidRPr="004741BF" w:rsidRDefault="004741BF" w:rsidP="004741BF">
            <w:pPr>
              <w:rPr>
                <w:color w:val="000000"/>
                <w:sz w:val="22"/>
                <w:szCs w:val="22"/>
                <w:lang w:eastAsia="lt-LT"/>
              </w:rPr>
            </w:pPr>
            <w:r w:rsidRPr="004741BF">
              <w:rPr>
                <w:color w:val="000000"/>
                <w:sz w:val="22"/>
                <w:szCs w:val="22"/>
                <w:lang w:eastAsia="lt-LT"/>
              </w:rPr>
              <w:t>Telšių r</w:t>
            </w:r>
            <w:r w:rsidRPr="00995CA9">
              <w:rPr>
                <w:color w:val="000000"/>
                <w:sz w:val="22"/>
                <w:szCs w:val="22"/>
                <w:lang w:eastAsia="lt-LT"/>
              </w:rPr>
              <w:t>.</w:t>
            </w:r>
            <w:r w:rsidRPr="004741BF">
              <w:rPr>
                <w:color w:val="000000"/>
                <w:sz w:val="22"/>
                <w:szCs w:val="22"/>
                <w:lang w:eastAsia="lt-LT"/>
              </w:rPr>
              <w:t xml:space="preserve"> sav</w:t>
            </w:r>
            <w:r w:rsidRPr="00995CA9">
              <w:rPr>
                <w:color w:val="000000"/>
                <w:sz w:val="22"/>
                <w:szCs w:val="22"/>
                <w:lang w:eastAsia="lt-LT"/>
              </w:rPr>
              <w:t>.</w:t>
            </w:r>
          </w:p>
        </w:tc>
        <w:tc>
          <w:tcPr>
            <w:tcW w:w="2977" w:type="dxa"/>
            <w:tcBorders>
              <w:top w:val="nil"/>
              <w:left w:val="nil"/>
              <w:bottom w:val="single" w:sz="4" w:space="0" w:color="auto"/>
              <w:right w:val="single" w:sz="4" w:space="0" w:color="auto"/>
            </w:tcBorders>
            <w:shd w:val="clear" w:color="auto" w:fill="auto"/>
            <w:vAlign w:val="center"/>
            <w:hideMark/>
          </w:tcPr>
          <w:p w14:paraId="31150934" w14:textId="77777777" w:rsidR="004741BF" w:rsidRPr="004741BF" w:rsidRDefault="004741BF" w:rsidP="004741BF">
            <w:pPr>
              <w:jc w:val="center"/>
              <w:rPr>
                <w:color w:val="000000"/>
                <w:sz w:val="22"/>
                <w:szCs w:val="22"/>
                <w:lang w:eastAsia="lt-LT"/>
              </w:rPr>
            </w:pPr>
            <w:r w:rsidRPr="004741BF">
              <w:rPr>
                <w:color w:val="000000"/>
                <w:sz w:val="22"/>
                <w:szCs w:val="22"/>
                <w:lang w:eastAsia="lt-LT"/>
              </w:rPr>
              <w:t>436,0</w:t>
            </w:r>
          </w:p>
        </w:tc>
        <w:tc>
          <w:tcPr>
            <w:tcW w:w="2693" w:type="dxa"/>
            <w:tcBorders>
              <w:top w:val="nil"/>
              <w:left w:val="nil"/>
              <w:bottom w:val="single" w:sz="4" w:space="0" w:color="auto"/>
              <w:right w:val="single" w:sz="4" w:space="0" w:color="auto"/>
            </w:tcBorders>
            <w:shd w:val="clear" w:color="auto" w:fill="auto"/>
            <w:vAlign w:val="center"/>
            <w:hideMark/>
          </w:tcPr>
          <w:p w14:paraId="0F0EEF47" w14:textId="77777777" w:rsidR="004741BF" w:rsidRPr="004741BF" w:rsidRDefault="004741BF" w:rsidP="004741BF">
            <w:pPr>
              <w:jc w:val="center"/>
              <w:rPr>
                <w:color w:val="000000"/>
                <w:sz w:val="22"/>
                <w:szCs w:val="22"/>
                <w:lang w:eastAsia="lt-LT"/>
              </w:rPr>
            </w:pPr>
            <w:r w:rsidRPr="004741BF">
              <w:rPr>
                <w:color w:val="000000"/>
                <w:sz w:val="22"/>
                <w:szCs w:val="22"/>
                <w:lang w:eastAsia="lt-LT"/>
              </w:rPr>
              <w:t>461,3</w:t>
            </w:r>
          </w:p>
        </w:tc>
        <w:tc>
          <w:tcPr>
            <w:tcW w:w="850" w:type="dxa"/>
            <w:tcBorders>
              <w:top w:val="nil"/>
              <w:left w:val="nil"/>
              <w:bottom w:val="single" w:sz="4" w:space="0" w:color="auto"/>
              <w:right w:val="single" w:sz="4" w:space="0" w:color="auto"/>
            </w:tcBorders>
            <w:shd w:val="clear" w:color="auto" w:fill="auto"/>
            <w:vAlign w:val="center"/>
            <w:hideMark/>
          </w:tcPr>
          <w:p w14:paraId="4AFE3309" w14:textId="77777777" w:rsidR="004741BF" w:rsidRPr="004741BF" w:rsidRDefault="004741BF" w:rsidP="004741BF">
            <w:pPr>
              <w:jc w:val="center"/>
              <w:rPr>
                <w:color w:val="000000"/>
                <w:sz w:val="22"/>
                <w:szCs w:val="22"/>
                <w:lang w:eastAsia="lt-LT"/>
              </w:rPr>
            </w:pPr>
            <w:r w:rsidRPr="004741BF">
              <w:rPr>
                <w:color w:val="000000"/>
                <w:sz w:val="22"/>
                <w:szCs w:val="22"/>
                <w:lang w:eastAsia="lt-LT"/>
              </w:rPr>
              <w:t>25,3</w:t>
            </w:r>
          </w:p>
        </w:tc>
      </w:tr>
      <w:tr w:rsidR="004741BF" w:rsidRPr="00995CA9" w14:paraId="6D7EF811" w14:textId="77777777" w:rsidTr="00995CA9">
        <w:trPr>
          <w:trHeight w:val="282"/>
        </w:trPr>
        <w:tc>
          <w:tcPr>
            <w:tcW w:w="614" w:type="dxa"/>
            <w:tcBorders>
              <w:top w:val="nil"/>
              <w:left w:val="single" w:sz="4" w:space="0" w:color="auto"/>
              <w:bottom w:val="single" w:sz="4" w:space="0" w:color="auto"/>
              <w:right w:val="single" w:sz="4" w:space="0" w:color="auto"/>
            </w:tcBorders>
            <w:shd w:val="clear" w:color="auto" w:fill="auto"/>
            <w:vAlign w:val="center"/>
            <w:hideMark/>
          </w:tcPr>
          <w:p w14:paraId="25421342" w14:textId="77777777" w:rsidR="004741BF" w:rsidRPr="004741BF" w:rsidRDefault="004741BF" w:rsidP="004741BF">
            <w:pPr>
              <w:jc w:val="center"/>
              <w:rPr>
                <w:color w:val="000000"/>
                <w:sz w:val="22"/>
                <w:szCs w:val="22"/>
                <w:lang w:eastAsia="lt-LT"/>
              </w:rPr>
            </w:pPr>
            <w:r w:rsidRPr="004741BF">
              <w:rPr>
                <w:color w:val="000000"/>
                <w:sz w:val="22"/>
                <w:szCs w:val="22"/>
                <w:lang w:eastAsia="lt-LT"/>
              </w:rPr>
              <w:t>27</w:t>
            </w:r>
          </w:p>
        </w:tc>
        <w:tc>
          <w:tcPr>
            <w:tcW w:w="1933" w:type="dxa"/>
            <w:tcBorders>
              <w:top w:val="nil"/>
              <w:left w:val="nil"/>
              <w:bottom w:val="single" w:sz="4" w:space="0" w:color="auto"/>
              <w:right w:val="single" w:sz="4" w:space="0" w:color="auto"/>
            </w:tcBorders>
            <w:shd w:val="clear" w:color="auto" w:fill="auto"/>
            <w:vAlign w:val="center"/>
            <w:hideMark/>
          </w:tcPr>
          <w:p w14:paraId="72E99EAB" w14:textId="1BA0D7CF" w:rsidR="004741BF" w:rsidRPr="004741BF" w:rsidRDefault="004741BF" w:rsidP="004741BF">
            <w:pPr>
              <w:rPr>
                <w:color w:val="000000"/>
                <w:sz w:val="22"/>
                <w:szCs w:val="22"/>
                <w:lang w:eastAsia="lt-LT"/>
              </w:rPr>
            </w:pPr>
            <w:r w:rsidRPr="004741BF">
              <w:rPr>
                <w:color w:val="000000"/>
                <w:sz w:val="22"/>
                <w:szCs w:val="22"/>
                <w:lang w:eastAsia="lt-LT"/>
              </w:rPr>
              <w:t>Alytaus r</w:t>
            </w:r>
            <w:r w:rsidRPr="00995CA9">
              <w:rPr>
                <w:color w:val="000000"/>
                <w:sz w:val="22"/>
                <w:szCs w:val="22"/>
                <w:lang w:eastAsia="lt-LT"/>
              </w:rPr>
              <w:t xml:space="preserve">. </w:t>
            </w:r>
            <w:r w:rsidRPr="004741BF">
              <w:rPr>
                <w:color w:val="000000"/>
                <w:sz w:val="22"/>
                <w:szCs w:val="22"/>
                <w:lang w:eastAsia="lt-LT"/>
              </w:rPr>
              <w:t>sav</w:t>
            </w:r>
            <w:r w:rsidRPr="00995CA9">
              <w:rPr>
                <w:color w:val="000000"/>
                <w:sz w:val="22"/>
                <w:szCs w:val="22"/>
                <w:lang w:eastAsia="lt-LT"/>
              </w:rPr>
              <w:t>.</w:t>
            </w:r>
          </w:p>
        </w:tc>
        <w:tc>
          <w:tcPr>
            <w:tcW w:w="2977" w:type="dxa"/>
            <w:tcBorders>
              <w:top w:val="nil"/>
              <w:left w:val="nil"/>
              <w:bottom w:val="single" w:sz="4" w:space="0" w:color="auto"/>
              <w:right w:val="single" w:sz="4" w:space="0" w:color="auto"/>
            </w:tcBorders>
            <w:shd w:val="clear" w:color="auto" w:fill="auto"/>
            <w:vAlign w:val="center"/>
            <w:hideMark/>
          </w:tcPr>
          <w:p w14:paraId="07790235" w14:textId="77777777" w:rsidR="004741BF" w:rsidRPr="004741BF" w:rsidRDefault="004741BF" w:rsidP="004741BF">
            <w:pPr>
              <w:jc w:val="center"/>
              <w:rPr>
                <w:color w:val="000000"/>
                <w:sz w:val="22"/>
                <w:szCs w:val="22"/>
                <w:lang w:eastAsia="lt-LT"/>
              </w:rPr>
            </w:pPr>
            <w:r w:rsidRPr="004741BF">
              <w:rPr>
                <w:color w:val="000000"/>
                <w:sz w:val="22"/>
                <w:szCs w:val="22"/>
                <w:lang w:eastAsia="lt-LT"/>
              </w:rPr>
              <w:t>263,4</w:t>
            </w:r>
          </w:p>
        </w:tc>
        <w:tc>
          <w:tcPr>
            <w:tcW w:w="2693" w:type="dxa"/>
            <w:tcBorders>
              <w:top w:val="nil"/>
              <w:left w:val="nil"/>
              <w:bottom w:val="single" w:sz="4" w:space="0" w:color="auto"/>
              <w:right w:val="single" w:sz="4" w:space="0" w:color="auto"/>
            </w:tcBorders>
            <w:shd w:val="clear" w:color="auto" w:fill="auto"/>
            <w:vAlign w:val="center"/>
            <w:hideMark/>
          </w:tcPr>
          <w:p w14:paraId="485656F0" w14:textId="77777777" w:rsidR="004741BF" w:rsidRPr="004741BF" w:rsidRDefault="004741BF" w:rsidP="004741BF">
            <w:pPr>
              <w:jc w:val="center"/>
              <w:rPr>
                <w:color w:val="000000"/>
                <w:sz w:val="22"/>
                <w:szCs w:val="22"/>
                <w:lang w:eastAsia="lt-LT"/>
              </w:rPr>
            </w:pPr>
            <w:r w:rsidRPr="004741BF">
              <w:rPr>
                <w:color w:val="000000"/>
                <w:sz w:val="22"/>
                <w:szCs w:val="22"/>
                <w:lang w:eastAsia="lt-LT"/>
              </w:rPr>
              <w:t>286,0</w:t>
            </w:r>
          </w:p>
        </w:tc>
        <w:tc>
          <w:tcPr>
            <w:tcW w:w="850" w:type="dxa"/>
            <w:tcBorders>
              <w:top w:val="nil"/>
              <w:left w:val="nil"/>
              <w:bottom w:val="single" w:sz="4" w:space="0" w:color="auto"/>
              <w:right w:val="single" w:sz="4" w:space="0" w:color="auto"/>
            </w:tcBorders>
            <w:shd w:val="clear" w:color="auto" w:fill="auto"/>
            <w:vAlign w:val="center"/>
            <w:hideMark/>
          </w:tcPr>
          <w:p w14:paraId="33520B0E" w14:textId="77777777" w:rsidR="004741BF" w:rsidRPr="004741BF" w:rsidRDefault="004741BF" w:rsidP="004741BF">
            <w:pPr>
              <w:jc w:val="center"/>
              <w:rPr>
                <w:color w:val="000000"/>
                <w:sz w:val="22"/>
                <w:szCs w:val="22"/>
                <w:lang w:eastAsia="lt-LT"/>
              </w:rPr>
            </w:pPr>
            <w:r w:rsidRPr="004741BF">
              <w:rPr>
                <w:color w:val="000000"/>
                <w:sz w:val="22"/>
                <w:szCs w:val="22"/>
                <w:lang w:eastAsia="lt-LT"/>
              </w:rPr>
              <w:t>22,6</w:t>
            </w:r>
          </w:p>
        </w:tc>
      </w:tr>
      <w:tr w:rsidR="004741BF" w:rsidRPr="00995CA9" w14:paraId="571C98D6" w14:textId="77777777" w:rsidTr="00995CA9">
        <w:trPr>
          <w:trHeight w:val="282"/>
        </w:trPr>
        <w:tc>
          <w:tcPr>
            <w:tcW w:w="614" w:type="dxa"/>
            <w:tcBorders>
              <w:top w:val="nil"/>
              <w:left w:val="single" w:sz="4" w:space="0" w:color="auto"/>
              <w:bottom w:val="single" w:sz="4" w:space="0" w:color="auto"/>
              <w:right w:val="single" w:sz="4" w:space="0" w:color="auto"/>
            </w:tcBorders>
            <w:shd w:val="clear" w:color="auto" w:fill="auto"/>
            <w:vAlign w:val="center"/>
            <w:hideMark/>
          </w:tcPr>
          <w:p w14:paraId="3AFF982A" w14:textId="77777777" w:rsidR="004741BF" w:rsidRPr="004741BF" w:rsidRDefault="004741BF" w:rsidP="004741BF">
            <w:pPr>
              <w:jc w:val="center"/>
              <w:rPr>
                <w:color w:val="000000"/>
                <w:sz w:val="22"/>
                <w:szCs w:val="22"/>
                <w:lang w:eastAsia="lt-LT"/>
              </w:rPr>
            </w:pPr>
            <w:r w:rsidRPr="004741BF">
              <w:rPr>
                <w:color w:val="000000"/>
                <w:sz w:val="22"/>
                <w:szCs w:val="22"/>
                <w:lang w:eastAsia="lt-LT"/>
              </w:rPr>
              <w:t>28</w:t>
            </w:r>
          </w:p>
        </w:tc>
        <w:tc>
          <w:tcPr>
            <w:tcW w:w="1933" w:type="dxa"/>
            <w:tcBorders>
              <w:top w:val="nil"/>
              <w:left w:val="nil"/>
              <w:bottom w:val="single" w:sz="4" w:space="0" w:color="auto"/>
              <w:right w:val="single" w:sz="4" w:space="0" w:color="auto"/>
            </w:tcBorders>
            <w:shd w:val="clear" w:color="auto" w:fill="auto"/>
            <w:vAlign w:val="center"/>
            <w:hideMark/>
          </w:tcPr>
          <w:p w14:paraId="7A7D63FD" w14:textId="1342F950" w:rsidR="004741BF" w:rsidRPr="004741BF" w:rsidRDefault="004741BF" w:rsidP="004741BF">
            <w:pPr>
              <w:rPr>
                <w:color w:val="000000"/>
                <w:sz w:val="22"/>
                <w:szCs w:val="22"/>
                <w:lang w:eastAsia="lt-LT"/>
              </w:rPr>
            </w:pPr>
            <w:r w:rsidRPr="004741BF">
              <w:rPr>
                <w:color w:val="000000"/>
                <w:sz w:val="22"/>
                <w:szCs w:val="22"/>
                <w:lang w:eastAsia="lt-LT"/>
              </w:rPr>
              <w:t>Kupiškio r</w:t>
            </w:r>
            <w:r w:rsidRPr="00995CA9">
              <w:rPr>
                <w:color w:val="000000"/>
                <w:sz w:val="22"/>
                <w:szCs w:val="22"/>
                <w:lang w:eastAsia="lt-LT"/>
              </w:rPr>
              <w:t>.</w:t>
            </w:r>
            <w:r w:rsidRPr="004741BF">
              <w:rPr>
                <w:color w:val="000000"/>
                <w:sz w:val="22"/>
                <w:szCs w:val="22"/>
                <w:lang w:eastAsia="lt-LT"/>
              </w:rPr>
              <w:t xml:space="preserve"> sav</w:t>
            </w:r>
            <w:r w:rsidRPr="00995CA9">
              <w:rPr>
                <w:color w:val="000000"/>
                <w:sz w:val="22"/>
                <w:szCs w:val="22"/>
                <w:lang w:eastAsia="lt-LT"/>
              </w:rPr>
              <w:t>.</w:t>
            </w:r>
          </w:p>
        </w:tc>
        <w:tc>
          <w:tcPr>
            <w:tcW w:w="2977" w:type="dxa"/>
            <w:tcBorders>
              <w:top w:val="nil"/>
              <w:left w:val="nil"/>
              <w:bottom w:val="single" w:sz="4" w:space="0" w:color="auto"/>
              <w:right w:val="single" w:sz="4" w:space="0" w:color="auto"/>
            </w:tcBorders>
            <w:shd w:val="clear" w:color="auto" w:fill="auto"/>
            <w:vAlign w:val="center"/>
            <w:hideMark/>
          </w:tcPr>
          <w:p w14:paraId="3771CDDB" w14:textId="77777777" w:rsidR="004741BF" w:rsidRPr="004741BF" w:rsidRDefault="004741BF" w:rsidP="004741BF">
            <w:pPr>
              <w:jc w:val="center"/>
              <w:rPr>
                <w:color w:val="000000"/>
                <w:sz w:val="22"/>
                <w:szCs w:val="22"/>
                <w:lang w:eastAsia="lt-LT"/>
              </w:rPr>
            </w:pPr>
            <w:r w:rsidRPr="004741BF">
              <w:rPr>
                <w:color w:val="000000"/>
                <w:sz w:val="22"/>
                <w:szCs w:val="22"/>
                <w:lang w:eastAsia="lt-LT"/>
              </w:rPr>
              <w:t>40,0</w:t>
            </w:r>
          </w:p>
        </w:tc>
        <w:tc>
          <w:tcPr>
            <w:tcW w:w="2693" w:type="dxa"/>
            <w:tcBorders>
              <w:top w:val="nil"/>
              <w:left w:val="nil"/>
              <w:bottom w:val="single" w:sz="4" w:space="0" w:color="auto"/>
              <w:right w:val="single" w:sz="4" w:space="0" w:color="auto"/>
            </w:tcBorders>
            <w:shd w:val="clear" w:color="auto" w:fill="auto"/>
            <w:vAlign w:val="center"/>
            <w:hideMark/>
          </w:tcPr>
          <w:p w14:paraId="23F32898" w14:textId="77777777" w:rsidR="004741BF" w:rsidRPr="004741BF" w:rsidRDefault="004741BF" w:rsidP="004741BF">
            <w:pPr>
              <w:jc w:val="center"/>
              <w:rPr>
                <w:color w:val="000000"/>
                <w:sz w:val="22"/>
                <w:szCs w:val="22"/>
                <w:lang w:eastAsia="lt-LT"/>
              </w:rPr>
            </w:pPr>
            <w:r w:rsidRPr="004741BF">
              <w:rPr>
                <w:color w:val="000000"/>
                <w:sz w:val="22"/>
                <w:szCs w:val="22"/>
                <w:lang w:eastAsia="lt-LT"/>
              </w:rPr>
              <w:t>57,0</w:t>
            </w:r>
          </w:p>
        </w:tc>
        <w:tc>
          <w:tcPr>
            <w:tcW w:w="850" w:type="dxa"/>
            <w:tcBorders>
              <w:top w:val="nil"/>
              <w:left w:val="nil"/>
              <w:bottom w:val="single" w:sz="4" w:space="0" w:color="auto"/>
              <w:right w:val="single" w:sz="4" w:space="0" w:color="auto"/>
            </w:tcBorders>
            <w:shd w:val="clear" w:color="auto" w:fill="auto"/>
            <w:vAlign w:val="center"/>
            <w:hideMark/>
          </w:tcPr>
          <w:p w14:paraId="4269277C" w14:textId="77777777" w:rsidR="004741BF" w:rsidRPr="004741BF" w:rsidRDefault="004741BF" w:rsidP="004741BF">
            <w:pPr>
              <w:jc w:val="center"/>
              <w:rPr>
                <w:color w:val="000000"/>
                <w:sz w:val="22"/>
                <w:szCs w:val="22"/>
                <w:lang w:eastAsia="lt-LT"/>
              </w:rPr>
            </w:pPr>
            <w:r w:rsidRPr="004741BF">
              <w:rPr>
                <w:color w:val="000000"/>
                <w:sz w:val="22"/>
                <w:szCs w:val="22"/>
                <w:lang w:eastAsia="lt-LT"/>
              </w:rPr>
              <w:t>17,0</w:t>
            </w:r>
          </w:p>
        </w:tc>
      </w:tr>
      <w:tr w:rsidR="004741BF" w:rsidRPr="00995CA9" w14:paraId="09BF4D75" w14:textId="77777777" w:rsidTr="00995CA9">
        <w:trPr>
          <w:trHeight w:val="282"/>
        </w:trPr>
        <w:tc>
          <w:tcPr>
            <w:tcW w:w="614" w:type="dxa"/>
            <w:tcBorders>
              <w:top w:val="nil"/>
              <w:left w:val="single" w:sz="4" w:space="0" w:color="auto"/>
              <w:bottom w:val="single" w:sz="4" w:space="0" w:color="auto"/>
              <w:right w:val="single" w:sz="4" w:space="0" w:color="auto"/>
            </w:tcBorders>
            <w:shd w:val="clear" w:color="auto" w:fill="auto"/>
            <w:vAlign w:val="center"/>
            <w:hideMark/>
          </w:tcPr>
          <w:p w14:paraId="7F202CF2" w14:textId="77777777" w:rsidR="004741BF" w:rsidRPr="004741BF" w:rsidRDefault="004741BF" w:rsidP="004741BF">
            <w:pPr>
              <w:jc w:val="center"/>
              <w:rPr>
                <w:color w:val="000000"/>
                <w:sz w:val="22"/>
                <w:szCs w:val="22"/>
                <w:lang w:eastAsia="lt-LT"/>
              </w:rPr>
            </w:pPr>
            <w:r w:rsidRPr="004741BF">
              <w:rPr>
                <w:color w:val="000000"/>
                <w:sz w:val="22"/>
                <w:szCs w:val="22"/>
                <w:lang w:eastAsia="lt-LT"/>
              </w:rPr>
              <w:t>29</w:t>
            </w:r>
          </w:p>
        </w:tc>
        <w:tc>
          <w:tcPr>
            <w:tcW w:w="1933" w:type="dxa"/>
            <w:tcBorders>
              <w:top w:val="nil"/>
              <w:left w:val="nil"/>
              <w:bottom w:val="single" w:sz="4" w:space="0" w:color="auto"/>
              <w:right w:val="single" w:sz="4" w:space="0" w:color="auto"/>
            </w:tcBorders>
            <w:shd w:val="clear" w:color="auto" w:fill="auto"/>
            <w:vAlign w:val="center"/>
            <w:hideMark/>
          </w:tcPr>
          <w:p w14:paraId="10692CA3" w14:textId="24B0D9A4" w:rsidR="004741BF" w:rsidRPr="004741BF" w:rsidRDefault="004741BF" w:rsidP="004741BF">
            <w:pPr>
              <w:rPr>
                <w:color w:val="000000"/>
                <w:sz w:val="22"/>
                <w:szCs w:val="22"/>
                <w:lang w:eastAsia="lt-LT"/>
              </w:rPr>
            </w:pPr>
            <w:r w:rsidRPr="004741BF">
              <w:rPr>
                <w:color w:val="000000"/>
                <w:sz w:val="22"/>
                <w:szCs w:val="22"/>
                <w:lang w:eastAsia="lt-LT"/>
              </w:rPr>
              <w:t>Utenos r</w:t>
            </w:r>
            <w:r w:rsidRPr="00995CA9">
              <w:rPr>
                <w:color w:val="000000"/>
                <w:sz w:val="22"/>
                <w:szCs w:val="22"/>
                <w:lang w:eastAsia="lt-LT"/>
              </w:rPr>
              <w:t>.</w:t>
            </w:r>
            <w:r w:rsidRPr="004741BF">
              <w:rPr>
                <w:color w:val="000000"/>
                <w:sz w:val="22"/>
                <w:szCs w:val="22"/>
                <w:lang w:eastAsia="lt-LT"/>
              </w:rPr>
              <w:t xml:space="preserve"> sav</w:t>
            </w:r>
            <w:r w:rsidRPr="00995CA9">
              <w:rPr>
                <w:color w:val="000000"/>
                <w:sz w:val="22"/>
                <w:szCs w:val="22"/>
                <w:lang w:eastAsia="lt-LT"/>
              </w:rPr>
              <w:t>.</w:t>
            </w:r>
          </w:p>
        </w:tc>
        <w:tc>
          <w:tcPr>
            <w:tcW w:w="2977" w:type="dxa"/>
            <w:tcBorders>
              <w:top w:val="nil"/>
              <w:left w:val="nil"/>
              <w:bottom w:val="single" w:sz="4" w:space="0" w:color="auto"/>
              <w:right w:val="single" w:sz="4" w:space="0" w:color="auto"/>
            </w:tcBorders>
            <w:shd w:val="clear" w:color="auto" w:fill="auto"/>
            <w:vAlign w:val="center"/>
            <w:hideMark/>
          </w:tcPr>
          <w:p w14:paraId="2DE23245" w14:textId="77777777" w:rsidR="004741BF" w:rsidRPr="004741BF" w:rsidRDefault="004741BF" w:rsidP="004741BF">
            <w:pPr>
              <w:jc w:val="center"/>
              <w:rPr>
                <w:color w:val="000000"/>
                <w:sz w:val="22"/>
                <w:szCs w:val="22"/>
                <w:lang w:eastAsia="lt-LT"/>
              </w:rPr>
            </w:pPr>
            <w:r w:rsidRPr="004741BF">
              <w:rPr>
                <w:color w:val="000000"/>
                <w:sz w:val="22"/>
                <w:szCs w:val="22"/>
                <w:lang w:eastAsia="lt-LT"/>
              </w:rPr>
              <w:t>434,1</w:t>
            </w:r>
          </w:p>
        </w:tc>
        <w:tc>
          <w:tcPr>
            <w:tcW w:w="2693" w:type="dxa"/>
            <w:tcBorders>
              <w:top w:val="nil"/>
              <w:left w:val="nil"/>
              <w:bottom w:val="single" w:sz="4" w:space="0" w:color="auto"/>
              <w:right w:val="single" w:sz="4" w:space="0" w:color="auto"/>
            </w:tcBorders>
            <w:shd w:val="clear" w:color="auto" w:fill="auto"/>
            <w:vAlign w:val="center"/>
            <w:hideMark/>
          </w:tcPr>
          <w:p w14:paraId="59AF5EBA" w14:textId="77777777" w:rsidR="004741BF" w:rsidRPr="004741BF" w:rsidRDefault="004741BF" w:rsidP="004741BF">
            <w:pPr>
              <w:jc w:val="center"/>
              <w:rPr>
                <w:color w:val="000000"/>
                <w:sz w:val="22"/>
                <w:szCs w:val="22"/>
                <w:lang w:eastAsia="lt-LT"/>
              </w:rPr>
            </w:pPr>
            <w:r w:rsidRPr="004741BF">
              <w:rPr>
                <w:color w:val="000000"/>
                <w:sz w:val="22"/>
                <w:szCs w:val="22"/>
                <w:lang w:eastAsia="lt-LT"/>
              </w:rPr>
              <w:t>436,9</w:t>
            </w:r>
          </w:p>
        </w:tc>
        <w:tc>
          <w:tcPr>
            <w:tcW w:w="850" w:type="dxa"/>
            <w:tcBorders>
              <w:top w:val="nil"/>
              <w:left w:val="nil"/>
              <w:bottom w:val="single" w:sz="4" w:space="0" w:color="auto"/>
              <w:right w:val="single" w:sz="4" w:space="0" w:color="auto"/>
            </w:tcBorders>
            <w:shd w:val="clear" w:color="auto" w:fill="auto"/>
            <w:vAlign w:val="center"/>
            <w:hideMark/>
          </w:tcPr>
          <w:p w14:paraId="37D1E15C" w14:textId="77777777" w:rsidR="004741BF" w:rsidRPr="004741BF" w:rsidRDefault="004741BF" w:rsidP="004741BF">
            <w:pPr>
              <w:jc w:val="center"/>
              <w:rPr>
                <w:color w:val="000000"/>
                <w:sz w:val="22"/>
                <w:szCs w:val="22"/>
                <w:lang w:eastAsia="lt-LT"/>
              </w:rPr>
            </w:pPr>
            <w:r w:rsidRPr="004741BF">
              <w:rPr>
                <w:color w:val="000000"/>
                <w:sz w:val="22"/>
                <w:szCs w:val="22"/>
                <w:lang w:eastAsia="lt-LT"/>
              </w:rPr>
              <w:t>2,8</w:t>
            </w:r>
          </w:p>
        </w:tc>
      </w:tr>
      <w:tr w:rsidR="004741BF" w:rsidRPr="00995CA9" w14:paraId="57307805" w14:textId="77777777" w:rsidTr="00995CA9">
        <w:trPr>
          <w:trHeight w:val="282"/>
        </w:trPr>
        <w:tc>
          <w:tcPr>
            <w:tcW w:w="614" w:type="dxa"/>
            <w:tcBorders>
              <w:top w:val="nil"/>
              <w:left w:val="single" w:sz="4" w:space="0" w:color="auto"/>
              <w:bottom w:val="single" w:sz="4" w:space="0" w:color="auto"/>
              <w:right w:val="single" w:sz="4" w:space="0" w:color="auto"/>
            </w:tcBorders>
            <w:shd w:val="clear" w:color="auto" w:fill="auto"/>
            <w:vAlign w:val="center"/>
            <w:hideMark/>
          </w:tcPr>
          <w:p w14:paraId="0B0B3C7A" w14:textId="77777777" w:rsidR="004741BF" w:rsidRPr="004741BF" w:rsidRDefault="004741BF" w:rsidP="004741BF">
            <w:pPr>
              <w:jc w:val="center"/>
              <w:rPr>
                <w:color w:val="000000"/>
                <w:sz w:val="22"/>
                <w:szCs w:val="22"/>
                <w:lang w:eastAsia="lt-LT"/>
              </w:rPr>
            </w:pPr>
            <w:r w:rsidRPr="004741BF">
              <w:rPr>
                <w:color w:val="000000"/>
                <w:sz w:val="22"/>
                <w:szCs w:val="22"/>
                <w:lang w:eastAsia="lt-LT"/>
              </w:rPr>
              <w:t>30</w:t>
            </w:r>
          </w:p>
        </w:tc>
        <w:tc>
          <w:tcPr>
            <w:tcW w:w="1933" w:type="dxa"/>
            <w:tcBorders>
              <w:top w:val="nil"/>
              <w:left w:val="nil"/>
              <w:bottom w:val="single" w:sz="4" w:space="0" w:color="auto"/>
              <w:right w:val="single" w:sz="4" w:space="0" w:color="auto"/>
            </w:tcBorders>
            <w:shd w:val="clear" w:color="auto" w:fill="auto"/>
            <w:vAlign w:val="center"/>
            <w:hideMark/>
          </w:tcPr>
          <w:p w14:paraId="491BC5EC" w14:textId="50D41462" w:rsidR="004741BF" w:rsidRPr="004741BF" w:rsidRDefault="004741BF" w:rsidP="004741BF">
            <w:pPr>
              <w:rPr>
                <w:color w:val="000000"/>
                <w:sz w:val="22"/>
                <w:szCs w:val="22"/>
                <w:lang w:eastAsia="lt-LT"/>
              </w:rPr>
            </w:pPr>
            <w:r w:rsidRPr="004741BF">
              <w:rPr>
                <w:color w:val="000000"/>
                <w:sz w:val="22"/>
                <w:szCs w:val="22"/>
                <w:lang w:eastAsia="lt-LT"/>
              </w:rPr>
              <w:t>Rietavo sav</w:t>
            </w:r>
            <w:r w:rsidRPr="00995CA9">
              <w:rPr>
                <w:color w:val="000000"/>
                <w:sz w:val="22"/>
                <w:szCs w:val="22"/>
                <w:lang w:eastAsia="lt-LT"/>
              </w:rPr>
              <w:t>.</w:t>
            </w:r>
          </w:p>
        </w:tc>
        <w:tc>
          <w:tcPr>
            <w:tcW w:w="2977" w:type="dxa"/>
            <w:tcBorders>
              <w:top w:val="nil"/>
              <w:left w:val="nil"/>
              <w:bottom w:val="single" w:sz="4" w:space="0" w:color="auto"/>
              <w:right w:val="single" w:sz="4" w:space="0" w:color="auto"/>
            </w:tcBorders>
            <w:shd w:val="clear" w:color="auto" w:fill="auto"/>
            <w:vAlign w:val="center"/>
            <w:hideMark/>
          </w:tcPr>
          <w:p w14:paraId="4984D204" w14:textId="77777777" w:rsidR="004741BF" w:rsidRPr="004741BF" w:rsidRDefault="004741BF" w:rsidP="004741BF">
            <w:pPr>
              <w:jc w:val="center"/>
              <w:rPr>
                <w:color w:val="000000"/>
                <w:sz w:val="22"/>
                <w:szCs w:val="22"/>
                <w:lang w:eastAsia="lt-LT"/>
              </w:rPr>
            </w:pPr>
            <w:r w:rsidRPr="004741BF">
              <w:rPr>
                <w:color w:val="000000"/>
                <w:sz w:val="22"/>
                <w:szCs w:val="22"/>
                <w:lang w:eastAsia="lt-LT"/>
              </w:rPr>
              <w:t>9,8</w:t>
            </w:r>
          </w:p>
        </w:tc>
        <w:tc>
          <w:tcPr>
            <w:tcW w:w="2693" w:type="dxa"/>
            <w:tcBorders>
              <w:top w:val="nil"/>
              <w:left w:val="nil"/>
              <w:bottom w:val="single" w:sz="4" w:space="0" w:color="auto"/>
              <w:right w:val="single" w:sz="4" w:space="0" w:color="auto"/>
            </w:tcBorders>
            <w:shd w:val="clear" w:color="auto" w:fill="auto"/>
            <w:vAlign w:val="center"/>
            <w:hideMark/>
          </w:tcPr>
          <w:p w14:paraId="0779B0C8" w14:textId="77777777" w:rsidR="004741BF" w:rsidRPr="004741BF" w:rsidRDefault="004741BF" w:rsidP="004741BF">
            <w:pPr>
              <w:jc w:val="center"/>
              <w:rPr>
                <w:color w:val="000000"/>
                <w:sz w:val="22"/>
                <w:szCs w:val="22"/>
                <w:lang w:eastAsia="lt-LT"/>
              </w:rPr>
            </w:pPr>
            <w:r w:rsidRPr="004741BF">
              <w:rPr>
                <w:color w:val="000000"/>
                <w:sz w:val="22"/>
                <w:szCs w:val="22"/>
                <w:lang w:eastAsia="lt-LT"/>
              </w:rPr>
              <w:t>12,2</w:t>
            </w:r>
          </w:p>
        </w:tc>
        <w:tc>
          <w:tcPr>
            <w:tcW w:w="850" w:type="dxa"/>
            <w:tcBorders>
              <w:top w:val="nil"/>
              <w:left w:val="nil"/>
              <w:bottom w:val="single" w:sz="4" w:space="0" w:color="auto"/>
              <w:right w:val="single" w:sz="4" w:space="0" w:color="auto"/>
            </w:tcBorders>
            <w:shd w:val="clear" w:color="auto" w:fill="auto"/>
            <w:vAlign w:val="center"/>
            <w:hideMark/>
          </w:tcPr>
          <w:p w14:paraId="627FAD83" w14:textId="77777777" w:rsidR="004741BF" w:rsidRPr="004741BF" w:rsidRDefault="004741BF" w:rsidP="004741BF">
            <w:pPr>
              <w:jc w:val="center"/>
              <w:rPr>
                <w:color w:val="000000"/>
                <w:sz w:val="22"/>
                <w:szCs w:val="22"/>
                <w:lang w:eastAsia="lt-LT"/>
              </w:rPr>
            </w:pPr>
            <w:r w:rsidRPr="004741BF">
              <w:rPr>
                <w:color w:val="000000"/>
                <w:sz w:val="22"/>
                <w:szCs w:val="22"/>
                <w:lang w:eastAsia="lt-LT"/>
              </w:rPr>
              <w:t>2,4</w:t>
            </w:r>
          </w:p>
        </w:tc>
      </w:tr>
      <w:tr w:rsidR="004741BF" w:rsidRPr="00995CA9" w14:paraId="58CB305B" w14:textId="77777777" w:rsidTr="00995CA9">
        <w:trPr>
          <w:trHeight w:val="292"/>
        </w:trPr>
        <w:tc>
          <w:tcPr>
            <w:tcW w:w="614" w:type="dxa"/>
            <w:tcBorders>
              <w:top w:val="nil"/>
              <w:left w:val="single" w:sz="4" w:space="0" w:color="auto"/>
              <w:bottom w:val="single" w:sz="4" w:space="0" w:color="auto"/>
              <w:right w:val="single" w:sz="4" w:space="0" w:color="auto"/>
            </w:tcBorders>
            <w:shd w:val="clear" w:color="auto" w:fill="auto"/>
            <w:vAlign w:val="center"/>
            <w:hideMark/>
          </w:tcPr>
          <w:p w14:paraId="79793433" w14:textId="77777777" w:rsidR="004741BF" w:rsidRPr="004741BF" w:rsidRDefault="004741BF" w:rsidP="004741BF">
            <w:pPr>
              <w:jc w:val="center"/>
              <w:rPr>
                <w:color w:val="000000"/>
                <w:sz w:val="22"/>
                <w:szCs w:val="22"/>
                <w:lang w:eastAsia="lt-LT"/>
              </w:rPr>
            </w:pPr>
            <w:r w:rsidRPr="004741BF">
              <w:rPr>
                <w:color w:val="000000"/>
                <w:sz w:val="22"/>
                <w:szCs w:val="22"/>
                <w:lang w:eastAsia="lt-LT"/>
              </w:rPr>
              <w:t>31</w:t>
            </w:r>
          </w:p>
        </w:tc>
        <w:tc>
          <w:tcPr>
            <w:tcW w:w="1933" w:type="dxa"/>
            <w:tcBorders>
              <w:top w:val="nil"/>
              <w:left w:val="nil"/>
              <w:bottom w:val="nil"/>
              <w:right w:val="single" w:sz="4" w:space="0" w:color="auto"/>
            </w:tcBorders>
            <w:shd w:val="clear" w:color="auto" w:fill="auto"/>
            <w:vAlign w:val="center"/>
            <w:hideMark/>
          </w:tcPr>
          <w:p w14:paraId="39D4874F" w14:textId="1B1331D5" w:rsidR="004741BF" w:rsidRPr="004741BF" w:rsidRDefault="004741BF" w:rsidP="004741BF">
            <w:pPr>
              <w:rPr>
                <w:color w:val="000000"/>
                <w:sz w:val="22"/>
                <w:szCs w:val="22"/>
                <w:lang w:eastAsia="lt-LT"/>
              </w:rPr>
            </w:pPr>
            <w:r w:rsidRPr="004741BF">
              <w:rPr>
                <w:color w:val="000000"/>
                <w:sz w:val="22"/>
                <w:szCs w:val="22"/>
                <w:lang w:eastAsia="lt-LT"/>
              </w:rPr>
              <w:t>Kazlų Rūdos sav</w:t>
            </w:r>
            <w:r w:rsidRPr="00995CA9">
              <w:rPr>
                <w:color w:val="000000"/>
                <w:sz w:val="22"/>
                <w:szCs w:val="22"/>
                <w:lang w:eastAsia="lt-LT"/>
              </w:rPr>
              <w:t>.</w:t>
            </w:r>
          </w:p>
        </w:tc>
        <w:tc>
          <w:tcPr>
            <w:tcW w:w="2977" w:type="dxa"/>
            <w:tcBorders>
              <w:top w:val="nil"/>
              <w:left w:val="nil"/>
              <w:bottom w:val="nil"/>
              <w:right w:val="single" w:sz="4" w:space="0" w:color="auto"/>
            </w:tcBorders>
            <w:shd w:val="clear" w:color="auto" w:fill="auto"/>
            <w:vAlign w:val="center"/>
            <w:hideMark/>
          </w:tcPr>
          <w:p w14:paraId="2957A210" w14:textId="77777777" w:rsidR="004741BF" w:rsidRPr="004741BF" w:rsidRDefault="004741BF" w:rsidP="004741BF">
            <w:pPr>
              <w:jc w:val="center"/>
              <w:rPr>
                <w:color w:val="000000"/>
                <w:sz w:val="22"/>
                <w:szCs w:val="22"/>
                <w:lang w:eastAsia="lt-LT"/>
              </w:rPr>
            </w:pPr>
            <w:r w:rsidRPr="004741BF">
              <w:rPr>
                <w:color w:val="000000"/>
                <w:sz w:val="22"/>
                <w:szCs w:val="22"/>
                <w:lang w:eastAsia="lt-LT"/>
              </w:rPr>
              <w:t>0,0</w:t>
            </w:r>
          </w:p>
        </w:tc>
        <w:tc>
          <w:tcPr>
            <w:tcW w:w="2693" w:type="dxa"/>
            <w:tcBorders>
              <w:top w:val="nil"/>
              <w:left w:val="nil"/>
              <w:bottom w:val="nil"/>
              <w:right w:val="single" w:sz="4" w:space="0" w:color="auto"/>
            </w:tcBorders>
            <w:shd w:val="clear" w:color="auto" w:fill="auto"/>
            <w:vAlign w:val="center"/>
            <w:hideMark/>
          </w:tcPr>
          <w:p w14:paraId="21F11AC7" w14:textId="77777777" w:rsidR="004741BF" w:rsidRPr="004741BF" w:rsidRDefault="004741BF" w:rsidP="004741BF">
            <w:pPr>
              <w:jc w:val="center"/>
              <w:rPr>
                <w:color w:val="000000"/>
                <w:sz w:val="22"/>
                <w:szCs w:val="22"/>
                <w:lang w:eastAsia="lt-LT"/>
              </w:rPr>
            </w:pPr>
            <w:r w:rsidRPr="004741BF">
              <w:rPr>
                <w:color w:val="000000"/>
                <w:sz w:val="22"/>
                <w:szCs w:val="22"/>
                <w:lang w:eastAsia="lt-LT"/>
              </w:rPr>
              <w:t>1,5</w:t>
            </w:r>
          </w:p>
        </w:tc>
        <w:tc>
          <w:tcPr>
            <w:tcW w:w="850" w:type="dxa"/>
            <w:tcBorders>
              <w:top w:val="nil"/>
              <w:left w:val="nil"/>
              <w:bottom w:val="nil"/>
              <w:right w:val="single" w:sz="4" w:space="0" w:color="auto"/>
            </w:tcBorders>
            <w:shd w:val="clear" w:color="auto" w:fill="auto"/>
            <w:vAlign w:val="center"/>
            <w:hideMark/>
          </w:tcPr>
          <w:p w14:paraId="399D0B67" w14:textId="77777777" w:rsidR="004741BF" w:rsidRPr="004741BF" w:rsidRDefault="004741BF" w:rsidP="004741BF">
            <w:pPr>
              <w:jc w:val="center"/>
              <w:rPr>
                <w:color w:val="000000"/>
                <w:sz w:val="22"/>
                <w:szCs w:val="22"/>
                <w:lang w:eastAsia="lt-LT"/>
              </w:rPr>
            </w:pPr>
            <w:r w:rsidRPr="004741BF">
              <w:rPr>
                <w:color w:val="000000"/>
                <w:sz w:val="22"/>
                <w:szCs w:val="22"/>
                <w:lang w:eastAsia="lt-LT"/>
              </w:rPr>
              <w:t>1,5</w:t>
            </w:r>
          </w:p>
        </w:tc>
      </w:tr>
      <w:tr w:rsidR="004741BF" w:rsidRPr="00995CA9" w14:paraId="341A8F42" w14:textId="77777777" w:rsidTr="00995CA9">
        <w:trPr>
          <w:trHeight w:val="292"/>
        </w:trPr>
        <w:tc>
          <w:tcPr>
            <w:tcW w:w="614" w:type="dxa"/>
            <w:tcBorders>
              <w:top w:val="single" w:sz="8" w:space="0" w:color="auto"/>
              <w:left w:val="single" w:sz="8" w:space="0" w:color="auto"/>
              <w:bottom w:val="single" w:sz="8" w:space="0" w:color="auto"/>
              <w:right w:val="single" w:sz="4" w:space="0" w:color="auto"/>
            </w:tcBorders>
            <w:shd w:val="clear" w:color="auto" w:fill="auto"/>
            <w:noWrap/>
            <w:vAlign w:val="center"/>
            <w:hideMark/>
          </w:tcPr>
          <w:p w14:paraId="060AE6E8" w14:textId="77777777" w:rsidR="004741BF" w:rsidRPr="004741BF" w:rsidRDefault="004741BF" w:rsidP="004741BF">
            <w:pPr>
              <w:jc w:val="center"/>
              <w:rPr>
                <w:color w:val="000000"/>
                <w:sz w:val="22"/>
                <w:szCs w:val="22"/>
                <w:lang w:eastAsia="lt-LT"/>
              </w:rPr>
            </w:pPr>
            <w:r w:rsidRPr="004741BF">
              <w:rPr>
                <w:color w:val="000000"/>
                <w:sz w:val="22"/>
                <w:szCs w:val="22"/>
                <w:lang w:eastAsia="lt-LT"/>
              </w:rPr>
              <w:t> </w:t>
            </w:r>
          </w:p>
        </w:tc>
        <w:tc>
          <w:tcPr>
            <w:tcW w:w="1933" w:type="dxa"/>
            <w:tcBorders>
              <w:top w:val="single" w:sz="8" w:space="0" w:color="auto"/>
              <w:left w:val="nil"/>
              <w:bottom w:val="single" w:sz="8" w:space="0" w:color="auto"/>
              <w:right w:val="single" w:sz="4" w:space="0" w:color="auto"/>
            </w:tcBorders>
            <w:shd w:val="clear" w:color="auto" w:fill="auto"/>
            <w:noWrap/>
            <w:vAlign w:val="bottom"/>
            <w:hideMark/>
          </w:tcPr>
          <w:p w14:paraId="6B490F92" w14:textId="77777777" w:rsidR="004741BF" w:rsidRPr="004741BF" w:rsidRDefault="004741BF" w:rsidP="004741BF">
            <w:pPr>
              <w:jc w:val="right"/>
              <w:rPr>
                <w:b/>
                <w:bCs/>
                <w:color w:val="000000"/>
                <w:sz w:val="22"/>
                <w:szCs w:val="22"/>
                <w:lang w:eastAsia="lt-LT"/>
              </w:rPr>
            </w:pPr>
            <w:r w:rsidRPr="004741BF">
              <w:rPr>
                <w:b/>
                <w:bCs/>
                <w:color w:val="000000"/>
                <w:sz w:val="22"/>
                <w:szCs w:val="22"/>
                <w:lang w:eastAsia="lt-LT"/>
              </w:rPr>
              <w:t>VISO</w:t>
            </w:r>
          </w:p>
        </w:tc>
        <w:tc>
          <w:tcPr>
            <w:tcW w:w="2977" w:type="dxa"/>
            <w:tcBorders>
              <w:top w:val="single" w:sz="8" w:space="0" w:color="auto"/>
              <w:left w:val="nil"/>
              <w:bottom w:val="single" w:sz="8" w:space="0" w:color="auto"/>
              <w:right w:val="single" w:sz="4" w:space="0" w:color="auto"/>
            </w:tcBorders>
            <w:shd w:val="clear" w:color="auto" w:fill="auto"/>
            <w:noWrap/>
            <w:vAlign w:val="center"/>
            <w:hideMark/>
          </w:tcPr>
          <w:p w14:paraId="6CE74434" w14:textId="77777777" w:rsidR="004741BF" w:rsidRPr="004741BF" w:rsidRDefault="004741BF" w:rsidP="004741BF">
            <w:pPr>
              <w:jc w:val="center"/>
              <w:rPr>
                <w:b/>
                <w:bCs/>
                <w:color w:val="000000"/>
                <w:sz w:val="22"/>
                <w:szCs w:val="22"/>
                <w:lang w:eastAsia="lt-LT"/>
              </w:rPr>
            </w:pPr>
            <w:r w:rsidRPr="004741BF">
              <w:rPr>
                <w:b/>
                <w:bCs/>
                <w:color w:val="000000"/>
                <w:sz w:val="22"/>
                <w:szCs w:val="22"/>
                <w:lang w:eastAsia="lt-LT"/>
              </w:rPr>
              <w:t>36258,8</w:t>
            </w:r>
          </w:p>
        </w:tc>
        <w:tc>
          <w:tcPr>
            <w:tcW w:w="2693" w:type="dxa"/>
            <w:tcBorders>
              <w:top w:val="single" w:sz="8" w:space="0" w:color="auto"/>
              <w:left w:val="nil"/>
              <w:bottom w:val="single" w:sz="8" w:space="0" w:color="auto"/>
              <w:right w:val="single" w:sz="4" w:space="0" w:color="auto"/>
            </w:tcBorders>
            <w:shd w:val="clear" w:color="auto" w:fill="auto"/>
            <w:noWrap/>
            <w:vAlign w:val="center"/>
            <w:hideMark/>
          </w:tcPr>
          <w:p w14:paraId="7F307BF1" w14:textId="77777777" w:rsidR="004741BF" w:rsidRPr="004741BF" w:rsidRDefault="004741BF" w:rsidP="004741BF">
            <w:pPr>
              <w:jc w:val="center"/>
              <w:rPr>
                <w:b/>
                <w:bCs/>
                <w:color w:val="000000"/>
                <w:sz w:val="22"/>
                <w:szCs w:val="22"/>
                <w:lang w:eastAsia="lt-LT"/>
              </w:rPr>
            </w:pPr>
            <w:r w:rsidRPr="004741BF">
              <w:rPr>
                <w:b/>
                <w:bCs/>
                <w:color w:val="000000"/>
                <w:sz w:val="22"/>
                <w:szCs w:val="22"/>
                <w:lang w:eastAsia="lt-LT"/>
              </w:rPr>
              <w:t>67079,6</w:t>
            </w:r>
          </w:p>
        </w:tc>
        <w:tc>
          <w:tcPr>
            <w:tcW w:w="850" w:type="dxa"/>
            <w:tcBorders>
              <w:top w:val="single" w:sz="8" w:space="0" w:color="auto"/>
              <w:left w:val="nil"/>
              <w:bottom w:val="single" w:sz="8" w:space="0" w:color="auto"/>
              <w:right w:val="single" w:sz="8" w:space="0" w:color="auto"/>
            </w:tcBorders>
            <w:shd w:val="clear" w:color="auto" w:fill="auto"/>
            <w:noWrap/>
            <w:vAlign w:val="center"/>
            <w:hideMark/>
          </w:tcPr>
          <w:p w14:paraId="020FD2E7" w14:textId="77777777" w:rsidR="004741BF" w:rsidRPr="004741BF" w:rsidRDefault="004741BF" w:rsidP="004741BF">
            <w:pPr>
              <w:jc w:val="center"/>
              <w:rPr>
                <w:b/>
                <w:bCs/>
                <w:color w:val="000000"/>
                <w:sz w:val="22"/>
                <w:szCs w:val="22"/>
                <w:lang w:eastAsia="lt-LT"/>
              </w:rPr>
            </w:pPr>
            <w:r w:rsidRPr="004741BF">
              <w:rPr>
                <w:b/>
                <w:bCs/>
                <w:color w:val="000000"/>
                <w:sz w:val="22"/>
                <w:szCs w:val="22"/>
                <w:lang w:eastAsia="lt-LT"/>
              </w:rPr>
              <w:t>30820,8</w:t>
            </w:r>
          </w:p>
        </w:tc>
      </w:tr>
    </w:tbl>
    <w:p w14:paraId="0BFFF382" w14:textId="0723693A" w:rsidR="004741BF" w:rsidRDefault="004741BF" w:rsidP="004741BF">
      <w:pPr>
        <w:spacing w:line="360" w:lineRule="auto"/>
        <w:rPr>
          <w:szCs w:val="24"/>
        </w:rPr>
      </w:pPr>
    </w:p>
    <w:p w14:paraId="748887BF" w14:textId="34CC94A3" w:rsidR="00995CA9" w:rsidRDefault="00995CA9" w:rsidP="004741BF">
      <w:pPr>
        <w:spacing w:line="360" w:lineRule="auto"/>
        <w:rPr>
          <w:szCs w:val="24"/>
        </w:rPr>
      </w:pPr>
    </w:p>
    <w:p w14:paraId="276EFA92" w14:textId="678F8635" w:rsidR="00995CA9" w:rsidRDefault="00995CA9" w:rsidP="004741BF">
      <w:pPr>
        <w:spacing w:line="360" w:lineRule="auto"/>
        <w:rPr>
          <w:szCs w:val="24"/>
        </w:rPr>
      </w:pPr>
    </w:p>
    <w:p w14:paraId="081C90ED" w14:textId="4AF07644" w:rsidR="00995CA9" w:rsidRDefault="00995CA9" w:rsidP="004741BF">
      <w:pPr>
        <w:spacing w:line="360" w:lineRule="auto"/>
        <w:rPr>
          <w:szCs w:val="24"/>
        </w:rPr>
      </w:pPr>
    </w:p>
    <w:p w14:paraId="05F5E1F4" w14:textId="44E9F98C" w:rsidR="00995CA9" w:rsidRDefault="00995CA9" w:rsidP="004741BF">
      <w:pPr>
        <w:spacing w:line="360" w:lineRule="auto"/>
        <w:rPr>
          <w:szCs w:val="24"/>
        </w:rPr>
      </w:pPr>
    </w:p>
    <w:p w14:paraId="5F175AA1" w14:textId="1DFCCC79" w:rsidR="00995CA9" w:rsidRDefault="00995CA9" w:rsidP="004741BF">
      <w:pPr>
        <w:spacing w:line="360" w:lineRule="auto"/>
        <w:rPr>
          <w:szCs w:val="24"/>
        </w:rPr>
      </w:pPr>
    </w:p>
    <w:p w14:paraId="063D0CB6" w14:textId="77777777" w:rsidR="00995CA9" w:rsidRPr="00995CA9" w:rsidRDefault="00995CA9" w:rsidP="004741BF">
      <w:pPr>
        <w:spacing w:line="360" w:lineRule="auto"/>
        <w:rPr>
          <w:szCs w:val="24"/>
        </w:rPr>
      </w:pPr>
    </w:p>
    <w:p w14:paraId="530E4764" w14:textId="3BF98B3C" w:rsidR="00B1240E" w:rsidRPr="00995CA9" w:rsidRDefault="00B1240E" w:rsidP="00B1240E">
      <w:pPr>
        <w:pStyle w:val="Sraopastraipa"/>
        <w:numPr>
          <w:ilvl w:val="0"/>
          <w:numId w:val="33"/>
        </w:numPr>
        <w:spacing w:line="360" w:lineRule="auto"/>
        <w:rPr>
          <w:szCs w:val="24"/>
        </w:rPr>
      </w:pPr>
      <w:r w:rsidRPr="00995CA9">
        <w:rPr>
          <w:szCs w:val="24"/>
        </w:rPr>
        <w:t>Keleivių vežimo</w:t>
      </w:r>
      <w:r w:rsidR="00B874CC" w:rsidRPr="00995CA9">
        <w:rPr>
          <w:szCs w:val="24"/>
        </w:rPr>
        <w:t xml:space="preserve"> SVĮ </w:t>
      </w:r>
      <w:r w:rsidRPr="00995CA9">
        <w:rPr>
          <w:szCs w:val="24"/>
        </w:rPr>
        <w:t xml:space="preserve">pajamos, rida, keleivių skaičių 2019 ir 2020 m. </w:t>
      </w:r>
    </w:p>
    <w:p w14:paraId="4E4FEEE8" w14:textId="0C3F8008" w:rsidR="00B1240E" w:rsidRPr="00995CA9" w:rsidRDefault="00B1240E" w:rsidP="00D437DA">
      <w:pPr>
        <w:spacing w:line="360" w:lineRule="auto"/>
        <w:rPr>
          <w:szCs w:val="24"/>
        </w:rPr>
      </w:pPr>
      <w:r w:rsidRPr="00995CA9">
        <w:rPr>
          <w:noProof/>
          <w:lang w:eastAsia="lt-LT"/>
        </w:rPr>
        <w:drawing>
          <wp:inline distT="0" distB="0" distL="0" distR="0" wp14:anchorId="0EB4C7F4" wp14:editId="106042FB">
            <wp:extent cx="5860994" cy="3032567"/>
            <wp:effectExtent l="0" t="0" r="6985" b="15875"/>
            <wp:docPr id="3" name="Diagrama 3">
              <a:extLst xmlns:a="http://schemas.openxmlformats.org/drawingml/2006/main">
                <a:ext uri="{FF2B5EF4-FFF2-40B4-BE49-F238E27FC236}">
                  <a16:creationId xmlns:a16="http://schemas.microsoft.com/office/drawing/2014/main" id="{31A28975-D5FB-4BFA-B1EA-DA9A4D8E640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B1F79B6" w14:textId="10C24DD6" w:rsidR="00B1240E" w:rsidRPr="00995CA9" w:rsidRDefault="00B1240E" w:rsidP="00511634">
      <w:pPr>
        <w:spacing w:line="360" w:lineRule="auto"/>
        <w:jc w:val="right"/>
        <w:rPr>
          <w:szCs w:val="24"/>
        </w:rPr>
      </w:pPr>
    </w:p>
    <w:p w14:paraId="0930D30D" w14:textId="1D6F85DB" w:rsidR="00511634" w:rsidRPr="00995CA9" w:rsidRDefault="00B874CC" w:rsidP="00B874CC">
      <w:pPr>
        <w:pStyle w:val="Sraopastraipa"/>
        <w:numPr>
          <w:ilvl w:val="0"/>
          <w:numId w:val="33"/>
        </w:numPr>
        <w:spacing w:line="360" w:lineRule="auto"/>
        <w:rPr>
          <w:szCs w:val="24"/>
        </w:rPr>
      </w:pPr>
      <w:r w:rsidRPr="00995CA9">
        <w:rPr>
          <w:szCs w:val="24"/>
        </w:rPr>
        <w:t>Keleivių vežimo SVĮ gautos pajamos 2019 ir 2020 m.</w:t>
      </w:r>
    </w:p>
    <w:p w14:paraId="27C40C59" w14:textId="4643003D" w:rsidR="00FF499A" w:rsidRPr="00995CA9" w:rsidRDefault="00B874CC" w:rsidP="00D437DA">
      <w:pPr>
        <w:spacing w:line="360" w:lineRule="auto"/>
        <w:rPr>
          <w:szCs w:val="24"/>
        </w:rPr>
      </w:pPr>
      <w:r w:rsidRPr="00995CA9">
        <w:rPr>
          <w:noProof/>
          <w:lang w:eastAsia="lt-LT"/>
        </w:rPr>
        <w:drawing>
          <wp:inline distT="0" distB="0" distL="0" distR="0" wp14:anchorId="30478AA2" wp14:editId="1D6BC4B6">
            <wp:extent cx="5923987" cy="3281423"/>
            <wp:effectExtent l="0" t="0" r="635" b="14605"/>
            <wp:docPr id="6" name="Diagrama 6">
              <a:extLst xmlns:a="http://schemas.openxmlformats.org/drawingml/2006/main">
                <a:ext uri="{FF2B5EF4-FFF2-40B4-BE49-F238E27FC236}">
                  <a16:creationId xmlns:a16="http://schemas.microsoft.com/office/drawing/2014/main" id="{E17ED4E6-290F-49ED-95FD-0D521110810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F87125E" w14:textId="6BB628AA" w:rsidR="007C3C48" w:rsidRPr="00995CA9" w:rsidRDefault="007C3C48" w:rsidP="00D437DA">
      <w:pPr>
        <w:spacing w:line="360" w:lineRule="auto"/>
        <w:rPr>
          <w:szCs w:val="24"/>
        </w:rPr>
      </w:pPr>
    </w:p>
    <w:p w14:paraId="7A260448" w14:textId="1F7F4840" w:rsidR="00F65BDB" w:rsidRPr="00995CA9" w:rsidRDefault="00F65BDB" w:rsidP="00D437DA">
      <w:pPr>
        <w:spacing w:line="360" w:lineRule="auto"/>
        <w:rPr>
          <w:szCs w:val="24"/>
        </w:rPr>
      </w:pPr>
    </w:p>
    <w:p w14:paraId="71039018" w14:textId="30BBE88C" w:rsidR="00F65BDB" w:rsidRPr="00995CA9" w:rsidRDefault="00F65BDB" w:rsidP="00D437DA">
      <w:pPr>
        <w:spacing w:line="360" w:lineRule="auto"/>
        <w:rPr>
          <w:szCs w:val="24"/>
        </w:rPr>
      </w:pPr>
    </w:p>
    <w:p w14:paraId="33D51834" w14:textId="110E5876" w:rsidR="00F65BDB" w:rsidRPr="00995CA9" w:rsidRDefault="00F65BDB" w:rsidP="00D437DA">
      <w:pPr>
        <w:spacing w:line="360" w:lineRule="auto"/>
        <w:rPr>
          <w:szCs w:val="24"/>
        </w:rPr>
      </w:pPr>
    </w:p>
    <w:p w14:paraId="7055104B" w14:textId="0A5EEE95" w:rsidR="00F65BDB" w:rsidRPr="00995CA9" w:rsidRDefault="00F65BDB" w:rsidP="00D437DA">
      <w:pPr>
        <w:spacing w:line="360" w:lineRule="auto"/>
        <w:rPr>
          <w:szCs w:val="24"/>
        </w:rPr>
      </w:pPr>
    </w:p>
    <w:p w14:paraId="76F37BCE" w14:textId="75E17815" w:rsidR="00F65BDB" w:rsidRPr="00995CA9" w:rsidRDefault="00F65BDB" w:rsidP="00D437DA">
      <w:pPr>
        <w:spacing w:line="360" w:lineRule="auto"/>
        <w:rPr>
          <w:szCs w:val="24"/>
        </w:rPr>
      </w:pPr>
    </w:p>
    <w:p w14:paraId="65C8AD58" w14:textId="5EAF0293" w:rsidR="00F65BDB" w:rsidRPr="00995CA9" w:rsidRDefault="00F65BDB" w:rsidP="00D437DA">
      <w:pPr>
        <w:spacing w:line="360" w:lineRule="auto"/>
        <w:rPr>
          <w:szCs w:val="24"/>
        </w:rPr>
      </w:pPr>
    </w:p>
    <w:p w14:paraId="7B02BA09" w14:textId="77777777" w:rsidR="00F65BDB" w:rsidRPr="00995CA9" w:rsidRDefault="00F65BDB" w:rsidP="00D437DA">
      <w:pPr>
        <w:spacing w:line="360" w:lineRule="auto"/>
        <w:rPr>
          <w:szCs w:val="24"/>
        </w:rPr>
      </w:pPr>
    </w:p>
    <w:sectPr w:rsidR="00F65BDB" w:rsidRPr="00995CA9" w:rsidSect="00A55505">
      <w:headerReference w:type="default" r:id="rId11"/>
      <w:headerReference w:type="first" r:id="rId12"/>
      <w:pgSz w:w="11901" w:h="16834"/>
      <w:pgMar w:top="851" w:right="851" w:bottom="851" w:left="1701" w:header="284" w:footer="964" w:gutter="0"/>
      <w:paperSrc w:first="15" w:other="15"/>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1E204E" w14:textId="77777777" w:rsidR="00C02D87" w:rsidRDefault="00C02D87">
      <w:r>
        <w:separator/>
      </w:r>
    </w:p>
  </w:endnote>
  <w:endnote w:type="continuationSeparator" w:id="0">
    <w:p w14:paraId="7C6278D0" w14:textId="77777777" w:rsidR="00C02D87" w:rsidRDefault="00C02D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0002AFF" w:usb1="C000247B" w:usb2="00000009" w:usb3="00000000" w:csb0="000001FF" w:csb1="00000000"/>
  </w:font>
  <w:font w:name="HG Mincho Light J">
    <w:altName w:val="Microsoft YaHei"/>
    <w:charset w:val="00"/>
    <w:family w:val="auto"/>
    <w:pitch w:val="default"/>
    <w:sig w:usb0="00000000" w:usb1="00000000" w:usb2="00000000"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TimesLT">
    <w:altName w:val="Times New Roman"/>
    <w:charset w:val="BA"/>
    <w:family w:val="roman"/>
    <w:pitch w:val="variable"/>
    <w:sig w:usb0="00000001" w:usb1="00000000" w:usb2="00000000" w:usb3="00000000" w:csb0="0000009F" w:csb1="00000000"/>
  </w:font>
  <w:font w:name="Calibri Light">
    <w:panose1 w:val="020F03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08E79D" w14:textId="77777777" w:rsidR="00C02D87" w:rsidRDefault="00C02D87">
      <w:r>
        <w:separator/>
      </w:r>
    </w:p>
  </w:footnote>
  <w:footnote w:type="continuationSeparator" w:id="0">
    <w:p w14:paraId="0DB1DC1A" w14:textId="77777777" w:rsidR="00C02D87" w:rsidRDefault="00C02D87">
      <w:r>
        <w:continuationSeparator/>
      </w:r>
    </w:p>
  </w:footnote>
  <w:footnote w:id="1">
    <w:p w14:paraId="388AFE09" w14:textId="77777777" w:rsidR="00126ED4" w:rsidRDefault="00126ED4" w:rsidP="00126ED4">
      <w:pPr>
        <w:pStyle w:val="Puslapioinaostekstas"/>
        <w:jc w:val="both"/>
      </w:pPr>
      <w:r>
        <w:rPr>
          <w:rStyle w:val="Puslapioinaosnuoroda"/>
        </w:rPr>
        <w:footnoteRef/>
      </w:r>
      <w:r>
        <w:t xml:space="preserve"> </w:t>
      </w:r>
      <w:r w:rsidRPr="002D70E6">
        <w:rPr>
          <w:color w:val="000000" w:themeColor="text1"/>
          <w:szCs w:val="24"/>
        </w:rPr>
        <w:t>Lietuvos Respublikos Vyriausybės 2020 m. vasario 26 d. nutarim</w:t>
      </w:r>
      <w:r>
        <w:rPr>
          <w:color w:val="000000" w:themeColor="text1"/>
          <w:szCs w:val="24"/>
        </w:rPr>
        <w:t>as</w:t>
      </w:r>
      <w:r w:rsidRPr="002D70E6">
        <w:rPr>
          <w:color w:val="000000" w:themeColor="text1"/>
          <w:szCs w:val="24"/>
        </w:rPr>
        <w:t xml:space="preserve"> Nr. 152 „Dėl valstybės lygio ekstremaliosios situacijos paskelbimo“</w:t>
      </w:r>
      <w:r>
        <w:rPr>
          <w:color w:val="000000" w:themeColor="text1"/>
          <w:szCs w:val="24"/>
        </w:rPr>
        <w:t>.</w:t>
      </w:r>
    </w:p>
  </w:footnote>
  <w:footnote w:id="2">
    <w:p w14:paraId="6D713A63" w14:textId="5E0E0118" w:rsidR="00342316" w:rsidRDefault="00342316">
      <w:pPr>
        <w:pStyle w:val="Puslapioinaostekstas"/>
      </w:pPr>
      <w:r>
        <w:rPr>
          <w:rStyle w:val="Puslapioinaosnuoroda"/>
        </w:rPr>
        <w:footnoteRef/>
      </w:r>
      <w:r>
        <w:t xml:space="preserve"> </w:t>
      </w:r>
      <w:r w:rsidRPr="002D70E6">
        <w:t>Lietuvos Respublikos Vyriausybės 2020 m. lapkričio 4 d. nutarim</w:t>
      </w:r>
      <w:r w:rsidR="00126ED4">
        <w:t>as</w:t>
      </w:r>
      <w:r w:rsidRPr="002D70E6">
        <w:t xml:space="preserve"> Nr. 1226 „Dėl karantino Lietuvos Respublikos teritorijoje paskelbimo“</w:t>
      </w:r>
      <w:r w:rsidR="00126ED4">
        <w:t>.</w:t>
      </w:r>
    </w:p>
  </w:footnote>
  <w:footnote w:id="3">
    <w:p w14:paraId="489F41DC" w14:textId="219F789F" w:rsidR="001B2087" w:rsidRDefault="001B2087" w:rsidP="009C338D">
      <w:pPr>
        <w:pStyle w:val="Puslapioinaostekstas"/>
        <w:jc w:val="both"/>
      </w:pPr>
      <w:r>
        <w:rPr>
          <w:rStyle w:val="Puslapioinaosnuoroda"/>
        </w:rPr>
        <w:footnoteRef/>
      </w:r>
      <w:r>
        <w:t xml:space="preserve"> </w:t>
      </w:r>
      <w:r w:rsidRPr="002D70E6">
        <w:rPr>
          <w:color w:val="000000" w:themeColor="text1"/>
          <w:szCs w:val="24"/>
        </w:rPr>
        <w:t>Lietuvos Respublikos sveikatos apsaugos ministro – valstybės lygio ekstremaliosios situacijos valstybės operacijų vadovo 2020 m. kovo 16 d. sprendim</w:t>
      </w:r>
      <w:r>
        <w:rPr>
          <w:color w:val="000000" w:themeColor="text1"/>
          <w:szCs w:val="24"/>
        </w:rPr>
        <w:t>as</w:t>
      </w:r>
      <w:r w:rsidRPr="002D70E6">
        <w:rPr>
          <w:color w:val="000000" w:themeColor="text1"/>
          <w:szCs w:val="24"/>
        </w:rPr>
        <w:t xml:space="preserve"> Nr. V-399 „Dėl karantino režimo priemonių nustatymo organizuojant ir vykdant keleivių vežimą“</w:t>
      </w:r>
      <w:r>
        <w:rPr>
          <w:color w:val="000000" w:themeColor="text1"/>
          <w:szCs w:val="24"/>
        </w:rPr>
        <w:t>.</w:t>
      </w:r>
      <w:r w:rsidR="009C338D" w:rsidRPr="009C338D">
        <w:t xml:space="preserve"> </w:t>
      </w:r>
    </w:p>
  </w:footnote>
  <w:footnote w:id="4">
    <w:p w14:paraId="57204721" w14:textId="67BCF581" w:rsidR="00126ED4" w:rsidRDefault="00126ED4">
      <w:pPr>
        <w:pStyle w:val="Puslapioinaostekstas"/>
      </w:pPr>
      <w:r>
        <w:rPr>
          <w:rStyle w:val="Puslapioinaosnuoroda"/>
        </w:rPr>
        <w:footnoteRef/>
      </w:r>
      <w:r>
        <w:t xml:space="preserve"> </w:t>
      </w:r>
      <w:r w:rsidRPr="002D70E6">
        <w:rPr>
          <w:color w:val="000000" w:themeColor="text1"/>
          <w:szCs w:val="24"/>
        </w:rPr>
        <w:t>Valstybės operacijų vadovo 2020 m. liepos 17 d. sprendim</w:t>
      </w:r>
      <w:r>
        <w:rPr>
          <w:color w:val="000000" w:themeColor="text1"/>
          <w:szCs w:val="24"/>
        </w:rPr>
        <w:t>as</w:t>
      </w:r>
      <w:r w:rsidRPr="002D70E6">
        <w:rPr>
          <w:color w:val="000000" w:themeColor="text1"/>
          <w:szCs w:val="24"/>
        </w:rPr>
        <w:t xml:space="preserve"> Nr. V-1679 „Dėl viešojo transporto paslaugų teikimo būtinų sąlygų“</w:t>
      </w:r>
      <w:r>
        <w:rPr>
          <w:color w:val="000000" w:themeColor="text1"/>
          <w:szCs w:val="2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5082364"/>
      <w:docPartObj>
        <w:docPartGallery w:val="Page Numbers (Top of Page)"/>
        <w:docPartUnique/>
      </w:docPartObj>
    </w:sdtPr>
    <w:sdtEndPr/>
    <w:sdtContent>
      <w:p w14:paraId="78081DC3" w14:textId="4DBCD9F9" w:rsidR="00A55505" w:rsidRDefault="00A55505">
        <w:pPr>
          <w:pStyle w:val="Antrats"/>
          <w:jc w:val="right"/>
        </w:pPr>
        <w:r>
          <w:fldChar w:fldCharType="begin"/>
        </w:r>
        <w:r>
          <w:instrText>PAGE   \* MERGEFORMAT</w:instrText>
        </w:r>
        <w:r>
          <w:fldChar w:fldCharType="separate"/>
        </w:r>
        <w:r w:rsidR="00800F12">
          <w:rPr>
            <w:noProof/>
          </w:rPr>
          <w:t>2</w:t>
        </w:r>
        <w:r>
          <w:fldChar w:fldCharType="end"/>
        </w:r>
      </w:p>
    </w:sdtContent>
  </w:sdt>
  <w:p w14:paraId="738180E1" w14:textId="77777777" w:rsidR="00A55505" w:rsidRDefault="00A55505">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AE9D27" w14:textId="77777777" w:rsidR="00FC1A98" w:rsidRDefault="00FC1A98">
    <w:pPr>
      <w:jc w:val="center"/>
      <w:rPr>
        <w:rFonts w:ascii="TimesLT" w:hAnsi="TimesLT"/>
        <w:b/>
        <w:sz w:val="28"/>
      </w:rPr>
    </w:pPr>
  </w:p>
  <w:p w14:paraId="48CFCF8A" w14:textId="77777777" w:rsidR="00FC1A98" w:rsidRDefault="00FC1A98">
    <w:pPr>
      <w:jc w:val="center"/>
      <w:rPr>
        <w:rFonts w:ascii="TimesLT" w:hAnsi="TimesLT"/>
        <w:b/>
        <w:sz w:val="4"/>
      </w:rPr>
    </w:pPr>
  </w:p>
  <w:p w14:paraId="6759A9F6" w14:textId="77777777" w:rsidR="00FC1A98" w:rsidRDefault="00FC1A98">
    <w:pPr>
      <w:jc w:val="center"/>
      <w:rPr>
        <w:rFonts w:ascii="TimesLT" w:hAnsi="TimesLT"/>
        <w:b/>
        <w:sz w:val="4"/>
      </w:rPr>
    </w:pPr>
  </w:p>
  <w:p w14:paraId="75DA317C" w14:textId="77777777" w:rsidR="00FC1A98" w:rsidRDefault="00800F12">
    <w:pPr>
      <w:jc w:val="center"/>
      <w:rPr>
        <w:rFonts w:ascii="TimesLT" w:hAnsi="TimesLT"/>
        <w:b/>
        <w:sz w:val="28"/>
      </w:rPr>
    </w:pPr>
    <w:r>
      <w:rPr>
        <w:rFonts w:ascii="TimesLT" w:hAnsi="TimesLT"/>
        <w:b/>
        <w:noProof/>
        <w:sz w:val="28"/>
      </w:rPr>
      <w:object w:dxaOrig="1440" w:dyaOrig="1440" w14:anchorId="79B4E4F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left:0;text-align:left;margin-left:217.35pt;margin-top:14.8pt;width:42.05pt;height:43.25pt;z-index:251658240;visibility:visible;mso-wrap-edited:f" o:allowincell="f" fillcolor="window">
          <v:imagedata r:id="rId1" o:title=""/>
        </v:shape>
        <o:OLEObject Type="Embed" ProgID="Word.Picture.8" ShapeID="_x0000_s2053" DrawAspect="Content" ObjectID="_1680077875" r:id="rId2"/>
      </w:object>
    </w:r>
  </w:p>
  <w:p w14:paraId="4EA94A32" w14:textId="77777777" w:rsidR="00FC1A98" w:rsidRDefault="00FC1A98">
    <w:pPr>
      <w:jc w:val="center"/>
      <w:rPr>
        <w:rFonts w:ascii="TimesLT" w:hAnsi="TimesLT"/>
        <w:b/>
        <w:sz w:val="28"/>
      </w:rPr>
    </w:pPr>
  </w:p>
  <w:p w14:paraId="4F904C96" w14:textId="77777777" w:rsidR="00FC1A98" w:rsidRDefault="00FC1A98">
    <w:pPr>
      <w:jc w:val="center"/>
      <w:rPr>
        <w:rFonts w:ascii="TimesLT" w:hAnsi="TimesLT"/>
        <w:b/>
        <w:sz w:val="28"/>
      </w:rPr>
    </w:pPr>
  </w:p>
  <w:p w14:paraId="6DD6E9F6" w14:textId="77777777" w:rsidR="00FC1A98" w:rsidRDefault="00FC1A98">
    <w:pPr>
      <w:jc w:val="center"/>
      <w:rPr>
        <w:rFonts w:ascii="TimesLT" w:hAnsi="TimesLT"/>
        <w:b/>
        <w:sz w:val="28"/>
      </w:rPr>
    </w:pPr>
  </w:p>
  <w:p w14:paraId="68DA698B" w14:textId="77777777" w:rsidR="00FC1A98" w:rsidRDefault="00FC1A98">
    <w:pPr>
      <w:jc w:val="center"/>
      <w:rPr>
        <w:b/>
        <w:sz w:val="8"/>
      </w:rPr>
    </w:pPr>
    <w:r>
      <w:rPr>
        <w:b/>
        <w:sz w:val="28"/>
      </w:rPr>
      <w:t>LIETUVOS SAVIVALDYBIŲ ASOCIACIJA</w:t>
    </w:r>
  </w:p>
  <w:p w14:paraId="1E0FD7FC" w14:textId="77777777" w:rsidR="00FC1A98" w:rsidRDefault="00FC1A98">
    <w:pPr>
      <w:jc w:val="center"/>
      <w:rPr>
        <w:sz w:val="8"/>
      </w:rPr>
    </w:pPr>
  </w:p>
  <w:p w14:paraId="60DD93E5" w14:textId="77777777" w:rsidR="00FC1A98" w:rsidRDefault="00FC1A98">
    <w:pPr>
      <w:jc w:val="center"/>
      <w:rPr>
        <w:sz w:val="20"/>
      </w:rPr>
    </w:pPr>
    <w:r>
      <w:rPr>
        <w:sz w:val="20"/>
      </w:rPr>
      <w:t>Kodas 124111348, T. Vrublevskio g. 6, LT-</w:t>
    </w:r>
    <w:r w:rsidR="003926CE">
      <w:rPr>
        <w:sz w:val="20"/>
      </w:rPr>
      <w:t>01143</w:t>
    </w:r>
    <w:r>
      <w:rPr>
        <w:sz w:val="20"/>
      </w:rPr>
      <w:t xml:space="preserve"> Vilnius,  tel. (8 5) 261 6063,  faksas  (8 5) 261 5366,</w:t>
    </w:r>
  </w:p>
  <w:p w14:paraId="2F7F9E9F" w14:textId="77777777" w:rsidR="00FC1A98" w:rsidRDefault="00FC1A98">
    <w:pPr>
      <w:jc w:val="center"/>
      <w:rPr>
        <w:sz w:val="6"/>
      </w:rPr>
    </w:pPr>
    <w:r>
      <w:rPr>
        <w:sz w:val="20"/>
      </w:rPr>
      <w:t>el. p. bendras@lsa.lt,  atsisk. sąsk. LT287044060001377867 AB SEB bankas, banko kodas 70440</w:t>
    </w:r>
  </w:p>
  <w:p w14:paraId="4DF4F8DA" w14:textId="77777777" w:rsidR="00FC1A98" w:rsidRDefault="00FC1A98">
    <w:pPr>
      <w:jc w:val="center"/>
      <w:rPr>
        <w:sz w:val="6"/>
      </w:rPr>
    </w:pPr>
  </w:p>
  <w:p w14:paraId="49FB9AC9" w14:textId="77777777" w:rsidR="00FC1A98" w:rsidRDefault="00D34C07">
    <w:pPr>
      <w:rPr>
        <w:sz w:val="10"/>
      </w:rPr>
    </w:pPr>
    <w:r>
      <w:rPr>
        <w:noProof/>
        <w:sz w:val="10"/>
        <w:lang w:eastAsia="lt-LT"/>
      </w:rPr>
      <mc:AlternateContent>
        <mc:Choice Requires="wps">
          <w:drawing>
            <wp:anchor distT="0" distB="0" distL="114300" distR="114300" simplePos="0" relativeHeight="251657216" behindDoc="0" locked="0" layoutInCell="0" allowOverlap="1" wp14:anchorId="2BC11B25" wp14:editId="2A3B297E">
              <wp:simplePos x="0" y="0"/>
              <wp:positionH relativeFrom="column">
                <wp:posOffset>17145</wp:posOffset>
              </wp:positionH>
              <wp:positionV relativeFrom="paragraph">
                <wp:posOffset>46355</wp:posOffset>
              </wp:positionV>
              <wp:extent cx="6035040" cy="0"/>
              <wp:effectExtent l="0" t="0" r="0" b="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3504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18239C6F" id="Line 4"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3.65pt" to="476.5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9QNfEQ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" o:allowincell="f" strokeweight="1.5pt"/>
          </w:pict>
        </mc:Fallback>
      </mc:AlternateContent>
    </w:r>
  </w:p>
  <w:p w14:paraId="546DF7D2" w14:textId="77777777" w:rsidR="00FC1A98" w:rsidRDefault="00FC1A98">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Antrat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2526F3"/>
    <w:multiLevelType w:val="hybridMultilevel"/>
    <w:tmpl w:val="C37AD38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97A3D88"/>
    <w:multiLevelType w:val="hybridMultilevel"/>
    <w:tmpl w:val="9870A25C"/>
    <w:lvl w:ilvl="0" w:tplc="04270001">
      <w:start w:val="1"/>
      <w:numFmt w:val="bullet"/>
      <w:lvlText w:val=""/>
      <w:lvlJc w:val="left"/>
      <w:pPr>
        <w:ind w:left="1931" w:hanging="360"/>
      </w:pPr>
      <w:rPr>
        <w:rFonts w:ascii="Symbol" w:hAnsi="Symbol" w:hint="default"/>
      </w:rPr>
    </w:lvl>
    <w:lvl w:ilvl="1" w:tplc="04270003" w:tentative="1">
      <w:start w:val="1"/>
      <w:numFmt w:val="bullet"/>
      <w:lvlText w:val="o"/>
      <w:lvlJc w:val="left"/>
      <w:pPr>
        <w:ind w:left="2651" w:hanging="360"/>
      </w:pPr>
      <w:rPr>
        <w:rFonts w:ascii="Courier New" w:hAnsi="Courier New" w:cs="Courier New" w:hint="default"/>
      </w:rPr>
    </w:lvl>
    <w:lvl w:ilvl="2" w:tplc="04270005" w:tentative="1">
      <w:start w:val="1"/>
      <w:numFmt w:val="bullet"/>
      <w:lvlText w:val=""/>
      <w:lvlJc w:val="left"/>
      <w:pPr>
        <w:ind w:left="3371" w:hanging="360"/>
      </w:pPr>
      <w:rPr>
        <w:rFonts w:ascii="Wingdings" w:hAnsi="Wingdings" w:hint="default"/>
      </w:rPr>
    </w:lvl>
    <w:lvl w:ilvl="3" w:tplc="04270001" w:tentative="1">
      <w:start w:val="1"/>
      <w:numFmt w:val="bullet"/>
      <w:lvlText w:val=""/>
      <w:lvlJc w:val="left"/>
      <w:pPr>
        <w:ind w:left="4091" w:hanging="360"/>
      </w:pPr>
      <w:rPr>
        <w:rFonts w:ascii="Symbol" w:hAnsi="Symbol" w:hint="default"/>
      </w:rPr>
    </w:lvl>
    <w:lvl w:ilvl="4" w:tplc="04270003" w:tentative="1">
      <w:start w:val="1"/>
      <w:numFmt w:val="bullet"/>
      <w:lvlText w:val="o"/>
      <w:lvlJc w:val="left"/>
      <w:pPr>
        <w:ind w:left="4811" w:hanging="360"/>
      </w:pPr>
      <w:rPr>
        <w:rFonts w:ascii="Courier New" w:hAnsi="Courier New" w:cs="Courier New" w:hint="default"/>
      </w:rPr>
    </w:lvl>
    <w:lvl w:ilvl="5" w:tplc="04270005" w:tentative="1">
      <w:start w:val="1"/>
      <w:numFmt w:val="bullet"/>
      <w:lvlText w:val=""/>
      <w:lvlJc w:val="left"/>
      <w:pPr>
        <w:ind w:left="5531" w:hanging="360"/>
      </w:pPr>
      <w:rPr>
        <w:rFonts w:ascii="Wingdings" w:hAnsi="Wingdings" w:hint="default"/>
      </w:rPr>
    </w:lvl>
    <w:lvl w:ilvl="6" w:tplc="04270001" w:tentative="1">
      <w:start w:val="1"/>
      <w:numFmt w:val="bullet"/>
      <w:lvlText w:val=""/>
      <w:lvlJc w:val="left"/>
      <w:pPr>
        <w:ind w:left="6251" w:hanging="360"/>
      </w:pPr>
      <w:rPr>
        <w:rFonts w:ascii="Symbol" w:hAnsi="Symbol" w:hint="default"/>
      </w:rPr>
    </w:lvl>
    <w:lvl w:ilvl="7" w:tplc="04270003" w:tentative="1">
      <w:start w:val="1"/>
      <w:numFmt w:val="bullet"/>
      <w:lvlText w:val="o"/>
      <w:lvlJc w:val="left"/>
      <w:pPr>
        <w:ind w:left="6971" w:hanging="360"/>
      </w:pPr>
      <w:rPr>
        <w:rFonts w:ascii="Courier New" w:hAnsi="Courier New" w:cs="Courier New" w:hint="default"/>
      </w:rPr>
    </w:lvl>
    <w:lvl w:ilvl="8" w:tplc="04270005" w:tentative="1">
      <w:start w:val="1"/>
      <w:numFmt w:val="bullet"/>
      <w:lvlText w:val=""/>
      <w:lvlJc w:val="left"/>
      <w:pPr>
        <w:ind w:left="7691" w:hanging="360"/>
      </w:pPr>
      <w:rPr>
        <w:rFonts w:ascii="Wingdings" w:hAnsi="Wingdings" w:hint="default"/>
      </w:rPr>
    </w:lvl>
  </w:abstractNum>
  <w:abstractNum w:abstractNumId="3" w15:restartNumberingAfterBreak="0">
    <w:nsid w:val="0C4F77B4"/>
    <w:multiLevelType w:val="hybridMultilevel"/>
    <w:tmpl w:val="181AEC30"/>
    <w:lvl w:ilvl="0" w:tplc="0427000F">
      <w:start w:val="1"/>
      <w:numFmt w:val="decimal"/>
      <w:lvlText w:val="%1."/>
      <w:lvlJc w:val="left"/>
      <w:pPr>
        <w:ind w:left="1571" w:hanging="360"/>
      </w:p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4" w15:restartNumberingAfterBreak="0">
    <w:nsid w:val="0E6E52E0"/>
    <w:multiLevelType w:val="hybridMultilevel"/>
    <w:tmpl w:val="381624B8"/>
    <w:lvl w:ilvl="0" w:tplc="0427000F">
      <w:start w:val="1"/>
      <w:numFmt w:val="decimal"/>
      <w:lvlText w:val="%1."/>
      <w:lvlJc w:val="left"/>
      <w:pPr>
        <w:ind w:left="1429"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5" w15:restartNumberingAfterBreak="0">
    <w:nsid w:val="1B386C70"/>
    <w:multiLevelType w:val="hybridMultilevel"/>
    <w:tmpl w:val="804A11BC"/>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6" w15:restartNumberingAfterBreak="0">
    <w:nsid w:val="200E5F47"/>
    <w:multiLevelType w:val="hybridMultilevel"/>
    <w:tmpl w:val="19E02158"/>
    <w:lvl w:ilvl="0" w:tplc="8BD03108">
      <w:start w:val="1"/>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24AB5CF3"/>
    <w:multiLevelType w:val="multilevel"/>
    <w:tmpl w:val="96FE1C76"/>
    <w:lvl w:ilvl="0">
      <w:start w:val="1"/>
      <w:numFmt w:val="decimal"/>
      <w:pStyle w:val="Koncepcija1"/>
      <w:lvlText w:val="%1."/>
      <w:lvlJc w:val="left"/>
      <w:pPr>
        <w:tabs>
          <w:tab w:val="num" w:pos="1080"/>
        </w:tabs>
        <w:ind w:left="0" w:firstLine="720"/>
      </w:pPr>
      <w:rPr>
        <w:rFonts w:hint="default"/>
      </w:rPr>
    </w:lvl>
    <w:lvl w:ilvl="1">
      <w:start w:val="1"/>
      <w:numFmt w:val="decimal"/>
      <w:lvlText w:val="%1.%2."/>
      <w:lvlJc w:val="left"/>
      <w:pPr>
        <w:tabs>
          <w:tab w:val="num" w:pos="1080"/>
        </w:tabs>
        <w:ind w:left="0" w:firstLine="720"/>
      </w:pPr>
      <w:rPr>
        <w:rFonts w:hint="default"/>
      </w:rPr>
    </w:lvl>
    <w:lvl w:ilvl="2">
      <w:start w:val="1"/>
      <w:numFmt w:val="decimal"/>
      <w:lvlText w:val="%1.%2.%3."/>
      <w:lvlJc w:val="left"/>
      <w:pPr>
        <w:tabs>
          <w:tab w:val="num" w:pos="1440"/>
        </w:tabs>
        <w:ind w:left="0" w:firstLine="720"/>
      </w:pPr>
      <w:rPr>
        <w:rFonts w:hint="default"/>
      </w:rPr>
    </w:lvl>
    <w:lvl w:ilvl="3">
      <w:start w:val="1"/>
      <w:numFmt w:val="decimal"/>
      <w:lvlText w:val="%1.%2.%3.%4."/>
      <w:lvlJc w:val="left"/>
      <w:pPr>
        <w:tabs>
          <w:tab w:val="num" w:pos="1440"/>
        </w:tabs>
        <w:ind w:left="0" w:firstLine="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800"/>
        </w:tabs>
        <w:ind w:left="1800" w:hanging="1080"/>
      </w:pPr>
      <w:rPr>
        <w:rFonts w:hint="default"/>
      </w:rPr>
    </w:lvl>
    <w:lvl w:ilvl="6">
      <w:start w:val="1"/>
      <w:numFmt w:val="decimal"/>
      <w:lvlText w:val="%1.%2.%3.%4.%5.%6.%7."/>
      <w:lvlJc w:val="left"/>
      <w:pPr>
        <w:tabs>
          <w:tab w:val="num" w:pos="2160"/>
        </w:tabs>
        <w:ind w:left="2160" w:hanging="1440"/>
      </w:pPr>
      <w:rPr>
        <w:rFonts w:hint="default"/>
      </w:rPr>
    </w:lvl>
    <w:lvl w:ilvl="7">
      <w:start w:val="1"/>
      <w:numFmt w:val="decimal"/>
      <w:lvlText w:val="%1.%2.%3.%4.%5.%6.%7.%8."/>
      <w:lvlJc w:val="left"/>
      <w:pPr>
        <w:tabs>
          <w:tab w:val="num" w:pos="2160"/>
        </w:tabs>
        <w:ind w:left="216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8" w15:restartNumberingAfterBreak="0">
    <w:nsid w:val="291301A9"/>
    <w:multiLevelType w:val="multilevel"/>
    <w:tmpl w:val="AC8ACFC2"/>
    <w:styleLink w:val="LTstilius"/>
    <w:lvl w:ilvl="0">
      <w:start w:val="1"/>
      <w:numFmt w:val="decimal"/>
      <w:lvlText w:val="%1."/>
      <w:lvlJc w:val="left"/>
      <w:pPr>
        <w:ind w:left="360" w:hanging="360"/>
      </w:pPr>
      <w:rPr>
        <w:rFonts w:hint="default"/>
      </w:rPr>
    </w:lvl>
    <w:lvl w:ilvl="1">
      <w:start w:val="1"/>
      <w:numFmt w:val="decimal"/>
      <w:lvlText w:val="%1.%2."/>
      <w:lvlJc w:val="left"/>
      <w:pPr>
        <w:ind w:left="624" w:hanging="624"/>
      </w:pPr>
      <w:rPr>
        <w:rFonts w:hint="default"/>
      </w:rPr>
    </w:lvl>
    <w:lvl w:ilvl="2">
      <w:start w:val="1"/>
      <w:numFmt w:val="decimal"/>
      <w:lvlText w:val="%1.%2.%3."/>
      <w:lvlJc w:val="left"/>
      <w:pPr>
        <w:ind w:left="1224" w:hanging="1224"/>
      </w:pPr>
      <w:rPr>
        <w:rFonts w:hint="default"/>
      </w:rPr>
    </w:lvl>
    <w:lvl w:ilvl="3">
      <w:start w:val="1"/>
      <w:numFmt w:val="decimal"/>
      <w:lvlText w:val="%1.%2.%3.%4."/>
      <w:lvlJc w:val="left"/>
      <w:pPr>
        <w:ind w:left="1728" w:hanging="1728"/>
      </w:pPr>
      <w:rPr>
        <w:rFonts w:hint="default"/>
      </w:rPr>
    </w:lvl>
    <w:lvl w:ilvl="4">
      <w:start w:val="1"/>
      <w:numFmt w:val="decimal"/>
      <w:lvlText w:val="%1.%2.%3.%4.%5."/>
      <w:lvlJc w:val="left"/>
      <w:pPr>
        <w:ind w:left="2232" w:hanging="2232"/>
      </w:pPr>
      <w:rPr>
        <w:rFonts w:hint="default"/>
      </w:rPr>
    </w:lvl>
    <w:lvl w:ilvl="5">
      <w:start w:val="1"/>
      <w:numFmt w:val="decimal"/>
      <w:lvlText w:val="%1.%2.%3.%4.%5.%6."/>
      <w:lvlJc w:val="left"/>
      <w:pPr>
        <w:ind w:left="2736" w:hanging="2736"/>
      </w:pPr>
      <w:rPr>
        <w:rFonts w:hint="default"/>
      </w:rPr>
    </w:lvl>
    <w:lvl w:ilvl="6">
      <w:start w:val="1"/>
      <w:numFmt w:val="decimal"/>
      <w:lvlText w:val="%1.%2.%3.%4.%5.%6.%7."/>
      <w:lvlJc w:val="left"/>
      <w:pPr>
        <w:ind w:left="3240" w:hanging="3240"/>
      </w:pPr>
      <w:rPr>
        <w:rFonts w:hint="default"/>
      </w:rPr>
    </w:lvl>
    <w:lvl w:ilvl="7">
      <w:start w:val="1"/>
      <w:numFmt w:val="decimal"/>
      <w:lvlText w:val="%1.%2.%3.%4.%5.%6.%7.%8."/>
      <w:lvlJc w:val="left"/>
      <w:pPr>
        <w:ind w:left="3744" w:hanging="3744"/>
      </w:pPr>
      <w:rPr>
        <w:rFonts w:hint="default"/>
      </w:rPr>
    </w:lvl>
    <w:lvl w:ilvl="8">
      <w:start w:val="1"/>
      <w:numFmt w:val="decimal"/>
      <w:lvlText w:val="%1.%2.%3.%4.%5.%6.%7.%8.%9."/>
      <w:lvlJc w:val="left"/>
      <w:pPr>
        <w:ind w:left="4320" w:hanging="4320"/>
      </w:pPr>
      <w:rPr>
        <w:rFonts w:hint="default"/>
      </w:rPr>
    </w:lvl>
  </w:abstractNum>
  <w:abstractNum w:abstractNumId="9" w15:restartNumberingAfterBreak="0">
    <w:nsid w:val="2CA441C3"/>
    <w:multiLevelType w:val="hybridMultilevel"/>
    <w:tmpl w:val="E500E298"/>
    <w:lvl w:ilvl="0" w:tplc="C588AA8A">
      <w:start w:val="13"/>
      <w:numFmt w:val="decimal"/>
      <w:lvlText w:val="%1."/>
      <w:lvlJc w:val="left"/>
      <w:pPr>
        <w:ind w:left="1070" w:hanging="360"/>
      </w:pPr>
      <w:rPr>
        <w:b/>
      </w:rPr>
    </w:lvl>
    <w:lvl w:ilvl="1" w:tplc="04270019">
      <w:start w:val="1"/>
      <w:numFmt w:val="lowerLetter"/>
      <w:lvlText w:val="%2."/>
      <w:lvlJc w:val="left"/>
      <w:pPr>
        <w:ind w:left="1790" w:hanging="360"/>
      </w:pPr>
    </w:lvl>
    <w:lvl w:ilvl="2" w:tplc="0427001B">
      <w:start w:val="1"/>
      <w:numFmt w:val="lowerRoman"/>
      <w:lvlText w:val="%3."/>
      <w:lvlJc w:val="right"/>
      <w:pPr>
        <w:ind w:left="2510" w:hanging="180"/>
      </w:pPr>
    </w:lvl>
    <w:lvl w:ilvl="3" w:tplc="0427000F">
      <w:start w:val="1"/>
      <w:numFmt w:val="decimal"/>
      <w:lvlText w:val="%4."/>
      <w:lvlJc w:val="left"/>
      <w:pPr>
        <w:ind w:left="3230" w:hanging="360"/>
      </w:pPr>
    </w:lvl>
    <w:lvl w:ilvl="4" w:tplc="04270019">
      <w:start w:val="1"/>
      <w:numFmt w:val="lowerLetter"/>
      <w:lvlText w:val="%5."/>
      <w:lvlJc w:val="left"/>
      <w:pPr>
        <w:ind w:left="3950" w:hanging="360"/>
      </w:pPr>
    </w:lvl>
    <w:lvl w:ilvl="5" w:tplc="0427001B">
      <w:start w:val="1"/>
      <w:numFmt w:val="lowerRoman"/>
      <w:lvlText w:val="%6."/>
      <w:lvlJc w:val="right"/>
      <w:pPr>
        <w:ind w:left="4670" w:hanging="180"/>
      </w:pPr>
    </w:lvl>
    <w:lvl w:ilvl="6" w:tplc="0427000F">
      <w:start w:val="1"/>
      <w:numFmt w:val="decimal"/>
      <w:lvlText w:val="%7."/>
      <w:lvlJc w:val="left"/>
      <w:pPr>
        <w:ind w:left="5390" w:hanging="360"/>
      </w:pPr>
    </w:lvl>
    <w:lvl w:ilvl="7" w:tplc="04270019">
      <w:start w:val="1"/>
      <w:numFmt w:val="lowerLetter"/>
      <w:lvlText w:val="%8."/>
      <w:lvlJc w:val="left"/>
      <w:pPr>
        <w:ind w:left="6110" w:hanging="360"/>
      </w:pPr>
    </w:lvl>
    <w:lvl w:ilvl="8" w:tplc="0427001B">
      <w:start w:val="1"/>
      <w:numFmt w:val="lowerRoman"/>
      <w:lvlText w:val="%9."/>
      <w:lvlJc w:val="right"/>
      <w:pPr>
        <w:ind w:left="6830" w:hanging="180"/>
      </w:pPr>
    </w:lvl>
  </w:abstractNum>
  <w:abstractNum w:abstractNumId="10" w15:restartNumberingAfterBreak="0">
    <w:nsid w:val="2CBC55AA"/>
    <w:multiLevelType w:val="hybridMultilevel"/>
    <w:tmpl w:val="3CA62D0C"/>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1" w15:restartNumberingAfterBreak="0">
    <w:nsid w:val="31E015F4"/>
    <w:multiLevelType w:val="hybridMultilevel"/>
    <w:tmpl w:val="BCB61F9E"/>
    <w:lvl w:ilvl="0" w:tplc="810625F0">
      <w:numFmt w:val="bullet"/>
      <w:lvlText w:val="-"/>
      <w:lvlJc w:val="left"/>
      <w:pPr>
        <w:ind w:left="1800" w:hanging="360"/>
      </w:pPr>
      <w:rPr>
        <w:rFonts w:ascii="Times New Roman" w:eastAsia="Times New Roman" w:hAnsi="Times New Roman" w:cs="Times New Roman" w:hint="default"/>
      </w:rPr>
    </w:lvl>
    <w:lvl w:ilvl="1" w:tplc="04270003" w:tentative="1">
      <w:start w:val="1"/>
      <w:numFmt w:val="bullet"/>
      <w:lvlText w:val="o"/>
      <w:lvlJc w:val="left"/>
      <w:pPr>
        <w:ind w:left="2520" w:hanging="360"/>
      </w:pPr>
      <w:rPr>
        <w:rFonts w:ascii="Courier New" w:hAnsi="Courier New" w:cs="Courier New" w:hint="default"/>
      </w:rPr>
    </w:lvl>
    <w:lvl w:ilvl="2" w:tplc="04270005" w:tentative="1">
      <w:start w:val="1"/>
      <w:numFmt w:val="bullet"/>
      <w:lvlText w:val=""/>
      <w:lvlJc w:val="left"/>
      <w:pPr>
        <w:ind w:left="3240" w:hanging="360"/>
      </w:pPr>
      <w:rPr>
        <w:rFonts w:ascii="Wingdings" w:hAnsi="Wingdings" w:hint="default"/>
      </w:rPr>
    </w:lvl>
    <w:lvl w:ilvl="3" w:tplc="04270001" w:tentative="1">
      <w:start w:val="1"/>
      <w:numFmt w:val="bullet"/>
      <w:lvlText w:val=""/>
      <w:lvlJc w:val="left"/>
      <w:pPr>
        <w:ind w:left="3960" w:hanging="360"/>
      </w:pPr>
      <w:rPr>
        <w:rFonts w:ascii="Symbol" w:hAnsi="Symbol" w:hint="default"/>
      </w:rPr>
    </w:lvl>
    <w:lvl w:ilvl="4" w:tplc="04270003" w:tentative="1">
      <w:start w:val="1"/>
      <w:numFmt w:val="bullet"/>
      <w:lvlText w:val="o"/>
      <w:lvlJc w:val="left"/>
      <w:pPr>
        <w:ind w:left="4680" w:hanging="360"/>
      </w:pPr>
      <w:rPr>
        <w:rFonts w:ascii="Courier New" w:hAnsi="Courier New" w:cs="Courier New" w:hint="default"/>
      </w:rPr>
    </w:lvl>
    <w:lvl w:ilvl="5" w:tplc="04270005" w:tentative="1">
      <w:start w:val="1"/>
      <w:numFmt w:val="bullet"/>
      <w:lvlText w:val=""/>
      <w:lvlJc w:val="left"/>
      <w:pPr>
        <w:ind w:left="5400" w:hanging="360"/>
      </w:pPr>
      <w:rPr>
        <w:rFonts w:ascii="Wingdings" w:hAnsi="Wingdings" w:hint="default"/>
      </w:rPr>
    </w:lvl>
    <w:lvl w:ilvl="6" w:tplc="04270001" w:tentative="1">
      <w:start w:val="1"/>
      <w:numFmt w:val="bullet"/>
      <w:lvlText w:val=""/>
      <w:lvlJc w:val="left"/>
      <w:pPr>
        <w:ind w:left="6120" w:hanging="360"/>
      </w:pPr>
      <w:rPr>
        <w:rFonts w:ascii="Symbol" w:hAnsi="Symbol" w:hint="default"/>
      </w:rPr>
    </w:lvl>
    <w:lvl w:ilvl="7" w:tplc="04270003" w:tentative="1">
      <w:start w:val="1"/>
      <w:numFmt w:val="bullet"/>
      <w:lvlText w:val="o"/>
      <w:lvlJc w:val="left"/>
      <w:pPr>
        <w:ind w:left="6840" w:hanging="360"/>
      </w:pPr>
      <w:rPr>
        <w:rFonts w:ascii="Courier New" w:hAnsi="Courier New" w:cs="Courier New" w:hint="default"/>
      </w:rPr>
    </w:lvl>
    <w:lvl w:ilvl="8" w:tplc="04270005" w:tentative="1">
      <w:start w:val="1"/>
      <w:numFmt w:val="bullet"/>
      <w:lvlText w:val=""/>
      <w:lvlJc w:val="left"/>
      <w:pPr>
        <w:ind w:left="7560" w:hanging="360"/>
      </w:pPr>
      <w:rPr>
        <w:rFonts w:ascii="Wingdings" w:hAnsi="Wingdings" w:hint="default"/>
      </w:rPr>
    </w:lvl>
  </w:abstractNum>
  <w:abstractNum w:abstractNumId="12" w15:restartNumberingAfterBreak="0">
    <w:nsid w:val="32A233E0"/>
    <w:multiLevelType w:val="hybridMultilevel"/>
    <w:tmpl w:val="75C80B7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36F64786"/>
    <w:multiLevelType w:val="hybridMultilevel"/>
    <w:tmpl w:val="67F8F1E6"/>
    <w:lvl w:ilvl="0" w:tplc="9F5AD002">
      <w:start w:val="1"/>
      <w:numFmt w:val="decimal"/>
      <w:lvlText w:val="%1."/>
      <w:lvlJc w:val="left"/>
      <w:pPr>
        <w:tabs>
          <w:tab w:val="num" w:pos="1744"/>
        </w:tabs>
        <w:ind w:left="1744" w:hanging="1035"/>
      </w:pPr>
      <w:rPr>
        <w:rFonts w:hint="default"/>
      </w:rPr>
    </w:lvl>
    <w:lvl w:ilvl="1" w:tplc="04270019" w:tentative="1">
      <w:start w:val="1"/>
      <w:numFmt w:val="lowerLetter"/>
      <w:lvlText w:val="%2."/>
      <w:lvlJc w:val="left"/>
      <w:pPr>
        <w:tabs>
          <w:tab w:val="num" w:pos="1789"/>
        </w:tabs>
        <w:ind w:left="1789" w:hanging="360"/>
      </w:pPr>
    </w:lvl>
    <w:lvl w:ilvl="2" w:tplc="0427001B" w:tentative="1">
      <w:start w:val="1"/>
      <w:numFmt w:val="lowerRoman"/>
      <w:lvlText w:val="%3."/>
      <w:lvlJc w:val="right"/>
      <w:pPr>
        <w:tabs>
          <w:tab w:val="num" w:pos="2509"/>
        </w:tabs>
        <w:ind w:left="2509" w:hanging="180"/>
      </w:pPr>
    </w:lvl>
    <w:lvl w:ilvl="3" w:tplc="0427000F" w:tentative="1">
      <w:start w:val="1"/>
      <w:numFmt w:val="decimal"/>
      <w:lvlText w:val="%4."/>
      <w:lvlJc w:val="left"/>
      <w:pPr>
        <w:tabs>
          <w:tab w:val="num" w:pos="3229"/>
        </w:tabs>
        <w:ind w:left="3229" w:hanging="360"/>
      </w:pPr>
    </w:lvl>
    <w:lvl w:ilvl="4" w:tplc="04270019" w:tentative="1">
      <w:start w:val="1"/>
      <w:numFmt w:val="lowerLetter"/>
      <w:lvlText w:val="%5."/>
      <w:lvlJc w:val="left"/>
      <w:pPr>
        <w:tabs>
          <w:tab w:val="num" w:pos="3949"/>
        </w:tabs>
        <w:ind w:left="3949" w:hanging="360"/>
      </w:pPr>
    </w:lvl>
    <w:lvl w:ilvl="5" w:tplc="0427001B" w:tentative="1">
      <w:start w:val="1"/>
      <w:numFmt w:val="lowerRoman"/>
      <w:lvlText w:val="%6."/>
      <w:lvlJc w:val="right"/>
      <w:pPr>
        <w:tabs>
          <w:tab w:val="num" w:pos="4669"/>
        </w:tabs>
        <w:ind w:left="4669" w:hanging="180"/>
      </w:pPr>
    </w:lvl>
    <w:lvl w:ilvl="6" w:tplc="0427000F" w:tentative="1">
      <w:start w:val="1"/>
      <w:numFmt w:val="decimal"/>
      <w:lvlText w:val="%7."/>
      <w:lvlJc w:val="left"/>
      <w:pPr>
        <w:tabs>
          <w:tab w:val="num" w:pos="5389"/>
        </w:tabs>
        <w:ind w:left="5389" w:hanging="360"/>
      </w:pPr>
    </w:lvl>
    <w:lvl w:ilvl="7" w:tplc="04270019" w:tentative="1">
      <w:start w:val="1"/>
      <w:numFmt w:val="lowerLetter"/>
      <w:lvlText w:val="%8."/>
      <w:lvlJc w:val="left"/>
      <w:pPr>
        <w:tabs>
          <w:tab w:val="num" w:pos="6109"/>
        </w:tabs>
        <w:ind w:left="6109" w:hanging="360"/>
      </w:pPr>
    </w:lvl>
    <w:lvl w:ilvl="8" w:tplc="0427001B" w:tentative="1">
      <w:start w:val="1"/>
      <w:numFmt w:val="lowerRoman"/>
      <w:lvlText w:val="%9."/>
      <w:lvlJc w:val="right"/>
      <w:pPr>
        <w:tabs>
          <w:tab w:val="num" w:pos="6829"/>
        </w:tabs>
        <w:ind w:left="6829" w:hanging="180"/>
      </w:pPr>
    </w:lvl>
  </w:abstractNum>
  <w:abstractNum w:abstractNumId="14" w15:restartNumberingAfterBreak="0">
    <w:nsid w:val="389F66A0"/>
    <w:multiLevelType w:val="hybridMultilevel"/>
    <w:tmpl w:val="8F288EC0"/>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15" w15:restartNumberingAfterBreak="0">
    <w:nsid w:val="3D786108"/>
    <w:multiLevelType w:val="hybridMultilevel"/>
    <w:tmpl w:val="F45E4776"/>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6" w15:restartNumberingAfterBreak="0">
    <w:nsid w:val="3D9070D7"/>
    <w:multiLevelType w:val="hybridMultilevel"/>
    <w:tmpl w:val="816A2616"/>
    <w:lvl w:ilvl="0" w:tplc="0427000F">
      <w:start w:val="1"/>
      <w:numFmt w:val="decimal"/>
      <w:lvlText w:val="%1."/>
      <w:lvlJc w:val="left"/>
      <w:pPr>
        <w:ind w:left="1429"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17" w15:restartNumberingAfterBreak="0">
    <w:nsid w:val="3ED64600"/>
    <w:multiLevelType w:val="hybridMultilevel"/>
    <w:tmpl w:val="5BBA5D4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8" w15:restartNumberingAfterBreak="0">
    <w:nsid w:val="4041495B"/>
    <w:multiLevelType w:val="hybridMultilevel"/>
    <w:tmpl w:val="B5540BEC"/>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9" w15:restartNumberingAfterBreak="0">
    <w:nsid w:val="414D5C21"/>
    <w:multiLevelType w:val="hybridMultilevel"/>
    <w:tmpl w:val="2FD8F2B2"/>
    <w:lvl w:ilvl="0" w:tplc="04270011">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0" w15:restartNumberingAfterBreak="0">
    <w:nsid w:val="431A05AB"/>
    <w:multiLevelType w:val="hybridMultilevel"/>
    <w:tmpl w:val="ECBC898C"/>
    <w:lvl w:ilvl="0" w:tplc="79227A28">
      <w:start w:val="1"/>
      <w:numFmt w:val="upperLetter"/>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1" w15:restartNumberingAfterBreak="0">
    <w:nsid w:val="45970110"/>
    <w:multiLevelType w:val="hybridMultilevel"/>
    <w:tmpl w:val="FD265932"/>
    <w:lvl w:ilvl="0" w:tplc="0427000F">
      <w:start w:val="1"/>
      <w:numFmt w:val="decimal"/>
      <w:lvlText w:val="%1."/>
      <w:lvlJc w:val="left"/>
      <w:pPr>
        <w:tabs>
          <w:tab w:val="num" w:pos="1429"/>
        </w:tabs>
        <w:ind w:left="1429" w:hanging="360"/>
      </w:pPr>
    </w:lvl>
    <w:lvl w:ilvl="1" w:tplc="04270019" w:tentative="1">
      <w:start w:val="1"/>
      <w:numFmt w:val="lowerLetter"/>
      <w:lvlText w:val="%2."/>
      <w:lvlJc w:val="left"/>
      <w:pPr>
        <w:tabs>
          <w:tab w:val="num" w:pos="2149"/>
        </w:tabs>
        <w:ind w:left="2149" w:hanging="360"/>
      </w:pPr>
    </w:lvl>
    <w:lvl w:ilvl="2" w:tplc="0427001B" w:tentative="1">
      <w:start w:val="1"/>
      <w:numFmt w:val="lowerRoman"/>
      <w:lvlText w:val="%3."/>
      <w:lvlJc w:val="right"/>
      <w:pPr>
        <w:tabs>
          <w:tab w:val="num" w:pos="2869"/>
        </w:tabs>
        <w:ind w:left="2869" w:hanging="180"/>
      </w:pPr>
    </w:lvl>
    <w:lvl w:ilvl="3" w:tplc="0427000F" w:tentative="1">
      <w:start w:val="1"/>
      <w:numFmt w:val="decimal"/>
      <w:lvlText w:val="%4."/>
      <w:lvlJc w:val="left"/>
      <w:pPr>
        <w:tabs>
          <w:tab w:val="num" w:pos="3589"/>
        </w:tabs>
        <w:ind w:left="3589" w:hanging="360"/>
      </w:pPr>
    </w:lvl>
    <w:lvl w:ilvl="4" w:tplc="04270019" w:tentative="1">
      <w:start w:val="1"/>
      <w:numFmt w:val="lowerLetter"/>
      <w:lvlText w:val="%5."/>
      <w:lvlJc w:val="left"/>
      <w:pPr>
        <w:tabs>
          <w:tab w:val="num" w:pos="4309"/>
        </w:tabs>
        <w:ind w:left="4309" w:hanging="360"/>
      </w:pPr>
    </w:lvl>
    <w:lvl w:ilvl="5" w:tplc="0427001B" w:tentative="1">
      <w:start w:val="1"/>
      <w:numFmt w:val="lowerRoman"/>
      <w:lvlText w:val="%6."/>
      <w:lvlJc w:val="right"/>
      <w:pPr>
        <w:tabs>
          <w:tab w:val="num" w:pos="5029"/>
        </w:tabs>
        <w:ind w:left="5029" w:hanging="180"/>
      </w:pPr>
    </w:lvl>
    <w:lvl w:ilvl="6" w:tplc="0427000F" w:tentative="1">
      <w:start w:val="1"/>
      <w:numFmt w:val="decimal"/>
      <w:lvlText w:val="%7."/>
      <w:lvlJc w:val="left"/>
      <w:pPr>
        <w:tabs>
          <w:tab w:val="num" w:pos="5749"/>
        </w:tabs>
        <w:ind w:left="5749" w:hanging="360"/>
      </w:pPr>
    </w:lvl>
    <w:lvl w:ilvl="7" w:tplc="04270019" w:tentative="1">
      <w:start w:val="1"/>
      <w:numFmt w:val="lowerLetter"/>
      <w:lvlText w:val="%8."/>
      <w:lvlJc w:val="left"/>
      <w:pPr>
        <w:tabs>
          <w:tab w:val="num" w:pos="6469"/>
        </w:tabs>
        <w:ind w:left="6469" w:hanging="360"/>
      </w:pPr>
    </w:lvl>
    <w:lvl w:ilvl="8" w:tplc="0427001B" w:tentative="1">
      <w:start w:val="1"/>
      <w:numFmt w:val="lowerRoman"/>
      <w:lvlText w:val="%9."/>
      <w:lvlJc w:val="right"/>
      <w:pPr>
        <w:tabs>
          <w:tab w:val="num" w:pos="7189"/>
        </w:tabs>
        <w:ind w:left="7189" w:hanging="180"/>
      </w:pPr>
    </w:lvl>
  </w:abstractNum>
  <w:abstractNum w:abstractNumId="22" w15:restartNumberingAfterBreak="0">
    <w:nsid w:val="46643E42"/>
    <w:multiLevelType w:val="multilevel"/>
    <w:tmpl w:val="AC8ACFC2"/>
    <w:numStyleLink w:val="LTstilius"/>
  </w:abstractNum>
  <w:abstractNum w:abstractNumId="23" w15:restartNumberingAfterBreak="0">
    <w:nsid w:val="4D30753C"/>
    <w:multiLevelType w:val="hybridMultilevel"/>
    <w:tmpl w:val="9478401E"/>
    <w:lvl w:ilvl="0" w:tplc="0427000F">
      <w:start w:val="1"/>
      <w:numFmt w:val="decimal"/>
      <w:lvlText w:val="%1."/>
      <w:lvlJc w:val="left"/>
      <w:pPr>
        <w:ind w:left="1429"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24" w15:restartNumberingAfterBreak="0">
    <w:nsid w:val="50366E0F"/>
    <w:multiLevelType w:val="multilevel"/>
    <w:tmpl w:val="1E82C22C"/>
    <w:lvl w:ilvl="0">
      <w:start w:val="2008"/>
      <w:numFmt w:val="decimal"/>
      <w:lvlText w:val="%1"/>
      <w:lvlJc w:val="left"/>
      <w:pPr>
        <w:tabs>
          <w:tab w:val="num" w:pos="1425"/>
        </w:tabs>
        <w:ind w:left="1425" w:hanging="1425"/>
      </w:pPr>
      <w:rPr>
        <w:rFonts w:hint="default"/>
      </w:rPr>
    </w:lvl>
    <w:lvl w:ilvl="1">
      <w:start w:val="9"/>
      <w:numFmt w:val="decimalZero"/>
      <w:lvlText w:val="%1-%2"/>
      <w:lvlJc w:val="left"/>
      <w:pPr>
        <w:tabs>
          <w:tab w:val="num" w:pos="1425"/>
        </w:tabs>
        <w:ind w:left="1425" w:hanging="1425"/>
      </w:pPr>
      <w:rPr>
        <w:rFonts w:hint="default"/>
      </w:rPr>
    </w:lvl>
    <w:lvl w:ilvl="2">
      <w:start w:val="1"/>
      <w:numFmt w:val="decimalZero"/>
      <w:lvlText w:val="%1-%2-%3"/>
      <w:lvlJc w:val="left"/>
      <w:pPr>
        <w:tabs>
          <w:tab w:val="num" w:pos="1425"/>
        </w:tabs>
        <w:ind w:left="1425" w:hanging="1425"/>
      </w:pPr>
      <w:rPr>
        <w:rFonts w:hint="default"/>
      </w:rPr>
    </w:lvl>
    <w:lvl w:ilvl="3">
      <w:start w:val="1"/>
      <w:numFmt w:val="decimal"/>
      <w:lvlText w:val="%1-%2-%3.%4"/>
      <w:lvlJc w:val="left"/>
      <w:pPr>
        <w:tabs>
          <w:tab w:val="num" w:pos="1425"/>
        </w:tabs>
        <w:ind w:left="1425" w:hanging="1425"/>
      </w:pPr>
      <w:rPr>
        <w:rFonts w:hint="default"/>
      </w:rPr>
    </w:lvl>
    <w:lvl w:ilvl="4">
      <w:start w:val="1"/>
      <w:numFmt w:val="decimal"/>
      <w:lvlText w:val="%1-%2-%3.%4.%5"/>
      <w:lvlJc w:val="left"/>
      <w:pPr>
        <w:tabs>
          <w:tab w:val="num" w:pos="1425"/>
        </w:tabs>
        <w:ind w:left="1425" w:hanging="1425"/>
      </w:pPr>
      <w:rPr>
        <w:rFonts w:hint="default"/>
      </w:rPr>
    </w:lvl>
    <w:lvl w:ilvl="5">
      <w:start w:val="1"/>
      <w:numFmt w:val="decimal"/>
      <w:lvlText w:val="%1-%2-%3.%4.%5.%6"/>
      <w:lvlJc w:val="left"/>
      <w:pPr>
        <w:tabs>
          <w:tab w:val="num" w:pos="1425"/>
        </w:tabs>
        <w:ind w:left="1425" w:hanging="1425"/>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51F44C88"/>
    <w:multiLevelType w:val="hybridMultilevel"/>
    <w:tmpl w:val="6144F78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6" w15:restartNumberingAfterBreak="0">
    <w:nsid w:val="521B1737"/>
    <w:multiLevelType w:val="multilevel"/>
    <w:tmpl w:val="CEC03D4C"/>
    <w:lvl w:ilvl="0">
      <w:start w:val="2008"/>
      <w:numFmt w:val="decimal"/>
      <w:lvlText w:val="%1-"/>
      <w:lvlJc w:val="left"/>
      <w:pPr>
        <w:tabs>
          <w:tab w:val="num" w:pos="1005"/>
        </w:tabs>
        <w:ind w:left="1005" w:hanging="1005"/>
      </w:pPr>
      <w:rPr>
        <w:rFonts w:hint="default"/>
      </w:rPr>
    </w:lvl>
    <w:lvl w:ilvl="1">
      <w:start w:val="6"/>
      <w:numFmt w:val="decimalZero"/>
      <w:lvlText w:val="%1-%2-"/>
      <w:lvlJc w:val="left"/>
      <w:pPr>
        <w:tabs>
          <w:tab w:val="num" w:pos="1005"/>
        </w:tabs>
        <w:ind w:left="1005" w:hanging="1005"/>
      </w:pPr>
      <w:rPr>
        <w:rFonts w:hint="default"/>
      </w:rPr>
    </w:lvl>
    <w:lvl w:ilvl="2">
      <w:start w:val="1"/>
      <w:numFmt w:val="decimal"/>
      <w:lvlText w:val="%1-%2-%3."/>
      <w:lvlJc w:val="left"/>
      <w:pPr>
        <w:tabs>
          <w:tab w:val="num" w:pos="1005"/>
        </w:tabs>
        <w:ind w:left="1005" w:hanging="1005"/>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585036EB"/>
    <w:multiLevelType w:val="hybridMultilevel"/>
    <w:tmpl w:val="39281D2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8" w15:restartNumberingAfterBreak="0">
    <w:nsid w:val="58B73CB9"/>
    <w:multiLevelType w:val="hybridMultilevel"/>
    <w:tmpl w:val="39281D2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9" w15:restartNumberingAfterBreak="0">
    <w:nsid w:val="5AE8474C"/>
    <w:multiLevelType w:val="multilevel"/>
    <w:tmpl w:val="CEC03D4C"/>
    <w:lvl w:ilvl="0">
      <w:start w:val="2008"/>
      <w:numFmt w:val="decimal"/>
      <w:lvlText w:val="%1-"/>
      <w:lvlJc w:val="left"/>
      <w:pPr>
        <w:tabs>
          <w:tab w:val="num" w:pos="1005"/>
        </w:tabs>
        <w:ind w:left="1005" w:hanging="1005"/>
      </w:pPr>
      <w:rPr>
        <w:rFonts w:hint="default"/>
      </w:rPr>
    </w:lvl>
    <w:lvl w:ilvl="1">
      <w:start w:val="6"/>
      <w:numFmt w:val="decimalZero"/>
      <w:lvlText w:val="%1-%2-"/>
      <w:lvlJc w:val="left"/>
      <w:pPr>
        <w:tabs>
          <w:tab w:val="num" w:pos="1005"/>
        </w:tabs>
        <w:ind w:left="1005" w:hanging="1005"/>
      </w:pPr>
      <w:rPr>
        <w:rFonts w:hint="default"/>
      </w:rPr>
    </w:lvl>
    <w:lvl w:ilvl="2">
      <w:start w:val="1"/>
      <w:numFmt w:val="decimal"/>
      <w:lvlText w:val="%1-%2-%3."/>
      <w:lvlJc w:val="left"/>
      <w:pPr>
        <w:tabs>
          <w:tab w:val="num" w:pos="1005"/>
        </w:tabs>
        <w:ind w:left="1005" w:hanging="1005"/>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69D44A0B"/>
    <w:multiLevelType w:val="multilevel"/>
    <w:tmpl w:val="AC8ACFC2"/>
    <w:numStyleLink w:val="LTstilius"/>
  </w:abstractNum>
  <w:abstractNum w:abstractNumId="31" w15:restartNumberingAfterBreak="0">
    <w:nsid w:val="72E47847"/>
    <w:multiLevelType w:val="hybridMultilevel"/>
    <w:tmpl w:val="2A50BEFE"/>
    <w:lvl w:ilvl="0" w:tplc="0427000F">
      <w:start w:val="1"/>
      <w:numFmt w:val="decimal"/>
      <w:lvlText w:val="%1."/>
      <w:lvlJc w:val="left"/>
      <w:pPr>
        <w:ind w:left="1800" w:hanging="360"/>
      </w:pPr>
    </w:lvl>
    <w:lvl w:ilvl="1" w:tplc="04270019" w:tentative="1">
      <w:start w:val="1"/>
      <w:numFmt w:val="lowerLetter"/>
      <w:lvlText w:val="%2."/>
      <w:lvlJc w:val="left"/>
      <w:pPr>
        <w:ind w:left="2520" w:hanging="360"/>
      </w:pPr>
    </w:lvl>
    <w:lvl w:ilvl="2" w:tplc="0427001B" w:tentative="1">
      <w:start w:val="1"/>
      <w:numFmt w:val="lowerRoman"/>
      <w:lvlText w:val="%3."/>
      <w:lvlJc w:val="right"/>
      <w:pPr>
        <w:ind w:left="3240" w:hanging="180"/>
      </w:pPr>
    </w:lvl>
    <w:lvl w:ilvl="3" w:tplc="0427000F" w:tentative="1">
      <w:start w:val="1"/>
      <w:numFmt w:val="decimal"/>
      <w:lvlText w:val="%4."/>
      <w:lvlJc w:val="left"/>
      <w:pPr>
        <w:ind w:left="3960" w:hanging="360"/>
      </w:pPr>
    </w:lvl>
    <w:lvl w:ilvl="4" w:tplc="04270019" w:tentative="1">
      <w:start w:val="1"/>
      <w:numFmt w:val="lowerLetter"/>
      <w:lvlText w:val="%5."/>
      <w:lvlJc w:val="left"/>
      <w:pPr>
        <w:ind w:left="4680" w:hanging="360"/>
      </w:pPr>
    </w:lvl>
    <w:lvl w:ilvl="5" w:tplc="0427001B" w:tentative="1">
      <w:start w:val="1"/>
      <w:numFmt w:val="lowerRoman"/>
      <w:lvlText w:val="%6."/>
      <w:lvlJc w:val="right"/>
      <w:pPr>
        <w:ind w:left="5400" w:hanging="180"/>
      </w:pPr>
    </w:lvl>
    <w:lvl w:ilvl="6" w:tplc="0427000F" w:tentative="1">
      <w:start w:val="1"/>
      <w:numFmt w:val="decimal"/>
      <w:lvlText w:val="%7."/>
      <w:lvlJc w:val="left"/>
      <w:pPr>
        <w:ind w:left="6120" w:hanging="360"/>
      </w:pPr>
    </w:lvl>
    <w:lvl w:ilvl="7" w:tplc="04270019" w:tentative="1">
      <w:start w:val="1"/>
      <w:numFmt w:val="lowerLetter"/>
      <w:lvlText w:val="%8."/>
      <w:lvlJc w:val="left"/>
      <w:pPr>
        <w:ind w:left="6840" w:hanging="360"/>
      </w:pPr>
    </w:lvl>
    <w:lvl w:ilvl="8" w:tplc="0427001B" w:tentative="1">
      <w:start w:val="1"/>
      <w:numFmt w:val="lowerRoman"/>
      <w:lvlText w:val="%9."/>
      <w:lvlJc w:val="right"/>
      <w:pPr>
        <w:ind w:left="7560" w:hanging="180"/>
      </w:pPr>
    </w:lvl>
  </w:abstractNum>
  <w:abstractNum w:abstractNumId="32" w15:restartNumberingAfterBreak="0">
    <w:nsid w:val="76A265B8"/>
    <w:multiLevelType w:val="multilevel"/>
    <w:tmpl w:val="39ACE87C"/>
    <w:lvl w:ilvl="0">
      <w:start w:val="1"/>
      <w:numFmt w:val="decimal"/>
      <w:lvlText w:val="%1."/>
      <w:lvlJc w:val="left"/>
      <w:pPr>
        <w:ind w:left="360" w:hanging="360"/>
      </w:pPr>
      <w:rPr>
        <w:rFonts w:hint="default"/>
      </w:rPr>
    </w:lvl>
    <w:lvl w:ilvl="1">
      <w:start w:val="1"/>
      <w:numFmt w:val="lowerLetter"/>
      <w:lvlText w:val="%2."/>
      <w:lvlJc w:val="left"/>
      <w:pPr>
        <w:ind w:left="624" w:hanging="624"/>
      </w:pPr>
      <w:rPr>
        <w:rFonts w:hint="default"/>
      </w:rPr>
    </w:lvl>
    <w:lvl w:ilvl="2">
      <w:start w:val="1"/>
      <w:numFmt w:val="decimal"/>
      <w:lvlText w:val="%1.%2.%3."/>
      <w:lvlJc w:val="left"/>
      <w:pPr>
        <w:ind w:left="1224" w:hanging="1224"/>
      </w:pPr>
      <w:rPr>
        <w:rFonts w:hint="default"/>
      </w:rPr>
    </w:lvl>
    <w:lvl w:ilvl="3">
      <w:start w:val="1"/>
      <w:numFmt w:val="decimal"/>
      <w:lvlText w:val="%1.%2.%3.%4."/>
      <w:lvlJc w:val="left"/>
      <w:pPr>
        <w:ind w:left="1728" w:hanging="1728"/>
      </w:pPr>
      <w:rPr>
        <w:rFonts w:hint="default"/>
      </w:rPr>
    </w:lvl>
    <w:lvl w:ilvl="4">
      <w:start w:val="1"/>
      <w:numFmt w:val="decimal"/>
      <w:lvlText w:val="%1.%2.%3.%4.%5."/>
      <w:lvlJc w:val="left"/>
      <w:pPr>
        <w:ind w:left="2232" w:hanging="2232"/>
      </w:pPr>
      <w:rPr>
        <w:rFonts w:hint="default"/>
      </w:rPr>
    </w:lvl>
    <w:lvl w:ilvl="5">
      <w:start w:val="1"/>
      <w:numFmt w:val="decimal"/>
      <w:lvlText w:val="%1.%2.%3.%4.%5.%6."/>
      <w:lvlJc w:val="left"/>
      <w:pPr>
        <w:ind w:left="2736" w:hanging="2736"/>
      </w:pPr>
      <w:rPr>
        <w:rFonts w:hint="default"/>
      </w:rPr>
    </w:lvl>
    <w:lvl w:ilvl="6">
      <w:start w:val="1"/>
      <w:numFmt w:val="decimal"/>
      <w:lvlText w:val="%1.%2.%3.%4.%5.%6.%7."/>
      <w:lvlJc w:val="left"/>
      <w:pPr>
        <w:ind w:left="3240" w:hanging="3240"/>
      </w:pPr>
      <w:rPr>
        <w:rFonts w:hint="default"/>
      </w:rPr>
    </w:lvl>
    <w:lvl w:ilvl="7">
      <w:start w:val="1"/>
      <w:numFmt w:val="decimal"/>
      <w:lvlText w:val="%1.%2.%3.%4.%5.%6.%7.%8."/>
      <w:lvlJc w:val="left"/>
      <w:pPr>
        <w:ind w:left="3744" w:hanging="3744"/>
      </w:pPr>
      <w:rPr>
        <w:rFonts w:hint="default"/>
      </w:rPr>
    </w:lvl>
    <w:lvl w:ilvl="8">
      <w:start w:val="1"/>
      <w:numFmt w:val="decimal"/>
      <w:lvlText w:val="%1.%2.%3.%4.%5.%6.%7.%8.%9."/>
      <w:lvlJc w:val="left"/>
      <w:pPr>
        <w:ind w:left="4320" w:hanging="4320"/>
      </w:pPr>
      <w:rPr>
        <w:rFonts w:hint="default"/>
      </w:rPr>
    </w:lvl>
  </w:abstractNum>
  <w:abstractNum w:abstractNumId="33" w15:restartNumberingAfterBreak="0">
    <w:nsid w:val="77595AA1"/>
    <w:multiLevelType w:val="hybridMultilevel"/>
    <w:tmpl w:val="DCD6BA5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0"/>
  </w:num>
  <w:num w:numId="2">
    <w:abstractNumId w:val="7"/>
  </w:num>
  <w:num w:numId="3">
    <w:abstractNumId w:val="29"/>
  </w:num>
  <w:num w:numId="4">
    <w:abstractNumId w:val="26"/>
  </w:num>
  <w:num w:numId="5">
    <w:abstractNumId w:val="24"/>
  </w:num>
  <w:num w:numId="6">
    <w:abstractNumId w:val="10"/>
  </w:num>
  <w:num w:numId="7">
    <w:abstractNumId w:val="15"/>
  </w:num>
  <w:num w:numId="8">
    <w:abstractNumId w:val="21"/>
  </w:num>
  <w:num w:numId="9">
    <w:abstractNumId w:val="13"/>
  </w:num>
  <w:num w:numId="10">
    <w:abstractNumId w:val="18"/>
  </w:num>
  <w:num w:numId="11">
    <w:abstractNumId w:val="22"/>
  </w:num>
  <w:num w:numId="12">
    <w:abstractNumId w:val="8"/>
  </w:num>
  <w:num w:numId="13">
    <w:abstractNumId w:val="30"/>
  </w:num>
  <w:num w:numId="14">
    <w:abstractNumId w:val="32"/>
  </w:num>
  <w:num w:numId="15">
    <w:abstractNumId w:val="16"/>
  </w:num>
  <w:num w:numId="16">
    <w:abstractNumId w:val="23"/>
  </w:num>
  <w:num w:numId="17">
    <w:abstractNumId w:val="6"/>
  </w:num>
  <w:num w:numId="18">
    <w:abstractNumId w:val="4"/>
  </w:num>
  <w:num w:numId="19">
    <w:abstractNumId w:val="31"/>
  </w:num>
  <w:num w:numId="20">
    <w:abstractNumId w:val="12"/>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
  </w:num>
  <w:num w:numId="25">
    <w:abstractNumId w:val="14"/>
  </w:num>
  <w:num w:numId="26">
    <w:abstractNumId w:val="11"/>
  </w:num>
  <w:num w:numId="27">
    <w:abstractNumId w:val="3"/>
  </w:num>
  <w:num w:numId="28">
    <w:abstractNumId w:val="19"/>
  </w:num>
  <w:num w:numId="29">
    <w:abstractNumId w:val="17"/>
  </w:num>
  <w:num w:numId="30">
    <w:abstractNumId w:val="33"/>
  </w:num>
  <w:num w:numId="31">
    <w:abstractNumId w:val="2"/>
  </w:num>
  <w:num w:numId="32">
    <w:abstractNumId w:val="25"/>
  </w:num>
  <w:num w:numId="33">
    <w:abstractNumId w:val="27"/>
  </w:num>
  <w:num w:numId="34">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10AA"/>
    <w:rsid w:val="00001E81"/>
    <w:rsid w:val="0000248F"/>
    <w:rsid w:val="00003BE9"/>
    <w:rsid w:val="00015D01"/>
    <w:rsid w:val="00020270"/>
    <w:rsid w:val="00022FA0"/>
    <w:rsid w:val="00025680"/>
    <w:rsid w:val="00026827"/>
    <w:rsid w:val="000306DE"/>
    <w:rsid w:val="00030C84"/>
    <w:rsid w:val="00037CFC"/>
    <w:rsid w:val="00040190"/>
    <w:rsid w:val="00041EDF"/>
    <w:rsid w:val="00050A0B"/>
    <w:rsid w:val="00050F29"/>
    <w:rsid w:val="00051C3E"/>
    <w:rsid w:val="00053931"/>
    <w:rsid w:val="00057302"/>
    <w:rsid w:val="00067402"/>
    <w:rsid w:val="00077C44"/>
    <w:rsid w:val="000827A8"/>
    <w:rsid w:val="000911BE"/>
    <w:rsid w:val="00093EE1"/>
    <w:rsid w:val="000944B6"/>
    <w:rsid w:val="000A0584"/>
    <w:rsid w:val="000A2E5E"/>
    <w:rsid w:val="000A3263"/>
    <w:rsid w:val="000C0ADC"/>
    <w:rsid w:val="000D1755"/>
    <w:rsid w:val="000D3AE0"/>
    <w:rsid w:val="000D4376"/>
    <w:rsid w:val="000F4721"/>
    <w:rsid w:val="000F593C"/>
    <w:rsid w:val="000F7116"/>
    <w:rsid w:val="000F7F77"/>
    <w:rsid w:val="00111A26"/>
    <w:rsid w:val="00112BC8"/>
    <w:rsid w:val="001204A5"/>
    <w:rsid w:val="0012321A"/>
    <w:rsid w:val="00126ED4"/>
    <w:rsid w:val="00135643"/>
    <w:rsid w:val="00140656"/>
    <w:rsid w:val="001409B5"/>
    <w:rsid w:val="00150384"/>
    <w:rsid w:val="00150C92"/>
    <w:rsid w:val="001518EE"/>
    <w:rsid w:val="00153143"/>
    <w:rsid w:val="00153536"/>
    <w:rsid w:val="00154FBA"/>
    <w:rsid w:val="001566A6"/>
    <w:rsid w:val="00161F7B"/>
    <w:rsid w:val="001630F9"/>
    <w:rsid w:val="0016518F"/>
    <w:rsid w:val="00170CC5"/>
    <w:rsid w:val="00172DF0"/>
    <w:rsid w:val="00177806"/>
    <w:rsid w:val="00182D09"/>
    <w:rsid w:val="00183C6D"/>
    <w:rsid w:val="00183FAD"/>
    <w:rsid w:val="0018704C"/>
    <w:rsid w:val="00187250"/>
    <w:rsid w:val="001974D4"/>
    <w:rsid w:val="001A1229"/>
    <w:rsid w:val="001A4E0B"/>
    <w:rsid w:val="001A5524"/>
    <w:rsid w:val="001A62F3"/>
    <w:rsid w:val="001A6B6B"/>
    <w:rsid w:val="001B03BC"/>
    <w:rsid w:val="001B2087"/>
    <w:rsid w:val="001C4155"/>
    <w:rsid w:val="001C41A1"/>
    <w:rsid w:val="001D0B7E"/>
    <w:rsid w:val="001D0EE1"/>
    <w:rsid w:val="001D2656"/>
    <w:rsid w:val="001D2732"/>
    <w:rsid w:val="001D2C89"/>
    <w:rsid w:val="001D2CC0"/>
    <w:rsid w:val="001D3CF6"/>
    <w:rsid w:val="001E2804"/>
    <w:rsid w:val="001E72F1"/>
    <w:rsid w:val="001F20ED"/>
    <w:rsid w:val="001F37FA"/>
    <w:rsid w:val="001F3AEC"/>
    <w:rsid w:val="002035F7"/>
    <w:rsid w:val="00215F9E"/>
    <w:rsid w:val="00217B15"/>
    <w:rsid w:val="00217DA3"/>
    <w:rsid w:val="00224A1A"/>
    <w:rsid w:val="002258AE"/>
    <w:rsid w:val="00225C83"/>
    <w:rsid w:val="00231239"/>
    <w:rsid w:val="0023206C"/>
    <w:rsid w:val="002338F7"/>
    <w:rsid w:val="00237442"/>
    <w:rsid w:val="002457D6"/>
    <w:rsid w:val="00253120"/>
    <w:rsid w:val="00260D69"/>
    <w:rsid w:val="002617CB"/>
    <w:rsid w:val="0026201F"/>
    <w:rsid w:val="00266175"/>
    <w:rsid w:val="002704E2"/>
    <w:rsid w:val="00274AE7"/>
    <w:rsid w:val="00274D48"/>
    <w:rsid w:val="00276F00"/>
    <w:rsid w:val="002821B3"/>
    <w:rsid w:val="00282536"/>
    <w:rsid w:val="00283A55"/>
    <w:rsid w:val="00285D83"/>
    <w:rsid w:val="00291276"/>
    <w:rsid w:val="00291579"/>
    <w:rsid w:val="00296A71"/>
    <w:rsid w:val="00297C20"/>
    <w:rsid w:val="002A596A"/>
    <w:rsid w:val="002A76BF"/>
    <w:rsid w:val="002B20C6"/>
    <w:rsid w:val="002B43DD"/>
    <w:rsid w:val="002C2BA9"/>
    <w:rsid w:val="002C367B"/>
    <w:rsid w:val="002D21F2"/>
    <w:rsid w:val="002D5CF3"/>
    <w:rsid w:val="002D63DE"/>
    <w:rsid w:val="002D70E6"/>
    <w:rsid w:val="002D7195"/>
    <w:rsid w:val="002E03F1"/>
    <w:rsid w:val="002E42FD"/>
    <w:rsid w:val="002E5497"/>
    <w:rsid w:val="002E5632"/>
    <w:rsid w:val="002E7805"/>
    <w:rsid w:val="002F0456"/>
    <w:rsid w:val="002F07B7"/>
    <w:rsid w:val="002F2035"/>
    <w:rsid w:val="002F3FF8"/>
    <w:rsid w:val="002F4104"/>
    <w:rsid w:val="00304973"/>
    <w:rsid w:val="003075A1"/>
    <w:rsid w:val="00313389"/>
    <w:rsid w:val="00321F17"/>
    <w:rsid w:val="0032290E"/>
    <w:rsid w:val="003266DA"/>
    <w:rsid w:val="003300AC"/>
    <w:rsid w:val="00330E52"/>
    <w:rsid w:val="00333C81"/>
    <w:rsid w:val="003342ED"/>
    <w:rsid w:val="0033469A"/>
    <w:rsid w:val="00335451"/>
    <w:rsid w:val="003358C3"/>
    <w:rsid w:val="003371BC"/>
    <w:rsid w:val="00340033"/>
    <w:rsid w:val="00340A73"/>
    <w:rsid w:val="003411E6"/>
    <w:rsid w:val="00342316"/>
    <w:rsid w:val="00353365"/>
    <w:rsid w:val="00354B38"/>
    <w:rsid w:val="0035570F"/>
    <w:rsid w:val="00355742"/>
    <w:rsid w:val="00356741"/>
    <w:rsid w:val="00357494"/>
    <w:rsid w:val="00360857"/>
    <w:rsid w:val="003648A1"/>
    <w:rsid w:val="0036561E"/>
    <w:rsid w:val="00374934"/>
    <w:rsid w:val="00383CA1"/>
    <w:rsid w:val="00386E9D"/>
    <w:rsid w:val="00390196"/>
    <w:rsid w:val="003906F3"/>
    <w:rsid w:val="003926CE"/>
    <w:rsid w:val="003A2C51"/>
    <w:rsid w:val="003B3089"/>
    <w:rsid w:val="003B59BF"/>
    <w:rsid w:val="003C118D"/>
    <w:rsid w:val="003C35A1"/>
    <w:rsid w:val="003C4BE5"/>
    <w:rsid w:val="003D16C5"/>
    <w:rsid w:val="003D254F"/>
    <w:rsid w:val="003D2E97"/>
    <w:rsid w:val="003D3438"/>
    <w:rsid w:val="003D3BF8"/>
    <w:rsid w:val="003E10AA"/>
    <w:rsid w:val="003E7A8F"/>
    <w:rsid w:val="003E7FD9"/>
    <w:rsid w:val="00404D70"/>
    <w:rsid w:val="00414506"/>
    <w:rsid w:val="00414D7B"/>
    <w:rsid w:val="004177ED"/>
    <w:rsid w:val="004206AF"/>
    <w:rsid w:val="0042220D"/>
    <w:rsid w:val="004269A2"/>
    <w:rsid w:val="0042706A"/>
    <w:rsid w:val="00430633"/>
    <w:rsid w:val="00431A29"/>
    <w:rsid w:val="00433C8F"/>
    <w:rsid w:val="00436B6B"/>
    <w:rsid w:val="00437CDD"/>
    <w:rsid w:val="004402AE"/>
    <w:rsid w:val="00446699"/>
    <w:rsid w:val="004531A3"/>
    <w:rsid w:val="004542DA"/>
    <w:rsid w:val="0045758F"/>
    <w:rsid w:val="00465018"/>
    <w:rsid w:val="004703AA"/>
    <w:rsid w:val="00470949"/>
    <w:rsid w:val="004741BF"/>
    <w:rsid w:val="00475725"/>
    <w:rsid w:val="00485009"/>
    <w:rsid w:val="004859E2"/>
    <w:rsid w:val="004868D4"/>
    <w:rsid w:val="00486BAC"/>
    <w:rsid w:val="00490E4D"/>
    <w:rsid w:val="00493D2F"/>
    <w:rsid w:val="004A0B4A"/>
    <w:rsid w:val="004A2EE3"/>
    <w:rsid w:val="004A59C6"/>
    <w:rsid w:val="004B4B72"/>
    <w:rsid w:val="004B7E2E"/>
    <w:rsid w:val="004C1398"/>
    <w:rsid w:val="004C1FCB"/>
    <w:rsid w:val="004D1BED"/>
    <w:rsid w:val="004E4D41"/>
    <w:rsid w:val="004E5F79"/>
    <w:rsid w:val="004F6A4A"/>
    <w:rsid w:val="004F6FB9"/>
    <w:rsid w:val="00500D2D"/>
    <w:rsid w:val="0050160D"/>
    <w:rsid w:val="00501E7E"/>
    <w:rsid w:val="00503236"/>
    <w:rsid w:val="00505102"/>
    <w:rsid w:val="00510BB4"/>
    <w:rsid w:val="00511634"/>
    <w:rsid w:val="005132DE"/>
    <w:rsid w:val="00520A9D"/>
    <w:rsid w:val="00521D38"/>
    <w:rsid w:val="00525B20"/>
    <w:rsid w:val="00525FDE"/>
    <w:rsid w:val="0053146B"/>
    <w:rsid w:val="00534D38"/>
    <w:rsid w:val="00537B6C"/>
    <w:rsid w:val="00543A33"/>
    <w:rsid w:val="00544C50"/>
    <w:rsid w:val="00545C46"/>
    <w:rsid w:val="005518ED"/>
    <w:rsid w:val="00553F8F"/>
    <w:rsid w:val="00556123"/>
    <w:rsid w:val="005577F4"/>
    <w:rsid w:val="005737A8"/>
    <w:rsid w:val="0057488F"/>
    <w:rsid w:val="00575D13"/>
    <w:rsid w:val="00582D84"/>
    <w:rsid w:val="00591484"/>
    <w:rsid w:val="00593676"/>
    <w:rsid w:val="00595F27"/>
    <w:rsid w:val="00596A67"/>
    <w:rsid w:val="005A024E"/>
    <w:rsid w:val="005B1E03"/>
    <w:rsid w:val="005C1F84"/>
    <w:rsid w:val="005C465B"/>
    <w:rsid w:val="005C4A71"/>
    <w:rsid w:val="005C6F69"/>
    <w:rsid w:val="005D10B5"/>
    <w:rsid w:val="005E7B4F"/>
    <w:rsid w:val="005F0572"/>
    <w:rsid w:val="005F2B0D"/>
    <w:rsid w:val="005F72DC"/>
    <w:rsid w:val="00613BF7"/>
    <w:rsid w:val="00614B5C"/>
    <w:rsid w:val="00615680"/>
    <w:rsid w:val="00616A7F"/>
    <w:rsid w:val="00622985"/>
    <w:rsid w:val="00630759"/>
    <w:rsid w:val="006324C3"/>
    <w:rsid w:val="006363DA"/>
    <w:rsid w:val="00637692"/>
    <w:rsid w:val="006420E9"/>
    <w:rsid w:val="00646788"/>
    <w:rsid w:val="0065383D"/>
    <w:rsid w:val="00661131"/>
    <w:rsid w:val="00662E41"/>
    <w:rsid w:val="00664C54"/>
    <w:rsid w:val="00670FE0"/>
    <w:rsid w:val="00671FA6"/>
    <w:rsid w:val="00680DBA"/>
    <w:rsid w:val="0068764E"/>
    <w:rsid w:val="006971FA"/>
    <w:rsid w:val="006A3917"/>
    <w:rsid w:val="006A47A3"/>
    <w:rsid w:val="006A605D"/>
    <w:rsid w:val="006A6743"/>
    <w:rsid w:val="006B696F"/>
    <w:rsid w:val="006C21F9"/>
    <w:rsid w:val="006D2A94"/>
    <w:rsid w:val="006D5F4A"/>
    <w:rsid w:val="006D6C20"/>
    <w:rsid w:val="006E389A"/>
    <w:rsid w:val="006F0142"/>
    <w:rsid w:val="006F0D48"/>
    <w:rsid w:val="0070273A"/>
    <w:rsid w:val="007054FC"/>
    <w:rsid w:val="00705734"/>
    <w:rsid w:val="0070684B"/>
    <w:rsid w:val="00712301"/>
    <w:rsid w:val="00714919"/>
    <w:rsid w:val="00715400"/>
    <w:rsid w:val="00730110"/>
    <w:rsid w:val="00732E96"/>
    <w:rsid w:val="007339D9"/>
    <w:rsid w:val="00736F1B"/>
    <w:rsid w:val="00741CEA"/>
    <w:rsid w:val="00745BEA"/>
    <w:rsid w:val="007518C6"/>
    <w:rsid w:val="007530DB"/>
    <w:rsid w:val="007554E4"/>
    <w:rsid w:val="007571FC"/>
    <w:rsid w:val="0076192F"/>
    <w:rsid w:val="0076288D"/>
    <w:rsid w:val="00765717"/>
    <w:rsid w:val="0076574C"/>
    <w:rsid w:val="00767F05"/>
    <w:rsid w:val="00772BF8"/>
    <w:rsid w:val="00781DA2"/>
    <w:rsid w:val="00785F14"/>
    <w:rsid w:val="00786AE1"/>
    <w:rsid w:val="00793593"/>
    <w:rsid w:val="00794615"/>
    <w:rsid w:val="007A4E65"/>
    <w:rsid w:val="007A68D1"/>
    <w:rsid w:val="007B4677"/>
    <w:rsid w:val="007B7C2B"/>
    <w:rsid w:val="007C0074"/>
    <w:rsid w:val="007C256D"/>
    <w:rsid w:val="007C3C48"/>
    <w:rsid w:val="007C4A77"/>
    <w:rsid w:val="007C717A"/>
    <w:rsid w:val="007C741B"/>
    <w:rsid w:val="007D4620"/>
    <w:rsid w:val="007D7377"/>
    <w:rsid w:val="007E1C14"/>
    <w:rsid w:val="007E4A3D"/>
    <w:rsid w:val="007E682C"/>
    <w:rsid w:val="007E77AB"/>
    <w:rsid w:val="007F77A1"/>
    <w:rsid w:val="00800F12"/>
    <w:rsid w:val="00804795"/>
    <w:rsid w:val="008106C9"/>
    <w:rsid w:val="00812B9F"/>
    <w:rsid w:val="00813FE8"/>
    <w:rsid w:val="0082075F"/>
    <w:rsid w:val="008307BD"/>
    <w:rsid w:val="008311FA"/>
    <w:rsid w:val="00841E1F"/>
    <w:rsid w:val="00842A76"/>
    <w:rsid w:val="00857602"/>
    <w:rsid w:val="008629D0"/>
    <w:rsid w:val="00865ADE"/>
    <w:rsid w:val="00871391"/>
    <w:rsid w:val="00882323"/>
    <w:rsid w:val="00887547"/>
    <w:rsid w:val="00887641"/>
    <w:rsid w:val="00893958"/>
    <w:rsid w:val="008A0AA3"/>
    <w:rsid w:val="008A25EC"/>
    <w:rsid w:val="008A4198"/>
    <w:rsid w:val="008B6104"/>
    <w:rsid w:val="008C3784"/>
    <w:rsid w:val="008D38B5"/>
    <w:rsid w:val="008D6E8F"/>
    <w:rsid w:val="008E2C0B"/>
    <w:rsid w:val="008F1006"/>
    <w:rsid w:val="009018E3"/>
    <w:rsid w:val="00903384"/>
    <w:rsid w:val="00907BC2"/>
    <w:rsid w:val="00907F9E"/>
    <w:rsid w:val="00917CDC"/>
    <w:rsid w:val="00917FE7"/>
    <w:rsid w:val="009210DD"/>
    <w:rsid w:val="00923CF8"/>
    <w:rsid w:val="009256C9"/>
    <w:rsid w:val="009310C0"/>
    <w:rsid w:val="00933928"/>
    <w:rsid w:val="00940F85"/>
    <w:rsid w:val="00946323"/>
    <w:rsid w:val="009525F7"/>
    <w:rsid w:val="00952CE2"/>
    <w:rsid w:val="0095439D"/>
    <w:rsid w:val="00957F77"/>
    <w:rsid w:val="009600CE"/>
    <w:rsid w:val="00967DD4"/>
    <w:rsid w:val="0097609E"/>
    <w:rsid w:val="0098325B"/>
    <w:rsid w:val="00984512"/>
    <w:rsid w:val="00985AD1"/>
    <w:rsid w:val="00987B9B"/>
    <w:rsid w:val="00992DE4"/>
    <w:rsid w:val="0099514C"/>
    <w:rsid w:val="009953A1"/>
    <w:rsid w:val="00995CA9"/>
    <w:rsid w:val="00995E56"/>
    <w:rsid w:val="009A02E5"/>
    <w:rsid w:val="009A2EDC"/>
    <w:rsid w:val="009A456F"/>
    <w:rsid w:val="009A66F7"/>
    <w:rsid w:val="009B2F14"/>
    <w:rsid w:val="009B31A3"/>
    <w:rsid w:val="009B346F"/>
    <w:rsid w:val="009B4546"/>
    <w:rsid w:val="009B6239"/>
    <w:rsid w:val="009C049A"/>
    <w:rsid w:val="009C338D"/>
    <w:rsid w:val="009D0F89"/>
    <w:rsid w:val="009D4246"/>
    <w:rsid w:val="009D76B8"/>
    <w:rsid w:val="009E6C0C"/>
    <w:rsid w:val="009F222A"/>
    <w:rsid w:val="009F7D0D"/>
    <w:rsid w:val="00A15D67"/>
    <w:rsid w:val="00A1712D"/>
    <w:rsid w:val="00A17595"/>
    <w:rsid w:val="00A17E8D"/>
    <w:rsid w:val="00A2014F"/>
    <w:rsid w:val="00A24260"/>
    <w:rsid w:val="00A24D55"/>
    <w:rsid w:val="00A2732B"/>
    <w:rsid w:val="00A27E0A"/>
    <w:rsid w:val="00A32BDC"/>
    <w:rsid w:val="00A34ED8"/>
    <w:rsid w:val="00A35634"/>
    <w:rsid w:val="00A376A0"/>
    <w:rsid w:val="00A4277A"/>
    <w:rsid w:val="00A45F18"/>
    <w:rsid w:val="00A47A7E"/>
    <w:rsid w:val="00A5457D"/>
    <w:rsid w:val="00A54938"/>
    <w:rsid w:val="00A55505"/>
    <w:rsid w:val="00A55F0A"/>
    <w:rsid w:val="00A610FA"/>
    <w:rsid w:val="00A63504"/>
    <w:rsid w:val="00A64C74"/>
    <w:rsid w:val="00A700E4"/>
    <w:rsid w:val="00A73560"/>
    <w:rsid w:val="00A74B35"/>
    <w:rsid w:val="00A76CA5"/>
    <w:rsid w:val="00A77C0F"/>
    <w:rsid w:val="00A84D05"/>
    <w:rsid w:val="00A90F64"/>
    <w:rsid w:val="00A91519"/>
    <w:rsid w:val="00A929D2"/>
    <w:rsid w:val="00A94035"/>
    <w:rsid w:val="00A96094"/>
    <w:rsid w:val="00AA01BD"/>
    <w:rsid w:val="00AA148B"/>
    <w:rsid w:val="00AA3A03"/>
    <w:rsid w:val="00AB5C60"/>
    <w:rsid w:val="00AC02D3"/>
    <w:rsid w:val="00AC397F"/>
    <w:rsid w:val="00AC420A"/>
    <w:rsid w:val="00AC59AC"/>
    <w:rsid w:val="00AD03E6"/>
    <w:rsid w:val="00AD19D7"/>
    <w:rsid w:val="00AD264E"/>
    <w:rsid w:val="00AD4D43"/>
    <w:rsid w:val="00AE30B9"/>
    <w:rsid w:val="00AF2DE2"/>
    <w:rsid w:val="00AF382A"/>
    <w:rsid w:val="00B071BA"/>
    <w:rsid w:val="00B1240E"/>
    <w:rsid w:val="00B141D3"/>
    <w:rsid w:val="00B14387"/>
    <w:rsid w:val="00B2794B"/>
    <w:rsid w:val="00B32590"/>
    <w:rsid w:val="00B37108"/>
    <w:rsid w:val="00B45ECD"/>
    <w:rsid w:val="00B47D0C"/>
    <w:rsid w:val="00B5159E"/>
    <w:rsid w:val="00B548F0"/>
    <w:rsid w:val="00B56886"/>
    <w:rsid w:val="00B63F87"/>
    <w:rsid w:val="00B709DD"/>
    <w:rsid w:val="00B752AE"/>
    <w:rsid w:val="00B8134C"/>
    <w:rsid w:val="00B824A5"/>
    <w:rsid w:val="00B82814"/>
    <w:rsid w:val="00B85284"/>
    <w:rsid w:val="00B85A1C"/>
    <w:rsid w:val="00B874CC"/>
    <w:rsid w:val="00B90571"/>
    <w:rsid w:val="00B911DA"/>
    <w:rsid w:val="00B91379"/>
    <w:rsid w:val="00BA0014"/>
    <w:rsid w:val="00BA09C3"/>
    <w:rsid w:val="00BA694B"/>
    <w:rsid w:val="00BB00C4"/>
    <w:rsid w:val="00BB478E"/>
    <w:rsid w:val="00BB50C6"/>
    <w:rsid w:val="00BC2EFC"/>
    <w:rsid w:val="00BC5E4E"/>
    <w:rsid w:val="00BC743A"/>
    <w:rsid w:val="00BC756D"/>
    <w:rsid w:val="00BD41F7"/>
    <w:rsid w:val="00BE05A9"/>
    <w:rsid w:val="00BF3A0E"/>
    <w:rsid w:val="00BF5047"/>
    <w:rsid w:val="00C02D87"/>
    <w:rsid w:val="00C06E97"/>
    <w:rsid w:val="00C1134F"/>
    <w:rsid w:val="00C11AF6"/>
    <w:rsid w:val="00C12479"/>
    <w:rsid w:val="00C15938"/>
    <w:rsid w:val="00C1751C"/>
    <w:rsid w:val="00C25613"/>
    <w:rsid w:val="00C30D4D"/>
    <w:rsid w:val="00C32B19"/>
    <w:rsid w:val="00C36292"/>
    <w:rsid w:val="00C401FB"/>
    <w:rsid w:val="00C42194"/>
    <w:rsid w:val="00C5019A"/>
    <w:rsid w:val="00C5050D"/>
    <w:rsid w:val="00C529B6"/>
    <w:rsid w:val="00C55F7D"/>
    <w:rsid w:val="00C62A97"/>
    <w:rsid w:val="00C632A9"/>
    <w:rsid w:val="00C7127F"/>
    <w:rsid w:val="00C749CE"/>
    <w:rsid w:val="00C81614"/>
    <w:rsid w:val="00C81C67"/>
    <w:rsid w:val="00C85957"/>
    <w:rsid w:val="00C8781F"/>
    <w:rsid w:val="00C879D5"/>
    <w:rsid w:val="00C93100"/>
    <w:rsid w:val="00C94953"/>
    <w:rsid w:val="00CB13AC"/>
    <w:rsid w:val="00CB6360"/>
    <w:rsid w:val="00CC1401"/>
    <w:rsid w:val="00CD1321"/>
    <w:rsid w:val="00CD27D9"/>
    <w:rsid w:val="00CD46B4"/>
    <w:rsid w:val="00CE069C"/>
    <w:rsid w:val="00CF40D4"/>
    <w:rsid w:val="00CF5A91"/>
    <w:rsid w:val="00CF6378"/>
    <w:rsid w:val="00D0166E"/>
    <w:rsid w:val="00D0292D"/>
    <w:rsid w:val="00D04A8C"/>
    <w:rsid w:val="00D0668A"/>
    <w:rsid w:val="00D10861"/>
    <w:rsid w:val="00D132F4"/>
    <w:rsid w:val="00D169FF"/>
    <w:rsid w:val="00D20F5B"/>
    <w:rsid w:val="00D24550"/>
    <w:rsid w:val="00D27E42"/>
    <w:rsid w:val="00D319E3"/>
    <w:rsid w:val="00D34C07"/>
    <w:rsid w:val="00D362BD"/>
    <w:rsid w:val="00D36E4C"/>
    <w:rsid w:val="00D42ED6"/>
    <w:rsid w:val="00D432B0"/>
    <w:rsid w:val="00D437DA"/>
    <w:rsid w:val="00D43A4C"/>
    <w:rsid w:val="00D556F7"/>
    <w:rsid w:val="00D64118"/>
    <w:rsid w:val="00D64D12"/>
    <w:rsid w:val="00D65F18"/>
    <w:rsid w:val="00D70486"/>
    <w:rsid w:val="00D72866"/>
    <w:rsid w:val="00D750F8"/>
    <w:rsid w:val="00D83C52"/>
    <w:rsid w:val="00D864B5"/>
    <w:rsid w:val="00D94744"/>
    <w:rsid w:val="00D9491F"/>
    <w:rsid w:val="00D95985"/>
    <w:rsid w:val="00D9748D"/>
    <w:rsid w:val="00DA191C"/>
    <w:rsid w:val="00DC7EFB"/>
    <w:rsid w:val="00DD04AB"/>
    <w:rsid w:val="00DD645D"/>
    <w:rsid w:val="00DE1201"/>
    <w:rsid w:val="00DE3B6D"/>
    <w:rsid w:val="00DE3F9C"/>
    <w:rsid w:val="00DE5140"/>
    <w:rsid w:val="00DE5D28"/>
    <w:rsid w:val="00DE642C"/>
    <w:rsid w:val="00DF2490"/>
    <w:rsid w:val="00DF3360"/>
    <w:rsid w:val="00DF37A4"/>
    <w:rsid w:val="00E01EC8"/>
    <w:rsid w:val="00E036F5"/>
    <w:rsid w:val="00E1135C"/>
    <w:rsid w:val="00E12F47"/>
    <w:rsid w:val="00E13F66"/>
    <w:rsid w:val="00E17098"/>
    <w:rsid w:val="00E2024E"/>
    <w:rsid w:val="00E20FB2"/>
    <w:rsid w:val="00E237B6"/>
    <w:rsid w:val="00E2553F"/>
    <w:rsid w:val="00E2652B"/>
    <w:rsid w:val="00E31C26"/>
    <w:rsid w:val="00E32635"/>
    <w:rsid w:val="00E33453"/>
    <w:rsid w:val="00E4351A"/>
    <w:rsid w:val="00E443BE"/>
    <w:rsid w:val="00E45ABE"/>
    <w:rsid w:val="00E4675F"/>
    <w:rsid w:val="00E56DA0"/>
    <w:rsid w:val="00E60729"/>
    <w:rsid w:val="00E61715"/>
    <w:rsid w:val="00E667CF"/>
    <w:rsid w:val="00E72E38"/>
    <w:rsid w:val="00E730A9"/>
    <w:rsid w:val="00E747C6"/>
    <w:rsid w:val="00E75A07"/>
    <w:rsid w:val="00E7601F"/>
    <w:rsid w:val="00E850A4"/>
    <w:rsid w:val="00E851CF"/>
    <w:rsid w:val="00E94387"/>
    <w:rsid w:val="00EB352F"/>
    <w:rsid w:val="00EB6C89"/>
    <w:rsid w:val="00EB6E08"/>
    <w:rsid w:val="00EC4BBB"/>
    <w:rsid w:val="00EC5E46"/>
    <w:rsid w:val="00EC65F4"/>
    <w:rsid w:val="00ED7DF2"/>
    <w:rsid w:val="00EE7EE5"/>
    <w:rsid w:val="00EF42D3"/>
    <w:rsid w:val="00F009EC"/>
    <w:rsid w:val="00F028BF"/>
    <w:rsid w:val="00F02E10"/>
    <w:rsid w:val="00F04628"/>
    <w:rsid w:val="00F1056A"/>
    <w:rsid w:val="00F11D7E"/>
    <w:rsid w:val="00F12458"/>
    <w:rsid w:val="00F1351C"/>
    <w:rsid w:val="00F22EA2"/>
    <w:rsid w:val="00F248A4"/>
    <w:rsid w:val="00F25B63"/>
    <w:rsid w:val="00F3087C"/>
    <w:rsid w:val="00F33DBD"/>
    <w:rsid w:val="00F3432F"/>
    <w:rsid w:val="00F34ABF"/>
    <w:rsid w:val="00F34D40"/>
    <w:rsid w:val="00F4124A"/>
    <w:rsid w:val="00F50508"/>
    <w:rsid w:val="00F506F7"/>
    <w:rsid w:val="00F50D39"/>
    <w:rsid w:val="00F51F3B"/>
    <w:rsid w:val="00F528C3"/>
    <w:rsid w:val="00F57314"/>
    <w:rsid w:val="00F6014E"/>
    <w:rsid w:val="00F65BDB"/>
    <w:rsid w:val="00F72B6C"/>
    <w:rsid w:val="00F74881"/>
    <w:rsid w:val="00F767D7"/>
    <w:rsid w:val="00F77C22"/>
    <w:rsid w:val="00F77E3A"/>
    <w:rsid w:val="00F80047"/>
    <w:rsid w:val="00F82382"/>
    <w:rsid w:val="00F861EE"/>
    <w:rsid w:val="00F86337"/>
    <w:rsid w:val="00F92938"/>
    <w:rsid w:val="00F92F0A"/>
    <w:rsid w:val="00FA2FCD"/>
    <w:rsid w:val="00FA61C1"/>
    <w:rsid w:val="00FA6FBA"/>
    <w:rsid w:val="00FB440E"/>
    <w:rsid w:val="00FB58D9"/>
    <w:rsid w:val="00FB5BDF"/>
    <w:rsid w:val="00FB6356"/>
    <w:rsid w:val="00FC008B"/>
    <w:rsid w:val="00FC0E41"/>
    <w:rsid w:val="00FC1A98"/>
    <w:rsid w:val="00FC31BD"/>
    <w:rsid w:val="00FC38B3"/>
    <w:rsid w:val="00FD0DBA"/>
    <w:rsid w:val="00FD31CF"/>
    <w:rsid w:val="00FD3AF6"/>
    <w:rsid w:val="00FF499A"/>
    <w:rsid w:val="00FF4FE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4"/>
    <o:shapelayout v:ext="edit">
      <o:idmap v:ext="edit" data="1"/>
    </o:shapelayout>
  </w:shapeDefaults>
  <w:decimalSymbol w:val=","/>
  <w:listSeparator w:val=";"/>
  <w14:docId w14:val="33D18D09"/>
  <w15:chartTrackingRefBased/>
  <w15:docId w15:val="{8B4F0955-75DE-4ACC-AAD1-74BBF2B40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HTML Keyboard" w:semiHidden="1" w:unhideWhenUsed="1"/>
    <w:lsdException w:name="HTML Samp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Pr>
      <w:sz w:val="24"/>
      <w:lang w:eastAsia="en-US"/>
    </w:rPr>
  </w:style>
  <w:style w:type="paragraph" w:styleId="Antrat1">
    <w:name w:val="heading 1"/>
    <w:basedOn w:val="prastasis"/>
    <w:next w:val="prastasis"/>
    <w:qFormat/>
    <w:pPr>
      <w:keepNext/>
      <w:numPr>
        <w:numId w:val="1"/>
      </w:numPr>
      <w:suppressAutoHyphens/>
      <w:jc w:val="center"/>
      <w:outlineLvl w:val="0"/>
    </w:pPr>
    <w:rPr>
      <w:rFonts w:ascii="Arial" w:hAnsi="Arial"/>
      <w:sz w:val="28"/>
      <w:lang w:val="en-AU" w:eastAsia="ar-SA"/>
    </w:rPr>
  </w:style>
  <w:style w:type="paragraph" w:styleId="Antrat2">
    <w:name w:val="heading 2"/>
    <w:basedOn w:val="prastasis"/>
    <w:next w:val="prastasis"/>
    <w:qFormat/>
    <w:pPr>
      <w:keepNext/>
      <w:spacing w:before="240" w:after="60"/>
      <w:outlineLvl w:val="1"/>
    </w:pPr>
    <w:rPr>
      <w:rFonts w:ascii="Arial" w:hAnsi="Arial" w:cs="Arial"/>
      <w:b/>
      <w:bCs/>
      <w:i/>
      <w:iCs/>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pPr>
      <w:jc w:val="both"/>
    </w:pPr>
  </w:style>
  <w:style w:type="character" w:styleId="Hipersaitas">
    <w:name w:val="Hyperlink"/>
    <w:basedOn w:val="Numatytasispastraiposriftas"/>
    <w:rPr>
      <w:color w:val="0000FF"/>
      <w:u w:val="single"/>
    </w:rPr>
  </w:style>
  <w:style w:type="character" w:styleId="Perirtashipersaitas">
    <w:name w:val="FollowedHyperlink"/>
    <w:basedOn w:val="Numatytasispastraiposriftas"/>
    <w:rPr>
      <w:color w:val="800080"/>
      <w:u w:val="single"/>
    </w:rPr>
  </w:style>
  <w:style w:type="paragraph" w:styleId="Antrats">
    <w:name w:val="header"/>
    <w:basedOn w:val="prastasis"/>
    <w:link w:val="AntratsDiagrama"/>
    <w:uiPriority w:val="99"/>
    <w:pPr>
      <w:tabs>
        <w:tab w:val="center" w:pos="4153"/>
        <w:tab w:val="right" w:pos="8306"/>
      </w:tabs>
    </w:pPr>
  </w:style>
  <w:style w:type="paragraph" w:styleId="Porat">
    <w:name w:val="footer"/>
    <w:basedOn w:val="prastasis"/>
    <w:link w:val="PoratDiagrama"/>
    <w:pPr>
      <w:tabs>
        <w:tab w:val="center" w:pos="4153"/>
        <w:tab w:val="right" w:pos="8306"/>
      </w:tabs>
    </w:pPr>
  </w:style>
  <w:style w:type="paragraph" w:styleId="Pagrindiniotekstotrauka">
    <w:name w:val="Body Text Indent"/>
    <w:basedOn w:val="prastasis"/>
    <w:link w:val="PagrindiniotekstotraukaDiagrama"/>
    <w:pPr>
      <w:ind w:firstLine="720"/>
    </w:pPr>
  </w:style>
  <w:style w:type="paragraph" w:styleId="Pagrindinistekstas2">
    <w:name w:val="Body Text 2"/>
    <w:basedOn w:val="prastasis"/>
    <w:rPr>
      <w:bCs/>
      <w:iCs/>
      <w:sz w:val="20"/>
    </w:rPr>
  </w:style>
  <w:style w:type="paragraph" w:customStyle="1" w:styleId="Koncepcija1">
    <w:name w:val="Koncepcija1"/>
    <w:basedOn w:val="prastasis"/>
    <w:rsid w:val="003E10AA"/>
    <w:pPr>
      <w:numPr>
        <w:numId w:val="2"/>
      </w:numPr>
      <w:jc w:val="both"/>
    </w:pPr>
  </w:style>
  <w:style w:type="character" w:customStyle="1" w:styleId="typewriter">
    <w:name w:val="typewriter"/>
    <w:basedOn w:val="Numatytasispastraiposriftas"/>
    <w:rsid w:val="003E10AA"/>
  </w:style>
  <w:style w:type="table" w:styleId="Lentelstinklelis">
    <w:name w:val="Table Grid"/>
    <w:basedOn w:val="prastojilentel"/>
    <w:rsid w:val="003E10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ntratsDiagrama">
    <w:name w:val="Antraštės Diagrama"/>
    <w:basedOn w:val="Numatytasispastraiposriftas"/>
    <w:link w:val="Antrats"/>
    <w:uiPriority w:val="99"/>
    <w:rsid w:val="00545C46"/>
    <w:rPr>
      <w:sz w:val="24"/>
      <w:lang w:val="lt-LT" w:eastAsia="en-US" w:bidi="ar-SA"/>
    </w:rPr>
  </w:style>
  <w:style w:type="character" w:customStyle="1" w:styleId="PagrindiniotekstotraukaDiagrama">
    <w:name w:val="Pagrindinio teksto įtrauka Diagrama"/>
    <w:basedOn w:val="Numatytasispastraiposriftas"/>
    <w:link w:val="Pagrindiniotekstotrauka"/>
    <w:rsid w:val="00545C46"/>
    <w:rPr>
      <w:sz w:val="24"/>
      <w:lang w:val="lt-LT" w:eastAsia="en-US" w:bidi="ar-SA"/>
    </w:rPr>
  </w:style>
  <w:style w:type="paragraph" w:styleId="Debesliotekstas">
    <w:name w:val="Balloon Text"/>
    <w:basedOn w:val="prastasis"/>
    <w:semiHidden/>
    <w:rsid w:val="00545C46"/>
    <w:rPr>
      <w:rFonts w:ascii="Tahoma" w:hAnsi="Tahoma" w:cs="Tahoma"/>
      <w:sz w:val="16"/>
      <w:szCs w:val="16"/>
    </w:rPr>
  </w:style>
  <w:style w:type="numbering" w:customStyle="1" w:styleId="LTstilius">
    <w:name w:val="LT stilius"/>
    <w:rsid w:val="00025680"/>
    <w:pPr>
      <w:numPr>
        <w:numId w:val="12"/>
      </w:numPr>
    </w:pPr>
  </w:style>
  <w:style w:type="paragraph" w:styleId="Paprastasistekstas">
    <w:name w:val="Plain Text"/>
    <w:basedOn w:val="prastasis"/>
    <w:link w:val="PaprastasistekstasDiagrama"/>
    <w:uiPriority w:val="99"/>
    <w:unhideWhenUsed/>
    <w:rsid w:val="00F248A4"/>
    <w:rPr>
      <w:rFonts w:ascii="Calibri" w:hAnsi="Calibri"/>
      <w:sz w:val="22"/>
      <w:szCs w:val="21"/>
      <w:lang w:eastAsia="lt-LT"/>
    </w:rPr>
  </w:style>
  <w:style w:type="character" w:customStyle="1" w:styleId="PaprastasistekstasDiagrama">
    <w:name w:val="Paprastasis tekstas Diagrama"/>
    <w:basedOn w:val="Numatytasispastraiposriftas"/>
    <w:link w:val="Paprastasistekstas"/>
    <w:uiPriority w:val="99"/>
    <w:rsid w:val="00F248A4"/>
    <w:rPr>
      <w:rFonts w:ascii="Calibri" w:hAnsi="Calibri"/>
      <w:sz w:val="22"/>
      <w:szCs w:val="21"/>
    </w:rPr>
  </w:style>
  <w:style w:type="paragraph" w:styleId="Sraopastraipa">
    <w:name w:val="List Paragraph"/>
    <w:aliases w:val="Table of contents numbered,Colorful List - Accent 11,List Paragraph1,Bullet EY,List Paragraph2,ERP-List Paragraph,List Paragraph11,List Paragraph Red,Buletai,SC Bullet point"/>
    <w:basedOn w:val="prastasis"/>
    <w:link w:val="SraopastraipaDiagrama"/>
    <w:uiPriority w:val="34"/>
    <w:qFormat/>
    <w:rsid w:val="00FF4FE0"/>
    <w:pPr>
      <w:ind w:left="720"/>
      <w:contextualSpacing/>
    </w:pPr>
  </w:style>
  <w:style w:type="paragraph" w:customStyle="1" w:styleId="naisf">
    <w:name w:val="naisf"/>
    <w:basedOn w:val="prastasis"/>
    <w:uiPriority w:val="99"/>
    <w:rsid w:val="0023206C"/>
    <w:pPr>
      <w:spacing w:before="75" w:after="75"/>
      <w:ind w:firstLine="375"/>
      <w:jc w:val="both"/>
    </w:pPr>
    <w:rPr>
      <w:rFonts w:eastAsiaTheme="minorHAnsi"/>
      <w:szCs w:val="24"/>
      <w:lang w:eastAsia="lv-LV"/>
    </w:rPr>
  </w:style>
  <w:style w:type="paragraph" w:customStyle="1" w:styleId="naispant">
    <w:name w:val="naispant"/>
    <w:basedOn w:val="prastasis"/>
    <w:uiPriority w:val="99"/>
    <w:rsid w:val="0023206C"/>
    <w:pPr>
      <w:spacing w:before="75" w:after="75"/>
      <w:ind w:left="375" w:firstLine="375"/>
      <w:jc w:val="both"/>
    </w:pPr>
    <w:rPr>
      <w:rFonts w:eastAsiaTheme="minorHAnsi"/>
      <w:b/>
      <w:bCs/>
      <w:szCs w:val="24"/>
      <w:lang w:eastAsia="lv-LV"/>
    </w:rPr>
  </w:style>
  <w:style w:type="character" w:customStyle="1" w:styleId="PoratDiagrama">
    <w:name w:val="Poraštė Diagrama"/>
    <w:basedOn w:val="Numatytasispastraiposriftas"/>
    <w:link w:val="Porat"/>
    <w:rsid w:val="0018704C"/>
    <w:rPr>
      <w:sz w:val="24"/>
      <w:lang w:eastAsia="en-US"/>
    </w:rPr>
  </w:style>
  <w:style w:type="character" w:customStyle="1" w:styleId="UnresolvedMention">
    <w:name w:val="Unresolved Mention"/>
    <w:basedOn w:val="Numatytasispastraiposriftas"/>
    <w:uiPriority w:val="99"/>
    <w:semiHidden/>
    <w:unhideWhenUsed/>
    <w:rsid w:val="00A700E4"/>
    <w:rPr>
      <w:color w:val="605E5C"/>
      <w:shd w:val="clear" w:color="auto" w:fill="E1DFDD"/>
    </w:rPr>
  </w:style>
  <w:style w:type="paragraph" w:styleId="Puslapioinaostekstas">
    <w:name w:val="footnote text"/>
    <w:basedOn w:val="prastasis"/>
    <w:link w:val="PuslapioinaostekstasDiagrama"/>
    <w:rsid w:val="00183FAD"/>
    <w:rPr>
      <w:sz w:val="20"/>
    </w:rPr>
  </w:style>
  <w:style w:type="character" w:customStyle="1" w:styleId="PuslapioinaostekstasDiagrama">
    <w:name w:val="Puslapio išnašos tekstas Diagrama"/>
    <w:basedOn w:val="Numatytasispastraiposriftas"/>
    <w:link w:val="Puslapioinaostekstas"/>
    <w:rsid w:val="00183FAD"/>
    <w:rPr>
      <w:lang w:eastAsia="en-US"/>
    </w:rPr>
  </w:style>
  <w:style w:type="character" w:styleId="Puslapioinaosnuoroda">
    <w:name w:val="footnote reference"/>
    <w:basedOn w:val="Numatytasispastraiposriftas"/>
    <w:rsid w:val="00183FAD"/>
    <w:rPr>
      <w:vertAlign w:val="superscript"/>
    </w:rPr>
  </w:style>
  <w:style w:type="paragraph" w:customStyle="1" w:styleId="Antrat20">
    <w:name w:val="Antraštė2"/>
    <w:basedOn w:val="prastasis"/>
    <w:next w:val="prastasis"/>
    <w:link w:val="Antrat2Diagrama"/>
    <w:qFormat/>
    <w:rsid w:val="00957F77"/>
    <w:pPr>
      <w:widowControl w:val="0"/>
      <w:suppressLineNumbers/>
      <w:suppressAutoHyphens/>
      <w:spacing w:before="120" w:after="120" w:line="259" w:lineRule="auto"/>
    </w:pPr>
    <w:rPr>
      <w:rFonts w:eastAsia="HG Mincho Light J"/>
      <w:i/>
      <w:color w:val="000000"/>
      <w:sz w:val="20"/>
      <w:szCs w:val="24"/>
      <w:lang w:val="en-US"/>
    </w:rPr>
  </w:style>
  <w:style w:type="character" w:customStyle="1" w:styleId="Antrat2Diagrama">
    <w:name w:val="Antraštė 2 Diagrama"/>
    <w:link w:val="Antrat20"/>
    <w:qFormat/>
    <w:rsid w:val="00957F77"/>
    <w:rPr>
      <w:rFonts w:eastAsia="HG Mincho Light J"/>
      <w:i/>
      <w:color w:val="000000"/>
      <w:szCs w:val="24"/>
      <w:lang w:val="en-US" w:eastAsia="en-US"/>
    </w:rPr>
  </w:style>
  <w:style w:type="character" w:customStyle="1" w:styleId="SraopastraipaDiagrama">
    <w:name w:val="Sąrašo pastraipa Diagrama"/>
    <w:aliases w:val="Table of contents numbered Diagrama,Colorful List - Accent 11 Diagrama,List Paragraph1 Diagrama,Bullet EY Diagrama,List Paragraph2 Diagrama,ERP-List Paragraph Diagrama,List Paragraph11 Diagrama,List Paragraph Red Diagrama"/>
    <w:link w:val="Sraopastraipa"/>
    <w:uiPriority w:val="34"/>
    <w:locked/>
    <w:rsid w:val="00276F00"/>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584172">
      <w:bodyDiv w:val="1"/>
      <w:marLeft w:val="0"/>
      <w:marRight w:val="0"/>
      <w:marTop w:val="0"/>
      <w:marBottom w:val="0"/>
      <w:divBdr>
        <w:top w:val="none" w:sz="0" w:space="0" w:color="auto"/>
        <w:left w:val="none" w:sz="0" w:space="0" w:color="auto"/>
        <w:bottom w:val="none" w:sz="0" w:space="0" w:color="auto"/>
        <w:right w:val="none" w:sz="0" w:space="0" w:color="auto"/>
      </w:divBdr>
    </w:div>
    <w:div w:id="135876425">
      <w:bodyDiv w:val="1"/>
      <w:marLeft w:val="0"/>
      <w:marRight w:val="0"/>
      <w:marTop w:val="0"/>
      <w:marBottom w:val="0"/>
      <w:divBdr>
        <w:top w:val="none" w:sz="0" w:space="0" w:color="auto"/>
        <w:left w:val="none" w:sz="0" w:space="0" w:color="auto"/>
        <w:bottom w:val="none" w:sz="0" w:space="0" w:color="auto"/>
        <w:right w:val="none" w:sz="0" w:space="0" w:color="auto"/>
      </w:divBdr>
    </w:div>
    <w:div w:id="164904698">
      <w:bodyDiv w:val="1"/>
      <w:marLeft w:val="0"/>
      <w:marRight w:val="0"/>
      <w:marTop w:val="0"/>
      <w:marBottom w:val="0"/>
      <w:divBdr>
        <w:top w:val="none" w:sz="0" w:space="0" w:color="auto"/>
        <w:left w:val="none" w:sz="0" w:space="0" w:color="auto"/>
        <w:bottom w:val="none" w:sz="0" w:space="0" w:color="auto"/>
        <w:right w:val="none" w:sz="0" w:space="0" w:color="auto"/>
      </w:divBdr>
    </w:div>
    <w:div w:id="649332670">
      <w:bodyDiv w:val="1"/>
      <w:marLeft w:val="0"/>
      <w:marRight w:val="0"/>
      <w:marTop w:val="0"/>
      <w:marBottom w:val="0"/>
      <w:divBdr>
        <w:top w:val="none" w:sz="0" w:space="0" w:color="auto"/>
        <w:left w:val="none" w:sz="0" w:space="0" w:color="auto"/>
        <w:bottom w:val="none" w:sz="0" w:space="0" w:color="auto"/>
        <w:right w:val="none" w:sz="0" w:space="0" w:color="auto"/>
      </w:divBdr>
    </w:div>
    <w:div w:id="902759306">
      <w:bodyDiv w:val="1"/>
      <w:marLeft w:val="0"/>
      <w:marRight w:val="0"/>
      <w:marTop w:val="0"/>
      <w:marBottom w:val="0"/>
      <w:divBdr>
        <w:top w:val="none" w:sz="0" w:space="0" w:color="auto"/>
        <w:left w:val="none" w:sz="0" w:space="0" w:color="auto"/>
        <w:bottom w:val="none" w:sz="0" w:space="0" w:color="auto"/>
        <w:right w:val="none" w:sz="0" w:space="0" w:color="auto"/>
      </w:divBdr>
    </w:div>
    <w:div w:id="976036414">
      <w:bodyDiv w:val="1"/>
      <w:marLeft w:val="0"/>
      <w:marRight w:val="0"/>
      <w:marTop w:val="0"/>
      <w:marBottom w:val="0"/>
      <w:divBdr>
        <w:top w:val="none" w:sz="0" w:space="0" w:color="auto"/>
        <w:left w:val="none" w:sz="0" w:space="0" w:color="auto"/>
        <w:bottom w:val="none" w:sz="0" w:space="0" w:color="auto"/>
        <w:right w:val="none" w:sz="0" w:space="0" w:color="auto"/>
      </w:divBdr>
    </w:div>
    <w:div w:id="1435127156">
      <w:bodyDiv w:val="1"/>
      <w:marLeft w:val="0"/>
      <w:marRight w:val="0"/>
      <w:marTop w:val="0"/>
      <w:marBottom w:val="0"/>
      <w:divBdr>
        <w:top w:val="none" w:sz="0" w:space="0" w:color="auto"/>
        <w:left w:val="none" w:sz="0" w:space="0" w:color="auto"/>
        <w:bottom w:val="none" w:sz="0" w:space="0" w:color="auto"/>
        <w:right w:val="none" w:sz="0" w:space="0" w:color="auto"/>
      </w:divBdr>
    </w:div>
    <w:div w:id="1599407576">
      <w:bodyDiv w:val="1"/>
      <w:marLeft w:val="0"/>
      <w:marRight w:val="0"/>
      <w:marTop w:val="0"/>
      <w:marBottom w:val="0"/>
      <w:divBdr>
        <w:top w:val="none" w:sz="0" w:space="0" w:color="auto"/>
        <w:left w:val="none" w:sz="0" w:space="0" w:color="auto"/>
        <w:bottom w:val="none" w:sz="0" w:space="0" w:color="auto"/>
        <w:right w:val="none" w:sz="0" w:space="0" w:color="auto"/>
      </w:divBdr>
    </w:div>
    <w:div w:id="1683317585">
      <w:bodyDiv w:val="1"/>
      <w:marLeft w:val="0"/>
      <w:marRight w:val="0"/>
      <w:marTop w:val="0"/>
      <w:marBottom w:val="0"/>
      <w:divBdr>
        <w:top w:val="none" w:sz="0" w:space="0" w:color="auto"/>
        <w:left w:val="none" w:sz="0" w:space="0" w:color="auto"/>
        <w:bottom w:val="none" w:sz="0" w:space="0" w:color="auto"/>
        <w:right w:val="none" w:sz="0" w:space="0" w:color="auto"/>
      </w:divBdr>
    </w:div>
    <w:div w:id="1755397891">
      <w:bodyDiv w:val="1"/>
      <w:marLeft w:val="0"/>
      <w:marRight w:val="0"/>
      <w:marTop w:val="0"/>
      <w:marBottom w:val="0"/>
      <w:divBdr>
        <w:top w:val="none" w:sz="0" w:space="0" w:color="auto"/>
        <w:left w:val="none" w:sz="0" w:space="0" w:color="auto"/>
        <w:bottom w:val="none" w:sz="0" w:space="0" w:color="auto"/>
        <w:right w:val="none" w:sz="0" w:space="0" w:color="auto"/>
      </w:divBdr>
    </w:div>
    <w:div w:id="1801454170">
      <w:bodyDiv w:val="1"/>
      <w:marLeft w:val="0"/>
      <w:marRight w:val="0"/>
      <w:marTop w:val="0"/>
      <w:marBottom w:val="0"/>
      <w:divBdr>
        <w:top w:val="none" w:sz="0" w:space="0" w:color="auto"/>
        <w:left w:val="none" w:sz="0" w:space="0" w:color="auto"/>
        <w:bottom w:val="none" w:sz="0" w:space="0" w:color="auto"/>
        <w:right w:val="none" w:sz="0" w:space="0" w:color="auto"/>
      </w:divBdr>
    </w:div>
    <w:div w:id="1889951025">
      <w:bodyDiv w:val="1"/>
      <w:marLeft w:val="0"/>
      <w:marRight w:val="0"/>
      <w:marTop w:val="0"/>
      <w:marBottom w:val="0"/>
      <w:divBdr>
        <w:top w:val="none" w:sz="0" w:space="0" w:color="auto"/>
        <w:left w:val="none" w:sz="0" w:space="0" w:color="auto"/>
        <w:bottom w:val="none" w:sz="0" w:space="0" w:color="auto"/>
        <w:right w:val="none" w:sz="0" w:space="0" w:color="auto"/>
      </w:divBdr>
    </w:div>
    <w:div w:id="1901401797">
      <w:bodyDiv w:val="1"/>
      <w:marLeft w:val="225"/>
      <w:marRight w:val="225"/>
      <w:marTop w:val="0"/>
      <w:marBottom w:val="0"/>
      <w:divBdr>
        <w:top w:val="none" w:sz="0" w:space="0" w:color="auto"/>
        <w:left w:val="none" w:sz="0" w:space="0" w:color="auto"/>
        <w:bottom w:val="none" w:sz="0" w:space="0" w:color="auto"/>
        <w:right w:val="none" w:sz="0" w:space="0" w:color="auto"/>
      </w:divBdr>
      <w:divsChild>
        <w:div w:id="9014528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ovile.sujetaite@lsa.l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emf"/></Relationships>
</file>

<file path=word/charts/_rels/chart1.xml.rels><?xml version="1.0" encoding="UTF-8" standalone="yes"?>
<Relationships xmlns="http://schemas.openxmlformats.org/package/2006/relationships"><Relationship Id="rId3" Type="http://schemas.openxmlformats.org/officeDocument/2006/relationships/oleObject" Target="file:///C:\Users\doviles\AppData\Local\Microsoft\Windows\INetCache\Content.Outlook\63TRA8DI\SV&#302;%20ve&#382;&#279;j&#371;%20duomenys_3%20v_.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doviles\Desktop\STEB&#278;SENA\Susisiekimo%20ministerija\Transportas%20(covid)\Final%20klausimynai\APIBENDRINIMAS\Ve&#382;&#279;jai\Kopija%20SV&#302;%20ve&#382;&#279;j&#371;%20duomenys_4%20v_.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a:t>2020</a:t>
            </a:r>
            <a:r>
              <a:rPr lang="lt-LT"/>
              <a:t>/2019 rodiklių lygis, proc.</a:t>
            </a:r>
            <a:endParaRPr lang="en-US"/>
          </a:p>
        </c:rich>
      </c:tx>
      <c:layout/>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t-LT"/>
        </a:p>
      </c:txPr>
    </c:title>
    <c:autoTitleDeleted val="0"/>
    <c:plotArea>
      <c:layout/>
      <c:lineChart>
        <c:grouping val="standard"/>
        <c:varyColors val="0"/>
        <c:ser>
          <c:idx val="0"/>
          <c:order val="0"/>
          <c:tx>
            <c:strRef>
              <c:f>'Klausimai '!$R$272</c:f>
              <c:strCache>
                <c:ptCount val="1"/>
                <c:pt idx="0">
                  <c:v>Pajamos</c:v>
                </c:pt>
              </c:strCache>
            </c:strRef>
          </c:tx>
          <c:spPr>
            <a:ln w="28575" cap="rnd">
              <a:solidFill>
                <a:srgbClr val="FF0000"/>
              </a:solidFill>
              <a:round/>
            </a:ln>
            <a:effectLst/>
          </c:spPr>
          <c:marker>
            <c:symbol val="none"/>
          </c:marker>
          <c:cat>
            <c:strRef>
              <c:f>'Klausimai '!$S$271:$AD$271</c:f>
              <c:strCache>
                <c:ptCount val="12"/>
                <c:pt idx="0">
                  <c:v>Sausis</c:v>
                </c:pt>
                <c:pt idx="1">
                  <c:v>Vasaris</c:v>
                </c:pt>
                <c:pt idx="2">
                  <c:v>Kovas</c:v>
                </c:pt>
                <c:pt idx="3">
                  <c:v>Balandis</c:v>
                </c:pt>
                <c:pt idx="4">
                  <c:v>Gegužė</c:v>
                </c:pt>
                <c:pt idx="5">
                  <c:v>Birželis</c:v>
                </c:pt>
                <c:pt idx="6">
                  <c:v>Liepa</c:v>
                </c:pt>
                <c:pt idx="7">
                  <c:v>Rugpjūtis</c:v>
                </c:pt>
                <c:pt idx="8">
                  <c:v>Rugsėjis</c:v>
                </c:pt>
                <c:pt idx="9">
                  <c:v>Spalis</c:v>
                </c:pt>
                <c:pt idx="10">
                  <c:v>Lapkritis</c:v>
                </c:pt>
                <c:pt idx="11">
                  <c:v>Gruodis</c:v>
                </c:pt>
              </c:strCache>
            </c:strRef>
          </c:cat>
          <c:val>
            <c:numRef>
              <c:f>'Klausimai '!$S$272:$AD$272</c:f>
              <c:numCache>
                <c:formatCode>0%</c:formatCode>
                <c:ptCount val="12"/>
                <c:pt idx="0">
                  <c:v>1.0461689540356665</c:v>
                </c:pt>
                <c:pt idx="1">
                  <c:v>1.0766884753459245</c:v>
                </c:pt>
                <c:pt idx="2">
                  <c:v>0.74225605542018414</c:v>
                </c:pt>
                <c:pt idx="3">
                  <c:v>0.34702286354119166</c:v>
                </c:pt>
                <c:pt idx="4">
                  <c:v>0.42320608255848824</c:v>
                </c:pt>
                <c:pt idx="5">
                  <c:v>0.64000805460717736</c:v>
                </c:pt>
                <c:pt idx="6">
                  <c:v>0.78901825759980726</c:v>
                </c:pt>
                <c:pt idx="7">
                  <c:v>0.76257787472666805</c:v>
                </c:pt>
                <c:pt idx="8">
                  <c:v>0.77368307998194319</c:v>
                </c:pt>
                <c:pt idx="9">
                  <c:v>0.73433649220077801</c:v>
                </c:pt>
                <c:pt idx="10">
                  <c:v>0.55829752282126321</c:v>
                </c:pt>
                <c:pt idx="11">
                  <c:v>0.50171909988351349</c:v>
                </c:pt>
              </c:numCache>
            </c:numRef>
          </c:val>
          <c:smooth val="0"/>
          <c:extLst>
            <c:ext xmlns:c16="http://schemas.microsoft.com/office/drawing/2014/chart" uri="{C3380CC4-5D6E-409C-BE32-E72D297353CC}">
              <c16:uniqueId val="{00000000-D7CD-407B-9528-6D2E1AB67EB5}"/>
            </c:ext>
          </c:extLst>
        </c:ser>
        <c:ser>
          <c:idx val="3"/>
          <c:order val="3"/>
          <c:tx>
            <c:strRef>
              <c:f>'Klausimai '!$R$275</c:f>
              <c:strCache>
                <c:ptCount val="1"/>
                <c:pt idx="0">
                  <c:v>Rida</c:v>
                </c:pt>
              </c:strCache>
            </c:strRef>
          </c:tx>
          <c:spPr>
            <a:ln w="28575" cap="rnd">
              <a:solidFill>
                <a:schemeClr val="accent4"/>
              </a:solidFill>
              <a:round/>
            </a:ln>
            <a:effectLst/>
          </c:spPr>
          <c:marker>
            <c:symbol val="none"/>
          </c:marker>
          <c:cat>
            <c:strRef>
              <c:f>'Klausimai '!$S$271:$AD$271</c:f>
              <c:strCache>
                <c:ptCount val="12"/>
                <c:pt idx="0">
                  <c:v>Sausis</c:v>
                </c:pt>
                <c:pt idx="1">
                  <c:v>Vasaris</c:v>
                </c:pt>
                <c:pt idx="2">
                  <c:v>Kovas</c:v>
                </c:pt>
                <c:pt idx="3">
                  <c:v>Balandis</c:v>
                </c:pt>
                <c:pt idx="4">
                  <c:v>Gegužė</c:v>
                </c:pt>
                <c:pt idx="5">
                  <c:v>Birželis</c:v>
                </c:pt>
                <c:pt idx="6">
                  <c:v>Liepa</c:v>
                </c:pt>
                <c:pt idx="7">
                  <c:v>Rugpjūtis</c:v>
                </c:pt>
                <c:pt idx="8">
                  <c:v>Rugsėjis</c:v>
                </c:pt>
                <c:pt idx="9">
                  <c:v>Spalis</c:v>
                </c:pt>
                <c:pt idx="10">
                  <c:v>Lapkritis</c:v>
                </c:pt>
                <c:pt idx="11">
                  <c:v>Gruodis</c:v>
                </c:pt>
              </c:strCache>
            </c:strRef>
          </c:cat>
          <c:val>
            <c:numRef>
              <c:f>'Klausimai '!$S$275:$AD$275</c:f>
              <c:numCache>
                <c:formatCode>0%</c:formatCode>
                <c:ptCount val="12"/>
                <c:pt idx="0">
                  <c:v>1.0371125726896993</c:v>
                </c:pt>
                <c:pt idx="1">
                  <c:v>1.0609350159226103</c:v>
                </c:pt>
                <c:pt idx="2">
                  <c:v>0.96053497885358419</c:v>
                </c:pt>
                <c:pt idx="3">
                  <c:v>0.73530561900137326</c:v>
                </c:pt>
                <c:pt idx="4">
                  <c:v>0.74448284668590214</c:v>
                </c:pt>
                <c:pt idx="5">
                  <c:v>0.86627577088215657</c:v>
                </c:pt>
                <c:pt idx="6">
                  <c:v>0.89052191933640135</c:v>
                </c:pt>
                <c:pt idx="7">
                  <c:v>0.91119796137785558</c:v>
                </c:pt>
                <c:pt idx="8">
                  <c:v>0.98640058327409397</c:v>
                </c:pt>
                <c:pt idx="9">
                  <c:v>0.94774506121420743</c:v>
                </c:pt>
                <c:pt idx="10">
                  <c:v>0.90538899036030651</c:v>
                </c:pt>
                <c:pt idx="11">
                  <c:v>0.83768093785287934</c:v>
                </c:pt>
              </c:numCache>
            </c:numRef>
          </c:val>
          <c:smooth val="0"/>
          <c:extLst>
            <c:ext xmlns:c16="http://schemas.microsoft.com/office/drawing/2014/chart" uri="{C3380CC4-5D6E-409C-BE32-E72D297353CC}">
              <c16:uniqueId val="{00000001-D7CD-407B-9528-6D2E1AB67EB5}"/>
            </c:ext>
          </c:extLst>
        </c:ser>
        <c:ser>
          <c:idx val="4"/>
          <c:order val="4"/>
          <c:tx>
            <c:strRef>
              <c:f>'Klausimai '!$R$276</c:f>
              <c:strCache>
                <c:ptCount val="1"/>
                <c:pt idx="0">
                  <c:v>Keleivių sk.</c:v>
                </c:pt>
              </c:strCache>
            </c:strRef>
          </c:tx>
          <c:spPr>
            <a:ln w="28575" cap="rnd">
              <a:solidFill>
                <a:schemeClr val="accent5"/>
              </a:solidFill>
              <a:round/>
            </a:ln>
            <a:effectLst/>
          </c:spPr>
          <c:marker>
            <c:symbol val="none"/>
          </c:marker>
          <c:cat>
            <c:strRef>
              <c:f>'Klausimai '!$S$271:$AD$271</c:f>
              <c:strCache>
                <c:ptCount val="12"/>
                <c:pt idx="0">
                  <c:v>Sausis</c:v>
                </c:pt>
                <c:pt idx="1">
                  <c:v>Vasaris</c:v>
                </c:pt>
                <c:pt idx="2">
                  <c:v>Kovas</c:v>
                </c:pt>
                <c:pt idx="3">
                  <c:v>Balandis</c:v>
                </c:pt>
                <c:pt idx="4">
                  <c:v>Gegužė</c:v>
                </c:pt>
                <c:pt idx="5">
                  <c:v>Birželis</c:v>
                </c:pt>
                <c:pt idx="6">
                  <c:v>Liepa</c:v>
                </c:pt>
                <c:pt idx="7">
                  <c:v>Rugpjūtis</c:v>
                </c:pt>
                <c:pt idx="8">
                  <c:v>Rugsėjis</c:v>
                </c:pt>
                <c:pt idx="9">
                  <c:v>Spalis</c:v>
                </c:pt>
                <c:pt idx="10">
                  <c:v>Lapkritis</c:v>
                </c:pt>
                <c:pt idx="11">
                  <c:v>Gruodis</c:v>
                </c:pt>
              </c:strCache>
            </c:strRef>
          </c:cat>
          <c:val>
            <c:numRef>
              <c:f>'Klausimai '!$S$276:$AD$276</c:f>
              <c:numCache>
                <c:formatCode>0%</c:formatCode>
                <c:ptCount val="12"/>
                <c:pt idx="0">
                  <c:v>1.1240419123276393</c:v>
                </c:pt>
                <c:pt idx="1">
                  <c:v>1.0559127611470505</c:v>
                </c:pt>
                <c:pt idx="2">
                  <c:v>0.75261221952801827</c:v>
                </c:pt>
                <c:pt idx="3">
                  <c:v>0.30847066441208637</c:v>
                </c:pt>
                <c:pt idx="4">
                  <c:v>0.39680890741368591</c:v>
                </c:pt>
                <c:pt idx="5">
                  <c:v>0.5952795582632211</c:v>
                </c:pt>
                <c:pt idx="6">
                  <c:v>0.75700511510889512</c:v>
                </c:pt>
                <c:pt idx="7">
                  <c:v>0.72662308199056291</c:v>
                </c:pt>
                <c:pt idx="8">
                  <c:v>0.77925577695382175</c:v>
                </c:pt>
                <c:pt idx="9">
                  <c:v>0.71484562461709056</c:v>
                </c:pt>
                <c:pt idx="10">
                  <c:v>0.52818265518820462</c:v>
                </c:pt>
                <c:pt idx="11">
                  <c:v>0.46843222061655121</c:v>
                </c:pt>
              </c:numCache>
            </c:numRef>
          </c:val>
          <c:smooth val="0"/>
          <c:extLst>
            <c:ext xmlns:c16="http://schemas.microsoft.com/office/drawing/2014/chart" uri="{C3380CC4-5D6E-409C-BE32-E72D297353CC}">
              <c16:uniqueId val="{00000002-D7CD-407B-9528-6D2E1AB67EB5}"/>
            </c:ext>
          </c:extLst>
        </c:ser>
        <c:dLbls>
          <c:showLegendKey val="0"/>
          <c:showVal val="0"/>
          <c:showCatName val="0"/>
          <c:showSerName val="0"/>
          <c:showPercent val="0"/>
          <c:showBubbleSize val="0"/>
        </c:dLbls>
        <c:smooth val="0"/>
        <c:axId val="1405072623"/>
        <c:axId val="1405061807"/>
        <c:extLst>
          <c:ext xmlns:c15="http://schemas.microsoft.com/office/drawing/2012/chart" uri="{02D57815-91ED-43cb-92C2-25804820EDAC}">
            <c15:filteredLineSeries>
              <c15:ser>
                <c:idx val="1"/>
                <c:order val="1"/>
                <c:tx>
                  <c:strRef>
                    <c:extLst>
                      <c:ext uri="{02D57815-91ED-43cb-92C2-25804820EDAC}">
                        <c15:formulaRef>
                          <c15:sqref>'Klausimai '!$R$273</c15:sqref>
                        </c15:formulaRef>
                      </c:ext>
                    </c:extLst>
                    <c:strCache>
                      <c:ptCount val="1"/>
                      <c:pt idx="0">
                        <c:v>Tr.Lengvatos</c:v>
                      </c:pt>
                    </c:strCache>
                  </c:strRef>
                </c:tx>
                <c:spPr>
                  <a:ln w="28575" cap="rnd">
                    <a:solidFill>
                      <a:schemeClr val="accent2"/>
                    </a:solidFill>
                    <a:round/>
                  </a:ln>
                  <a:effectLst/>
                </c:spPr>
                <c:marker>
                  <c:symbol val="none"/>
                </c:marker>
                <c:cat>
                  <c:strRef>
                    <c:extLst>
                      <c:ext uri="{02D57815-91ED-43cb-92C2-25804820EDAC}">
                        <c15:formulaRef>
                          <c15:sqref>'Klausimai '!$S$271:$AD$271</c15:sqref>
                        </c15:formulaRef>
                      </c:ext>
                    </c:extLst>
                    <c:strCache>
                      <c:ptCount val="12"/>
                      <c:pt idx="0">
                        <c:v>Sausis</c:v>
                      </c:pt>
                      <c:pt idx="1">
                        <c:v>Vasaris</c:v>
                      </c:pt>
                      <c:pt idx="2">
                        <c:v>Kovas</c:v>
                      </c:pt>
                      <c:pt idx="3">
                        <c:v>Balandis</c:v>
                      </c:pt>
                      <c:pt idx="4">
                        <c:v>Gegužė</c:v>
                      </c:pt>
                      <c:pt idx="5">
                        <c:v>Birželis</c:v>
                      </c:pt>
                      <c:pt idx="6">
                        <c:v>Liepa</c:v>
                      </c:pt>
                      <c:pt idx="7">
                        <c:v>Rugpjūtis</c:v>
                      </c:pt>
                      <c:pt idx="8">
                        <c:v>Rugsėjis</c:v>
                      </c:pt>
                      <c:pt idx="9">
                        <c:v>Spalis</c:v>
                      </c:pt>
                      <c:pt idx="10">
                        <c:v>Lapkritis</c:v>
                      </c:pt>
                      <c:pt idx="11">
                        <c:v>Gruodis</c:v>
                      </c:pt>
                    </c:strCache>
                  </c:strRef>
                </c:cat>
                <c:val>
                  <c:numRef>
                    <c:extLst>
                      <c:ext uri="{02D57815-91ED-43cb-92C2-25804820EDAC}">
                        <c15:formulaRef>
                          <c15:sqref>'Klausimai '!$S$273:$AD$273</c15:sqref>
                        </c15:formulaRef>
                      </c:ext>
                    </c:extLst>
                    <c:numCache>
                      <c:formatCode>0%</c:formatCode>
                      <c:ptCount val="12"/>
                      <c:pt idx="0">
                        <c:v>0.97210821817225646</c:v>
                      </c:pt>
                      <c:pt idx="1">
                        <c:v>1.0666802526078101</c:v>
                      </c:pt>
                      <c:pt idx="2">
                        <c:v>0.71843173772863045</c:v>
                      </c:pt>
                      <c:pt idx="3">
                        <c:v>0.24766443828441634</c:v>
                      </c:pt>
                      <c:pt idx="4">
                        <c:v>0.33256981046529521</c:v>
                      </c:pt>
                      <c:pt idx="5">
                        <c:v>0.53793455806393953</c:v>
                      </c:pt>
                      <c:pt idx="6">
                        <c:v>0.82476845830689705</c:v>
                      </c:pt>
                      <c:pt idx="7">
                        <c:v>0.73805893344076279</c:v>
                      </c:pt>
                      <c:pt idx="8">
                        <c:v>0.85812856885500632</c:v>
                      </c:pt>
                      <c:pt idx="9">
                        <c:v>0.74640081190092145</c:v>
                      </c:pt>
                      <c:pt idx="10">
                        <c:v>0.48788050647151937</c:v>
                      </c:pt>
                      <c:pt idx="11">
                        <c:v>0.38577392316027787</c:v>
                      </c:pt>
                    </c:numCache>
                  </c:numRef>
                </c:val>
                <c:smooth val="0"/>
                <c:extLst>
                  <c:ext xmlns:c16="http://schemas.microsoft.com/office/drawing/2014/chart" uri="{C3380CC4-5D6E-409C-BE32-E72D297353CC}">
                    <c16:uniqueId val="{00000003-D7CD-407B-9528-6D2E1AB67EB5}"/>
                  </c:ext>
                </c:extLst>
              </c15:ser>
            </c15:filteredLineSeries>
            <c15:filteredLineSeries>
              <c15:ser>
                <c:idx val="2"/>
                <c:order val="2"/>
                <c:tx>
                  <c:strRef>
                    <c:extLst xmlns:c15="http://schemas.microsoft.com/office/drawing/2012/chart">
                      <c:ext xmlns:c15="http://schemas.microsoft.com/office/drawing/2012/chart" uri="{02D57815-91ED-43cb-92C2-25804820EDAC}">
                        <c15:formulaRef>
                          <c15:sqref>'Klausimai '!$R$274</c15:sqref>
                        </c15:formulaRef>
                      </c:ext>
                    </c:extLst>
                    <c:strCache>
                      <c:ptCount val="1"/>
                      <c:pt idx="0">
                        <c:v>Dotacijos</c:v>
                      </c:pt>
                    </c:strCache>
                  </c:strRef>
                </c:tx>
                <c:spPr>
                  <a:ln w="28575" cap="rnd">
                    <a:solidFill>
                      <a:schemeClr val="accent3"/>
                    </a:solidFill>
                    <a:round/>
                  </a:ln>
                  <a:effectLst/>
                </c:spPr>
                <c:marker>
                  <c:symbol val="none"/>
                </c:marker>
                <c:cat>
                  <c:strRef>
                    <c:extLst xmlns:c15="http://schemas.microsoft.com/office/drawing/2012/chart">
                      <c:ext xmlns:c15="http://schemas.microsoft.com/office/drawing/2012/chart" uri="{02D57815-91ED-43cb-92C2-25804820EDAC}">
                        <c15:formulaRef>
                          <c15:sqref>'Klausimai '!$S$271:$AD$271</c15:sqref>
                        </c15:formulaRef>
                      </c:ext>
                    </c:extLst>
                    <c:strCache>
                      <c:ptCount val="12"/>
                      <c:pt idx="0">
                        <c:v>Sausis</c:v>
                      </c:pt>
                      <c:pt idx="1">
                        <c:v>Vasaris</c:v>
                      </c:pt>
                      <c:pt idx="2">
                        <c:v>Kovas</c:v>
                      </c:pt>
                      <c:pt idx="3">
                        <c:v>Balandis</c:v>
                      </c:pt>
                      <c:pt idx="4">
                        <c:v>Gegužė</c:v>
                      </c:pt>
                      <c:pt idx="5">
                        <c:v>Birželis</c:v>
                      </c:pt>
                      <c:pt idx="6">
                        <c:v>Liepa</c:v>
                      </c:pt>
                      <c:pt idx="7">
                        <c:v>Rugpjūtis</c:v>
                      </c:pt>
                      <c:pt idx="8">
                        <c:v>Rugsėjis</c:v>
                      </c:pt>
                      <c:pt idx="9">
                        <c:v>Spalis</c:v>
                      </c:pt>
                      <c:pt idx="10">
                        <c:v>Lapkritis</c:v>
                      </c:pt>
                      <c:pt idx="11">
                        <c:v>Gruodis</c:v>
                      </c:pt>
                    </c:strCache>
                  </c:strRef>
                </c:cat>
                <c:val>
                  <c:numRef>
                    <c:extLst xmlns:c15="http://schemas.microsoft.com/office/drawing/2012/chart">
                      <c:ext xmlns:c15="http://schemas.microsoft.com/office/drawing/2012/chart" uri="{02D57815-91ED-43cb-92C2-25804820EDAC}">
                        <c15:formulaRef>
                          <c15:sqref>'Klausimai '!$S$274:$AD$274</c15:sqref>
                        </c15:formulaRef>
                      </c:ext>
                    </c:extLst>
                    <c:numCache>
                      <c:formatCode>0%</c:formatCode>
                      <c:ptCount val="12"/>
                      <c:pt idx="0">
                        <c:v>1.2973277909896797</c:v>
                      </c:pt>
                      <c:pt idx="1">
                        <c:v>1.3893004264138322</c:v>
                      </c:pt>
                      <c:pt idx="2">
                        <c:v>2.440184038852764</c:v>
                      </c:pt>
                      <c:pt idx="3">
                        <c:v>3.2018290152604982</c:v>
                      </c:pt>
                      <c:pt idx="4">
                        <c:v>2.804120861383999</c:v>
                      </c:pt>
                      <c:pt idx="5">
                        <c:v>1.911576919353096</c:v>
                      </c:pt>
                      <c:pt idx="6">
                        <c:v>1.3266726388624901</c:v>
                      </c:pt>
                      <c:pt idx="7">
                        <c:v>1.3308570025090298</c:v>
                      </c:pt>
                      <c:pt idx="8">
                        <c:v>1.6376936218681297</c:v>
                      </c:pt>
                      <c:pt idx="9">
                        <c:v>1.7879848174490189</c:v>
                      </c:pt>
                      <c:pt idx="10">
                        <c:v>2.0598323745288218</c:v>
                      </c:pt>
                      <c:pt idx="11">
                        <c:v>1.8871770687022937</c:v>
                      </c:pt>
                    </c:numCache>
                  </c:numRef>
                </c:val>
                <c:smooth val="0"/>
                <c:extLst xmlns:c15="http://schemas.microsoft.com/office/drawing/2012/chart">
                  <c:ext xmlns:c16="http://schemas.microsoft.com/office/drawing/2014/chart" uri="{C3380CC4-5D6E-409C-BE32-E72D297353CC}">
                    <c16:uniqueId val="{00000004-D7CD-407B-9528-6D2E1AB67EB5}"/>
                  </c:ext>
                </c:extLst>
              </c15:ser>
            </c15:filteredLineSeries>
          </c:ext>
        </c:extLst>
      </c:lineChart>
      <c:catAx>
        <c:axId val="140507262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t-LT"/>
          </a:p>
        </c:txPr>
        <c:crossAx val="1405061807"/>
        <c:crosses val="autoZero"/>
        <c:auto val="1"/>
        <c:lblAlgn val="ctr"/>
        <c:lblOffset val="100"/>
        <c:noMultiLvlLbl val="0"/>
      </c:catAx>
      <c:valAx>
        <c:axId val="1405061807"/>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t-LT"/>
          </a:p>
        </c:txPr>
        <c:crossAx val="1405072623"/>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t-LT"/>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sz="1000">
          <a:latin typeface="Times New Roman" panose="02020603050405020304" pitchFamily="18" charset="0"/>
          <a:cs typeface="Times New Roman" panose="02020603050405020304" pitchFamily="18" charset="0"/>
        </a:defRPr>
      </a:pPr>
      <a:endParaRPr lang="lt-LT"/>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a:t>SV</a:t>
            </a:r>
            <a:r>
              <a:rPr lang="lt-LT"/>
              <a:t>Į</a:t>
            </a:r>
            <a:r>
              <a:rPr lang="en-US"/>
              <a:t> gautos pajamos</a:t>
            </a:r>
            <a:r>
              <a:rPr lang="lt-LT"/>
              <a:t> </a:t>
            </a:r>
            <a:r>
              <a:rPr lang="en-US"/>
              <a:t>2019 ir 2020 m., t</a:t>
            </a:r>
            <a:r>
              <a:rPr lang="lt-LT"/>
              <a:t>ūkst. Eur</a:t>
            </a:r>
          </a:p>
        </c:rich>
      </c:tx>
      <c:layout/>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t-LT"/>
        </a:p>
      </c:txPr>
    </c:title>
    <c:autoTitleDeleted val="0"/>
    <c:plotArea>
      <c:layout/>
      <c:lineChart>
        <c:grouping val="standard"/>
        <c:varyColors val="0"/>
        <c:ser>
          <c:idx val="0"/>
          <c:order val="0"/>
          <c:tx>
            <c:strRef>
              <c:f>Lapas1!$T$4</c:f>
              <c:strCache>
                <c:ptCount val="1"/>
                <c:pt idx="0">
                  <c:v>2019</c:v>
                </c:pt>
              </c:strCache>
            </c:strRef>
          </c:tx>
          <c:spPr>
            <a:ln w="28575" cap="rnd">
              <a:solidFill>
                <a:schemeClr val="accent1"/>
              </a:solidFill>
              <a:round/>
            </a:ln>
            <a:effectLst/>
          </c:spPr>
          <c:marker>
            <c:symbol val="none"/>
          </c:marker>
          <c:cat>
            <c:strRef>
              <c:f>Lapas1!$S$5:$S$16</c:f>
              <c:strCache>
                <c:ptCount val="12"/>
                <c:pt idx="0">
                  <c:v>Sausis</c:v>
                </c:pt>
                <c:pt idx="1">
                  <c:v>Vasaris</c:v>
                </c:pt>
                <c:pt idx="2">
                  <c:v>Kovas</c:v>
                </c:pt>
                <c:pt idx="3">
                  <c:v>Balandis</c:v>
                </c:pt>
                <c:pt idx="4">
                  <c:v>Gegužė</c:v>
                </c:pt>
                <c:pt idx="5">
                  <c:v>Birželis</c:v>
                </c:pt>
                <c:pt idx="6">
                  <c:v>Liepa</c:v>
                </c:pt>
                <c:pt idx="7">
                  <c:v>Rugpjūtis</c:v>
                </c:pt>
                <c:pt idx="8">
                  <c:v>Rugsėjis</c:v>
                </c:pt>
                <c:pt idx="9">
                  <c:v>Spalis</c:v>
                </c:pt>
                <c:pt idx="10">
                  <c:v>Lapkritis</c:v>
                </c:pt>
                <c:pt idx="11">
                  <c:v>Gruodis</c:v>
                </c:pt>
              </c:strCache>
            </c:strRef>
          </c:cat>
          <c:val>
            <c:numRef>
              <c:f>Lapas1!$T$5:$T$16</c:f>
              <c:numCache>
                <c:formatCode>General</c:formatCode>
                <c:ptCount val="12"/>
                <c:pt idx="0">
                  <c:v>9247.2567099999997</c:v>
                </c:pt>
                <c:pt idx="1">
                  <c:v>8313.0236600000026</c:v>
                </c:pt>
                <c:pt idx="2">
                  <c:v>9449.1320600000017</c:v>
                </c:pt>
                <c:pt idx="3">
                  <c:v>9437.6167799999967</c:v>
                </c:pt>
                <c:pt idx="4">
                  <c:v>9839.621290000001</c:v>
                </c:pt>
                <c:pt idx="5">
                  <c:v>8593.0447600000007</c:v>
                </c:pt>
                <c:pt idx="6">
                  <c:v>7849.151640000001</c:v>
                </c:pt>
                <c:pt idx="7">
                  <c:v>7916.6569999999983</c:v>
                </c:pt>
                <c:pt idx="8">
                  <c:v>10177.304860000002</c:v>
                </c:pt>
                <c:pt idx="9">
                  <c:v>10361.456199999999</c:v>
                </c:pt>
                <c:pt idx="10">
                  <c:v>9891.6927699999997</c:v>
                </c:pt>
                <c:pt idx="11">
                  <c:v>9187.7266600000003</c:v>
                </c:pt>
              </c:numCache>
            </c:numRef>
          </c:val>
          <c:smooth val="0"/>
          <c:extLst>
            <c:ext xmlns:c16="http://schemas.microsoft.com/office/drawing/2014/chart" uri="{C3380CC4-5D6E-409C-BE32-E72D297353CC}">
              <c16:uniqueId val="{00000000-BFB5-4FB0-A181-5C914D792D34}"/>
            </c:ext>
          </c:extLst>
        </c:ser>
        <c:ser>
          <c:idx val="1"/>
          <c:order val="1"/>
          <c:tx>
            <c:strRef>
              <c:f>Lapas1!$U$4</c:f>
              <c:strCache>
                <c:ptCount val="1"/>
                <c:pt idx="0">
                  <c:v>2020</c:v>
                </c:pt>
              </c:strCache>
            </c:strRef>
          </c:tx>
          <c:spPr>
            <a:ln w="28575" cap="rnd">
              <a:solidFill>
                <a:schemeClr val="accent2"/>
              </a:solidFill>
              <a:round/>
            </a:ln>
            <a:effectLst/>
          </c:spPr>
          <c:marker>
            <c:symbol val="none"/>
          </c:marker>
          <c:cat>
            <c:strRef>
              <c:f>Lapas1!$S$5:$S$16</c:f>
              <c:strCache>
                <c:ptCount val="12"/>
                <c:pt idx="0">
                  <c:v>Sausis</c:v>
                </c:pt>
                <c:pt idx="1">
                  <c:v>Vasaris</c:v>
                </c:pt>
                <c:pt idx="2">
                  <c:v>Kovas</c:v>
                </c:pt>
                <c:pt idx="3">
                  <c:v>Balandis</c:v>
                </c:pt>
                <c:pt idx="4">
                  <c:v>Gegužė</c:v>
                </c:pt>
                <c:pt idx="5">
                  <c:v>Birželis</c:v>
                </c:pt>
                <c:pt idx="6">
                  <c:v>Liepa</c:v>
                </c:pt>
                <c:pt idx="7">
                  <c:v>Rugpjūtis</c:v>
                </c:pt>
                <c:pt idx="8">
                  <c:v>Rugsėjis</c:v>
                </c:pt>
                <c:pt idx="9">
                  <c:v>Spalis</c:v>
                </c:pt>
                <c:pt idx="10">
                  <c:v>Lapkritis</c:v>
                </c:pt>
                <c:pt idx="11">
                  <c:v>Gruodis</c:v>
                </c:pt>
              </c:strCache>
            </c:strRef>
          </c:cat>
          <c:val>
            <c:numRef>
              <c:f>Lapas1!$U$5:$U$16</c:f>
              <c:numCache>
                <c:formatCode>General</c:formatCode>
                <c:ptCount val="12"/>
                <c:pt idx="0">
                  <c:v>9674.1928799999987</c:v>
                </c:pt>
                <c:pt idx="1">
                  <c:v>8950.5367700000006</c:v>
                </c:pt>
                <c:pt idx="2">
                  <c:v>7013.6754899999996</c:v>
                </c:pt>
                <c:pt idx="3">
                  <c:v>3275.0687999999996</c:v>
                </c:pt>
                <c:pt idx="4">
                  <c:v>4164.1875799999989</c:v>
                </c:pt>
                <c:pt idx="5">
                  <c:v>5499.6178599999994</c:v>
                </c:pt>
                <c:pt idx="6">
                  <c:v>6193.1239506294705</c:v>
                </c:pt>
                <c:pt idx="7">
                  <c:v>6037.0674699999981</c:v>
                </c:pt>
                <c:pt idx="8">
                  <c:v>7874.0085700000009</c:v>
                </c:pt>
                <c:pt idx="9">
                  <c:v>7608.7954000000018</c:v>
                </c:pt>
                <c:pt idx="10">
                  <c:v>5522.5075699999989</c:v>
                </c:pt>
                <c:pt idx="11">
                  <c:v>4609.6579498309602</c:v>
                </c:pt>
              </c:numCache>
            </c:numRef>
          </c:val>
          <c:smooth val="0"/>
          <c:extLst>
            <c:ext xmlns:c16="http://schemas.microsoft.com/office/drawing/2014/chart" uri="{C3380CC4-5D6E-409C-BE32-E72D297353CC}">
              <c16:uniqueId val="{00000001-BFB5-4FB0-A181-5C914D792D34}"/>
            </c:ext>
          </c:extLst>
        </c:ser>
        <c:dLbls>
          <c:showLegendKey val="0"/>
          <c:showVal val="0"/>
          <c:showCatName val="0"/>
          <c:showSerName val="0"/>
          <c:showPercent val="0"/>
          <c:showBubbleSize val="0"/>
        </c:dLbls>
        <c:marker val="1"/>
        <c:smooth val="0"/>
        <c:axId val="402292944"/>
        <c:axId val="402312952"/>
      </c:lineChart>
      <c:lineChart>
        <c:grouping val="standard"/>
        <c:varyColors val="0"/>
        <c:ser>
          <c:idx val="2"/>
          <c:order val="2"/>
          <c:tx>
            <c:strRef>
              <c:f>Lapas1!$V$4</c:f>
              <c:strCache>
                <c:ptCount val="1"/>
                <c:pt idx="0">
                  <c:v>Pokytis (%)</c:v>
                </c:pt>
              </c:strCache>
            </c:strRef>
          </c:tx>
          <c:spPr>
            <a:ln w="28575" cap="rnd">
              <a:solidFill>
                <a:schemeClr val="accent3"/>
              </a:solidFill>
              <a:round/>
            </a:ln>
            <a:effectLst/>
          </c:spPr>
          <c:marker>
            <c:symbol val="none"/>
          </c:marker>
          <c:dLbls>
            <c:dLbl>
              <c:idx val="11"/>
              <c:layout>
                <c:manualLayout>
                  <c:x val="-1.2875536480686695E-2"/>
                  <c:y val="-4.0650406504065782E-3"/>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4-BFB5-4FB0-A181-5C914D792D34}"/>
                </c:ext>
              </c:extLst>
            </c:dLbl>
            <c:spPr>
              <a:noFill/>
              <a:ln>
                <a:noFill/>
              </a:ln>
              <a:effectLst/>
            </c:spPr>
            <c:txPr>
              <a:bodyPr rot="0" spcFirstLastPara="1" vertOverflow="ellipsis" vert="horz" wrap="square" anchor="ctr" anchorCtr="1"/>
              <a:lstStyle/>
              <a:p>
                <a:pPr>
                  <a:defRPr sz="10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Lapas1!$S$5:$S$16</c:f>
              <c:strCache>
                <c:ptCount val="12"/>
                <c:pt idx="0">
                  <c:v>Sausis</c:v>
                </c:pt>
                <c:pt idx="1">
                  <c:v>Vasaris</c:v>
                </c:pt>
                <c:pt idx="2">
                  <c:v>Kovas</c:v>
                </c:pt>
                <c:pt idx="3">
                  <c:v>Balandis</c:v>
                </c:pt>
                <c:pt idx="4">
                  <c:v>Gegužė</c:v>
                </c:pt>
                <c:pt idx="5">
                  <c:v>Birželis</c:v>
                </c:pt>
                <c:pt idx="6">
                  <c:v>Liepa</c:v>
                </c:pt>
                <c:pt idx="7">
                  <c:v>Rugpjūtis</c:v>
                </c:pt>
                <c:pt idx="8">
                  <c:v>Rugsėjis</c:v>
                </c:pt>
                <c:pt idx="9">
                  <c:v>Spalis</c:v>
                </c:pt>
                <c:pt idx="10">
                  <c:v>Lapkritis</c:v>
                </c:pt>
                <c:pt idx="11">
                  <c:v>Gruodis</c:v>
                </c:pt>
              </c:strCache>
            </c:strRef>
          </c:cat>
          <c:val>
            <c:numRef>
              <c:f>Lapas1!$V$5:$V$16</c:f>
              <c:numCache>
                <c:formatCode>0%</c:formatCode>
                <c:ptCount val="12"/>
                <c:pt idx="0">
                  <c:v>4.6168954035666454E-2</c:v>
                </c:pt>
                <c:pt idx="1">
                  <c:v>7.6688475345924489E-2</c:v>
                </c:pt>
                <c:pt idx="2">
                  <c:v>-0.25774394457981586</c:v>
                </c:pt>
                <c:pt idx="3">
                  <c:v>-0.65297713645880839</c:v>
                </c:pt>
                <c:pt idx="4">
                  <c:v>-0.57679391744151176</c:v>
                </c:pt>
                <c:pt idx="5">
                  <c:v>-0.35999194539282264</c:v>
                </c:pt>
                <c:pt idx="6">
                  <c:v>-0.21098174240019274</c:v>
                </c:pt>
                <c:pt idx="7">
                  <c:v>-0.23742212527333195</c:v>
                </c:pt>
                <c:pt idx="8">
                  <c:v>-0.22631692001805681</c:v>
                </c:pt>
                <c:pt idx="9">
                  <c:v>-0.26566350779922199</c:v>
                </c:pt>
                <c:pt idx="10">
                  <c:v>-0.44170247717873679</c:v>
                </c:pt>
                <c:pt idx="11">
                  <c:v>-0.49828090011648651</c:v>
                </c:pt>
              </c:numCache>
            </c:numRef>
          </c:val>
          <c:smooth val="0"/>
          <c:extLst>
            <c:ext xmlns:c16="http://schemas.microsoft.com/office/drawing/2014/chart" uri="{C3380CC4-5D6E-409C-BE32-E72D297353CC}">
              <c16:uniqueId val="{00000002-BFB5-4FB0-A181-5C914D792D34}"/>
            </c:ext>
          </c:extLst>
        </c:ser>
        <c:dLbls>
          <c:showLegendKey val="0"/>
          <c:showVal val="0"/>
          <c:showCatName val="0"/>
          <c:showSerName val="0"/>
          <c:showPercent val="0"/>
          <c:showBubbleSize val="0"/>
        </c:dLbls>
        <c:marker val="1"/>
        <c:smooth val="0"/>
        <c:axId val="513034128"/>
        <c:axId val="513030520"/>
      </c:lineChart>
      <c:catAx>
        <c:axId val="4022929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t-LT"/>
          </a:p>
        </c:txPr>
        <c:crossAx val="402312952"/>
        <c:crosses val="autoZero"/>
        <c:auto val="1"/>
        <c:lblAlgn val="ctr"/>
        <c:lblOffset val="100"/>
        <c:noMultiLvlLbl val="0"/>
      </c:catAx>
      <c:valAx>
        <c:axId val="402312952"/>
        <c:scaling>
          <c:orientation val="minMax"/>
        </c:scaling>
        <c:delete val="0"/>
        <c:axPos val="l"/>
        <c:majorGridlines>
          <c:spPr>
            <a:ln w="9525" cap="flat" cmpd="sng" algn="ctr">
              <a:solidFill>
                <a:schemeClr val="tx1">
                  <a:lumMod val="15000"/>
                  <a:lumOff val="85000"/>
                </a:schemeClr>
              </a:solidFill>
              <a:round/>
            </a:ln>
            <a:effectLst/>
          </c:spPr>
        </c:majorGridlines>
        <c:numFmt formatCode="#,##0\ &quot;tūkst. Eur&quot;" sourceLinked="0"/>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t-LT"/>
          </a:p>
        </c:txPr>
        <c:crossAx val="402292944"/>
        <c:crosses val="autoZero"/>
        <c:crossBetween val="between"/>
      </c:valAx>
      <c:valAx>
        <c:axId val="513030520"/>
        <c:scaling>
          <c:orientation val="minMax"/>
        </c:scaling>
        <c:delete val="0"/>
        <c:axPos val="r"/>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t-LT"/>
          </a:p>
        </c:txPr>
        <c:crossAx val="513034128"/>
        <c:crosses val="max"/>
        <c:crossBetween val="between"/>
      </c:valAx>
      <c:catAx>
        <c:axId val="513034128"/>
        <c:scaling>
          <c:orientation val="minMax"/>
        </c:scaling>
        <c:delete val="1"/>
        <c:axPos val="b"/>
        <c:numFmt formatCode="General" sourceLinked="1"/>
        <c:majorTickMark val="out"/>
        <c:minorTickMark val="none"/>
        <c:tickLblPos val="nextTo"/>
        <c:crossAx val="513030520"/>
        <c:crosses val="autoZero"/>
        <c:auto val="1"/>
        <c:lblAlgn val="ctr"/>
        <c:lblOffset val="100"/>
        <c:noMultiLvlLbl val="0"/>
      </c:cat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t-LT"/>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sz="1000">
          <a:latin typeface="Times New Roman" panose="02020603050405020304" pitchFamily="18" charset="0"/>
          <a:cs typeface="Times New Roman" panose="02020603050405020304" pitchFamily="18" charset="0"/>
        </a:defRPr>
      </a:pPr>
      <a:endParaRPr lang="lt-LT"/>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ListFieldsContentType" ma:contentTypeID="0x01010030D9DBA0AD9F4678BDDB4D5C3B1BB0E20014873F00269FFA4E8FC0E88D68D5DE11" ma:contentTypeVersion="2" ma:contentTypeDescription="" ma:contentTypeScope="" ma:versionID="71ccf2fa903f8eb7160aba87e97ace8f">
  <xsd:schema xmlns:xsd="http://www.w3.org/2001/XMLSchema" xmlns:xs="http://www.w3.org/2001/XMLSchema" xmlns:p="http://schemas.microsoft.com/office/2006/metadata/properties" xmlns:ns1="http://schemas.microsoft.com/sharepoint/v3" xmlns:ns2="c17d48d0-422d-42ee-9c56-8fc8cd5675e3" xmlns:ns3="http://schemas.microsoft.com/sharepoint/v4" targetNamespace="http://schemas.microsoft.com/office/2006/metadata/properties" ma:root="true" ma:fieldsID="b448a1a08f212d503c4bb3714b6f9a24" ns1:_="" ns2:_="" ns3:_="">
    <xsd:import namespace="http://schemas.microsoft.com/sharepoint/v3"/>
    <xsd:import namespace="c17d48d0-422d-42ee-9c56-8fc8cd5675e3"/>
    <xsd:import namespace="http://schemas.microsoft.com/sharepoint/v4"/>
    <xsd:element name="properties">
      <xsd:complexType>
        <xsd:sequence>
          <xsd:element name="documentManagement">
            <xsd:complexType>
              <xsd:all>
                <xsd:element ref="ns2:Viesas" minOccurs="0"/>
                <xsd:element ref="ns2:Pagrindinis" minOccurs="0"/>
                <xsd:element ref="ns2:Antrinis" minOccurs="0"/>
                <xsd:element ref="ns3:IconOverlay" minOccurs="0"/>
                <xsd:element ref="ns1:xd_ProgID" minOccurs="0"/>
                <xsd:element ref="ns1:TemplateUrl" minOccurs="0"/>
                <xsd:element ref="ns1:xd_Signature" minOccurs="0"/>
                <xsd:element ref="ns2:rusiavima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xd_ProgID" ma:index="7" nillable="true" ma:displayName="HTML failo saitas" ma:hidden="true" ma:internalName="xd_ProgID">
      <xsd:simpleType>
        <xsd:restriction base="dms:Text"/>
      </xsd:simpleType>
    </xsd:element>
    <xsd:element name="TemplateUrl" ma:index="8" nillable="true" ma:displayName="Šablono saitas" ma:hidden="true" ma:internalName="TemplateUrl">
      <xsd:simpleType>
        <xsd:restriction base="dms:Text"/>
      </xsd:simpleType>
    </xsd:element>
    <xsd:element name="xd_Signature" ma:index="9"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17d48d0-422d-42ee-9c56-8fc8cd5675e3" elementFormDefault="qualified">
    <xsd:import namespace="http://schemas.microsoft.com/office/2006/documentManagement/types"/>
    <xsd:import namespace="http://schemas.microsoft.com/office/infopath/2007/PartnerControls"/>
    <xsd:element name="Viesas" ma:index="1" nillable="true" ma:displayName="Viešas" ma:default="0" ma:internalName="Viesas">
      <xsd:simpleType>
        <xsd:restriction base="dms:Boolean"/>
      </xsd:simpleType>
    </xsd:element>
    <xsd:element name="Pagrindinis" ma:index="2" nillable="true" ma:displayName="Priemonė" ma:default="0" ma:internalName="Pagrindinis">
      <xsd:simpleType>
        <xsd:restriction base="dms:Boolean"/>
      </xsd:simpleType>
    </xsd:element>
    <xsd:element name="Antrinis" ma:index="3" nillable="true" ma:displayName="Vykdymas" ma:default="0" ma:internalName="Antrinis">
      <xsd:simpleType>
        <xsd:restriction base="dms:Boolean"/>
      </xsd:simpleType>
    </xsd:element>
    <xsd:element name="rusiavimas" ma:index="10" nillable="true" ma:displayName="Rūšiavimas" ma:internalName="rusiavimas"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6"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ma:index="0"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emplateUrl xmlns="http://schemas.microsoft.com/sharepoint/v3" xsi:nil="true"/>
    <Antrinis xmlns="c17d48d0-422d-42ee-9c56-8fc8cd5675e3">false</Antrinis>
    <IconOverlay xmlns="http://schemas.microsoft.com/sharepoint/v4" xsi:nil="true"/>
    <Viesas xmlns="c17d48d0-422d-42ee-9c56-8fc8cd5675e3">true</Viesas>
    <Pagrindinis xmlns="c17d48d0-422d-42ee-9c56-8fc8cd5675e3">true</Pagrindinis>
    <xd_ProgID xmlns="http://schemas.microsoft.com/sharepoint/v3" xsi:nil="true"/>
    <rusiavimas xmlns="c17d48d0-422d-42ee-9c56-8fc8cd5675e3">99</rusiavimas>
  </documentManagement>
</p:properties>
</file>

<file path=customXml/itemProps1.xml><?xml version="1.0" encoding="utf-8"?>
<ds:datastoreItem xmlns:ds="http://schemas.openxmlformats.org/officeDocument/2006/customXml" ds:itemID="{46A64EAF-FC03-4639-84CD-FE1E9E1F3A91}">
  <ds:schemaRefs>
    <ds:schemaRef ds:uri="http://schemas.openxmlformats.org/officeDocument/2006/bibliography"/>
  </ds:schemaRefs>
</ds:datastoreItem>
</file>

<file path=customXml/itemProps2.xml><?xml version="1.0" encoding="utf-8"?>
<ds:datastoreItem xmlns:ds="http://schemas.openxmlformats.org/officeDocument/2006/customXml" ds:itemID="{D0030CAB-893D-490B-8778-3288B9D40027}"/>
</file>

<file path=customXml/itemProps3.xml><?xml version="1.0" encoding="utf-8"?>
<ds:datastoreItem xmlns:ds="http://schemas.openxmlformats.org/officeDocument/2006/customXml" ds:itemID="{F60D925D-F2F4-4363-9586-5469C9573D11}"/>
</file>

<file path=docProps/app.xml><?xml version="1.0" encoding="utf-8"?>
<Properties xmlns="http://schemas.openxmlformats.org/officeDocument/2006/extended-properties" xmlns:vt="http://schemas.openxmlformats.org/officeDocument/2006/docPropsVTypes">
  <Template>Normal.dotm</Template>
  <TotalTime>1</TotalTime>
  <Pages>5</Pages>
  <Words>1543</Words>
  <Characters>10484</Characters>
  <Application>Microsoft Office Word</Application>
  <DocSecurity>0</DocSecurity>
  <Lines>87</Lines>
  <Paragraphs>24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lkjhlkjh</vt:lpstr>
      <vt:lpstr>lkjhlkjh</vt:lpstr>
    </vt:vector>
  </TitlesOfParts>
  <Company>Informatikos sk.</Company>
  <LinksUpToDate>false</LinksUpToDate>
  <CharactersWithSpaces>12003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2021-04-08 Nr. G-2021-4098</dc:title>
  <dc:subject/>
  <dc:creator>Vilniaus m. savivaldybe</dc:creator>
  <cp:keywords/>
  <cp:lastModifiedBy>ŠIMKUTĖ Kristina</cp:lastModifiedBy>
  <cp:revision>2</cp:revision>
  <cp:lastPrinted>2020-10-07T10:44:00Z</cp:lastPrinted>
  <dcterms:created xsi:type="dcterms:W3CDTF">2021-04-16T08:32:00Z</dcterms:created>
  <dcterms:modified xsi:type="dcterms:W3CDTF">2021-04-16T08:32:00Z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0x01010030D9DBA0AD9F4678BDDB4D5C3B1BB0E20014873F00269FFA4E8FC0E88D68D5DE11</vt:lpwstr>
  </property>
</Properties>
</file>