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E3E" w:rsidRPr="005340BC" w:rsidRDefault="00B925B3" w:rsidP="005340BC">
      <w:pPr>
        <w:pStyle w:val="Pagrindinistekstas6"/>
        <w:shd w:val="clear" w:color="auto" w:fill="auto"/>
        <w:spacing w:before="0" w:line="264" w:lineRule="exact"/>
        <w:ind w:left="60" w:right="1" w:firstLine="340"/>
        <w:rPr>
          <w:sz w:val="24"/>
          <w:szCs w:val="24"/>
        </w:rPr>
      </w:pPr>
      <w:r w:rsidRPr="005340BC">
        <w:rPr>
          <w:rStyle w:val="Pagrindinistekstas1"/>
          <w:sz w:val="24"/>
          <w:szCs w:val="24"/>
        </w:rPr>
        <w:t>Šiame savo kreipimesi siūlysiu viename iš senatvės pensijų straipsnių pritaikyti pataisą kurioje gyventų humanizmo principo apraiška. Jeigu plačiau pasidomėsime, galėsime rasti apibrėžimą, kad humanizmas tai pažiūrų sistema, žmogų laikanti svar</w:t>
      </w:r>
      <w:r w:rsidRPr="005340BC">
        <w:rPr>
          <w:rStyle w:val="Pagrindinistekstas1"/>
          <w:sz w:val="24"/>
          <w:szCs w:val="24"/>
        </w:rPr>
        <w:t>biausia vertybe ir reikalaujanti visuomeninių santykių žmogiškumo. Tarp visuomeninių santykių socialinė apsauga jau pati savaime remiasi žmogiškumo, sąžinės ir moralės principais. Socialinė apsauga, kurios viena iš sričių yra neįgaliųjų ir senyvo amžiaus ž</w:t>
      </w:r>
      <w:r w:rsidRPr="005340BC">
        <w:rPr>
          <w:rStyle w:val="Pagrindinistekstas1"/>
          <w:sz w:val="24"/>
          <w:szCs w:val="24"/>
        </w:rPr>
        <w:t>monių globa: socialiniai darbuotojai, globos namai, senatvės pensijos, įvairios lengvatos ir t.t., ir t.t. Todėl humanizmo principas neišvengiamai yra taikomas teisiniuose reiškiniuose ir įstatymų leidybos srityje.</w:t>
      </w:r>
    </w:p>
    <w:p w:rsidR="005C4E3E" w:rsidRPr="005340BC" w:rsidRDefault="00B925B3" w:rsidP="005340BC">
      <w:pPr>
        <w:pStyle w:val="Pagrindinistekstas6"/>
        <w:shd w:val="clear" w:color="auto" w:fill="auto"/>
        <w:spacing w:before="0" w:line="264" w:lineRule="exact"/>
        <w:ind w:left="60" w:right="1" w:firstLine="340"/>
        <w:rPr>
          <w:sz w:val="24"/>
          <w:szCs w:val="24"/>
        </w:rPr>
      </w:pPr>
      <w:r w:rsidRPr="005340BC">
        <w:rPr>
          <w:rStyle w:val="Pagrindinistekstas1"/>
          <w:sz w:val="24"/>
          <w:szCs w:val="24"/>
        </w:rPr>
        <w:t>Priimta manyti, kad senstant silpnėja kai</w:t>
      </w:r>
      <w:r w:rsidRPr="005340BC">
        <w:rPr>
          <w:rStyle w:val="Pagrindinistekstas1"/>
          <w:sz w:val="24"/>
          <w:szCs w:val="24"/>
        </w:rPr>
        <w:t xml:space="preserve"> kurie psichiniai procesai, atmintis, suvokimo aštrumas, mąstymo greitis ir pan., ypač po 60 metų, ir, nors tai pasireiškia labai individualiai, nes įdarbinus smegenis, dirbant protinį darbą įmanoma išlaikyti aštrų protą ir vyresniame amžiuje. Visgi paminė</w:t>
      </w:r>
      <w:r w:rsidRPr="005340BC">
        <w:rPr>
          <w:rStyle w:val="Pagrindinistekstas1"/>
          <w:sz w:val="24"/>
          <w:szCs w:val="24"/>
        </w:rPr>
        <w:t>ti procesai priskiriami prie dominuojančių šiame žmogaus amžiuje.</w:t>
      </w:r>
    </w:p>
    <w:p w:rsidR="005C4E3E" w:rsidRPr="005340BC" w:rsidRDefault="00B925B3" w:rsidP="005340BC">
      <w:pPr>
        <w:pStyle w:val="Pagrindinistekstas6"/>
        <w:shd w:val="clear" w:color="auto" w:fill="auto"/>
        <w:spacing w:before="0" w:line="264" w:lineRule="exact"/>
        <w:ind w:left="60" w:right="1" w:firstLine="340"/>
        <w:rPr>
          <w:sz w:val="24"/>
          <w:szCs w:val="24"/>
        </w:rPr>
      </w:pPr>
      <w:r w:rsidRPr="005340BC">
        <w:rPr>
          <w:rStyle w:val="Pagrindinistekstas1"/>
          <w:sz w:val="24"/>
          <w:szCs w:val="24"/>
        </w:rPr>
        <w:t>Kembridžo universiteto mokslininkai ištyrė 8500 vyrų ir moterų dėl jų gebėjimo senstant išlaikyti atmintį, protinį suvokimo ir mąstymo aštrumą priklausomai nuo jų dirbamo darbo.</w:t>
      </w:r>
    </w:p>
    <w:p w:rsidR="005C4E3E" w:rsidRPr="005340BC" w:rsidRDefault="00B925B3" w:rsidP="005340BC">
      <w:pPr>
        <w:pStyle w:val="Pagrindinistekstas6"/>
        <w:shd w:val="clear" w:color="auto" w:fill="auto"/>
        <w:spacing w:before="0" w:line="264" w:lineRule="exact"/>
        <w:ind w:left="60" w:right="1"/>
        <w:rPr>
          <w:sz w:val="24"/>
          <w:szCs w:val="24"/>
        </w:rPr>
      </w:pPr>
      <w:r w:rsidRPr="005340BC">
        <w:rPr>
          <w:rStyle w:val="Pagrindinistekstas1"/>
          <w:sz w:val="24"/>
          <w:szCs w:val="24"/>
        </w:rPr>
        <w:t xml:space="preserve">Padaryta viena svarbi išvada: Tie, </w:t>
      </w:r>
      <w:r w:rsidRPr="005340BC">
        <w:rPr>
          <w:rStyle w:val="Pagrindinistekstas3"/>
          <w:sz w:val="24"/>
          <w:szCs w:val="24"/>
        </w:rPr>
        <w:t>kurie dirbo fizinį darbą, turėjo beveik tris kartus prastesnę</w:t>
      </w:r>
      <w:r w:rsidRPr="005340BC">
        <w:rPr>
          <w:rStyle w:val="Pagrindinistekstas4"/>
          <w:sz w:val="24"/>
          <w:szCs w:val="24"/>
        </w:rPr>
        <w:t xml:space="preserve"> </w:t>
      </w:r>
      <w:r w:rsidRPr="005340BC">
        <w:rPr>
          <w:rStyle w:val="Pagrindinistekstas3"/>
          <w:sz w:val="24"/>
          <w:szCs w:val="24"/>
        </w:rPr>
        <w:t xml:space="preserve">pažinimo riziką nei tie, kurie dirbo protinį </w:t>
      </w:r>
      <w:r w:rsidR="00354B9B">
        <w:rPr>
          <w:rStyle w:val="Pagrindinistekstas3"/>
          <w:sz w:val="24"/>
          <w:szCs w:val="24"/>
        </w:rPr>
        <w:t>darbą</w:t>
      </w:r>
      <w:r w:rsidRPr="005340BC">
        <w:rPr>
          <w:rStyle w:val="Pagrindinistekstas4"/>
          <w:sz w:val="24"/>
          <w:szCs w:val="24"/>
        </w:rPr>
        <w:t xml:space="preserve">. </w:t>
      </w:r>
      <w:r w:rsidRPr="005340BC">
        <w:rPr>
          <w:rStyle w:val="Pagrindinistekstas1"/>
          <w:sz w:val="24"/>
          <w:szCs w:val="24"/>
        </w:rPr>
        <w:t xml:space="preserve">Šaltinis: „Desk-based jobs may offer protection against poor cognition in later life“ ( </w:t>
      </w:r>
      <w:hyperlink r:id="rId6" w:history="1">
        <w:r w:rsidR="00354B9B" w:rsidRPr="00AD5B0B">
          <w:rPr>
            <w:rStyle w:val="Hipersaitas"/>
            <w:sz w:val="24"/>
            <w:szCs w:val="24"/>
            <w:lang w:val="en-US"/>
          </w:rPr>
          <w:t>https://medicalxpress.co</w:t>
        </w:r>
        <w:r w:rsidR="00354B9B" w:rsidRPr="00AD5B0B">
          <w:rPr>
            <w:rStyle w:val="Hipersaitas"/>
            <w:sz w:val="24"/>
            <w:szCs w:val="24"/>
          </w:rPr>
          <w:t xml:space="preserve">m/news/2020-07-desk-based-iobs- </w:t>
        </w:r>
        <w:r w:rsidR="00354B9B" w:rsidRPr="00AD5B0B">
          <w:rPr>
            <w:rStyle w:val="Hipersaitas"/>
            <w:sz w:val="24"/>
            <w:szCs w:val="24"/>
            <w:lang w:val="en-US"/>
          </w:rPr>
          <w:t>poor-cognition-life.html</w:t>
        </w:r>
      </w:hyperlink>
      <w:r w:rsidRPr="005340BC">
        <w:rPr>
          <w:rStyle w:val="Pagrindinistekstas1"/>
          <w:sz w:val="24"/>
          <w:szCs w:val="24"/>
        </w:rPr>
        <w:t>)</w:t>
      </w:r>
    </w:p>
    <w:p w:rsidR="005C4E3E" w:rsidRPr="005340BC" w:rsidRDefault="00B925B3" w:rsidP="005340BC">
      <w:pPr>
        <w:pStyle w:val="Pagrindinistekstas6"/>
        <w:shd w:val="clear" w:color="auto" w:fill="auto"/>
        <w:spacing w:before="0" w:after="240" w:line="264" w:lineRule="exact"/>
        <w:ind w:left="60" w:right="1" w:firstLine="340"/>
        <w:rPr>
          <w:sz w:val="24"/>
          <w:szCs w:val="24"/>
        </w:rPr>
      </w:pPr>
      <w:r w:rsidRPr="005340BC">
        <w:rPr>
          <w:rStyle w:val="Pagrindinistekstas3"/>
          <w:sz w:val="24"/>
          <w:szCs w:val="24"/>
        </w:rPr>
        <w:t>Pereinu prie siūlymo.</w:t>
      </w:r>
      <w:r w:rsidRPr="005340BC">
        <w:rPr>
          <w:rStyle w:val="Pagrindinistekstas4"/>
          <w:sz w:val="24"/>
          <w:szCs w:val="24"/>
        </w:rPr>
        <w:t xml:space="preserve"> </w:t>
      </w:r>
      <w:r w:rsidRPr="005340BC">
        <w:rPr>
          <w:rStyle w:val="Pagrindinistekstas1"/>
          <w:sz w:val="24"/>
          <w:szCs w:val="24"/>
        </w:rPr>
        <w:t>Jeigu trumpai, pasiūlymas gimė iš ir dėl nuo 2021</w:t>
      </w:r>
      <w:r w:rsidR="00354B9B">
        <w:rPr>
          <w:rStyle w:val="Pagrindinistekstas1"/>
          <w:sz w:val="24"/>
          <w:szCs w:val="24"/>
        </w:rPr>
        <w:t xml:space="preserve"> </w:t>
      </w:r>
      <w:r w:rsidRPr="005340BC">
        <w:rPr>
          <w:rStyle w:val="Pagrindinistekstas1"/>
          <w:sz w:val="24"/>
          <w:szCs w:val="24"/>
        </w:rPr>
        <w:t>m sausio l</w:t>
      </w:r>
      <w:r w:rsidR="00354B9B">
        <w:rPr>
          <w:rStyle w:val="Pagrindinistekstas1"/>
          <w:sz w:val="24"/>
          <w:szCs w:val="24"/>
        </w:rPr>
        <w:t xml:space="preserve"> </w:t>
      </w:r>
      <w:r w:rsidRPr="005340BC">
        <w:rPr>
          <w:rStyle w:val="Pagrindinistekstas1"/>
          <w:sz w:val="24"/>
          <w:szCs w:val="24"/>
        </w:rPr>
        <w:t xml:space="preserve">d įsigaliojusių </w:t>
      </w:r>
      <w:r w:rsidRPr="005340BC">
        <w:rPr>
          <w:rStyle w:val="Pagrindinistekstas2"/>
          <w:sz w:val="24"/>
          <w:szCs w:val="24"/>
        </w:rPr>
        <w:t xml:space="preserve">Pensijų </w:t>
      </w:r>
      <w:r w:rsidRPr="005340BC">
        <w:rPr>
          <w:rStyle w:val="Pagrindinistekstas3"/>
          <w:sz w:val="24"/>
          <w:szCs w:val="24"/>
        </w:rPr>
        <w:t>{statymo Nr.</w:t>
      </w:r>
      <w:r w:rsidRPr="00354B9B">
        <w:rPr>
          <w:rStyle w:val="Pagrindinistekstas4"/>
          <w:sz w:val="24"/>
          <w:szCs w:val="24"/>
          <w:u w:val="single"/>
        </w:rPr>
        <w:t xml:space="preserve"> </w:t>
      </w:r>
      <w:r w:rsidR="00354B9B" w:rsidRPr="00354B9B">
        <w:rPr>
          <w:rStyle w:val="Pagrindinistekstas4"/>
          <w:sz w:val="24"/>
          <w:szCs w:val="24"/>
          <w:u w:val="single"/>
        </w:rPr>
        <w:t>I-5</w:t>
      </w:r>
      <w:r w:rsidRPr="00354B9B">
        <w:rPr>
          <w:rStyle w:val="Pagrindinistekstas4"/>
          <w:sz w:val="24"/>
          <w:szCs w:val="24"/>
          <w:u w:val="single"/>
        </w:rPr>
        <w:t>4</w:t>
      </w:r>
      <w:r w:rsidRPr="005340BC">
        <w:rPr>
          <w:rStyle w:val="Pagrindinistekstas3"/>
          <w:sz w:val="24"/>
          <w:szCs w:val="24"/>
        </w:rPr>
        <w:t>9</w:t>
      </w:r>
      <w:r w:rsidRPr="005340BC">
        <w:rPr>
          <w:rStyle w:val="Pagrindinistekstas3"/>
          <w:sz w:val="24"/>
          <w:szCs w:val="24"/>
        </w:rPr>
        <w:t xml:space="preserve"> 23 ir 54 </w:t>
      </w:r>
      <w:r w:rsidRPr="00354B9B">
        <w:rPr>
          <w:rStyle w:val="Pagrindinistekstas3"/>
          <w:sz w:val="24"/>
          <w:szCs w:val="24"/>
        </w:rPr>
        <w:t>straipsn</w:t>
      </w:r>
      <w:r w:rsidRPr="00354B9B">
        <w:rPr>
          <w:rStyle w:val="Pagrindinistekstas4"/>
          <w:sz w:val="24"/>
          <w:szCs w:val="24"/>
          <w:u w:val="single"/>
        </w:rPr>
        <w:t>ių</w:t>
      </w:r>
      <w:r w:rsidR="00354B9B" w:rsidRPr="00354B9B">
        <w:rPr>
          <w:rStyle w:val="Pagrindinistekstas4"/>
          <w:sz w:val="24"/>
          <w:szCs w:val="24"/>
          <w:u w:val="single"/>
        </w:rPr>
        <w:t>,</w:t>
      </w:r>
      <w:r w:rsidRPr="00354B9B">
        <w:rPr>
          <w:rStyle w:val="Pagrindinistekstas4"/>
          <w:sz w:val="24"/>
          <w:szCs w:val="24"/>
          <w:u w:val="single"/>
        </w:rPr>
        <w:t xml:space="preserve"> </w:t>
      </w:r>
      <w:r w:rsidRPr="00354B9B">
        <w:rPr>
          <w:rStyle w:val="Pagrindinistekstas1"/>
          <w:sz w:val="24"/>
          <w:szCs w:val="24"/>
          <w:u w:val="single"/>
        </w:rPr>
        <w:t>XI</w:t>
      </w:r>
      <w:r w:rsidRPr="00354B9B">
        <w:rPr>
          <w:rStyle w:val="Pagrindinistekstas2"/>
          <w:sz w:val="24"/>
          <w:szCs w:val="24"/>
        </w:rPr>
        <w:t>I</w:t>
      </w:r>
      <w:r w:rsidRPr="00354B9B">
        <w:rPr>
          <w:rStyle w:val="Pagrindinistekstas2"/>
          <w:sz w:val="24"/>
          <w:szCs w:val="24"/>
        </w:rPr>
        <w:t>I-3203</w:t>
      </w:r>
      <w:r w:rsidR="003D1AA1">
        <w:rPr>
          <w:rStyle w:val="Pagrindinistekstas2"/>
          <w:sz w:val="24"/>
          <w:szCs w:val="24"/>
        </w:rPr>
        <w:t>,</w:t>
      </w:r>
      <w:r w:rsidRPr="005340BC">
        <w:rPr>
          <w:rStyle w:val="Pagrindinistekstas2"/>
          <w:sz w:val="24"/>
          <w:szCs w:val="24"/>
        </w:rPr>
        <w:t xml:space="preserve"> </w:t>
      </w:r>
      <w:r w:rsidRPr="005340BC">
        <w:rPr>
          <w:rStyle w:val="Pagrindinistekstas3"/>
          <w:sz w:val="24"/>
          <w:szCs w:val="24"/>
        </w:rPr>
        <w:t>XIII</w:t>
      </w:r>
      <w:r w:rsidR="003D1AA1">
        <w:rPr>
          <w:rStyle w:val="Pagrindinistekstas3"/>
          <w:sz w:val="24"/>
          <w:szCs w:val="24"/>
        </w:rPr>
        <w:t>-</w:t>
      </w:r>
      <w:r w:rsidRPr="005340BC">
        <w:rPr>
          <w:rStyle w:val="Pagrindinistekstas3"/>
          <w:sz w:val="24"/>
          <w:szCs w:val="24"/>
        </w:rPr>
        <w:t>3395 pak</w:t>
      </w:r>
      <w:r w:rsidR="003D1AA1">
        <w:rPr>
          <w:rStyle w:val="Pagrindinistekstas3"/>
          <w:sz w:val="24"/>
          <w:szCs w:val="24"/>
        </w:rPr>
        <w:t>eit</w:t>
      </w:r>
      <w:r w:rsidRPr="005340BC">
        <w:rPr>
          <w:rStyle w:val="Pagrindinistekstas3"/>
          <w:sz w:val="24"/>
          <w:szCs w:val="24"/>
        </w:rPr>
        <w:t>imo</w:t>
      </w:r>
      <w:r w:rsidRPr="005340BC">
        <w:rPr>
          <w:rStyle w:val="Pagrindinistekstas4"/>
          <w:sz w:val="24"/>
          <w:szCs w:val="24"/>
        </w:rPr>
        <w:t xml:space="preserve"> </w:t>
      </w:r>
      <w:r w:rsidR="003D1AA1" w:rsidRPr="003D1AA1">
        <w:rPr>
          <w:rStyle w:val="Pagrindinistekstas4"/>
          <w:sz w:val="24"/>
          <w:szCs w:val="24"/>
          <w:u w:val="single"/>
        </w:rPr>
        <w:t>į</w:t>
      </w:r>
      <w:r w:rsidRPr="003D1AA1">
        <w:rPr>
          <w:rStyle w:val="Pagrindinistekstas4"/>
          <w:sz w:val="24"/>
          <w:szCs w:val="24"/>
          <w:u w:val="single"/>
        </w:rPr>
        <w:t>statymo</w:t>
      </w:r>
      <w:r w:rsidRPr="005340BC">
        <w:rPr>
          <w:rStyle w:val="Pagrindinistekstas4"/>
          <w:sz w:val="24"/>
          <w:szCs w:val="24"/>
        </w:rPr>
        <w:t xml:space="preserve">. </w:t>
      </w:r>
      <w:r w:rsidRPr="005340BC">
        <w:rPr>
          <w:rStyle w:val="Pagrindinistekstas1"/>
          <w:sz w:val="24"/>
          <w:szCs w:val="24"/>
        </w:rPr>
        <w:t xml:space="preserve">1) Aktuali nuoroda į </w:t>
      </w:r>
      <w:r w:rsidR="003D1AA1">
        <w:rPr>
          <w:rStyle w:val="Pagrindinistekstas1"/>
          <w:sz w:val="24"/>
          <w:szCs w:val="24"/>
        </w:rPr>
        <w:t xml:space="preserve">1 </w:t>
      </w:r>
      <w:r w:rsidRPr="005340BC">
        <w:rPr>
          <w:rStyle w:val="Pagrindinistekstas1"/>
          <w:sz w:val="24"/>
          <w:szCs w:val="24"/>
        </w:rPr>
        <w:t>straipsnio, 23 straipsnio pakeitimo vietą: „ ...gavo ne ilgiau kaip 3 metus ir jo stažas ...“. 2) Aktuali nuoroda į 3 straipsnio vietą: „ ... išankstinę senatvės pensiją gavo ne ilgiau kaip 3 metus</w:t>
      </w:r>
      <w:r w:rsidRPr="005340BC">
        <w:rPr>
          <w:rStyle w:val="Pagrindinistekstas1"/>
          <w:sz w:val="24"/>
          <w:szCs w:val="24"/>
        </w:rPr>
        <w:t xml:space="preserve"> ir jų stažas ... „ .</w:t>
      </w:r>
    </w:p>
    <w:p w:rsidR="005C4E3E" w:rsidRPr="005340BC" w:rsidRDefault="00B925B3" w:rsidP="005340BC">
      <w:pPr>
        <w:pStyle w:val="Pagrindinistekstas6"/>
        <w:shd w:val="clear" w:color="auto" w:fill="auto"/>
        <w:spacing w:before="0" w:line="264" w:lineRule="exact"/>
        <w:ind w:left="60" w:right="1" w:firstLine="340"/>
        <w:rPr>
          <w:sz w:val="24"/>
          <w:szCs w:val="24"/>
        </w:rPr>
      </w:pPr>
      <w:r w:rsidRPr="005340BC">
        <w:rPr>
          <w:rStyle w:val="Pagrindinistekstas1"/>
          <w:sz w:val="24"/>
          <w:szCs w:val="24"/>
        </w:rPr>
        <w:t xml:space="preserve">Siūlau tuos du straipsnius žemiau nurodytose vietose papildyti žodžiais </w:t>
      </w:r>
      <w:r w:rsidR="003D1AA1">
        <w:rPr>
          <w:rStyle w:val="Pagrindinistekstas1"/>
          <w:sz w:val="24"/>
          <w:szCs w:val="24"/>
        </w:rPr>
        <w:t>„</w:t>
      </w:r>
      <w:r w:rsidRPr="005340BC">
        <w:rPr>
          <w:rStyle w:val="Pagrindinistekstas2"/>
          <w:sz w:val="24"/>
          <w:szCs w:val="24"/>
        </w:rPr>
        <w:t xml:space="preserve">skaičiuojant </w:t>
      </w:r>
      <w:r w:rsidRPr="005340BC">
        <w:rPr>
          <w:rStyle w:val="Pagrindinistekstas3"/>
          <w:sz w:val="24"/>
          <w:szCs w:val="24"/>
        </w:rPr>
        <w:t>pilnais</w:t>
      </w:r>
      <w:r w:rsidRPr="005340BC">
        <w:rPr>
          <w:rStyle w:val="Pagrindinistekstas4"/>
          <w:sz w:val="24"/>
          <w:szCs w:val="24"/>
        </w:rPr>
        <w:t xml:space="preserve"> </w:t>
      </w:r>
      <w:r w:rsidRPr="005340BC">
        <w:rPr>
          <w:rStyle w:val="Pagrindinistekstas2"/>
          <w:sz w:val="24"/>
          <w:szCs w:val="24"/>
        </w:rPr>
        <w:t>mėnesiais</w:t>
      </w:r>
      <w:r w:rsidRPr="005340BC">
        <w:rPr>
          <w:rStyle w:val="Pagrindinistekstas1"/>
          <w:sz w:val="24"/>
          <w:szCs w:val="24"/>
        </w:rPr>
        <w:t>“.</w:t>
      </w:r>
    </w:p>
    <w:p w:rsidR="005C4E3E" w:rsidRPr="005340BC" w:rsidRDefault="00B925B3" w:rsidP="005340BC">
      <w:pPr>
        <w:pStyle w:val="Pagrindinistekstas6"/>
        <w:shd w:val="clear" w:color="auto" w:fill="auto"/>
        <w:spacing w:before="0" w:after="240" w:line="264" w:lineRule="exact"/>
        <w:ind w:left="60" w:right="1" w:firstLine="340"/>
        <w:rPr>
          <w:sz w:val="24"/>
          <w:szCs w:val="24"/>
        </w:rPr>
      </w:pPr>
      <w:r w:rsidRPr="005340BC">
        <w:rPr>
          <w:rStyle w:val="Pagrindinistekstas3"/>
          <w:sz w:val="24"/>
          <w:szCs w:val="24"/>
        </w:rPr>
        <w:t xml:space="preserve">Pensijų </w:t>
      </w:r>
      <w:r w:rsidR="003D1AA1">
        <w:rPr>
          <w:rStyle w:val="Pagrindinistekstas3"/>
          <w:sz w:val="24"/>
          <w:szCs w:val="24"/>
        </w:rPr>
        <w:t>į</w:t>
      </w:r>
      <w:r w:rsidRPr="005340BC">
        <w:rPr>
          <w:rStyle w:val="Pagrindinistekstas3"/>
          <w:sz w:val="24"/>
          <w:szCs w:val="24"/>
        </w:rPr>
        <w:t xml:space="preserve">statymo Nr. 1-549. </w:t>
      </w:r>
      <w:r w:rsidRPr="005340BC">
        <w:rPr>
          <w:rStyle w:val="Pagrindinistekstas2"/>
          <w:sz w:val="24"/>
          <w:szCs w:val="24"/>
        </w:rPr>
        <w:t xml:space="preserve">nuo </w:t>
      </w:r>
      <w:r w:rsidRPr="005340BC">
        <w:rPr>
          <w:rStyle w:val="Pagrindinistekstas3"/>
          <w:sz w:val="24"/>
          <w:szCs w:val="24"/>
        </w:rPr>
        <w:t>2021.01.01 galiojančiu pakeitimu XI</w:t>
      </w:r>
      <w:r w:rsidR="003D1AA1">
        <w:rPr>
          <w:rStyle w:val="Pagrindinistekstas3"/>
          <w:sz w:val="24"/>
          <w:szCs w:val="24"/>
        </w:rPr>
        <w:t>II</w:t>
      </w:r>
      <w:r w:rsidRPr="005340BC">
        <w:rPr>
          <w:rStyle w:val="Pagrindinistekstas3"/>
          <w:sz w:val="24"/>
          <w:szCs w:val="24"/>
        </w:rPr>
        <w:t>-3203. XIII-3395</w:t>
      </w:r>
      <w:r w:rsidRPr="005340BC">
        <w:rPr>
          <w:rStyle w:val="Pagrindinistekstas4"/>
          <w:sz w:val="24"/>
          <w:szCs w:val="24"/>
        </w:rPr>
        <w:t xml:space="preserve"> </w:t>
      </w:r>
      <w:r w:rsidRPr="005340BC">
        <w:rPr>
          <w:rStyle w:val="Pagrindinistekstas1"/>
          <w:sz w:val="24"/>
          <w:szCs w:val="24"/>
        </w:rPr>
        <w:t>l</w:t>
      </w:r>
      <w:r w:rsidR="003D1AA1">
        <w:rPr>
          <w:rStyle w:val="Pagrindinistekstas1"/>
          <w:sz w:val="24"/>
          <w:szCs w:val="24"/>
        </w:rPr>
        <w:t xml:space="preserve"> </w:t>
      </w:r>
      <w:r w:rsidRPr="005340BC">
        <w:rPr>
          <w:rStyle w:val="Pagrindinistekstas1"/>
          <w:sz w:val="24"/>
          <w:szCs w:val="24"/>
        </w:rPr>
        <w:t xml:space="preserve">str. 23 str. pakeit. ir 3 str. ištraukos </w:t>
      </w:r>
      <w:r w:rsidRPr="005340BC">
        <w:rPr>
          <w:rStyle w:val="Pagrindinistekstas1"/>
          <w:sz w:val="24"/>
          <w:szCs w:val="24"/>
        </w:rPr>
        <w:t>su vieta kur įrašomi siūlomi (paryškinta) žodžiai:</w:t>
      </w:r>
    </w:p>
    <w:p w:rsidR="005C4E3E" w:rsidRPr="005340BC" w:rsidRDefault="00F76C59" w:rsidP="005340BC">
      <w:pPr>
        <w:pStyle w:val="Pagrindinistekstas6"/>
        <w:shd w:val="clear" w:color="auto" w:fill="auto"/>
        <w:spacing w:before="0" w:line="264" w:lineRule="exact"/>
        <w:ind w:left="60" w:right="1" w:firstLine="340"/>
        <w:rPr>
          <w:sz w:val="24"/>
          <w:szCs w:val="24"/>
        </w:rPr>
      </w:pPr>
      <w:r>
        <w:rPr>
          <w:rStyle w:val="Pagrindinistekstas3"/>
          <w:sz w:val="24"/>
          <w:szCs w:val="24"/>
        </w:rPr>
        <w:t>1</w:t>
      </w:r>
      <w:r w:rsidR="003D1AA1">
        <w:rPr>
          <w:rStyle w:val="Pagrindinistekstas3"/>
          <w:sz w:val="24"/>
          <w:szCs w:val="24"/>
        </w:rPr>
        <w:t xml:space="preserve"> </w:t>
      </w:r>
      <w:r w:rsidR="00B925B3" w:rsidRPr="005340BC">
        <w:rPr>
          <w:rStyle w:val="Pagrindinistekstas3"/>
          <w:sz w:val="24"/>
          <w:szCs w:val="24"/>
        </w:rPr>
        <w:t xml:space="preserve">str.23 str. </w:t>
      </w:r>
      <w:r w:rsidR="00B925B3" w:rsidRPr="005340BC">
        <w:rPr>
          <w:rStyle w:val="Pagrindinistekstas2"/>
          <w:sz w:val="24"/>
          <w:szCs w:val="24"/>
        </w:rPr>
        <w:t>pakeit.</w:t>
      </w:r>
      <w:r w:rsidR="00B925B3" w:rsidRPr="005340BC">
        <w:rPr>
          <w:rStyle w:val="Pagrindinistekstas1"/>
          <w:sz w:val="24"/>
          <w:szCs w:val="24"/>
        </w:rPr>
        <w:t xml:space="preserve"> - Socialinio draudimo pensijų apskaičiavimas asmeniui, gavusiam išankstinę senatvės pensiją</w:t>
      </w:r>
      <w:r w:rsidR="003D1AA1">
        <w:rPr>
          <w:rStyle w:val="Pagrindinistekstas1"/>
          <w:sz w:val="24"/>
          <w:szCs w:val="24"/>
        </w:rPr>
        <w:t xml:space="preserve"> –</w:t>
      </w:r>
      <w:r w:rsidR="00B925B3" w:rsidRPr="005340BC">
        <w:rPr>
          <w:rStyle w:val="Pagrindinistekstas1"/>
          <w:sz w:val="24"/>
          <w:szCs w:val="24"/>
        </w:rPr>
        <w:t xml:space="preserve"> 23 str. 2 dalį papildyti:</w:t>
      </w:r>
    </w:p>
    <w:p w:rsidR="005C4E3E" w:rsidRPr="005340BC" w:rsidRDefault="00B925B3" w:rsidP="005340BC">
      <w:pPr>
        <w:pStyle w:val="Bodytext30"/>
        <w:shd w:val="clear" w:color="auto" w:fill="auto"/>
        <w:tabs>
          <w:tab w:val="left" w:leader="underscore" w:pos="7610"/>
        </w:tabs>
        <w:spacing w:after="216" w:line="210" w:lineRule="exact"/>
        <w:ind w:left="60" w:right="1"/>
        <w:rPr>
          <w:rFonts w:ascii="Times New Roman" w:hAnsi="Times New Roman" w:cs="Times New Roman"/>
          <w:sz w:val="24"/>
          <w:szCs w:val="24"/>
        </w:rPr>
      </w:pPr>
      <w:r w:rsidRPr="005340BC">
        <w:rPr>
          <w:rStyle w:val="Bodytext3TimesNewRomanNotItalic"/>
          <w:rFonts w:eastAsia="Calibri"/>
          <w:sz w:val="24"/>
          <w:szCs w:val="24"/>
        </w:rPr>
        <w:t xml:space="preserve">... </w:t>
      </w:r>
      <w:r w:rsidRPr="005340BC">
        <w:rPr>
          <w:rStyle w:val="Bodytext31"/>
          <w:rFonts w:ascii="Times New Roman" w:hAnsi="Times New Roman" w:cs="Times New Roman"/>
          <w:i/>
          <w:iCs/>
          <w:sz w:val="24"/>
          <w:szCs w:val="24"/>
        </w:rPr>
        <w:t xml:space="preserve">gavo ne ilgiau kaip </w:t>
      </w:r>
      <w:r w:rsidRPr="005340BC">
        <w:rPr>
          <w:rStyle w:val="Bodytext32"/>
          <w:rFonts w:ascii="Times New Roman" w:hAnsi="Times New Roman" w:cs="Times New Roman"/>
          <w:i/>
          <w:iCs/>
          <w:sz w:val="24"/>
          <w:szCs w:val="24"/>
        </w:rPr>
        <w:t xml:space="preserve">3 </w:t>
      </w:r>
      <w:r w:rsidRPr="005340BC">
        <w:rPr>
          <w:rStyle w:val="Bodytext31"/>
          <w:rFonts w:ascii="Times New Roman" w:hAnsi="Times New Roman" w:cs="Times New Roman"/>
          <w:i/>
          <w:iCs/>
          <w:sz w:val="24"/>
          <w:szCs w:val="24"/>
        </w:rPr>
        <w:t xml:space="preserve">metus </w:t>
      </w:r>
      <w:r w:rsidRPr="005340BC">
        <w:rPr>
          <w:rStyle w:val="Bodytext3TimesNewRomanBold"/>
          <w:rFonts w:eastAsia="Calibri"/>
          <w:i/>
          <w:iCs/>
          <w:sz w:val="24"/>
          <w:szCs w:val="24"/>
        </w:rPr>
        <w:t xml:space="preserve">skaičiuojant pilnais mėnesiais, </w:t>
      </w:r>
      <w:r w:rsidR="003D1AA1">
        <w:rPr>
          <w:rStyle w:val="Bodytext31"/>
          <w:rFonts w:ascii="Times New Roman" w:hAnsi="Times New Roman" w:cs="Times New Roman"/>
          <w:i/>
          <w:iCs/>
          <w:sz w:val="24"/>
          <w:szCs w:val="24"/>
        </w:rPr>
        <w:t>ir j</w:t>
      </w:r>
      <w:r w:rsidRPr="005340BC">
        <w:rPr>
          <w:rStyle w:val="Bodytext31"/>
          <w:rFonts w:ascii="Times New Roman" w:hAnsi="Times New Roman" w:cs="Times New Roman"/>
          <w:i/>
          <w:iCs/>
          <w:sz w:val="24"/>
          <w:szCs w:val="24"/>
        </w:rPr>
        <w:t>o stažas</w:t>
      </w:r>
      <w:r w:rsidR="003D1AA1">
        <w:rPr>
          <w:rStyle w:val="Bodytext31"/>
          <w:rFonts w:ascii="Times New Roman" w:hAnsi="Times New Roman" w:cs="Times New Roman"/>
          <w:i/>
          <w:iCs/>
          <w:sz w:val="24"/>
          <w:szCs w:val="24"/>
        </w:rPr>
        <w:t>...</w:t>
      </w:r>
      <w:r w:rsidRPr="005340BC">
        <w:rPr>
          <w:rStyle w:val="Bodytext3TimesNewRomanNotItalic"/>
          <w:rFonts w:eastAsia="Calibri"/>
          <w:sz w:val="24"/>
          <w:szCs w:val="24"/>
        </w:rPr>
        <w:tab/>
      </w:r>
    </w:p>
    <w:p w:rsidR="005C4E3E" w:rsidRPr="005340BC" w:rsidRDefault="00B925B3" w:rsidP="005340BC">
      <w:pPr>
        <w:pStyle w:val="Pagrindinistekstas6"/>
        <w:shd w:val="clear" w:color="auto" w:fill="auto"/>
        <w:spacing w:before="0"/>
        <w:ind w:left="60" w:right="1" w:firstLine="340"/>
        <w:rPr>
          <w:sz w:val="24"/>
          <w:szCs w:val="24"/>
        </w:rPr>
      </w:pPr>
      <w:r w:rsidRPr="005340BC">
        <w:rPr>
          <w:rStyle w:val="Pagrindinistekstas2"/>
          <w:sz w:val="24"/>
          <w:szCs w:val="24"/>
        </w:rPr>
        <w:t>3 str.</w:t>
      </w:r>
      <w:r w:rsidRPr="005340BC">
        <w:rPr>
          <w:rStyle w:val="Pagrindinistekstas1"/>
          <w:sz w:val="24"/>
          <w:szCs w:val="24"/>
        </w:rPr>
        <w:t>- Įstatymo įsigaliojimas ir taikymas - 2 dalį, (jei XIII-3395 - 2 dalies 1-mą punktą) papildyti:</w:t>
      </w:r>
    </w:p>
    <w:p w:rsidR="005C4E3E" w:rsidRPr="005340BC" w:rsidRDefault="00B925B3" w:rsidP="005340BC">
      <w:pPr>
        <w:pStyle w:val="Bodytext30"/>
        <w:shd w:val="clear" w:color="auto" w:fill="auto"/>
        <w:tabs>
          <w:tab w:val="left" w:leader="underscore" w:pos="924"/>
        </w:tabs>
        <w:spacing w:after="244" w:line="274" w:lineRule="exact"/>
        <w:ind w:left="60" w:right="1"/>
        <w:rPr>
          <w:rFonts w:ascii="Times New Roman" w:hAnsi="Times New Roman" w:cs="Times New Roman"/>
          <w:sz w:val="24"/>
          <w:szCs w:val="24"/>
        </w:rPr>
      </w:pPr>
      <w:r w:rsidRPr="005340BC">
        <w:rPr>
          <w:rStyle w:val="Bodytext3TimesNewRomanNotItalic"/>
          <w:rFonts w:eastAsia="Calibri"/>
          <w:sz w:val="24"/>
          <w:szCs w:val="24"/>
        </w:rPr>
        <w:t xml:space="preserve">... </w:t>
      </w:r>
      <w:r w:rsidRPr="005340BC">
        <w:rPr>
          <w:rStyle w:val="Bodytext32"/>
          <w:rFonts w:ascii="Times New Roman" w:hAnsi="Times New Roman" w:cs="Times New Roman"/>
          <w:i/>
          <w:iCs/>
          <w:sz w:val="24"/>
          <w:szCs w:val="24"/>
        </w:rPr>
        <w:t>išankstin</w:t>
      </w:r>
      <w:r w:rsidR="003D1AA1">
        <w:rPr>
          <w:rStyle w:val="Bodytext32"/>
          <w:rFonts w:ascii="Times New Roman" w:hAnsi="Times New Roman" w:cs="Times New Roman"/>
          <w:i/>
          <w:iCs/>
          <w:sz w:val="24"/>
          <w:szCs w:val="24"/>
        </w:rPr>
        <w:t>ę</w:t>
      </w:r>
      <w:r w:rsidRPr="005340BC">
        <w:rPr>
          <w:rStyle w:val="Bodytext32"/>
          <w:rFonts w:ascii="Times New Roman" w:hAnsi="Times New Roman" w:cs="Times New Roman"/>
          <w:i/>
          <w:iCs/>
          <w:sz w:val="24"/>
          <w:szCs w:val="24"/>
        </w:rPr>
        <w:t xml:space="preserve"> senatvės pens</w:t>
      </w:r>
      <w:r w:rsidR="003D1AA1">
        <w:rPr>
          <w:rStyle w:val="Bodytext32"/>
          <w:rFonts w:ascii="Times New Roman" w:hAnsi="Times New Roman" w:cs="Times New Roman"/>
          <w:i/>
          <w:iCs/>
          <w:sz w:val="24"/>
          <w:szCs w:val="24"/>
        </w:rPr>
        <w:t>iją</w:t>
      </w:r>
      <w:r w:rsidRPr="005340BC">
        <w:rPr>
          <w:rStyle w:val="Bodytext32"/>
          <w:rFonts w:ascii="Times New Roman" w:hAnsi="Times New Roman" w:cs="Times New Roman"/>
          <w:i/>
          <w:iCs/>
          <w:sz w:val="24"/>
          <w:szCs w:val="24"/>
        </w:rPr>
        <w:t xml:space="preserve"> </w:t>
      </w:r>
      <w:r w:rsidR="003D1AA1">
        <w:rPr>
          <w:rStyle w:val="Bodytext32"/>
          <w:rFonts w:ascii="Times New Roman" w:hAnsi="Times New Roman" w:cs="Times New Roman"/>
          <w:i/>
          <w:iCs/>
          <w:sz w:val="24"/>
          <w:szCs w:val="24"/>
        </w:rPr>
        <w:t>g</w:t>
      </w:r>
      <w:r w:rsidRPr="005340BC">
        <w:rPr>
          <w:rStyle w:val="Bodytext32"/>
          <w:rFonts w:ascii="Times New Roman" w:hAnsi="Times New Roman" w:cs="Times New Roman"/>
          <w:i/>
          <w:iCs/>
          <w:sz w:val="24"/>
          <w:szCs w:val="24"/>
        </w:rPr>
        <w:t xml:space="preserve">avo ne ilgiau kaip 3 metus </w:t>
      </w:r>
      <w:r w:rsidRPr="005340BC">
        <w:rPr>
          <w:rStyle w:val="Bodytext3TimesNewRomanBold"/>
          <w:rFonts w:eastAsia="Calibri"/>
          <w:i/>
          <w:iCs/>
          <w:sz w:val="24"/>
          <w:szCs w:val="24"/>
        </w:rPr>
        <w:t xml:space="preserve">skaičiuojant pilnais mėnesiais </w:t>
      </w:r>
      <w:r w:rsidRPr="005340BC">
        <w:rPr>
          <w:rStyle w:val="Bodytext32"/>
          <w:rFonts w:ascii="Times New Roman" w:hAnsi="Times New Roman" w:cs="Times New Roman"/>
          <w:i/>
          <w:iCs/>
          <w:sz w:val="24"/>
          <w:szCs w:val="24"/>
        </w:rPr>
        <w:t xml:space="preserve">ir </w:t>
      </w:r>
      <w:r w:rsidR="003D1AA1">
        <w:rPr>
          <w:rStyle w:val="Bodytext32"/>
          <w:rFonts w:ascii="Times New Roman" w:hAnsi="Times New Roman" w:cs="Times New Roman"/>
          <w:i/>
          <w:iCs/>
          <w:sz w:val="24"/>
          <w:szCs w:val="24"/>
        </w:rPr>
        <w:t>jų</w:t>
      </w:r>
      <w:r w:rsidRPr="005340BC">
        <w:rPr>
          <w:rStyle w:val="Bodytext33"/>
          <w:rFonts w:ascii="Times New Roman" w:hAnsi="Times New Roman" w:cs="Times New Roman"/>
          <w:i/>
          <w:iCs/>
          <w:sz w:val="24"/>
          <w:szCs w:val="24"/>
        </w:rPr>
        <w:t xml:space="preserve"> </w:t>
      </w:r>
      <w:r w:rsidRPr="005340BC">
        <w:rPr>
          <w:rStyle w:val="Bodytext32"/>
          <w:rFonts w:ascii="Times New Roman" w:hAnsi="Times New Roman" w:cs="Times New Roman"/>
          <w:i/>
          <w:iCs/>
          <w:sz w:val="24"/>
          <w:szCs w:val="24"/>
        </w:rPr>
        <w:t>stažas</w:t>
      </w:r>
      <w:r w:rsidR="003D1AA1">
        <w:rPr>
          <w:rStyle w:val="Bodytext3TimesNewRomanNotItalic"/>
          <w:rFonts w:eastAsia="Calibri"/>
          <w:sz w:val="24"/>
          <w:szCs w:val="24"/>
        </w:rPr>
        <w:t>...</w:t>
      </w:r>
    </w:p>
    <w:p w:rsidR="005340BC" w:rsidRDefault="00B925B3" w:rsidP="005340BC">
      <w:pPr>
        <w:pStyle w:val="Pagrindinistekstas6"/>
        <w:shd w:val="clear" w:color="auto" w:fill="auto"/>
        <w:spacing w:before="0"/>
        <w:ind w:left="60" w:right="1" w:firstLine="340"/>
        <w:rPr>
          <w:rStyle w:val="Pagrindinistekstas1"/>
          <w:sz w:val="24"/>
          <w:szCs w:val="24"/>
        </w:rPr>
      </w:pPr>
      <w:r w:rsidRPr="005340BC">
        <w:rPr>
          <w:rStyle w:val="Pagrindinistekstas1"/>
          <w:sz w:val="24"/>
          <w:szCs w:val="24"/>
        </w:rPr>
        <w:t xml:space="preserve">(visas kitas, ištraukose </w:t>
      </w:r>
      <w:r w:rsidRPr="005340BC">
        <w:rPr>
          <w:rStyle w:val="Pagrindinistekstas1"/>
          <w:sz w:val="24"/>
          <w:szCs w:val="24"/>
        </w:rPr>
        <w:t>neparyškintas ir už šių ištraukų ribų esantis straipsnių tekstas išlieka nepakitęs, toks koks yra galiojančiame originale)</w:t>
      </w:r>
    </w:p>
    <w:p w:rsidR="003D1AA1" w:rsidRPr="005340BC" w:rsidRDefault="003D1AA1" w:rsidP="005340BC">
      <w:pPr>
        <w:pStyle w:val="Pagrindinistekstas6"/>
        <w:shd w:val="clear" w:color="auto" w:fill="auto"/>
        <w:spacing w:before="0"/>
        <w:ind w:left="60" w:right="1" w:firstLine="340"/>
        <w:rPr>
          <w:rStyle w:val="Pagrindinistekstas1"/>
          <w:sz w:val="24"/>
          <w:szCs w:val="24"/>
        </w:rPr>
      </w:pPr>
    </w:p>
    <w:p w:rsidR="005C4E3E" w:rsidRPr="005340BC" w:rsidRDefault="00B925B3" w:rsidP="005340BC">
      <w:pPr>
        <w:pStyle w:val="Pagrindinistekstas6"/>
        <w:shd w:val="clear" w:color="auto" w:fill="auto"/>
        <w:spacing w:before="0"/>
        <w:ind w:left="60" w:right="1" w:firstLine="340"/>
        <w:rPr>
          <w:sz w:val="24"/>
          <w:szCs w:val="24"/>
        </w:rPr>
      </w:pPr>
      <w:r w:rsidRPr="005340BC">
        <w:rPr>
          <w:rStyle w:val="Pagrindinistekstas4"/>
          <w:sz w:val="24"/>
          <w:szCs w:val="24"/>
        </w:rPr>
        <w:t>Tęsdamas siūlymo motyvus atkreipsiu dėmesį, kad 3 metų terminas, kaip laiko intervalas, teisės poži</w:t>
      </w:r>
      <w:r w:rsidR="003D1AA1">
        <w:rPr>
          <w:rStyle w:val="Pagrindinistekstas4"/>
          <w:sz w:val="24"/>
          <w:szCs w:val="24"/>
        </w:rPr>
        <w:t>ū</w:t>
      </w:r>
      <w:r w:rsidRPr="005340BC">
        <w:rPr>
          <w:rStyle w:val="Pagrindinistekstas4"/>
          <w:sz w:val="24"/>
          <w:szCs w:val="24"/>
        </w:rPr>
        <w:t>riu turi griežtą apibrėžimą ir v</w:t>
      </w:r>
      <w:r w:rsidRPr="005340BC">
        <w:rPr>
          <w:rStyle w:val="Pagrindinistekstas4"/>
          <w:sz w:val="24"/>
          <w:szCs w:val="24"/>
        </w:rPr>
        <w:t>iena diena „virš“ yra lemianti. Šiuo atveju žmogus, atitinkantis stažo reikalavimus, apsisprendęs savyje ne ilgiau kaip 3 metus gauti šią varganą pensiją, bet laikui bėgant dėl prastėjančių kognityvinių gebėjimų, visai jau ties 3 metų ri</w:t>
      </w:r>
      <w:r w:rsidR="003D1AA1">
        <w:rPr>
          <w:rStyle w:val="Pagrindinistekstas4"/>
          <w:sz w:val="24"/>
          <w:szCs w:val="24"/>
        </w:rPr>
        <w:t>b</w:t>
      </w:r>
      <w:r w:rsidRPr="005340BC">
        <w:rPr>
          <w:rStyle w:val="Pagrindinistekstas4"/>
          <w:sz w:val="24"/>
          <w:szCs w:val="24"/>
        </w:rPr>
        <w:t>a, keliomis ar por</w:t>
      </w:r>
      <w:r w:rsidRPr="005340BC">
        <w:rPr>
          <w:rStyle w:val="Pagrindinistekstas4"/>
          <w:sz w:val="24"/>
          <w:szCs w:val="24"/>
        </w:rPr>
        <w:t>a dešimčių dienų pradelsęs nustatytą terminą, gautų nepamatuojamą psichologinę traumą, nes dėl keletos dienų iki gyvenimo pabaigos prarastų dalį senatvės pensijos. Lygiai vienodai, ir net blogiau, dėl tokių „kelių dienų“, nuo 2021 melų gavę psichologinį no</w:t>
      </w:r>
      <w:r w:rsidRPr="005340BC">
        <w:rPr>
          <w:rStyle w:val="Pagrindinistekstas4"/>
          <w:sz w:val="24"/>
          <w:szCs w:val="24"/>
        </w:rPr>
        <w:t>kautą, jaučiasi žmonės, kuriems iki paminėtų metų buvo mokėta išankstinė pensija ir kurie ją skiriant atitiko stažo reikalavimus. Tokių, gal sąlyginai retų atvejų galima išvengti, jeigu 3 me</w:t>
      </w:r>
      <w:r w:rsidR="003D1AA1">
        <w:rPr>
          <w:rStyle w:val="Pagrindinistekstas4"/>
          <w:sz w:val="24"/>
          <w:szCs w:val="24"/>
        </w:rPr>
        <w:t>t</w:t>
      </w:r>
      <w:r w:rsidRPr="005340BC">
        <w:rPr>
          <w:rStyle w:val="Pagrindinistekstas4"/>
          <w:sz w:val="24"/>
          <w:szCs w:val="24"/>
        </w:rPr>
        <w:t>ų riba būtų kiek įmanoma maksimaliai sušvelninta, kaip kad siūlau</w:t>
      </w:r>
      <w:r w:rsidRPr="005340BC">
        <w:rPr>
          <w:rStyle w:val="Pagrindinistekstas4"/>
          <w:sz w:val="24"/>
          <w:szCs w:val="24"/>
        </w:rPr>
        <w:t xml:space="preserve"> </w:t>
      </w:r>
      <w:r w:rsidR="003D1AA1">
        <w:rPr>
          <w:rStyle w:val="Pagrindinistekstas4"/>
          <w:sz w:val="24"/>
          <w:szCs w:val="24"/>
        </w:rPr>
        <w:t>–</w:t>
      </w:r>
      <w:r w:rsidRPr="005340BC">
        <w:rPr>
          <w:rStyle w:val="Pagrindinistekstas5"/>
          <w:sz w:val="24"/>
          <w:szCs w:val="24"/>
        </w:rPr>
        <w:t xml:space="preserve"> </w:t>
      </w:r>
      <w:r w:rsidRPr="005340BC">
        <w:rPr>
          <w:rStyle w:val="BodytextBold"/>
          <w:sz w:val="24"/>
          <w:szCs w:val="24"/>
        </w:rPr>
        <w:t>3 metų mokėjimų ribai skaičiuoti reikėtų įskaityti tik pilnais mėnesiais mokėtą išankstinę senatvės pensiją, atmetant dienas.</w:t>
      </w:r>
    </w:p>
    <w:p w:rsidR="005C4E3E" w:rsidRPr="005340BC" w:rsidRDefault="00B925B3" w:rsidP="005340BC">
      <w:pPr>
        <w:pStyle w:val="Pagrindinistekstas6"/>
        <w:shd w:val="clear" w:color="auto" w:fill="auto"/>
        <w:spacing w:before="0" w:line="264" w:lineRule="exact"/>
        <w:ind w:right="1" w:firstLine="320"/>
        <w:rPr>
          <w:sz w:val="24"/>
          <w:szCs w:val="24"/>
        </w:rPr>
      </w:pPr>
      <w:r w:rsidRPr="005340BC">
        <w:rPr>
          <w:rStyle w:val="Pagrindinistekstas4"/>
          <w:sz w:val="24"/>
          <w:szCs w:val="24"/>
        </w:rPr>
        <w:t>Atkreipiu dėmesį į tai, kad galiojančiame 2011</w:t>
      </w:r>
      <w:r w:rsidR="003D1AA1">
        <w:rPr>
          <w:rStyle w:val="Pagrindinistekstas4"/>
          <w:sz w:val="24"/>
          <w:szCs w:val="24"/>
        </w:rPr>
        <w:t xml:space="preserve"> </w:t>
      </w:r>
      <w:r w:rsidRPr="005340BC">
        <w:rPr>
          <w:rStyle w:val="Pagrindinistekstas4"/>
          <w:sz w:val="24"/>
          <w:szCs w:val="24"/>
        </w:rPr>
        <w:t>m. birželio 9</w:t>
      </w:r>
      <w:r w:rsidR="003D1AA1">
        <w:rPr>
          <w:rStyle w:val="Pagrindinistekstas4"/>
          <w:sz w:val="24"/>
          <w:szCs w:val="24"/>
        </w:rPr>
        <w:t xml:space="preserve"> </w:t>
      </w:r>
      <w:r w:rsidRPr="005340BC">
        <w:rPr>
          <w:rStyle w:val="Pagrindinistekstas4"/>
          <w:sz w:val="24"/>
          <w:szCs w:val="24"/>
        </w:rPr>
        <w:t>d Nr</w:t>
      </w:r>
      <w:r w:rsidR="003D1AA1">
        <w:rPr>
          <w:rStyle w:val="Pagrindinistekstas4"/>
          <w:sz w:val="24"/>
          <w:szCs w:val="24"/>
        </w:rPr>
        <w:t xml:space="preserve">. </w:t>
      </w:r>
      <w:r w:rsidRPr="005340BC">
        <w:rPr>
          <w:rStyle w:val="Pagrindinistekstas4"/>
          <w:sz w:val="24"/>
          <w:szCs w:val="24"/>
        </w:rPr>
        <w:t>XI-I436 pensijų įstatymo 3</w:t>
      </w:r>
      <w:r w:rsidR="003D1AA1">
        <w:rPr>
          <w:rStyle w:val="Pagrindinistekstas4"/>
          <w:sz w:val="24"/>
          <w:szCs w:val="24"/>
        </w:rPr>
        <w:t xml:space="preserve"> </w:t>
      </w:r>
      <w:r w:rsidRPr="005340BC">
        <w:rPr>
          <w:rStyle w:val="Pagrindinistekstas4"/>
          <w:sz w:val="24"/>
          <w:szCs w:val="24"/>
        </w:rPr>
        <w:t>str. 33 straipsniu 1 dalies pakeitime</w:t>
      </w:r>
      <w:r w:rsidRPr="005340BC">
        <w:rPr>
          <w:rStyle w:val="Pagrindinistekstas4"/>
          <w:sz w:val="24"/>
          <w:szCs w:val="24"/>
        </w:rPr>
        <w:t xml:space="preserve"> jau egzistuoja „pilnų mėnesių</w:t>
      </w:r>
      <w:r w:rsidR="00F76C59">
        <w:rPr>
          <w:rStyle w:val="Pagrindinistekstas4"/>
          <w:sz w:val="24"/>
          <w:szCs w:val="24"/>
        </w:rPr>
        <w:t>“</w:t>
      </w:r>
      <w:r w:rsidRPr="005340BC">
        <w:rPr>
          <w:rStyle w:val="Pagrindinistekstas4"/>
          <w:sz w:val="24"/>
          <w:szCs w:val="24"/>
        </w:rPr>
        <w:t xml:space="preserve"> formuluotė: „ ... </w:t>
      </w:r>
      <w:r w:rsidRPr="005340BC">
        <w:rPr>
          <w:rStyle w:val="BodytextCalibriItalic"/>
          <w:rFonts w:ascii="Times New Roman" w:hAnsi="Times New Roman" w:cs="Times New Roman"/>
          <w:sz w:val="24"/>
          <w:szCs w:val="24"/>
        </w:rPr>
        <w:t xml:space="preserve">padauginto </w:t>
      </w:r>
      <w:r w:rsidRPr="005340BC">
        <w:rPr>
          <w:rStyle w:val="BodytextCalibriItalic"/>
          <w:rFonts w:ascii="Times New Roman" w:hAnsi="Times New Roman" w:cs="Times New Roman"/>
          <w:sz w:val="24"/>
          <w:szCs w:val="24"/>
        </w:rPr>
        <w:lastRenderedPageBreak/>
        <w:t xml:space="preserve">iš skaičiaus </w:t>
      </w:r>
      <w:r w:rsidRPr="005340BC">
        <w:rPr>
          <w:rStyle w:val="BodytextCalibriBoldItalic"/>
          <w:rFonts w:ascii="Times New Roman" w:hAnsi="Times New Roman" w:cs="Times New Roman"/>
          <w:sz w:val="24"/>
          <w:szCs w:val="24"/>
        </w:rPr>
        <w:t>pilnų</w:t>
      </w:r>
      <w:r w:rsidRPr="005340BC">
        <w:rPr>
          <w:rStyle w:val="Bodytext11pt"/>
          <w:sz w:val="24"/>
          <w:szCs w:val="24"/>
        </w:rPr>
        <w:t xml:space="preserve"> </w:t>
      </w:r>
      <w:r w:rsidRPr="005340BC">
        <w:rPr>
          <w:rStyle w:val="Pagrindinistekstas4"/>
          <w:sz w:val="24"/>
          <w:szCs w:val="24"/>
        </w:rPr>
        <w:t xml:space="preserve">mėnesių, kuriuos </w:t>
      </w:r>
      <w:r w:rsidRPr="005340BC">
        <w:rPr>
          <w:rStyle w:val="BodytextCalibriItalic"/>
          <w:rFonts w:ascii="Times New Roman" w:hAnsi="Times New Roman" w:cs="Times New Roman"/>
          <w:sz w:val="24"/>
          <w:szCs w:val="24"/>
        </w:rPr>
        <w:t>asmuo gavo išankstinę senatv</w:t>
      </w:r>
      <w:bookmarkStart w:id="0" w:name="_GoBack"/>
      <w:bookmarkEnd w:id="0"/>
      <w:r w:rsidRPr="005340BC">
        <w:rPr>
          <w:rStyle w:val="BodytextCalibriItalic"/>
          <w:rFonts w:ascii="Times New Roman" w:hAnsi="Times New Roman" w:cs="Times New Roman"/>
          <w:sz w:val="24"/>
          <w:szCs w:val="24"/>
        </w:rPr>
        <w:t>ės pensi</w:t>
      </w:r>
      <w:r w:rsidR="003D1AA1">
        <w:rPr>
          <w:rStyle w:val="BodytextCalibriItalic"/>
          <w:rFonts w:ascii="Times New Roman" w:hAnsi="Times New Roman" w:cs="Times New Roman"/>
          <w:sz w:val="24"/>
          <w:szCs w:val="24"/>
        </w:rPr>
        <w:t>ją</w:t>
      </w:r>
      <w:r w:rsidRPr="005340BC">
        <w:rPr>
          <w:rStyle w:val="BodytextCalibriItalic"/>
          <w:rFonts w:ascii="Times New Roman" w:hAnsi="Times New Roman" w:cs="Times New Roman"/>
          <w:sz w:val="24"/>
          <w:szCs w:val="24"/>
        </w:rPr>
        <w:t xml:space="preserve"> ... „</w:t>
      </w:r>
      <w:r w:rsidRPr="005340BC">
        <w:rPr>
          <w:rStyle w:val="Pagrindinistekstas4"/>
          <w:sz w:val="24"/>
          <w:szCs w:val="24"/>
        </w:rPr>
        <w:t xml:space="preserve"> , nors čia, kiek suprantu, padaryta tik matematiniais, skaičiavimų patogumo sumetimais.</w:t>
      </w:r>
    </w:p>
    <w:p w:rsidR="005C4E3E" w:rsidRPr="005340BC" w:rsidRDefault="00B925B3" w:rsidP="005340BC">
      <w:pPr>
        <w:pStyle w:val="Pagrindinistekstas6"/>
        <w:shd w:val="clear" w:color="auto" w:fill="auto"/>
        <w:spacing w:before="0" w:line="264" w:lineRule="exact"/>
        <w:ind w:right="1" w:firstLine="320"/>
        <w:rPr>
          <w:sz w:val="24"/>
          <w:szCs w:val="24"/>
        </w:rPr>
      </w:pPr>
      <w:r w:rsidRPr="005340BC">
        <w:rPr>
          <w:rStyle w:val="Pagrindinistekstas4"/>
          <w:sz w:val="24"/>
          <w:szCs w:val="24"/>
        </w:rPr>
        <w:t>Žiūrint iš humanizmo pozic</w:t>
      </w:r>
      <w:r w:rsidRPr="005340BC">
        <w:rPr>
          <w:rStyle w:val="Pagrindinistekstas4"/>
          <w:sz w:val="24"/>
          <w:szCs w:val="24"/>
        </w:rPr>
        <w:t xml:space="preserve">ijų 3 metai ir kelios dienos šiaip sau derinasi, po metų sekantis matas mėnesiai, tokia natūrali seka psichologiškai prisiima lengviau, </w:t>
      </w:r>
      <w:r w:rsidR="003D1AA1">
        <w:rPr>
          <w:rStyle w:val="Pagrindinistekstas4"/>
          <w:sz w:val="24"/>
          <w:szCs w:val="24"/>
        </w:rPr>
        <w:t>t</w:t>
      </w:r>
      <w:r w:rsidRPr="005340BC">
        <w:rPr>
          <w:rStyle w:val="Pagrindinistekstas4"/>
          <w:sz w:val="24"/>
          <w:szCs w:val="24"/>
        </w:rPr>
        <w:t xml:space="preserve">odėl siūlydamas papildyti „skaičiuojant pilnais mėnesiais“ noriu įtikinti gerbiamuosius Seimo narius, kad įgyvendinus </w:t>
      </w:r>
      <w:r w:rsidRPr="005340BC">
        <w:rPr>
          <w:rStyle w:val="Pagrindinistekstas4"/>
          <w:sz w:val="24"/>
          <w:szCs w:val="24"/>
        </w:rPr>
        <w:t xml:space="preserve">pasiūlymą atsirastų nustatyto 3 metų laiko termino amortizacija, sušvelnėtų kontrastas. Suprantu, kad šiems mano išsakytiems teiginiams, ištrauktiems iš bendro konteksto, visuomet galima rasti argumentų prieš, todėl viliuosi, kad kiekvienas mano surašytas </w:t>
      </w:r>
      <w:r w:rsidRPr="005340BC">
        <w:rPr>
          <w:rStyle w:val="Pagrindinistekstas4"/>
          <w:sz w:val="24"/>
          <w:szCs w:val="24"/>
        </w:rPr>
        <w:t>žodis bus neatsiejamai vertinamas su viso teksto dvasia.</w:t>
      </w:r>
    </w:p>
    <w:p w:rsidR="005C4E3E" w:rsidRPr="005340BC" w:rsidRDefault="00B925B3" w:rsidP="005340BC">
      <w:pPr>
        <w:pStyle w:val="Pagrindinistekstas6"/>
        <w:shd w:val="clear" w:color="auto" w:fill="auto"/>
        <w:spacing w:before="0" w:after="240" w:line="264" w:lineRule="exact"/>
        <w:ind w:right="1" w:firstLine="320"/>
        <w:rPr>
          <w:sz w:val="24"/>
          <w:szCs w:val="24"/>
        </w:rPr>
      </w:pPr>
      <w:r w:rsidRPr="005340BC">
        <w:rPr>
          <w:rStyle w:val="Pagrindinistekstas4"/>
          <w:sz w:val="24"/>
          <w:szCs w:val="24"/>
        </w:rPr>
        <w:t xml:space="preserve">Esu technikos žmogus, baiminuosi, kad jei siūlymas būtų pripažintas peticija, formali priežastis siūlymui nepritarti, gali tapti mano, galimai netinkamai suformuluoti žodžiai straipsniams papildyti. </w:t>
      </w:r>
      <w:r w:rsidRPr="005340BC">
        <w:rPr>
          <w:rStyle w:val="Pagrindinistekstas4"/>
          <w:sz w:val="24"/>
          <w:szCs w:val="24"/>
        </w:rPr>
        <w:t xml:space="preserve">Tokiu atveju prašom juos priimti tik kaip pavyzdinius. Man atrodo iš mano pusės svarbu </w:t>
      </w:r>
      <w:r w:rsidRPr="00D31537">
        <w:rPr>
          <w:rStyle w:val="BodytextBold"/>
          <w:sz w:val="24"/>
          <w:szCs w:val="24"/>
        </w:rPr>
        <w:t xml:space="preserve">siūlymo </w:t>
      </w:r>
      <w:r w:rsidRPr="00D31537">
        <w:rPr>
          <w:rStyle w:val="Pagrindinistekstas4"/>
          <w:b/>
          <w:sz w:val="24"/>
          <w:szCs w:val="24"/>
        </w:rPr>
        <w:t>esmė</w:t>
      </w:r>
      <w:r w:rsidRPr="005340BC">
        <w:rPr>
          <w:rStyle w:val="Pagrindinistekstas4"/>
          <w:sz w:val="24"/>
          <w:szCs w:val="24"/>
        </w:rPr>
        <w:t xml:space="preserve"> o kvalifikuotai tą patį išdėstyti galima patikėti specialistams.</w:t>
      </w:r>
    </w:p>
    <w:p w:rsidR="005C4E3E" w:rsidRPr="005340BC" w:rsidRDefault="00B925B3" w:rsidP="005340BC">
      <w:pPr>
        <w:pStyle w:val="Pagrindinistekstas6"/>
        <w:shd w:val="clear" w:color="auto" w:fill="auto"/>
        <w:spacing w:before="0" w:line="264" w:lineRule="exact"/>
        <w:ind w:right="1" w:firstLine="320"/>
        <w:rPr>
          <w:sz w:val="24"/>
          <w:szCs w:val="24"/>
        </w:rPr>
      </w:pPr>
      <w:r w:rsidRPr="005340BC">
        <w:rPr>
          <w:rStyle w:val="Pagrindinistekstas4"/>
          <w:sz w:val="24"/>
          <w:szCs w:val="24"/>
        </w:rPr>
        <w:t xml:space="preserve">Baigdamas pasikartosiu, kad savo kreipimosi pasiūlymą grindžiu išskirtinai </w:t>
      </w:r>
      <w:r w:rsidRPr="005340BC">
        <w:rPr>
          <w:rStyle w:val="BodytextSpacing3pt"/>
          <w:sz w:val="24"/>
          <w:szCs w:val="24"/>
        </w:rPr>
        <w:t>HUMANIZM</w:t>
      </w:r>
      <w:r w:rsidR="00D31537">
        <w:rPr>
          <w:rStyle w:val="BodytextSpacing3pt"/>
          <w:sz w:val="24"/>
          <w:szCs w:val="24"/>
        </w:rPr>
        <w:t>O</w:t>
      </w:r>
      <w:r w:rsidRPr="005340BC">
        <w:rPr>
          <w:rStyle w:val="BodytextSpacing3pt"/>
          <w:sz w:val="24"/>
          <w:szCs w:val="24"/>
        </w:rPr>
        <w:t xml:space="preserve"> PRINCI</w:t>
      </w:r>
      <w:r w:rsidR="00D31537">
        <w:rPr>
          <w:rStyle w:val="BodytextSpacing3pt"/>
          <w:sz w:val="24"/>
          <w:szCs w:val="24"/>
        </w:rPr>
        <w:t>PAIS</w:t>
      </w:r>
      <w:r w:rsidRPr="005340BC">
        <w:rPr>
          <w:rStyle w:val="BodytextSpacing3pt"/>
          <w:sz w:val="24"/>
          <w:szCs w:val="24"/>
        </w:rPr>
        <w:t>,</w:t>
      </w:r>
      <w:r w:rsidRPr="005340BC">
        <w:rPr>
          <w:rStyle w:val="Pagrindinistekstas4"/>
          <w:sz w:val="24"/>
          <w:szCs w:val="24"/>
        </w:rPr>
        <w:t xml:space="preserve"> taikydamas seniems, ne savo noru įsuktiems į varganos dilemos duobę, su negausiomis išimtimis jau ligotiems, po užsienius nelaksčiusiems, virš 40 gražiausių ir produktyviausių gyvenimo metų atidavusiems savo Tėvynės labui ir valstybės gerovei žmonėms</w:t>
      </w:r>
      <w:r w:rsidRPr="005340BC">
        <w:rPr>
          <w:rStyle w:val="Pagrindinistekstas4"/>
          <w:sz w:val="24"/>
          <w:szCs w:val="24"/>
        </w:rPr>
        <w:t>.</w:t>
      </w:r>
    </w:p>
    <w:p w:rsidR="005C4E3E" w:rsidRPr="005340BC" w:rsidRDefault="00B925B3" w:rsidP="005340BC">
      <w:pPr>
        <w:pStyle w:val="Pagrindinistekstas6"/>
        <w:shd w:val="clear" w:color="auto" w:fill="auto"/>
        <w:spacing w:before="0" w:after="283" w:line="264" w:lineRule="exact"/>
        <w:ind w:right="1" w:firstLine="320"/>
        <w:rPr>
          <w:sz w:val="24"/>
          <w:szCs w:val="24"/>
        </w:rPr>
      </w:pPr>
      <w:r w:rsidRPr="005340BC">
        <w:rPr>
          <w:rStyle w:val="Pagrindinistekstas4"/>
          <w:sz w:val="24"/>
          <w:szCs w:val="24"/>
        </w:rPr>
        <w:t xml:space="preserve">Savo, visų buvusiųjų, esamų ir busimųjų išankstinės pensijos gavėjų </w:t>
      </w:r>
      <w:r w:rsidRPr="005340BC">
        <w:rPr>
          <w:rStyle w:val="Pagrindinistekstas4"/>
          <w:sz w:val="24"/>
          <w:szCs w:val="24"/>
        </w:rPr>
        <w:t>vardu prašau šį kreipimąsi pripažinti peticija. Ačiū.</w:t>
      </w:r>
    </w:p>
    <w:sectPr w:rsidR="005C4E3E" w:rsidRPr="005340BC" w:rsidSect="005340BC">
      <w:type w:val="continuous"/>
      <w:pgSz w:w="11909" w:h="16838"/>
      <w:pgMar w:top="1134" w:right="851"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D90" w:rsidRDefault="00382D90">
      <w:r>
        <w:separator/>
      </w:r>
    </w:p>
  </w:endnote>
  <w:endnote w:type="continuationSeparator" w:id="0">
    <w:p w:rsidR="00382D90" w:rsidRDefault="00382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D90" w:rsidRDefault="00382D90"/>
  </w:footnote>
  <w:footnote w:type="continuationSeparator" w:id="0">
    <w:p w:rsidR="00382D90" w:rsidRDefault="00382D9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1296"/>
  <w:hyphenationZone w:val="396"/>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2"/>
  </w:compat>
  <w:rsids>
    <w:rsidRoot w:val="005C4E3E"/>
    <w:rsid w:val="00354B9B"/>
    <w:rsid w:val="00382D90"/>
    <w:rsid w:val="003D1AA1"/>
    <w:rsid w:val="005340BC"/>
    <w:rsid w:val="005C4E3E"/>
    <w:rsid w:val="00812F91"/>
    <w:rsid w:val="00B925B3"/>
    <w:rsid w:val="00D31537"/>
    <w:rsid w:val="00D75EF0"/>
    <w:rsid w:val="00F76C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68DFEC"/>
  <w15:docId w15:val="{454D4DC1-741C-4267-9D13-A7AA44F9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lt-LT" w:eastAsia="lt-L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PicturecaptionExact">
    <w:name w:val="Picture caption Exact"/>
    <w:basedOn w:val="Numatytasispastraiposriftas"/>
    <w:link w:val="Picturecaption"/>
    <w:rPr>
      <w:rFonts w:ascii="Times New Roman" w:eastAsia="Times New Roman" w:hAnsi="Times New Roman" w:cs="Times New Roman"/>
      <w:b w:val="0"/>
      <w:bCs w:val="0"/>
      <w:i w:val="0"/>
      <w:iCs w:val="0"/>
      <w:smallCaps w:val="0"/>
      <w:strike w:val="0"/>
      <w:spacing w:val="5"/>
      <w:sz w:val="20"/>
      <w:szCs w:val="20"/>
      <w:u w:val="none"/>
    </w:rPr>
  </w:style>
  <w:style w:type="character" w:customStyle="1" w:styleId="PicturecaptionExact0">
    <w:name w:val="Picture caption Exact"/>
    <w:basedOn w:val="PicturecaptionExact"/>
    <w:rPr>
      <w:rFonts w:ascii="Times New Roman" w:eastAsia="Times New Roman" w:hAnsi="Times New Roman" w:cs="Times New Roman"/>
      <w:b w:val="0"/>
      <w:bCs w:val="0"/>
      <w:i w:val="0"/>
      <w:iCs w:val="0"/>
      <w:smallCaps w:val="0"/>
      <w:strike w:val="0"/>
      <w:color w:val="000000"/>
      <w:spacing w:val="5"/>
      <w:w w:val="100"/>
      <w:position w:val="0"/>
      <w:sz w:val="20"/>
      <w:szCs w:val="20"/>
      <w:u w:val="none"/>
      <w:lang w:val="lt-LT"/>
    </w:rPr>
  </w:style>
  <w:style w:type="character" w:customStyle="1" w:styleId="Bodytext2">
    <w:name w:val="Body text (2)_"/>
    <w:basedOn w:val="Numatytasispastraiposriftas"/>
    <w:link w:val="Bodytext20"/>
    <w:rPr>
      <w:rFonts w:ascii="Times New Roman" w:eastAsia="Times New Roman" w:hAnsi="Times New Roman" w:cs="Times New Roman"/>
      <w:b/>
      <w:bCs/>
      <w:i w:val="0"/>
      <w:iCs w:val="0"/>
      <w:smallCaps w:val="0"/>
      <w:strike w:val="0"/>
      <w:sz w:val="17"/>
      <w:szCs w:val="17"/>
      <w:u w:val="none"/>
    </w:rPr>
  </w:style>
  <w:style w:type="character" w:customStyle="1" w:styleId="Bodytext21">
    <w:name w:val="Body text (2)"/>
    <w:basedOn w:val="Bodytext2"/>
    <w:rPr>
      <w:rFonts w:ascii="Times New Roman" w:eastAsia="Times New Roman" w:hAnsi="Times New Roman" w:cs="Times New Roman"/>
      <w:b/>
      <w:bCs/>
      <w:i w:val="0"/>
      <w:iCs w:val="0"/>
      <w:smallCaps w:val="0"/>
      <w:strike w:val="0"/>
      <w:color w:val="000000"/>
      <w:spacing w:val="0"/>
      <w:w w:val="100"/>
      <w:position w:val="0"/>
      <w:sz w:val="17"/>
      <w:szCs w:val="17"/>
      <w:u w:val="none"/>
      <w:lang w:val="lt-LT"/>
    </w:rPr>
  </w:style>
  <w:style w:type="character" w:customStyle="1" w:styleId="Bodytext">
    <w:name w:val="Body text_"/>
    <w:basedOn w:val="Numatytasispastraiposriftas"/>
    <w:link w:val="Pagrindinistekstas6"/>
    <w:rPr>
      <w:rFonts w:ascii="Times New Roman" w:eastAsia="Times New Roman" w:hAnsi="Times New Roman" w:cs="Times New Roman"/>
      <w:b w:val="0"/>
      <w:bCs w:val="0"/>
      <w:i w:val="0"/>
      <w:iCs w:val="0"/>
      <w:smallCaps w:val="0"/>
      <w:strike w:val="0"/>
      <w:sz w:val="21"/>
      <w:szCs w:val="21"/>
      <w:u w:val="none"/>
    </w:rPr>
  </w:style>
  <w:style w:type="character" w:customStyle="1" w:styleId="Pagrindinistekstas1">
    <w:name w:val="Pagrindinis tekstas1"/>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t-LT"/>
    </w:rPr>
  </w:style>
  <w:style w:type="character" w:customStyle="1" w:styleId="Pagrindinistekstas2">
    <w:name w:val="Pagrindinis tekstas2"/>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lt-LT"/>
    </w:rPr>
  </w:style>
  <w:style w:type="character" w:customStyle="1" w:styleId="BodytextSpacing6pt">
    <w:name w:val="Body text + Spacing 6 pt"/>
    <w:basedOn w:val="Bodytext"/>
    <w:rPr>
      <w:rFonts w:ascii="Times New Roman" w:eastAsia="Times New Roman" w:hAnsi="Times New Roman" w:cs="Times New Roman"/>
      <w:b w:val="0"/>
      <w:bCs w:val="0"/>
      <w:i w:val="0"/>
      <w:iCs w:val="0"/>
      <w:smallCaps w:val="0"/>
      <w:strike w:val="0"/>
      <w:color w:val="000000"/>
      <w:spacing w:val="120"/>
      <w:w w:val="100"/>
      <w:position w:val="0"/>
      <w:sz w:val="21"/>
      <w:szCs w:val="21"/>
      <w:u w:val="none"/>
      <w:lang w:val="lt-LT"/>
    </w:rPr>
  </w:style>
  <w:style w:type="character" w:customStyle="1" w:styleId="Pagrindinistekstas3">
    <w:name w:val="Pagrindinis tekstas3"/>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lt-LT"/>
    </w:rPr>
  </w:style>
  <w:style w:type="character" w:customStyle="1" w:styleId="Pagrindinistekstas4">
    <w:name w:val="Pagrindinis tekstas4"/>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t-LT"/>
    </w:rPr>
  </w:style>
  <w:style w:type="character" w:customStyle="1" w:styleId="Bodytext3">
    <w:name w:val="Body text (3)_"/>
    <w:basedOn w:val="Numatytasispastraiposriftas"/>
    <w:link w:val="Bodytext30"/>
    <w:rPr>
      <w:rFonts w:ascii="Calibri" w:eastAsia="Calibri" w:hAnsi="Calibri" w:cs="Calibri"/>
      <w:b w:val="0"/>
      <w:bCs w:val="0"/>
      <w:i/>
      <w:iCs/>
      <w:smallCaps w:val="0"/>
      <w:strike w:val="0"/>
      <w:sz w:val="21"/>
      <w:szCs w:val="21"/>
      <w:u w:val="none"/>
    </w:rPr>
  </w:style>
  <w:style w:type="character" w:customStyle="1" w:styleId="Bodytext3TimesNewRomanNotItalic">
    <w:name w:val="Body text (3) + Times New Roman;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single"/>
      <w:lang w:val="lt-LT"/>
    </w:rPr>
  </w:style>
  <w:style w:type="character" w:customStyle="1" w:styleId="Bodytext31">
    <w:name w:val="Body text (3)"/>
    <w:basedOn w:val="Bodytext3"/>
    <w:rPr>
      <w:rFonts w:ascii="Calibri" w:eastAsia="Calibri" w:hAnsi="Calibri" w:cs="Calibri"/>
      <w:b w:val="0"/>
      <w:bCs w:val="0"/>
      <w:i/>
      <w:iCs/>
      <w:smallCaps w:val="0"/>
      <w:strike w:val="0"/>
      <w:color w:val="000000"/>
      <w:spacing w:val="0"/>
      <w:w w:val="100"/>
      <w:position w:val="0"/>
      <w:sz w:val="21"/>
      <w:szCs w:val="21"/>
      <w:u w:val="single"/>
      <w:lang w:val="lt-LT"/>
    </w:rPr>
  </w:style>
  <w:style w:type="character" w:customStyle="1" w:styleId="Bodytext32">
    <w:name w:val="Body text (3)"/>
    <w:basedOn w:val="Bodytext3"/>
    <w:rPr>
      <w:rFonts w:ascii="Calibri" w:eastAsia="Calibri" w:hAnsi="Calibri" w:cs="Calibri"/>
      <w:b w:val="0"/>
      <w:bCs w:val="0"/>
      <w:i/>
      <w:iCs/>
      <w:smallCaps w:val="0"/>
      <w:strike w:val="0"/>
      <w:color w:val="000000"/>
      <w:spacing w:val="0"/>
      <w:w w:val="100"/>
      <w:position w:val="0"/>
      <w:sz w:val="21"/>
      <w:szCs w:val="21"/>
      <w:u w:val="single"/>
      <w:lang w:val="lt-LT"/>
    </w:rPr>
  </w:style>
  <w:style w:type="character" w:customStyle="1" w:styleId="Bodytext3TimesNewRomanBold">
    <w:name w:val="Body text (3) + Times New Roman;Bold"/>
    <w:basedOn w:val="Bodytext3"/>
    <w:rPr>
      <w:rFonts w:ascii="Times New Roman" w:eastAsia="Times New Roman" w:hAnsi="Times New Roman" w:cs="Times New Roman"/>
      <w:b/>
      <w:bCs/>
      <w:i/>
      <w:iCs/>
      <w:smallCaps w:val="0"/>
      <w:strike w:val="0"/>
      <w:color w:val="000000"/>
      <w:spacing w:val="0"/>
      <w:w w:val="100"/>
      <w:position w:val="0"/>
      <w:sz w:val="21"/>
      <w:szCs w:val="21"/>
      <w:u w:val="single"/>
      <w:lang w:val="lt-LT"/>
    </w:rPr>
  </w:style>
  <w:style w:type="character" w:customStyle="1" w:styleId="Bodytext33">
    <w:name w:val="Body text (3)"/>
    <w:basedOn w:val="Bodytext3"/>
    <w:rPr>
      <w:rFonts w:ascii="Calibri" w:eastAsia="Calibri" w:hAnsi="Calibri" w:cs="Calibri"/>
      <w:b w:val="0"/>
      <w:bCs w:val="0"/>
      <w:i/>
      <w:iCs/>
      <w:smallCaps w:val="0"/>
      <w:strike w:val="0"/>
      <w:color w:val="000000"/>
      <w:spacing w:val="0"/>
      <w:w w:val="100"/>
      <w:position w:val="0"/>
      <w:sz w:val="21"/>
      <w:szCs w:val="21"/>
      <w:u w:val="none"/>
    </w:rPr>
  </w:style>
  <w:style w:type="character" w:customStyle="1" w:styleId="Pagrindinistekstas5">
    <w:name w:val="Pagrindinis tekstas5"/>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t-LT"/>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lt-LT"/>
    </w:rPr>
  </w:style>
  <w:style w:type="character" w:customStyle="1" w:styleId="BodytextCalibriItalic">
    <w:name w:val="Body text + Calibri;Italic"/>
    <w:basedOn w:val="Bodytext"/>
    <w:rPr>
      <w:rFonts w:ascii="Calibri" w:eastAsia="Calibri" w:hAnsi="Calibri" w:cs="Calibri"/>
      <w:b w:val="0"/>
      <w:bCs w:val="0"/>
      <w:i/>
      <w:iCs/>
      <w:smallCaps w:val="0"/>
      <w:strike w:val="0"/>
      <w:color w:val="000000"/>
      <w:spacing w:val="0"/>
      <w:w w:val="100"/>
      <w:position w:val="0"/>
      <w:sz w:val="21"/>
      <w:szCs w:val="21"/>
      <w:u w:val="none"/>
      <w:lang w:val="lt-LT"/>
    </w:rPr>
  </w:style>
  <w:style w:type="character" w:customStyle="1" w:styleId="BodytextCalibriBoldItalic">
    <w:name w:val="Body text + Calibri;Bold;Italic"/>
    <w:basedOn w:val="Bodytext"/>
    <w:rPr>
      <w:rFonts w:ascii="Calibri" w:eastAsia="Calibri" w:hAnsi="Calibri" w:cs="Calibri"/>
      <w:b/>
      <w:bCs/>
      <w:i/>
      <w:iCs/>
      <w:smallCaps w:val="0"/>
      <w:strike w:val="0"/>
      <w:color w:val="000000"/>
      <w:spacing w:val="0"/>
      <w:w w:val="100"/>
      <w:position w:val="0"/>
      <w:sz w:val="21"/>
      <w:szCs w:val="21"/>
      <w:u w:val="none"/>
      <w:lang w:val="lt-LT"/>
    </w:rPr>
  </w:style>
  <w:style w:type="character" w:customStyle="1" w:styleId="Bodytext11pt">
    <w:name w:val="Body text + 11 pt"/>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BodytextSpacing3pt">
    <w:name w:val="Body text + Spacing 3 pt"/>
    <w:basedOn w:val="Bodytext"/>
    <w:rPr>
      <w:rFonts w:ascii="Times New Roman" w:eastAsia="Times New Roman" w:hAnsi="Times New Roman" w:cs="Times New Roman"/>
      <w:b w:val="0"/>
      <w:bCs w:val="0"/>
      <w:i w:val="0"/>
      <w:iCs w:val="0"/>
      <w:smallCaps w:val="0"/>
      <w:strike w:val="0"/>
      <w:color w:val="000000"/>
      <w:spacing w:val="60"/>
      <w:w w:val="100"/>
      <w:position w:val="0"/>
      <w:sz w:val="21"/>
      <w:szCs w:val="21"/>
      <w:u w:val="none"/>
      <w:lang w:val="lt-LT"/>
    </w:rPr>
  </w:style>
  <w:style w:type="paragraph" w:customStyle="1" w:styleId="Picturecaption">
    <w:name w:val="Picture caption"/>
    <w:basedOn w:val="prastasis"/>
    <w:link w:val="PicturecaptionExact"/>
    <w:pPr>
      <w:shd w:val="clear" w:color="auto" w:fill="FFFFFF"/>
      <w:spacing w:line="0" w:lineRule="atLeast"/>
    </w:pPr>
    <w:rPr>
      <w:rFonts w:ascii="Times New Roman" w:eastAsia="Times New Roman" w:hAnsi="Times New Roman" w:cs="Times New Roman"/>
      <w:spacing w:val="5"/>
      <w:sz w:val="20"/>
      <w:szCs w:val="20"/>
    </w:rPr>
  </w:style>
  <w:style w:type="paragraph" w:customStyle="1" w:styleId="Bodytext20">
    <w:name w:val="Body text (2)"/>
    <w:basedOn w:val="prastasis"/>
    <w:link w:val="Bodytext2"/>
    <w:pPr>
      <w:shd w:val="clear" w:color="auto" w:fill="FFFFFF"/>
      <w:spacing w:after="900" w:line="206" w:lineRule="exact"/>
      <w:jc w:val="both"/>
    </w:pPr>
    <w:rPr>
      <w:rFonts w:ascii="Times New Roman" w:eastAsia="Times New Roman" w:hAnsi="Times New Roman" w:cs="Times New Roman"/>
      <w:b/>
      <w:bCs/>
      <w:sz w:val="17"/>
      <w:szCs w:val="17"/>
    </w:rPr>
  </w:style>
  <w:style w:type="paragraph" w:customStyle="1" w:styleId="Pagrindinistekstas6">
    <w:name w:val="Pagrindinis tekstas6"/>
    <w:basedOn w:val="prastasis"/>
    <w:link w:val="Bodytext"/>
    <w:pPr>
      <w:shd w:val="clear" w:color="auto" w:fill="FFFFFF"/>
      <w:spacing w:before="900" w:line="269" w:lineRule="exact"/>
      <w:jc w:val="both"/>
    </w:pPr>
    <w:rPr>
      <w:rFonts w:ascii="Times New Roman" w:eastAsia="Times New Roman" w:hAnsi="Times New Roman" w:cs="Times New Roman"/>
      <w:sz w:val="21"/>
      <w:szCs w:val="21"/>
    </w:rPr>
  </w:style>
  <w:style w:type="paragraph" w:customStyle="1" w:styleId="Bodytext30">
    <w:name w:val="Body text (3)"/>
    <w:basedOn w:val="prastasis"/>
    <w:link w:val="Bodytext3"/>
    <w:pPr>
      <w:shd w:val="clear" w:color="auto" w:fill="FFFFFF"/>
      <w:spacing w:after="300" w:line="0" w:lineRule="atLeast"/>
      <w:ind w:firstLine="340"/>
      <w:jc w:val="both"/>
    </w:pPr>
    <w:rPr>
      <w:rFonts w:ascii="Calibri" w:eastAsia="Calibri" w:hAnsi="Calibri" w:cs="Calibri"/>
      <w:i/>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dicalxpress.com/news/2020-07-desk-based-iobs-%20poor-cognition-life.html" TargetMode="Externa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Z6YWEJNPDQQR-896559167-371</_dlc_DocId>
    <_dlc_DocIdUrl xmlns="28130d43-1b56-4a10-ad88-2cd38123f4c1">
      <Url>https://intranetas.lrs.lt/29/_layouts/15/DocIdRedir.aspx?ID=Z6YWEJNPDQQR-896559167-371</Url>
      <Description>Z6YWEJNPDQQR-896559167-371</Description>
    </_dlc_DocIdUrl>
  </documentManagement>
</p:properties>
</file>

<file path=customXml/itemProps1.xml><?xml version="1.0" encoding="utf-8"?>
<ds:datastoreItem xmlns:ds="http://schemas.openxmlformats.org/officeDocument/2006/customXml" ds:itemID="{F7CA4015-83A1-4ECC-AA7D-E4FCBCF6F3DD}"/>
</file>

<file path=customXml/itemProps2.xml><?xml version="1.0" encoding="utf-8"?>
<ds:datastoreItem xmlns:ds="http://schemas.openxmlformats.org/officeDocument/2006/customXml" ds:itemID="{91F5EE62-FE13-4288-A5C5-1E16CDB712C0}"/>
</file>

<file path=customXml/itemProps3.xml><?xml version="1.0" encoding="utf-8"?>
<ds:datastoreItem xmlns:ds="http://schemas.openxmlformats.org/officeDocument/2006/customXml" ds:itemID="{1A536967-F528-453F-982C-324ACA0CC41C}"/>
</file>

<file path=customXml/itemProps4.xml><?xml version="1.0" encoding="utf-8"?>
<ds:datastoreItem xmlns:ds="http://schemas.openxmlformats.org/officeDocument/2006/customXml" ds:itemID="{A97E8978-8797-4E22-B4FD-BAAC714E6318}"/>
</file>

<file path=docProps/app.xml><?xml version="1.0" encoding="utf-8"?>
<Properties xmlns="http://schemas.openxmlformats.org/officeDocument/2006/extended-properties" xmlns:vt="http://schemas.openxmlformats.org/officeDocument/2006/docPropsVTypes">
  <Template>Normal.dotm</Template>
  <TotalTime>2</TotalTime>
  <Pages>2</Pages>
  <Words>3687</Words>
  <Characters>2102</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GRICIŪTĖ Rasa</dc:creator>
  <cp:lastModifiedBy>GRICIŪTĖ Rasa</cp:lastModifiedBy>
  <cp:revision>3</cp:revision>
  <dcterms:created xsi:type="dcterms:W3CDTF">2023-10-03T11:23:00Z</dcterms:created>
  <dcterms:modified xsi:type="dcterms:W3CDTF">2023-10-03T11:24:00Z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70a2107d-039b-4f02-96b1-3be6b91e023e</vt:lpwstr>
  </property>
  <property fmtid="{D5CDD505-2E9C-101B-9397-08002B2CF9AE}" pid="3" name="ContentTypeId">
    <vt:lpwstr>0x010100147D90CBC16D234CA619BBDEA3061AC4</vt:lpwstr>
  </property>
</Properties>
</file>