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0" w:type="dxa"/>
          <w:right w:w="0" w:type="dxa"/>
        </w:tblCellMar>
        <w:tblLook w:val="0000" w:firstRow="0" w:lastRow="0" w:firstColumn="0" w:lastColumn="0" w:noHBand="0" w:noVBand="0"/>
      </w:tblPr>
      <w:tblGrid>
        <w:gridCol w:w="4800"/>
        <w:gridCol w:w="1417"/>
        <w:gridCol w:w="426"/>
        <w:gridCol w:w="2954"/>
      </w:tblGrid>
      <w:tr w:rsidR="005F070E" w:rsidRPr="00C215DC" w:rsidTr="00BE7269">
        <w:trPr>
          <w:cantSplit/>
          <w:trHeight w:val="270"/>
          <w:jc w:val="center"/>
        </w:trPr>
        <w:tc>
          <w:tcPr>
            <w:tcW w:w="4800" w:type="dxa"/>
            <w:vMerge w:val="restart"/>
          </w:tcPr>
          <w:p w:rsidR="005F070E" w:rsidRDefault="005F070E" w:rsidP="002849DE">
            <w:bookmarkStart w:id="0" w:name="_GoBack"/>
            <w:bookmarkEnd w:id="0"/>
            <w:r>
              <w:t xml:space="preserve">Lietuvos Respublikos Seimo </w:t>
            </w:r>
          </w:p>
          <w:p w:rsidR="005F070E" w:rsidRPr="00597382" w:rsidRDefault="005F070E" w:rsidP="002849DE">
            <w:r>
              <w:t>S</w:t>
            </w:r>
            <w:r w:rsidR="005B4513">
              <w:t>ocialinių reikalų ir darbo</w:t>
            </w:r>
            <w:r>
              <w:t xml:space="preserve"> komitetui</w:t>
            </w:r>
          </w:p>
        </w:tc>
        <w:tc>
          <w:tcPr>
            <w:tcW w:w="1417" w:type="dxa"/>
          </w:tcPr>
          <w:p w:rsidR="005F070E" w:rsidRPr="00C215DC" w:rsidRDefault="005F070E" w:rsidP="002849DE">
            <w:r>
              <w:t>202</w:t>
            </w:r>
            <w:r w:rsidR="005B4513">
              <w:t>1</w:t>
            </w:r>
            <w:r>
              <w:t>-</w:t>
            </w:r>
            <w:r w:rsidR="005B4513">
              <w:t>05</w:t>
            </w:r>
            <w:r>
              <w:t xml:space="preserve">-       </w:t>
            </w:r>
          </w:p>
        </w:tc>
        <w:tc>
          <w:tcPr>
            <w:tcW w:w="426" w:type="dxa"/>
          </w:tcPr>
          <w:p w:rsidR="005F070E" w:rsidRPr="00C215DC" w:rsidRDefault="005F070E" w:rsidP="002849DE">
            <w:r w:rsidRPr="00C215DC">
              <w:t>Nr.</w:t>
            </w:r>
          </w:p>
        </w:tc>
        <w:tc>
          <w:tcPr>
            <w:tcW w:w="2954" w:type="dxa"/>
          </w:tcPr>
          <w:p w:rsidR="005F070E" w:rsidRPr="00C215DC" w:rsidRDefault="005F070E" w:rsidP="002849DE">
            <w:r>
              <w:t xml:space="preserve">(1.1.20-141) </w:t>
            </w:r>
            <w:r w:rsidRPr="00792707">
              <w:t>10</w:t>
            </w:r>
            <w:r>
              <w:t>-</w:t>
            </w:r>
          </w:p>
        </w:tc>
      </w:tr>
      <w:tr w:rsidR="005F070E" w:rsidRPr="00C215DC" w:rsidTr="00BE7269">
        <w:trPr>
          <w:cantSplit/>
          <w:trHeight w:val="270"/>
          <w:jc w:val="center"/>
        </w:trPr>
        <w:tc>
          <w:tcPr>
            <w:tcW w:w="4800" w:type="dxa"/>
            <w:vMerge/>
          </w:tcPr>
          <w:p w:rsidR="005F070E" w:rsidRPr="00C215DC" w:rsidRDefault="005F070E" w:rsidP="002849DE">
            <w:pPr>
              <w:ind w:right="708"/>
            </w:pPr>
          </w:p>
        </w:tc>
        <w:tc>
          <w:tcPr>
            <w:tcW w:w="1417" w:type="dxa"/>
          </w:tcPr>
          <w:p w:rsidR="005F070E" w:rsidRPr="00504A46" w:rsidRDefault="005F070E" w:rsidP="002849DE">
            <w:pPr>
              <w:ind w:right="-142"/>
            </w:pPr>
            <w:r w:rsidRPr="00504A46">
              <w:t>Į 202</w:t>
            </w:r>
            <w:r w:rsidR="005B4513">
              <w:t>1</w:t>
            </w:r>
            <w:r w:rsidRPr="00504A46">
              <w:t>-0</w:t>
            </w:r>
            <w:r w:rsidR="008C6781">
              <w:t>5-0</w:t>
            </w:r>
            <w:r w:rsidR="00E30E6F">
              <w:t>3</w:t>
            </w:r>
          </w:p>
        </w:tc>
        <w:tc>
          <w:tcPr>
            <w:tcW w:w="426" w:type="dxa"/>
          </w:tcPr>
          <w:p w:rsidR="005F070E" w:rsidRPr="00504A46" w:rsidRDefault="00DC42C2" w:rsidP="002849DE">
            <w:r>
              <w:t>Nr.</w:t>
            </w:r>
          </w:p>
        </w:tc>
        <w:tc>
          <w:tcPr>
            <w:tcW w:w="2954" w:type="dxa"/>
          </w:tcPr>
          <w:p w:rsidR="005F070E" w:rsidRPr="00504A46" w:rsidRDefault="008C6781" w:rsidP="002849DE">
            <w:r>
              <w:t>S-2021-2279</w:t>
            </w:r>
          </w:p>
        </w:tc>
      </w:tr>
      <w:tr w:rsidR="005F070E" w:rsidRPr="00C215DC" w:rsidTr="00BE7269">
        <w:trPr>
          <w:cantSplit/>
          <w:trHeight w:val="270"/>
          <w:jc w:val="center"/>
        </w:trPr>
        <w:tc>
          <w:tcPr>
            <w:tcW w:w="4800" w:type="dxa"/>
            <w:vMerge/>
          </w:tcPr>
          <w:p w:rsidR="005F070E" w:rsidRPr="00C215DC" w:rsidRDefault="005F070E" w:rsidP="002849DE">
            <w:pPr>
              <w:ind w:right="708"/>
            </w:pPr>
          </w:p>
        </w:tc>
        <w:tc>
          <w:tcPr>
            <w:tcW w:w="1417" w:type="dxa"/>
          </w:tcPr>
          <w:p w:rsidR="005F070E" w:rsidRPr="00C215DC" w:rsidRDefault="005F070E" w:rsidP="002849DE">
            <w:pPr>
              <w:ind w:right="-142"/>
            </w:pPr>
          </w:p>
        </w:tc>
        <w:tc>
          <w:tcPr>
            <w:tcW w:w="426" w:type="dxa"/>
          </w:tcPr>
          <w:p w:rsidR="005F070E" w:rsidRPr="00C215DC" w:rsidRDefault="005F070E" w:rsidP="002849DE"/>
        </w:tc>
        <w:tc>
          <w:tcPr>
            <w:tcW w:w="2954" w:type="dxa"/>
          </w:tcPr>
          <w:p w:rsidR="005F070E" w:rsidRPr="00C215DC" w:rsidRDefault="005F070E" w:rsidP="002849DE"/>
        </w:tc>
      </w:tr>
    </w:tbl>
    <w:p w:rsidR="005F070E" w:rsidRPr="005B4513" w:rsidRDefault="005F070E" w:rsidP="002849DE">
      <w:pPr>
        <w:jc w:val="both"/>
        <w:rPr>
          <w:b/>
          <w:bCs/>
          <w:caps/>
        </w:rPr>
      </w:pPr>
    </w:p>
    <w:p w:rsidR="005B4513" w:rsidRDefault="005B4513" w:rsidP="005B4513">
      <w:pPr>
        <w:pStyle w:val="Pagrindinistekstas3"/>
        <w:rPr>
          <w:b/>
          <w:bCs/>
          <w:sz w:val="24"/>
          <w:szCs w:val="24"/>
        </w:rPr>
      </w:pPr>
      <w:r w:rsidRPr="005B4513">
        <w:rPr>
          <w:b/>
          <w:bCs/>
          <w:sz w:val="24"/>
          <w:szCs w:val="24"/>
        </w:rPr>
        <w:t>DĖL NUOMONĖS PATEIKIMO</w:t>
      </w:r>
    </w:p>
    <w:p w:rsidR="005B4513" w:rsidRPr="005B4513" w:rsidRDefault="005B4513" w:rsidP="005B4513">
      <w:pPr>
        <w:pStyle w:val="Pagrindinistekstas3"/>
        <w:rPr>
          <w:b/>
          <w:bCs/>
          <w:sz w:val="24"/>
          <w:szCs w:val="24"/>
        </w:rPr>
      </w:pPr>
    </w:p>
    <w:p w:rsidR="005B4513" w:rsidRDefault="005B4513" w:rsidP="005B4513">
      <w:pPr>
        <w:shd w:val="clear" w:color="auto" w:fill="FFFFFF"/>
        <w:ind w:firstLine="709"/>
        <w:jc w:val="both"/>
      </w:pPr>
      <w:r w:rsidRPr="00592EE4">
        <w:t xml:space="preserve">Sveikatos apsaugos ministerija susipažino su Seimo Socialinių reikalų ir darbo komitete svarstomais Tikslinių kompensacijų įstatymo Nr. XII-2507 12 straipsnio pakeitimo įstatymo  Nr. </w:t>
      </w:r>
      <w:hyperlink r:id="rId6" w:history="1">
        <w:r w:rsidRPr="00592EE4">
          <w:rPr>
            <w:rStyle w:val="Hipersaitas"/>
          </w:rPr>
          <w:t>XIVP-292(2)</w:t>
        </w:r>
      </w:hyperlink>
      <w:r w:rsidRPr="00592EE4">
        <w:t xml:space="preserve"> ir </w:t>
      </w:r>
      <w:r w:rsidRPr="00592EE4">
        <w:rPr>
          <w:color w:val="000000"/>
          <w:lang w:eastAsia="lt-LT"/>
        </w:rPr>
        <w:t xml:space="preserve">Sveikatos sistemos įstatymo Nr. I-552 65 straipsnio pakeitimo įstatymo Nr. </w:t>
      </w:r>
      <w:hyperlink r:id="rId7" w:history="1">
        <w:r w:rsidRPr="00592EE4">
          <w:rPr>
            <w:rStyle w:val="Hipersaitas"/>
            <w:lang w:eastAsia="lt-LT"/>
          </w:rPr>
          <w:t>XIVP-293(2)</w:t>
        </w:r>
      </w:hyperlink>
      <w:r w:rsidR="00E30E6F">
        <w:rPr>
          <w:color w:val="000000"/>
          <w:lang w:eastAsia="lt-LT"/>
        </w:rPr>
        <w:t xml:space="preserve"> </w:t>
      </w:r>
      <w:r w:rsidRPr="00592EE4">
        <w:rPr>
          <w:color w:val="000000"/>
          <w:lang w:eastAsia="lt-LT"/>
        </w:rPr>
        <w:t>projektais. T</w:t>
      </w:r>
      <w:r w:rsidRPr="00592EE4">
        <w:rPr>
          <w:color w:val="000000"/>
        </w:rPr>
        <w:t>eikiamais įstatymų projektais siūloma reglamentuoti neatlygintiną naujausios informacijos prieinamumą savivaldybių gydytojams tikslinių kompensacijų skyrimo ir mokėjimo tikslais iš Sveikatos apsaugos ministerijos valdomos Elektroninės sveikatos paslaugų ir bendradarbiavimo infrastruktūros informacinės sistemos.</w:t>
      </w:r>
      <w:r w:rsidRPr="00592EE4">
        <w:t>  </w:t>
      </w:r>
    </w:p>
    <w:p w:rsidR="005B4513" w:rsidRPr="00592EE4" w:rsidRDefault="005B4513" w:rsidP="005B4513">
      <w:pPr>
        <w:shd w:val="clear" w:color="auto" w:fill="FFFFFF"/>
        <w:ind w:firstLine="709"/>
        <w:jc w:val="both"/>
      </w:pPr>
      <w:r>
        <w:t>Šuo metu galiojantys teisės aktai reglamentuoja informacijos teikimo/gavimo savivaldybių administracijoms nuostatas.</w:t>
      </w:r>
    </w:p>
    <w:p w:rsidR="005B4513" w:rsidRPr="00592EE4" w:rsidRDefault="005B4513" w:rsidP="005B4513">
      <w:pPr>
        <w:shd w:val="clear" w:color="auto" w:fill="FFFFFF"/>
        <w:ind w:firstLine="709"/>
        <w:jc w:val="both"/>
        <w:rPr>
          <w:color w:val="000000"/>
        </w:rPr>
      </w:pPr>
      <w:r w:rsidRPr="00592EE4">
        <w:rPr>
          <w:color w:val="000000"/>
        </w:rPr>
        <w:t xml:space="preserve"> Lietuvos Respublikos sveikatos sistemos įstatymo 25 straipsnyje yra nustatyta, kad, teikiant asmens sveikatos priežiūros paslaugas, kartu teikiamos ir socialinės paslaugos, siekiant užtikrinti pacientų socialinį saugumą. </w:t>
      </w:r>
      <w:r w:rsidRPr="00592EE4">
        <w:rPr>
          <w:color w:val="000000"/>
          <w:lang w:eastAsia="lt-LT"/>
        </w:rPr>
        <w:t xml:space="preserve">Socialines paslaugas teikia asmens sveikatos priežiūros įstaigų socialiniai darbuotojai. </w:t>
      </w:r>
      <w:r w:rsidRPr="00592EE4">
        <w:rPr>
          <w:color w:val="000000"/>
        </w:rPr>
        <w:t>Lietuvos Respublikos socialinių paslaugų įstatymo nuostatos (15 ir 16 straipsni</w:t>
      </w:r>
      <w:r>
        <w:rPr>
          <w:color w:val="000000"/>
        </w:rPr>
        <w:t>ai</w:t>
      </w:r>
      <w:r w:rsidRPr="00592EE4">
        <w:rPr>
          <w:color w:val="000000"/>
        </w:rPr>
        <w:t>) įpareigoja asmens sveikatos priežiūros įstaigų personalą, turint duomenų apie socialinių paslaugų asmeniui (šeimai) reikalingumą, apie tai nedelsiant informuoti asmens (šeimos) gyvenamosios vietos savivaldybę.           </w:t>
      </w:r>
    </w:p>
    <w:p w:rsidR="005B4513" w:rsidRPr="00592EE4" w:rsidRDefault="005B4513" w:rsidP="005B4513">
      <w:pPr>
        <w:ind w:firstLine="709"/>
        <w:jc w:val="both"/>
        <w:rPr>
          <w:color w:val="000000"/>
        </w:rPr>
      </w:pPr>
      <w:r w:rsidRPr="00592EE4">
        <w:rPr>
          <w:bCs/>
          <w:lang w:eastAsia="lt-LT"/>
        </w:rPr>
        <w:t xml:space="preserve">Lietuvos Respublikos tikslinių kompensacijų įstatymo Nr. XII-2507 12 straipsnyje jau dabar yra suteikta teisė </w:t>
      </w:r>
      <w:r w:rsidRPr="00592EE4">
        <w:rPr>
          <w:color w:val="000000"/>
        </w:rPr>
        <w:t xml:space="preserve">savivaldybių administracijoms (savivaldybės gydytojas yra savivaldybės administracijos darbuotojas) tikslinių kompensacijų skyrimo ir mokėjimo tikslais neatlygintinai gauti iš valstybės ir savivaldybių institucijų ir įmonių, kitų įmonių ir organizacijų, valstybės ir žinybinių registrų, valstybės ir savivaldybių </w:t>
      </w:r>
      <w:r w:rsidRPr="00592EE4">
        <w:rPr>
          <w:color w:val="000000"/>
        </w:rPr>
        <w:lastRenderedPageBreak/>
        <w:t xml:space="preserve">informacinių sistemų informaciją, duomenis, taip pat specialių kategorijų asmens duomenis, susijusius su tikslinių kompensacijų gavėjų teistumu (laisvės atėmimo bausmės atlikimo laiką ir vietą) ir sveikata, ir juos tvarkyti. </w:t>
      </w:r>
    </w:p>
    <w:p w:rsidR="005B4513" w:rsidRPr="005D139B" w:rsidRDefault="005B4513" w:rsidP="005B4513">
      <w:pPr>
        <w:jc w:val="both"/>
        <w:rPr>
          <w:bCs/>
          <w:lang w:eastAsia="lt-LT"/>
        </w:rPr>
      </w:pPr>
      <w:r>
        <w:rPr>
          <w:color w:val="000000"/>
        </w:rPr>
        <w:t xml:space="preserve">            </w:t>
      </w:r>
      <w:r w:rsidRPr="00592EE4">
        <w:rPr>
          <w:color w:val="000000"/>
        </w:rPr>
        <w:t>Informacij</w:t>
      </w:r>
      <w:r w:rsidR="00E30E6F">
        <w:rPr>
          <w:color w:val="000000"/>
        </w:rPr>
        <w:t>a</w:t>
      </w:r>
      <w:r w:rsidRPr="00592EE4">
        <w:rPr>
          <w:color w:val="000000"/>
        </w:rPr>
        <w:t xml:space="preserve"> </w:t>
      </w:r>
      <w:r w:rsidRPr="00592EE4">
        <w:rPr>
          <w:bCs/>
        </w:rPr>
        <w:t xml:space="preserve">iš Sveikatos apsaugos ministerijos valdomos Elektroninės sveikatos paslaugų ir bendradarbiavimo infrastruktūros informacinės sistemos teikiama vadovaujantis </w:t>
      </w:r>
      <w:r w:rsidRPr="00592EE4">
        <w:rPr>
          <w:color w:val="000000"/>
        </w:rPr>
        <w:t>Elektroninės sveikatos paslaugų ir bendradarbiavimo infrastruktūros informacinės sistemos nuostatų, patvirtintų </w:t>
      </w:r>
      <w:r w:rsidRPr="00592EE4">
        <w:rPr>
          <w:bCs/>
        </w:rPr>
        <w:t xml:space="preserve"> Lietuvos Respublikos Vyriausybės 2011 m. rugsėjo 7 d. nutarimu Nr. 1057,,Dėl elektroninės sveikatos paslaugų</w:t>
      </w:r>
      <w:r w:rsidRPr="00592EE4">
        <w:rPr>
          <w:b/>
          <w:bCs/>
          <w:color w:val="000000"/>
        </w:rPr>
        <w:t xml:space="preserve"> </w:t>
      </w:r>
      <w:r w:rsidRPr="00592EE4">
        <w:rPr>
          <w:color w:val="000000"/>
        </w:rPr>
        <w:t xml:space="preserve">ir bendradarbiavimo infrastruktūros informacinės sistemos nuostatų patvirtinimo“, nustatyta tvarka. Tikslinių kompensacijų įstatymo pakeitimo projekto aiškinamajame  rašte </w:t>
      </w:r>
      <w:r>
        <w:rPr>
          <w:color w:val="000000"/>
        </w:rPr>
        <w:t xml:space="preserve">nustatyta, </w:t>
      </w:r>
      <w:r w:rsidRPr="00592EE4">
        <w:rPr>
          <w:color w:val="000000"/>
        </w:rPr>
        <w:t>jog n</w:t>
      </w:r>
      <w:r w:rsidRPr="00592EE4">
        <w:rPr>
          <w:lang w:eastAsia="lt-LT"/>
        </w:rPr>
        <w:t>umatomu teisiniu reguliavimu yra siekiama tikslinių kompensacijų gavėjų duomenų faktinės kontrolės –</w:t>
      </w:r>
      <w:r w:rsidRPr="00592EE4">
        <w:rPr>
          <w:bCs/>
          <w:lang w:eastAsia="lt-LT"/>
        </w:rPr>
        <w:t xml:space="preserve"> </w:t>
      </w:r>
      <w:r w:rsidRPr="005D139B">
        <w:rPr>
          <w:bCs/>
          <w:lang w:eastAsia="lt-LT"/>
        </w:rPr>
        <w:t xml:space="preserve">skaičiaus pagal deklaruotą gyvenamąją vietą. </w:t>
      </w:r>
    </w:p>
    <w:p w:rsidR="005B4513" w:rsidRDefault="005B4513" w:rsidP="005B4513">
      <w:pPr>
        <w:jc w:val="both"/>
        <w:rPr>
          <w:color w:val="000000"/>
        </w:rPr>
      </w:pPr>
      <w:r w:rsidRPr="00592EE4">
        <w:rPr>
          <w:color w:val="000000"/>
        </w:rPr>
        <w:t> </w:t>
      </w:r>
      <w:r>
        <w:rPr>
          <w:color w:val="000000"/>
        </w:rPr>
        <w:t xml:space="preserve">       </w:t>
      </w:r>
      <w:r w:rsidRPr="00592EE4">
        <w:rPr>
          <w:color w:val="000000"/>
        </w:rPr>
        <w:t xml:space="preserve">Pažymėtina, kad </w:t>
      </w:r>
      <w:r>
        <w:rPr>
          <w:color w:val="000000"/>
        </w:rPr>
        <w:t>s</w:t>
      </w:r>
      <w:r w:rsidRPr="00592EE4">
        <w:rPr>
          <w:color w:val="000000"/>
        </w:rPr>
        <w:t xml:space="preserve">avivaldybių administracijos, siekdamos atnaujinti pacientų gyvenamosios vietos adresus, turėtų naudoti pirminį duomenų šaltinį </w:t>
      </w:r>
      <w:r w:rsidR="0079260B">
        <w:rPr>
          <w:color w:val="000000"/>
        </w:rPr>
        <w:t>–</w:t>
      </w:r>
      <w:r w:rsidRPr="00592EE4">
        <w:rPr>
          <w:color w:val="000000"/>
        </w:rPr>
        <w:t xml:space="preserve"> Lietuvos Respublikos gyventojų registrą, o ne </w:t>
      </w:r>
      <w:r w:rsidRPr="00592EE4">
        <w:rPr>
          <w:color w:val="000000"/>
          <w:shd w:val="clear" w:color="auto" w:fill="FFFFFF"/>
        </w:rPr>
        <w:t>Elektroninės sveikatos paslaugų ir bendradarbiavimo infrastruktūros informacinę sistemą</w:t>
      </w:r>
      <w:r w:rsidRPr="00592EE4">
        <w:rPr>
          <w:color w:val="000000"/>
        </w:rPr>
        <w:t>, kurioje yra tvarkomi sveikatos duomenys, bet net gyventojų sąrašai pagal gyvenamąją vietą.</w:t>
      </w:r>
    </w:p>
    <w:p w:rsidR="005B4513" w:rsidRPr="00592EE4" w:rsidRDefault="005B4513" w:rsidP="005B4513">
      <w:pPr>
        <w:ind w:firstLine="720"/>
        <w:jc w:val="both"/>
      </w:pPr>
      <w:r w:rsidRPr="00592EE4">
        <w:rPr>
          <w:color w:val="000000"/>
        </w:rPr>
        <w:t xml:space="preserve">Atsižvelgiant į tai, kas išdėstyta, manytume, kad </w:t>
      </w:r>
      <w:r w:rsidR="00E30E6F">
        <w:rPr>
          <w:color w:val="000000"/>
        </w:rPr>
        <w:t xml:space="preserve">yra netikslinga </w:t>
      </w:r>
      <w:r>
        <w:rPr>
          <w:color w:val="000000"/>
        </w:rPr>
        <w:t xml:space="preserve">suteikti atskirus įgaliojimus savivaldybės gydytojams gauti informaciją </w:t>
      </w:r>
      <w:r w:rsidRPr="00592EE4">
        <w:rPr>
          <w:color w:val="000000"/>
        </w:rPr>
        <w:t>tikslinių kompensacijų skyrimo ir mokėjimo tikslais iš Sveikatos apsaugos ministerijos valdomos Elektroninės sveikatos paslaugų ir bendradarbiavimo infrastruktūros informacinės sistemos</w:t>
      </w:r>
      <w:r w:rsidR="00E30E6F">
        <w:rPr>
          <w:color w:val="000000"/>
        </w:rPr>
        <w:t xml:space="preserve">. </w:t>
      </w:r>
    </w:p>
    <w:p w:rsidR="00DC42C2" w:rsidRPr="006435D4" w:rsidRDefault="00DC42C2" w:rsidP="005B4513">
      <w:pPr>
        <w:tabs>
          <w:tab w:val="left" w:pos="567"/>
          <w:tab w:val="left" w:pos="1134"/>
          <w:tab w:val="left" w:pos="1560"/>
        </w:tabs>
        <w:jc w:val="both"/>
        <w:rPr>
          <w:color w:val="000000"/>
          <w:shd w:val="clear" w:color="auto" w:fill="FFFFFF"/>
        </w:rPr>
      </w:pPr>
    </w:p>
    <w:p w:rsidR="00DC42C2" w:rsidRPr="006435D4" w:rsidRDefault="00DC42C2" w:rsidP="002849DE">
      <w:pPr>
        <w:pStyle w:val="Sraopastraipa"/>
        <w:tabs>
          <w:tab w:val="left" w:pos="1134"/>
          <w:tab w:val="left" w:pos="1560"/>
        </w:tabs>
        <w:spacing w:after="0" w:line="240" w:lineRule="auto"/>
        <w:ind w:left="0" w:firstLine="709"/>
        <w:jc w:val="both"/>
        <w:rPr>
          <w:rFonts w:ascii="Times New Roman" w:eastAsia="Times New Roman" w:hAnsi="Times New Roman" w:cs="Times New Roman"/>
          <w:color w:val="000000"/>
          <w:sz w:val="24"/>
          <w:szCs w:val="24"/>
          <w:shd w:val="clear" w:color="auto" w:fill="FFFFFF"/>
        </w:rPr>
      </w:pPr>
    </w:p>
    <w:p w:rsidR="00DC42C2" w:rsidRDefault="00DC42C2" w:rsidP="002849DE">
      <w:pPr>
        <w:pStyle w:val="Sraopastraipa"/>
        <w:tabs>
          <w:tab w:val="left" w:pos="1134"/>
          <w:tab w:val="left" w:pos="1560"/>
        </w:tabs>
        <w:spacing w:after="0" w:line="240" w:lineRule="auto"/>
        <w:ind w:left="0" w:firstLine="709"/>
        <w:jc w:val="both"/>
        <w:rPr>
          <w:rFonts w:ascii="Times New Roman" w:eastAsia="Times New Roman" w:hAnsi="Times New Roman" w:cs="Times New Roman"/>
          <w:color w:val="000000"/>
          <w:sz w:val="24"/>
          <w:szCs w:val="24"/>
          <w:shd w:val="clear" w:color="auto" w:fill="FFFFFF"/>
        </w:rPr>
      </w:pPr>
    </w:p>
    <w:p w:rsidR="00DC42C2" w:rsidRDefault="00DC42C2" w:rsidP="002849DE">
      <w:pPr>
        <w:pStyle w:val="Sraopastraipa"/>
        <w:tabs>
          <w:tab w:val="left" w:pos="1134"/>
          <w:tab w:val="left" w:pos="1560"/>
        </w:tabs>
        <w:spacing w:after="0" w:line="240" w:lineRule="auto"/>
        <w:ind w:left="0" w:firstLine="709"/>
        <w:jc w:val="both"/>
        <w:rPr>
          <w:rFonts w:ascii="Times New Roman" w:hAnsi="Times New Roman"/>
          <w:sz w:val="24"/>
          <w:szCs w:val="24"/>
        </w:rPr>
      </w:pPr>
    </w:p>
    <w:p w:rsidR="005F070E" w:rsidRPr="001B7319" w:rsidRDefault="005F070E" w:rsidP="002849DE">
      <w:pPr>
        <w:ind w:right="-143"/>
      </w:pPr>
      <w:r>
        <w:t>Sveikatos apsaugos ministras</w:t>
      </w:r>
      <w:r>
        <w:tab/>
      </w:r>
      <w:r>
        <w:tab/>
      </w:r>
      <w:r>
        <w:tab/>
      </w:r>
      <w:r>
        <w:tab/>
        <w:t xml:space="preserve">     </w:t>
      </w:r>
      <w:r w:rsidR="005B4513">
        <w:t>Arūnas Dulkys</w:t>
      </w:r>
    </w:p>
    <w:p w:rsidR="005F070E" w:rsidRDefault="005F070E"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A63591" w:rsidRDefault="00A63591" w:rsidP="002849DE">
      <w:pPr>
        <w:tabs>
          <w:tab w:val="left" w:pos="5400"/>
        </w:tabs>
      </w:pPr>
    </w:p>
    <w:p w:rsidR="00A63591" w:rsidRDefault="00A63591"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DB4FCF" w:rsidRDefault="00DB4FCF" w:rsidP="002849DE">
      <w:pPr>
        <w:tabs>
          <w:tab w:val="left" w:pos="5400"/>
        </w:tabs>
      </w:pPr>
    </w:p>
    <w:p w:rsidR="005F070E" w:rsidRDefault="005F070E" w:rsidP="002849DE"/>
    <w:p w:rsidR="005F070E" w:rsidRDefault="005F070E" w:rsidP="005B4513">
      <w:pPr>
        <w:jc w:val="right"/>
        <w:rPr>
          <w:sz w:val="22"/>
          <w:szCs w:val="22"/>
        </w:rPr>
      </w:pPr>
    </w:p>
    <w:p w:rsidR="005B4513" w:rsidRDefault="005B4513" w:rsidP="005B4513">
      <w:pPr>
        <w:jc w:val="right"/>
        <w:rPr>
          <w:sz w:val="22"/>
          <w:szCs w:val="22"/>
        </w:rPr>
      </w:pPr>
    </w:p>
    <w:p w:rsidR="005B4513" w:rsidRDefault="005B4513" w:rsidP="002849DE">
      <w:pPr>
        <w:rPr>
          <w:sz w:val="22"/>
          <w:szCs w:val="22"/>
        </w:rPr>
      </w:pPr>
    </w:p>
    <w:p w:rsidR="005B4513" w:rsidRDefault="005B4513" w:rsidP="002849DE">
      <w:pPr>
        <w:rPr>
          <w:sz w:val="22"/>
          <w:szCs w:val="22"/>
        </w:rPr>
      </w:pPr>
    </w:p>
    <w:p w:rsidR="005B4513" w:rsidRDefault="005B4513" w:rsidP="002849DE">
      <w:pPr>
        <w:rPr>
          <w:sz w:val="22"/>
          <w:szCs w:val="22"/>
        </w:rPr>
      </w:pPr>
    </w:p>
    <w:p w:rsidR="00E30E6F" w:rsidRDefault="00E30E6F" w:rsidP="002849DE">
      <w:pPr>
        <w:rPr>
          <w:sz w:val="22"/>
          <w:szCs w:val="22"/>
        </w:rPr>
      </w:pPr>
    </w:p>
    <w:p w:rsidR="00E30E6F" w:rsidRDefault="00E30E6F" w:rsidP="002849DE">
      <w:pPr>
        <w:rPr>
          <w:sz w:val="22"/>
          <w:szCs w:val="22"/>
        </w:rPr>
      </w:pPr>
    </w:p>
    <w:p w:rsidR="00E30E6F" w:rsidRDefault="00E30E6F" w:rsidP="002849DE">
      <w:pPr>
        <w:rPr>
          <w:sz w:val="22"/>
          <w:szCs w:val="22"/>
        </w:rPr>
      </w:pPr>
    </w:p>
    <w:p w:rsidR="00E30E6F" w:rsidRDefault="00E30E6F" w:rsidP="002849DE">
      <w:pPr>
        <w:rPr>
          <w:sz w:val="22"/>
          <w:szCs w:val="22"/>
        </w:rPr>
      </w:pPr>
    </w:p>
    <w:p w:rsidR="00E30E6F" w:rsidRDefault="00E30E6F" w:rsidP="002849DE">
      <w:pPr>
        <w:rPr>
          <w:sz w:val="22"/>
          <w:szCs w:val="22"/>
        </w:rPr>
      </w:pPr>
    </w:p>
    <w:p w:rsidR="00E30E6F" w:rsidRDefault="00E30E6F" w:rsidP="002849DE">
      <w:pPr>
        <w:rPr>
          <w:sz w:val="22"/>
          <w:szCs w:val="22"/>
        </w:rPr>
      </w:pPr>
    </w:p>
    <w:p w:rsidR="00E30E6F" w:rsidRDefault="00E30E6F" w:rsidP="002849DE">
      <w:pPr>
        <w:rPr>
          <w:sz w:val="22"/>
          <w:szCs w:val="22"/>
        </w:rPr>
      </w:pPr>
    </w:p>
    <w:p w:rsidR="00E30E6F" w:rsidRDefault="00E30E6F" w:rsidP="002849DE">
      <w:pPr>
        <w:rPr>
          <w:sz w:val="22"/>
          <w:szCs w:val="22"/>
        </w:rPr>
      </w:pPr>
    </w:p>
    <w:p w:rsidR="00D430AB" w:rsidRDefault="00D430AB" w:rsidP="002849DE">
      <w:pPr>
        <w:rPr>
          <w:sz w:val="22"/>
          <w:szCs w:val="22"/>
        </w:rPr>
      </w:pPr>
    </w:p>
    <w:p w:rsidR="00D430AB" w:rsidRDefault="00D430AB" w:rsidP="002849DE">
      <w:pPr>
        <w:rPr>
          <w:sz w:val="22"/>
          <w:szCs w:val="22"/>
        </w:rPr>
      </w:pPr>
    </w:p>
    <w:p w:rsidR="00D430AB" w:rsidRDefault="00D430AB" w:rsidP="002849DE">
      <w:pPr>
        <w:rPr>
          <w:sz w:val="22"/>
          <w:szCs w:val="22"/>
        </w:rPr>
      </w:pPr>
    </w:p>
    <w:p w:rsidR="00D430AB" w:rsidRDefault="00D430AB" w:rsidP="002849DE">
      <w:pPr>
        <w:rPr>
          <w:sz w:val="22"/>
          <w:szCs w:val="22"/>
        </w:rPr>
      </w:pPr>
    </w:p>
    <w:p w:rsidR="005B4513" w:rsidRDefault="005B4513" w:rsidP="002849DE">
      <w:pPr>
        <w:rPr>
          <w:sz w:val="22"/>
          <w:szCs w:val="22"/>
        </w:rPr>
      </w:pPr>
    </w:p>
    <w:p w:rsidR="005B4513" w:rsidRDefault="005B4513" w:rsidP="002849DE">
      <w:pPr>
        <w:rPr>
          <w:sz w:val="22"/>
          <w:szCs w:val="22"/>
        </w:rPr>
      </w:pPr>
      <w:r w:rsidRPr="001B7319">
        <w:rPr>
          <w:noProof/>
          <w:lang w:eastAsia="lt-LT"/>
        </w:rPr>
        <w:drawing>
          <wp:anchor distT="0" distB="0" distL="114300" distR="114300" simplePos="0" relativeHeight="251663360" behindDoc="1" locked="0" layoutInCell="1" allowOverlap="1" wp14:anchorId="2681E5DF" wp14:editId="10019615">
            <wp:simplePos x="0" y="0"/>
            <wp:positionH relativeFrom="margin">
              <wp:posOffset>5161915</wp:posOffset>
            </wp:positionH>
            <wp:positionV relativeFrom="paragraph">
              <wp:posOffset>100965</wp:posOffset>
            </wp:positionV>
            <wp:extent cx="566420" cy="474345"/>
            <wp:effectExtent l="0" t="0" r="5080" b="1905"/>
            <wp:wrapTight wrapText="bothSides">
              <wp:wrapPolygon edited="0">
                <wp:start x="0" y="0"/>
                <wp:lineTo x="0" y="20819"/>
                <wp:lineTo x="21067" y="20819"/>
                <wp:lineTo x="21067" y="0"/>
                <wp:lineTo x="0" y="0"/>
              </wp:wrapPolygon>
            </wp:wrapTight>
            <wp:docPr id="2" name="Paveikslėlis 2" descr="C:\Users\gurskis\Desktop\ISO 9001 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 descr="C:\Users\gurskis\Desktop\ISO 9001 sp.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6420" cy="474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4513" w:rsidRDefault="005B4513" w:rsidP="002849DE">
      <w:pPr>
        <w:rPr>
          <w:sz w:val="22"/>
          <w:szCs w:val="22"/>
        </w:rPr>
      </w:pPr>
    </w:p>
    <w:p w:rsidR="005B4513" w:rsidRPr="005B4513" w:rsidRDefault="005B4513" w:rsidP="002849DE">
      <w:pPr>
        <w:rPr>
          <w:sz w:val="22"/>
          <w:szCs w:val="22"/>
        </w:rPr>
      </w:pPr>
    </w:p>
    <w:p w:rsidR="00FF0230" w:rsidRPr="005B4513" w:rsidRDefault="005B4513" w:rsidP="002849DE">
      <w:pPr>
        <w:tabs>
          <w:tab w:val="left" w:pos="9356"/>
          <w:tab w:val="right" w:pos="9498"/>
        </w:tabs>
        <w:jc w:val="both"/>
      </w:pPr>
      <w:r w:rsidRPr="005B4513">
        <w:rPr>
          <w:rFonts w:eastAsia="Calibri"/>
        </w:rPr>
        <w:t>Rita Cicėnienė</w:t>
      </w:r>
      <w:r w:rsidR="00FF0230" w:rsidRPr="005B4513">
        <w:rPr>
          <w:rFonts w:eastAsia="Calibri"/>
        </w:rPr>
        <w:t>, tel.</w:t>
      </w:r>
      <w:r w:rsidRPr="005B4513">
        <w:rPr>
          <w:rFonts w:eastAsia="Calibri"/>
        </w:rPr>
        <w:t>(</w:t>
      </w:r>
      <w:r w:rsidR="00FF0230" w:rsidRPr="005B4513">
        <w:rPr>
          <w:rFonts w:eastAsia="Calibri"/>
        </w:rPr>
        <w:t xml:space="preserve"> </w:t>
      </w:r>
      <w:r w:rsidRPr="005B4513">
        <w:rPr>
          <w:rFonts w:eastAsia="Calibri"/>
        </w:rPr>
        <w:t xml:space="preserve">85) </w:t>
      </w:r>
      <w:r w:rsidR="00FF0230" w:rsidRPr="005B4513">
        <w:rPr>
          <w:rFonts w:eastAsia="Calibri"/>
        </w:rPr>
        <w:t>2</w:t>
      </w:r>
      <w:r w:rsidRPr="005B4513">
        <w:rPr>
          <w:rFonts w:eastAsia="Calibri"/>
        </w:rPr>
        <w:t>661423</w:t>
      </w:r>
      <w:r w:rsidR="00FF0230" w:rsidRPr="005B4513">
        <w:rPr>
          <w:rFonts w:eastAsia="Calibri"/>
        </w:rPr>
        <w:t>, el. paštas</w:t>
      </w:r>
      <w:r w:rsidRPr="005B4513">
        <w:rPr>
          <w:rFonts w:eastAsia="Calibri"/>
        </w:rPr>
        <w:t xml:space="preserve"> rita.ciceniene</w:t>
      </w:r>
      <w:r w:rsidR="00FF0230" w:rsidRPr="005B4513">
        <w:rPr>
          <w:rFonts w:eastAsia="Calibri"/>
        </w:rPr>
        <w:t xml:space="preserve">@sam.lt                     </w:t>
      </w:r>
    </w:p>
    <w:p w:rsidR="00EF6930" w:rsidRPr="005B4513" w:rsidRDefault="005B4513" w:rsidP="002849DE">
      <w:r>
        <w:tab/>
        <w:t xml:space="preserve">                                                                                                                  </w:t>
      </w:r>
    </w:p>
    <w:sectPr w:rsidR="00EF6930" w:rsidRPr="005B4513" w:rsidSect="00B91AFD">
      <w:headerReference w:type="even" r:id="rId9"/>
      <w:headerReference w:type="default" r:id="rId10"/>
      <w:headerReference w:type="first" r:id="rId11"/>
      <w:footerReference w:type="first" r:id="rId12"/>
      <w:pgSz w:w="11906" w:h="16838" w:code="9"/>
      <w:pgMar w:top="1701" w:right="567" w:bottom="1134" w:left="1701" w:header="737" w:footer="11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A96" w:rsidRDefault="00166A96" w:rsidP="00FF0230">
      <w:r>
        <w:separator/>
      </w:r>
    </w:p>
  </w:endnote>
  <w:endnote w:type="continuationSeparator" w:id="0">
    <w:p w:rsidR="00166A96" w:rsidRDefault="00166A96" w:rsidP="00FF0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FA" w:rsidRDefault="00E75077" w:rsidP="009F5883">
    <w:pPr>
      <w:tabs>
        <w:tab w:val="left" w:pos="9356"/>
        <w:tab w:val="right" w:pos="9498"/>
      </w:tabs>
      <w:rPr>
        <w:sz w:val="22"/>
        <w:szCs w:val="22"/>
      </w:rPr>
    </w:pPr>
    <w:r>
      <w:rPr>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A96" w:rsidRDefault="00166A96" w:rsidP="00FF0230">
      <w:r>
        <w:separator/>
      </w:r>
    </w:p>
  </w:footnote>
  <w:footnote w:type="continuationSeparator" w:id="0">
    <w:p w:rsidR="00166A96" w:rsidRDefault="00166A96" w:rsidP="00FF0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FA" w:rsidRDefault="00E7507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72CFA" w:rsidRDefault="007B69A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FA" w:rsidRDefault="00E7507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B69A5">
      <w:rPr>
        <w:rStyle w:val="Puslapionumeris"/>
        <w:noProof/>
      </w:rPr>
      <w:t>2</w:t>
    </w:r>
    <w:r>
      <w:rPr>
        <w:rStyle w:val="Puslapionumeris"/>
      </w:rPr>
      <w:fldChar w:fldCharType="end"/>
    </w:r>
  </w:p>
  <w:p w:rsidR="00A72CFA" w:rsidRDefault="007B69A5" w:rsidP="00852F6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FA" w:rsidRDefault="00E75077">
    <w:pPr>
      <w:pStyle w:val="Antrats"/>
      <w:jc w:val="center"/>
      <w:rPr>
        <w:noProof/>
      </w:rPr>
    </w:pPr>
    <w:r>
      <w:rPr>
        <w:noProof/>
      </w:rPr>
      <w:object w:dxaOrig="811" w:dyaOrig="961" w14:anchorId="45BE1B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2pt" fillcolor="window">
          <v:imagedata r:id="rId1" o:title=""/>
        </v:shape>
        <o:OLEObject Type="Embed" ProgID="Word.Picture.8" ShapeID="_x0000_i1025" DrawAspect="Content" ObjectID="_1693138045" r:id="rId2"/>
      </w:object>
    </w:r>
  </w:p>
  <w:p w:rsidR="00A72CFA" w:rsidRDefault="007B69A5">
    <w:pPr>
      <w:pStyle w:val="Antrats"/>
      <w:jc w:val="center"/>
      <w:rPr>
        <w:sz w:val="20"/>
        <w:szCs w:val="20"/>
      </w:rPr>
    </w:pPr>
  </w:p>
  <w:p w:rsidR="00A72CFA" w:rsidRPr="001E5D3A" w:rsidRDefault="00E75077">
    <w:pPr>
      <w:pStyle w:val="Antrats"/>
      <w:jc w:val="center"/>
      <w:rPr>
        <w:b/>
        <w:bCs/>
        <w:sz w:val="28"/>
        <w:szCs w:val="28"/>
      </w:rPr>
    </w:pPr>
    <w:r w:rsidRPr="001E5D3A">
      <w:rPr>
        <w:b/>
        <w:bCs/>
        <w:sz w:val="28"/>
        <w:szCs w:val="28"/>
      </w:rPr>
      <w:t>LIETUVOS RESPUBLIKOS SVEIKATOS APSAUGOS MINISTERIJA</w:t>
    </w:r>
  </w:p>
  <w:p w:rsidR="00A72CFA" w:rsidRDefault="007B69A5">
    <w:pPr>
      <w:pStyle w:val="Antrats"/>
      <w:jc w:val="center"/>
      <w:rPr>
        <w:sz w:val="16"/>
        <w:szCs w:val="16"/>
      </w:rPr>
    </w:pPr>
  </w:p>
  <w:p w:rsidR="00A72CFA" w:rsidRDefault="00E75077">
    <w:pPr>
      <w:pBdr>
        <w:bottom w:val="single" w:sz="6" w:space="2" w:color="auto"/>
      </w:pBdr>
      <w:tabs>
        <w:tab w:val="left" w:pos="1560"/>
        <w:tab w:val="left" w:pos="3686"/>
      </w:tabs>
      <w:spacing w:line="216" w:lineRule="exact"/>
      <w:ind w:left="-284" w:right="-113"/>
      <w:jc w:val="center"/>
      <w:rPr>
        <w:sz w:val="18"/>
        <w:szCs w:val="18"/>
      </w:rPr>
    </w:pPr>
    <w:r>
      <w:rPr>
        <w:sz w:val="18"/>
        <w:szCs w:val="18"/>
      </w:rPr>
      <w:t>Biudžetinė įstaiga, Vilniaus g. 33, LT-01506 Vilnius, tel. (8 5) 266 1400,</w:t>
    </w:r>
  </w:p>
  <w:p w:rsidR="00A72CFA" w:rsidRDefault="00E75077">
    <w:pPr>
      <w:pBdr>
        <w:bottom w:val="single" w:sz="6" w:space="2" w:color="auto"/>
      </w:pBdr>
      <w:tabs>
        <w:tab w:val="left" w:pos="1560"/>
        <w:tab w:val="left" w:pos="3686"/>
      </w:tabs>
      <w:spacing w:line="216" w:lineRule="exact"/>
      <w:ind w:left="-284" w:right="-113"/>
      <w:jc w:val="center"/>
      <w:rPr>
        <w:sz w:val="18"/>
        <w:szCs w:val="18"/>
      </w:rPr>
    </w:pPr>
    <w:r>
      <w:rPr>
        <w:sz w:val="18"/>
        <w:szCs w:val="18"/>
      </w:rPr>
      <w:t xml:space="preserve">faks. (8 5) 266 1402, el. p. </w:t>
    </w:r>
    <w:proofErr w:type="spellStart"/>
    <w:r w:rsidRPr="00A60EDB">
      <w:rPr>
        <w:rStyle w:val="Hipersaitas"/>
        <w:sz w:val="18"/>
        <w:szCs w:val="18"/>
      </w:rPr>
      <w:t>ministerija@sam.lt</w:t>
    </w:r>
    <w:proofErr w:type="spellEnd"/>
    <w:r>
      <w:rPr>
        <w:sz w:val="18"/>
        <w:szCs w:val="18"/>
      </w:rPr>
      <w:t>, http://</w:t>
    </w:r>
    <w:hyperlink r:id="rId3" w:history="1">
      <w:r w:rsidRPr="007D183E">
        <w:rPr>
          <w:rStyle w:val="Hipersaitas"/>
          <w:sz w:val="18"/>
          <w:szCs w:val="18"/>
        </w:rPr>
        <w:t>www.sam.lt</w:t>
      </w:r>
    </w:hyperlink>
    <w:r>
      <w:rPr>
        <w:sz w:val="18"/>
        <w:szCs w:val="18"/>
      </w:rPr>
      <w:t>.</w:t>
    </w:r>
  </w:p>
  <w:p w:rsidR="00A72CFA" w:rsidRDefault="00E75077">
    <w:pPr>
      <w:pBdr>
        <w:bottom w:val="single" w:sz="6" w:space="2" w:color="auto"/>
      </w:pBdr>
      <w:tabs>
        <w:tab w:val="left" w:pos="1560"/>
        <w:tab w:val="left" w:pos="3686"/>
      </w:tabs>
      <w:spacing w:line="216" w:lineRule="exact"/>
      <w:ind w:left="-284" w:right="-113"/>
      <w:jc w:val="center"/>
      <w:rPr>
        <w:sz w:val="18"/>
        <w:szCs w:val="18"/>
      </w:rPr>
    </w:pPr>
    <w:r>
      <w:rPr>
        <w:sz w:val="18"/>
        <w:szCs w:val="18"/>
      </w:rPr>
      <w:t>Duomenys kaupiami ir saugomi</w:t>
    </w:r>
    <w:r w:rsidRPr="00464B88">
      <w:rPr>
        <w:sz w:val="18"/>
        <w:szCs w:val="18"/>
      </w:rPr>
      <w:t xml:space="preserve"> </w:t>
    </w:r>
    <w:r>
      <w:rPr>
        <w:sz w:val="18"/>
        <w:szCs w:val="18"/>
      </w:rPr>
      <w:t>Juridinių asmenų registre, kodas 188603472</w:t>
    </w:r>
  </w:p>
  <w:p w:rsidR="00A72CFA" w:rsidRDefault="007B69A5">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70E"/>
    <w:rsid w:val="000B3E41"/>
    <w:rsid w:val="000D79AD"/>
    <w:rsid w:val="0015009B"/>
    <w:rsid w:val="00166A96"/>
    <w:rsid w:val="002727C4"/>
    <w:rsid w:val="0028459B"/>
    <w:rsid w:val="002849DE"/>
    <w:rsid w:val="0043183A"/>
    <w:rsid w:val="00460B90"/>
    <w:rsid w:val="004973A6"/>
    <w:rsid w:val="004E1AF0"/>
    <w:rsid w:val="0053381C"/>
    <w:rsid w:val="005B4513"/>
    <w:rsid w:val="005B47B9"/>
    <w:rsid w:val="005F070E"/>
    <w:rsid w:val="006435D4"/>
    <w:rsid w:val="006509C7"/>
    <w:rsid w:val="006B5274"/>
    <w:rsid w:val="007610BD"/>
    <w:rsid w:val="0079260B"/>
    <w:rsid w:val="007A0300"/>
    <w:rsid w:val="007B69A5"/>
    <w:rsid w:val="008C6781"/>
    <w:rsid w:val="00931F82"/>
    <w:rsid w:val="009A0117"/>
    <w:rsid w:val="009B46BF"/>
    <w:rsid w:val="00A174EB"/>
    <w:rsid w:val="00A63591"/>
    <w:rsid w:val="00A91DC9"/>
    <w:rsid w:val="00B00D2A"/>
    <w:rsid w:val="00B0254E"/>
    <w:rsid w:val="00B47C5F"/>
    <w:rsid w:val="00B65FE2"/>
    <w:rsid w:val="00BA741E"/>
    <w:rsid w:val="00C7439F"/>
    <w:rsid w:val="00CC62D0"/>
    <w:rsid w:val="00D15144"/>
    <w:rsid w:val="00D430AB"/>
    <w:rsid w:val="00DB4FCF"/>
    <w:rsid w:val="00DC42C2"/>
    <w:rsid w:val="00E30E6F"/>
    <w:rsid w:val="00E75077"/>
    <w:rsid w:val="00EF6930"/>
    <w:rsid w:val="00F62BE3"/>
    <w:rsid w:val="00FF02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chartTrackingRefBased/>
  <w15:docId w15:val="{E0A58ABE-A279-471B-B684-AF4DAF154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F070E"/>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F070E"/>
    <w:pPr>
      <w:tabs>
        <w:tab w:val="center" w:pos="4153"/>
        <w:tab w:val="right" w:pos="8306"/>
      </w:tabs>
    </w:pPr>
  </w:style>
  <w:style w:type="character" w:customStyle="1" w:styleId="AntratsDiagrama">
    <w:name w:val="Antraštės Diagrama"/>
    <w:basedOn w:val="Numatytasispastraiposriftas"/>
    <w:link w:val="Antrats"/>
    <w:uiPriority w:val="99"/>
    <w:rsid w:val="005F070E"/>
    <w:rPr>
      <w:rFonts w:ascii="Times New Roman" w:eastAsia="Times New Roman" w:hAnsi="Times New Roman" w:cs="Times New Roman"/>
      <w:sz w:val="24"/>
      <w:szCs w:val="24"/>
    </w:rPr>
  </w:style>
  <w:style w:type="character" w:styleId="Hipersaitas">
    <w:name w:val="Hyperlink"/>
    <w:basedOn w:val="Numatytasispastraiposriftas"/>
    <w:uiPriority w:val="99"/>
    <w:rsid w:val="005F070E"/>
    <w:rPr>
      <w:color w:val="auto"/>
      <w:u w:val="none"/>
    </w:rPr>
  </w:style>
  <w:style w:type="character" w:styleId="Puslapionumeris">
    <w:name w:val="page number"/>
    <w:basedOn w:val="Numatytasispastraiposriftas"/>
    <w:uiPriority w:val="99"/>
    <w:rsid w:val="005F070E"/>
  </w:style>
  <w:style w:type="paragraph" w:styleId="Pagrindinistekstas">
    <w:name w:val="Body Text"/>
    <w:basedOn w:val="prastasis"/>
    <w:link w:val="PagrindinistekstasDiagrama"/>
    <w:uiPriority w:val="99"/>
    <w:rsid w:val="005F070E"/>
    <w:pPr>
      <w:jc w:val="both"/>
    </w:pPr>
  </w:style>
  <w:style w:type="character" w:customStyle="1" w:styleId="PagrindinistekstasDiagrama">
    <w:name w:val="Pagrindinis tekstas Diagrama"/>
    <w:basedOn w:val="Numatytasispastraiposriftas"/>
    <w:link w:val="Pagrindinistekstas"/>
    <w:uiPriority w:val="99"/>
    <w:rsid w:val="005F070E"/>
    <w:rPr>
      <w:rFonts w:ascii="Times New Roman" w:eastAsia="Times New Roman" w:hAnsi="Times New Roman" w:cs="Times New Roman"/>
      <w:sz w:val="24"/>
      <w:szCs w:val="24"/>
    </w:rPr>
  </w:style>
  <w:style w:type="character" w:customStyle="1" w:styleId="SraopastraipaDiagrama">
    <w:name w:val="Sąrašo pastraipa Diagrama"/>
    <w:aliases w:val="Bullet List Diagrama,FooterText Diagrama,List Paragraph1 Diagrama,Colorful List Accent 1 Diagrama,numbered Diagrama,Paragraphe de liste1 Diagrama,列出段落 Diagrama,列出段落1 Diagrama,Bulletr List Paragraph Diagrama,リスト段落1 Diagrama"/>
    <w:basedOn w:val="Numatytasispastraiposriftas"/>
    <w:link w:val="Sraopastraipa"/>
    <w:uiPriority w:val="34"/>
    <w:qFormat/>
    <w:locked/>
    <w:rsid w:val="005F070E"/>
  </w:style>
  <w:style w:type="paragraph" w:styleId="Sraopastraipa">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Fo"/>
    <w:basedOn w:val="prastasis"/>
    <w:link w:val="SraopastraipaDiagrama"/>
    <w:uiPriority w:val="34"/>
    <w:qFormat/>
    <w:rsid w:val="005F070E"/>
    <w:pPr>
      <w:spacing w:after="160" w:line="256" w:lineRule="auto"/>
      <w:ind w:left="720"/>
      <w:contextualSpacing/>
    </w:pPr>
    <w:rPr>
      <w:rFonts w:asciiTheme="minorHAnsi" w:eastAsiaTheme="minorHAnsi" w:hAnsiTheme="minorHAnsi" w:cstheme="minorBidi"/>
      <w:sz w:val="22"/>
      <w:szCs w:val="22"/>
    </w:rPr>
  </w:style>
  <w:style w:type="paragraph" w:styleId="Debesliotekstas">
    <w:name w:val="Balloon Text"/>
    <w:basedOn w:val="prastasis"/>
    <w:link w:val="DebesliotekstasDiagrama"/>
    <w:uiPriority w:val="99"/>
    <w:semiHidden/>
    <w:unhideWhenUsed/>
    <w:rsid w:val="005F070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F070E"/>
    <w:rPr>
      <w:rFonts w:ascii="Segoe UI" w:eastAsia="Times New Roman" w:hAnsi="Segoe UI" w:cs="Segoe UI"/>
      <w:sz w:val="18"/>
      <w:szCs w:val="18"/>
    </w:rPr>
  </w:style>
  <w:style w:type="paragraph" w:customStyle="1" w:styleId="taltipfb">
    <w:name w:val="taltipfb"/>
    <w:basedOn w:val="prastasis"/>
    <w:rsid w:val="00B65FE2"/>
    <w:pPr>
      <w:spacing w:before="100" w:beforeAutospacing="1" w:after="100" w:afterAutospacing="1"/>
    </w:pPr>
    <w:rPr>
      <w:lang w:eastAsia="lt-LT"/>
    </w:rPr>
  </w:style>
  <w:style w:type="paragraph" w:customStyle="1" w:styleId="tartin">
    <w:name w:val="tartin"/>
    <w:basedOn w:val="prastasis"/>
    <w:rsid w:val="00B65FE2"/>
    <w:pPr>
      <w:spacing w:before="100" w:beforeAutospacing="1" w:after="100" w:afterAutospacing="1"/>
    </w:pPr>
    <w:rPr>
      <w:lang w:eastAsia="lt-LT"/>
    </w:rPr>
  </w:style>
  <w:style w:type="paragraph" w:customStyle="1" w:styleId="tajtip">
    <w:name w:val="tajtip"/>
    <w:basedOn w:val="prastasis"/>
    <w:rsid w:val="00B65FE2"/>
    <w:pPr>
      <w:spacing w:before="100" w:beforeAutospacing="1" w:after="100" w:afterAutospacing="1"/>
    </w:pPr>
    <w:rPr>
      <w:lang w:eastAsia="lt-LT"/>
    </w:rPr>
  </w:style>
  <w:style w:type="character" w:styleId="Komentaronuoroda">
    <w:name w:val="annotation reference"/>
    <w:basedOn w:val="Numatytasispastraiposriftas"/>
    <w:uiPriority w:val="99"/>
    <w:semiHidden/>
    <w:unhideWhenUsed/>
    <w:rsid w:val="002727C4"/>
    <w:rPr>
      <w:sz w:val="16"/>
      <w:szCs w:val="16"/>
    </w:rPr>
  </w:style>
  <w:style w:type="paragraph" w:styleId="Komentarotekstas">
    <w:name w:val="annotation text"/>
    <w:basedOn w:val="prastasis"/>
    <w:link w:val="KomentarotekstasDiagrama"/>
    <w:uiPriority w:val="99"/>
    <w:semiHidden/>
    <w:unhideWhenUsed/>
    <w:rsid w:val="002727C4"/>
    <w:rPr>
      <w:sz w:val="20"/>
      <w:szCs w:val="20"/>
    </w:rPr>
  </w:style>
  <w:style w:type="character" w:customStyle="1" w:styleId="KomentarotekstasDiagrama">
    <w:name w:val="Komentaro tekstas Diagrama"/>
    <w:basedOn w:val="Numatytasispastraiposriftas"/>
    <w:link w:val="Komentarotekstas"/>
    <w:uiPriority w:val="99"/>
    <w:semiHidden/>
    <w:rsid w:val="002727C4"/>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2727C4"/>
    <w:rPr>
      <w:b/>
      <w:bCs/>
    </w:rPr>
  </w:style>
  <w:style w:type="character" w:customStyle="1" w:styleId="KomentarotemaDiagrama">
    <w:name w:val="Komentaro tema Diagrama"/>
    <w:basedOn w:val="KomentarotekstasDiagrama"/>
    <w:link w:val="Komentarotema"/>
    <w:uiPriority w:val="99"/>
    <w:semiHidden/>
    <w:rsid w:val="002727C4"/>
    <w:rPr>
      <w:rFonts w:ascii="Times New Roman" w:eastAsia="Times New Roman" w:hAnsi="Times New Roman" w:cs="Times New Roman"/>
      <w:b/>
      <w:bCs/>
      <w:sz w:val="20"/>
      <w:szCs w:val="20"/>
    </w:rPr>
  </w:style>
  <w:style w:type="paragraph" w:styleId="Porat">
    <w:name w:val="footer"/>
    <w:basedOn w:val="prastasis"/>
    <w:link w:val="PoratDiagrama"/>
    <w:uiPriority w:val="99"/>
    <w:unhideWhenUsed/>
    <w:rsid w:val="00FF0230"/>
    <w:pPr>
      <w:tabs>
        <w:tab w:val="center" w:pos="4819"/>
        <w:tab w:val="right" w:pos="9638"/>
      </w:tabs>
    </w:pPr>
  </w:style>
  <w:style w:type="character" w:customStyle="1" w:styleId="PoratDiagrama">
    <w:name w:val="Poraštė Diagrama"/>
    <w:basedOn w:val="Numatytasispastraiposriftas"/>
    <w:link w:val="Porat"/>
    <w:uiPriority w:val="99"/>
    <w:rsid w:val="00FF0230"/>
    <w:rPr>
      <w:rFonts w:ascii="Times New Roman" w:eastAsia="Times New Roman" w:hAnsi="Times New Roman" w:cs="Times New Roman"/>
      <w:sz w:val="24"/>
      <w:szCs w:val="24"/>
    </w:rPr>
  </w:style>
  <w:style w:type="paragraph" w:styleId="Pagrindinistekstas3">
    <w:name w:val="Body Text 3"/>
    <w:basedOn w:val="prastasis"/>
    <w:link w:val="Pagrindinistekstas3Diagrama"/>
    <w:uiPriority w:val="99"/>
    <w:semiHidden/>
    <w:unhideWhenUsed/>
    <w:rsid w:val="005B4513"/>
    <w:pPr>
      <w:spacing w:after="120"/>
    </w:pPr>
    <w:rPr>
      <w:sz w:val="16"/>
      <w:szCs w:val="16"/>
    </w:rPr>
  </w:style>
  <w:style w:type="character" w:customStyle="1" w:styleId="Pagrindinistekstas3Diagrama">
    <w:name w:val="Pagrindinis tekstas 3 Diagrama"/>
    <w:basedOn w:val="Numatytasispastraiposriftas"/>
    <w:link w:val="Pagrindinistekstas3"/>
    <w:uiPriority w:val="99"/>
    <w:semiHidden/>
    <w:rsid w:val="005B4513"/>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91887">
      <w:bodyDiv w:val="1"/>
      <w:marLeft w:val="0"/>
      <w:marRight w:val="0"/>
      <w:marTop w:val="0"/>
      <w:marBottom w:val="0"/>
      <w:divBdr>
        <w:top w:val="none" w:sz="0" w:space="0" w:color="auto"/>
        <w:left w:val="none" w:sz="0" w:space="0" w:color="auto"/>
        <w:bottom w:val="none" w:sz="0" w:space="0" w:color="auto"/>
        <w:right w:val="none" w:sz="0" w:space="0" w:color="auto"/>
      </w:divBdr>
    </w:div>
    <w:div w:id="600572488">
      <w:bodyDiv w:val="1"/>
      <w:marLeft w:val="0"/>
      <w:marRight w:val="0"/>
      <w:marTop w:val="0"/>
      <w:marBottom w:val="0"/>
      <w:divBdr>
        <w:top w:val="none" w:sz="0" w:space="0" w:color="auto"/>
        <w:left w:val="none" w:sz="0" w:space="0" w:color="auto"/>
        <w:bottom w:val="none" w:sz="0" w:space="0" w:color="auto"/>
        <w:right w:val="none" w:sz="0" w:space="0" w:color="auto"/>
      </w:divBdr>
      <w:divsChild>
        <w:div w:id="1458913259">
          <w:marLeft w:val="0"/>
          <w:marRight w:val="0"/>
          <w:marTop w:val="0"/>
          <w:marBottom w:val="0"/>
          <w:divBdr>
            <w:top w:val="none" w:sz="0" w:space="0" w:color="auto"/>
            <w:left w:val="none" w:sz="0" w:space="0" w:color="auto"/>
            <w:bottom w:val="none" w:sz="0" w:space="0" w:color="auto"/>
            <w:right w:val="none" w:sz="0" w:space="0" w:color="auto"/>
          </w:divBdr>
        </w:div>
      </w:divsChild>
    </w:div>
    <w:div w:id="821655282">
      <w:bodyDiv w:val="1"/>
      <w:marLeft w:val="0"/>
      <w:marRight w:val="0"/>
      <w:marTop w:val="0"/>
      <w:marBottom w:val="0"/>
      <w:divBdr>
        <w:top w:val="none" w:sz="0" w:space="0" w:color="auto"/>
        <w:left w:val="none" w:sz="0" w:space="0" w:color="auto"/>
        <w:bottom w:val="none" w:sz="0" w:space="0" w:color="auto"/>
        <w:right w:val="none" w:sz="0" w:space="0" w:color="auto"/>
      </w:divBdr>
    </w:div>
    <w:div w:id="887379374">
      <w:bodyDiv w:val="1"/>
      <w:marLeft w:val="0"/>
      <w:marRight w:val="0"/>
      <w:marTop w:val="0"/>
      <w:marBottom w:val="0"/>
      <w:divBdr>
        <w:top w:val="none" w:sz="0" w:space="0" w:color="auto"/>
        <w:left w:val="none" w:sz="0" w:space="0" w:color="auto"/>
        <w:bottom w:val="none" w:sz="0" w:space="0" w:color="auto"/>
        <w:right w:val="none" w:sz="0" w:space="0" w:color="auto"/>
      </w:divBdr>
      <w:divsChild>
        <w:div w:id="1209029612">
          <w:marLeft w:val="0"/>
          <w:marRight w:val="0"/>
          <w:marTop w:val="0"/>
          <w:marBottom w:val="0"/>
          <w:divBdr>
            <w:top w:val="none" w:sz="0" w:space="0" w:color="auto"/>
            <w:left w:val="none" w:sz="0" w:space="0" w:color="auto"/>
            <w:bottom w:val="none" w:sz="0" w:space="0" w:color="auto"/>
            <w:right w:val="none" w:sz="0" w:space="0" w:color="auto"/>
          </w:divBdr>
        </w:div>
      </w:divsChild>
    </w:div>
    <w:div w:id="949044393">
      <w:bodyDiv w:val="1"/>
      <w:marLeft w:val="0"/>
      <w:marRight w:val="0"/>
      <w:marTop w:val="0"/>
      <w:marBottom w:val="0"/>
      <w:divBdr>
        <w:top w:val="none" w:sz="0" w:space="0" w:color="auto"/>
        <w:left w:val="none" w:sz="0" w:space="0" w:color="auto"/>
        <w:bottom w:val="none" w:sz="0" w:space="0" w:color="auto"/>
        <w:right w:val="none" w:sz="0" w:space="0" w:color="auto"/>
      </w:divBdr>
    </w:div>
    <w:div w:id="1017393225">
      <w:bodyDiv w:val="1"/>
      <w:marLeft w:val="0"/>
      <w:marRight w:val="0"/>
      <w:marTop w:val="0"/>
      <w:marBottom w:val="0"/>
      <w:divBdr>
        <w:top w:val="none" w:sz="0" w:space="0" w:color="auto"/>
        <w:left w:val="none" w:sz="0" w:space="0" w:color="auto"/>
        <w:bottom w:val="none" w:sz="0" w:space="0" w:color="auto"/>
        <w:right w:val="none" w:sz="0" w:space="0" w:color="auto"/>
      </w:divBdr>
      <w:divsChild>
        <w:div w:id="324942847">
          <w:marLeft w:val="0"/>
          <w:marRight w:val="0"/>
          <w:marTop w:val="0"/>
          <w:marBottom w:val="0"/>
          <w:divBdr>
            <w:top w:val="none" w:sz="0" w:space="0" w:color="auto"/>
            <w:left w:val="none" w:sz="0" w:space="0" w:color="auto"/>
            <w:bottom w:val="none" w:sz="0" w:space="0" w:color="auto"/>
            <w:right w:val="none" w:sz="0" w:space="0" w:color="auto"/>
          </w:divBdr>
          <w:divsChild>
            <w:div w:id="2044205918">
              <w:marLeft w:val="0"/>
              <w:marRight w:val="0"/>
              <w:marTop w:val="0"/>
              <w:marBottom w:val="0"/>
              <w:divBdr>
                <w:top w:val="none" w:sz="0" w:space="0" w:color="auto"/>
                <w:left w:val="none" w:sz="0" w:space="0" w:color="auto"/>
                <w:bottom w:val="none" w:sz="0" w:space="0" w:color="auto"/>
                <w:right w:val="none" w:sz="0" w:space="0" w:color="auto"/>
              </w:divBdr>
            </w:div>
            <w:div w:id="198858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989675">
      <w:bodyDiv w:val="1"/>
      <w:marLeft w:val="0"/>
      <w:marRight w:val="0"/>
      <w:marTop w:val="0"/>
      <w:marBottom w:val="0"/>
      <w:divBdr>
        <w:top w:val="none" w:sz="0" w:space="0" w:color="auto"/>
        <w:left w:val="none" w:sz="0" w:space="0" w:color="auto"/>
        <w:bottom w:val="none" w:sz="0" w:space="0" w:color="auto"/>
        <w:right w:val="none" w:sz="0" w:space="0" w:color="auto"/>
      </w:divBdr>
    </w:div>
    <w:div w:id="168860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seimas.lrs.lt/portal/legalAct/lt/TAK/2a478de08d7311eb998483d0ae31615c?positionInSearchResults=3&amp;searchModelUUID=2f0847d9-de10-402b-a9fb-48cb959cea6e"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yperlink" Target="https://e-seimas.lrs.lt/portal/legalAct/lt/TAK/6ad24c808d7111eb998483d0ae31615c?positionInSearchResults=3&amp;searchModelUUID=2f0847d9-de10-402b-a9fb-48cb959cea6e" TargetMode="Externa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hyperlink" Target="http://www.sam.lt"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false</Pagrindinis>
    <xd_ProgID xmlns="http://schemas.microsoft.com/sharepoint/v3" xsi:nil="true"/>
    <rusiavimas xmlns="541eb289-14d1-439e-9379-64b6e6625a76" xsi:nil="true"/>
    <Antrinis xmlns="541eb289-14d1-439e-9379-64b6e6625a76">true</Antrinis>
  </documentManagement>
</p:properties>
</file>

<file path=customXml/itemProps1.xml><?xml version="1.0" encoding="utf-8"?>
<ds:datastoreItem xmlns:ds="http://schemas.openxmlformats.org/officeDocument/2006/customXml" ds:itemID="{46A43C4A-BD0C-4D32-A257-5E1F3A847EDD}"/>
</file>

<file path=customXml/itemProps2.xml><?xml version="1.0" encoding="utf-8"?>
<ds:datastoreItem xmlns:ds="http://schemas.openxmlformats.org/officeDocument/2006/customXml" ds:itemID="{1F4F4222-A5E5-4736-A68E-6A54619337D0}"/>
</file>

<file path=docProps/app.xml><?xml version="1.0" encoding="utf-8"?>
<Properties xmlns="http://schemas.openxmlformats.org/officeDocument/2006/extended-properties" xmlns:vt="http://schemas.openxmlformats.org/officeDocument/2006/docPropsVTypes">
  <Template>Normal.dotm</Template>
  <TotalTime>0</TotalTime>
  <Pages>2</Pages>
  <Words>2709</Words>
  <Characters>1545</Characters>
  <Application>Microsoft Office Word</Application>
  <DocSecurity>4</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 atsakymas</dc:title>
  <dc:subject/>
  <dc:creator>Aušrinė Storpirštienė</dc:creator>
  <cp:keywords/>
  <dc:description/>
  <cp:lastModifiedBy>LRSK\liekienė.r</cp:lastModifiedBy>
  <cp:revision>2</cp:revision>
  <dcterms:created xsi:type="dcterms:W3CDTF">2021-09-14T12:21:00Z</dcterms:created>
  <dcterms:modified xsi:type="dcterms:W3CDTF">2021-09-14T12:21:00Z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0x01010030D9DBA0AD9F4678BDDB4D5C3B1BB0E200E01AD165111A244CA9595453BC6E5743</vt:lpwstr>
  </property>
</Properties>
</file>