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B49" w:rsidRDefault="002B705A">
      <w:pPr>
        <w:jc w:val="center"/>
      </w:pPr>
      <w:bookmarkStart w:id="0" w:name="_GoBack"/>
      <w:bookmarkEnd w:id="0"/>
      <w:r>
        <w:rPr>
          <w:noProof/>
          <w:lang w:eastAsia="lt-LT"/>
        </w:rPr>
        <w:drawing>
          <wp:inline distT="0" distB="0" distL="0" distR="0" wp14:anchorId="5031EFB1" wp14:editId="26C529C7">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E24D32" w:rsidRPr="00E24D32" w:rsidRDefault="00E24D32">
      <w:pPr>
        <w:jc w:val="center"/>
        <w:rPr>
          <w:sz w:val="12"/>
          <w:szCs w:val="12"/>
        </w:rPr>
      </w:pPr>
    </w:p>
    <w:p w:rsidR="00885B49" w:rsidRDefault="00885B49" w:rsidP="00E24D32">
      <w:pPr>
        <w:pStyle w:val="Antrat"/>
        <w:spacing w:before="0"/>
        <w:ind w:right="0"/>
        <w:rPr>
          <w:sz w:val="24"/>
        </w:rPr>
      </w:pPr>
      <w:r>
        <w:rPr>
          <w:sz w:val="24"/>
        </w:rPr>
        <w:t>LIETUVOS RESPUBLIKOS SEIMO</w:t>
      </w:r>
    </w:p>
    <w:p w:rsidR="00885B49" w:rsidRDefault="00885B49" w:rsidP="00186F65">
      <w:pPr>
        <w:jc w:val="center"/>
        <w:rPr>
          <w:b/>
          <w:spacing w:val="4"/>
          <w:sz w:val="22"/>
        </w:rPr>
      </w:pPr>
      <w:r>
        <w:rPr>
          <w:b/>
          <w:spacing w:val="4"/>
        </w:rPr>
        <w:t>VALSTYBĖS VALDYMO IR SAVIVALDYBIŲ KOMITETAS</w:t>
      </w:r>
    </w:p>
    <w:p w:rsidR="00885B49" w:rsidRPr="00E24D32" w:rsidRDefault="00885B49" w:rsidP="00186F65">
      <w:pPr>
        <w:jc w:val="center"/>
        <w:rPr>
          <w:b/>
          <w:spacing w:val="4"/>
          <w:sz w:val="8"/>
          <w:szCs w:val="8"/>
        </w:rPr>
      </w:pPr>
    </w:p>
    <w:p w:rsidR="00885B49" w:rsidRDefault="00885B49" w:rsidP="00186F65">
      <w:pPr>
        <w:jc w:val="center"/>
        <w:rPr>
          <w:sz w:val="18"/>
        </w:rPr>
      </w:pPr>
      <w:r>
        <w:rPr>
          <w:sz w:val="18"/>
        </w:rPr>
        <w:t xml:space="preserve">Gedimino pr. 53,  01109 Vilnius </w:t>
      </w:r>
      <w:r w:rsidR="00E24D32">
        <w:rPr>
          <w:sz w:val="18"/>
        </w:rPr>
        <w:t xml:space="preserve">    Tel. (</w:t>
      </w:r>
      <w:r w:rsidR="00C630BE">
        <w:rPr>
          <w:sz w:val="18"/>
        </w:rPr>
        <w:t>0</w:t>
      </w:r>
      <w:r w:rsidR="00E24D32">
        <w:rPr>
          <w:sz w:val="18"/>
        </w:rPr>
        <w:t xml:space="preserve"> 5) </w:t>
      </w:r>
      <w:r w:rsidR="00D46F4A">
        <w:rPr>
          <w:sz w:val="18"/>
        </w:rPr>
        <w:t xml:space="preserve"> </w:t>
      </w:r>
      <w:r w:rsidR="00AB2A8B">
        <w:rPr>
          <w:sz w:val="18"/>
        </w:rPr>
        <w:t>2</w:t>
      </w:r>
      <w:r w:rsidR="00BE4FE5">
        <w:rPr>
          <w:sz w:val="18"/>
        </w:rPr>
        <w:t>0</w:t>
      </w:r>
      <w:r w:rsidR="00AB2A8B">
        <w:rPr>
          <w:sz w:val="18"/>
        </w:rPr>
        <w:t>9 6806</w:t>
      </w:r>
      <w:r w:rsidR="00186F65">
        <w:rPr>
          <w:sz w:val="18"/>
        </w:rPr>
        <w:t xml:space="preserve">     </w:t>
      </w:r>
      <w:r>
        <w:rPr>
          <w:sz w:val="18"/>
        </w:rPr>
        <w:t xml:space="preserve">El. p. </w:t>
      </w:r>
      <w:hyperlink r:id="rId13" w:history="1">
        <w:r>
          <w:rPr>
            <w:rStyle w:val="Hipersaitas"/>
            <w:sz w:val="18"/>
          </w:rPr>
          <w:t>vvsk@lrs.lt</w:t>
        </w:r>
      </w:hyperlink>
    </w:p>
    <w:p w:rsidR="00885B49" w:rsidRPr="00E24D32" w:rsidRDefault="00885B49" w:rsidP="00E24D32">
      <w:pPr>
        <w:jc w:val="both"/>
        <w:rPr>
          <w:sz w:val="16"/>
          <w:szCs w:val="16"/>
        </w:rPr>
      </w:pPr>
      <w:r w:rsidRPr="00E24D32">
        <w:rPr>
          <w:sz w:val="16"/>
          <w:szCs w:val="16"/>
        </w:rPr>
        <w:t>_________________________________________________________________________</w:t>
      </w:r>
      <w:r w:rsidR="00E24D32">
        <w:rPr>
          <w:sz w:val="16"/>
          <w:szCs w:val="16"/>
        </w:rPr>
        <w:t>___________</w:t>
      </w:r>
      <w:r w:rsidRPr="00E24D32">
        <w:rPr>
          <w:sz w:val="16"/>
          <w:szCs w:val="16"/>
        </w:rPr>
        <w:t>________________________________</w:t>
      </w:r>
      <w:r w:rsidR="00186F65">
        <w:rPr>
          <w:sz w:val="16"/>
          <w:szCs w:val="16"/>
        </w:rPr>
        <w:t>__</w:t>
      </w:r>
      <w:r w:rsidRPr="00E24D32">
        <w:rPr>
          <w:sz w:val="16"/>
          <w:szCs w:val="16"/>
        </w:rPr>
        <w:t>__</w:t>
      </w:r>
    </w:p>
    <w:p w:rsidR="00885B49" w:rsidRPr="00E24D32" w:rsidRDefault="00885B49" w:rsidP="00186F65">
      <w:pPr>
        <w:rPr>
          <w:sz w:val="8"/>
          <w:szCs w:val="8"/>
          <w:u w:val="single"/>
        </w:rPr>
      </w:pPr>
    </w:p>
    <w:p w:rsidR="00885B49" w:rsidRDefault="00885B49" w:rsidP="00186F65">
      <w:pPr>
        <w:rPr>
          <w:u w:val="single"/>
        </w:rPr>
        <w:sectPr w:rsidR="00885B49" w:rsidSect="00B058BE">
          <w:headerReference w:type="even" r:id="rId14"/>
          <w:headerReference w:type="default" r:id="rId15"/>
          <w:footerReference w:type="even" r:id="rId16"/>
          <w:headerReference w:type="first" r:id="rId17"/>
          <w:footerReference w:type="first" r:id="rId18"/>
          <w:pgSz w:w="11907" w:h="16834" w:code="9"/>
          <w:pgMar w:top="1134" w:right="567" w:bottom="1134" w:left="1701" w:header="680" w:footer="680" w:gutter="0"/>
          <w:cols w:space="1296"/>
          <w:titlePg/>
          <w:docGrid w:linePitch="326"/>
        </w:sectPr>
      </w:pPr>
    </w:p>
    <w:p w:rsidR="00E24D32" w:rsidRDefault="00E24D32" w:rsidP="00F74363">
      <w:pPr>
        <w:jc w:val="both"/>
        <w:rPr>
          <w:lang w:val="en-US"/>
        </w:rPr>
      </w:pPr>
    </w:p>
    <w:p w:rsidR="0036722C" w:rsidRDefault="0036722C" w:rsidP="00F74363">
      <w:pPr>
        <w:jc w:val="both"/>
        <w:rPr>
          <w:lang w:val="en-US"/>
        </w:rPr>
      </w:pPr>
    </w:p>
    <w:p w:rsidR="0036722C" w:rsidRPr="0036722C" w:rsidRDefault="0036722C" w:rsidP="00F74363">
      <w:pPr>
        <w:jc w:val="both"/>
      </w:pPr>
      <w:r w:rsidRPr="0036722C">
        <w:t>Seimo</w:t>
      </w:r>
      <w:r w:rsidR="008B7970">
        <w:t xml:space="preserve"> Peticijų komisijai</w:t>
      </w:r>
    </w:p>
    <w:p w:rsidR="0036722C" w:rsidRDefault="0036722C" w:rsidP="00F74363">
      <w:pPr>
        <w:jc w:val="both"/>
        <w:rPr>
          <w:lang w:val="en-US"/>
        </w:rPr>
      </w:pPr>
    </w:p>
    <w:p w:rsidR="0036722C" w:rsidRDefault="0036722C" w:rsidP="00F74363">
      <w:pPr>
        <w:jc w:val="both"/>
        <w:rPr>
          <w:lang w:val="en-US"/>
        </w:rPr>
      </w:pPr>
    </w:p>
    <w:p w:rsidR="0036722C" w:rsidRDefault="0036722C" w:rsidP="00F74363">
      <w:pPr>
        <w:jc w:val="both"/>
        <w:rPr>
          <w:lang w:val="en-US"/>
        </w:rPr>
      </w:pPr>
    </w:p>
    <w:p w:rsidR="0036722C" w:rsidRDefault="0036722C" w:rsidP="00F74363">
      <w:pPr>
        <w:jc w:val="both"/>
        <w:rPr>
          <w:b/>
          <w:lang w:val="en-US"/>
        </w:rPr>
      </w:pPr>
      <w:r w:rsidRPr="0036722C">
        <w:rPr>
          <w:b/>
          <w:lang w:val="en-US"/>
        </w:rPr>
        <w:t xml:space="preserve">DĖL </w:t>
      </w:r>
      <w:r>
        <w:rPr>
          <w:b/>
          <w:lang w:val="en-US"/>
        </w:rPr>
        <w:t>PRAŠYMO PATEIKTI NUOMONĘ</w:t>
      </w:r>
    </w:p>
    <w:p w:rsidR="0036722C" w:rsidRDefault="0036722C" w:rsidP="00F74363">
      <w:pPr>
        <w:jc w:val="both"/>
        <w:rPr>
          <w:b/>
          <w:lang w:val="en-US"/>
        </w:rPr>
      </w:pPr>
    </w:p>
    <w:p w:rsidR="0036722C" w:rsidRDefault="0036722C" w:rsidP="00F74363">
      <w:pPr>
        <w:jc w:val="both"/>
        <w:rPr>
          <w:b/>
          <w:lang w:val="en-US"/>
        </w:rPr>
      </w:pPr>
    </w:p>
    <w:p w:rsidR="0036722C" w:rsidRDefault="0036722C" w:rsidP="0036722C">
      <w:pPr>
        <w:spacing w:line="360" w:lineRule="auto"/>
        <w:ind w:firstLine="720"/>
        <w:jc w:val="both"/>
      </w:pPr>
      <w:r w:rsidRPr="0036722C">
        <w:t>Seimo Valstybės val</w:t>
      </w:r>
      <w:r>
        <w:t xml:space="preserve">dymo ir savivaldybių komitete </w:t>
      </w:r>
      <w:r w:rsidR="00D47CB5">
        <w:t xml:space="preserve">(toliau – Komitetas) </w:t>
      </w:r>
      <w:r w:rsidR="00DA3D6E">
        <w:t>gavome</w:t>
      </w:r>
      <w:r>
        <w:t xml:space="preserve"> piliečio Anta</w:t>
      </w:r>
      <w:r w:rsidR="00DA3D6E">
        <w:t>no Algimanto Miškinio peticiją su</w:t>
      </w:r>
      <w:r>
        <w:t xml:space="preserve"> pateiktu siūlymu dėl Apskrities valdymo įstatymo galiojimo atstatymo. </w:t>
      </w:r>
    </w:p>
    <w:p w:rsidR="00DA3D6E" w:rsidRDefault="0036722C" w:rsidP="00DA3D6E">
      <w:pPr>
        <w:spacing w:line="360" w:lineRule="auto"/>
        <w:ind w:firstLine="720"/>
        <w:jc w:val="both"/>
      </w:pPr>
      <w:r>
        <w:t xml:space="preserve">Pažymime, kad </w:t>
      </w:r>
      <w:r w:rsidR="00D53344">
        <w:t>K</w:t>
      </w:r>
      <w:r w:rsidRPr="0036722C">
        <w:t>omit</w:t>
      </w:r>
      <w:r w:rsidR="005561B4">
        <w:t xml:space="preserve">etui nesuteikta teisė aiškinti </w:t>
      </w:r>
      <w:r w:rsidR="00D47CB5">
        <w:t>teisės aktų nuostatas,</w:t>
      </w:r>
      <w:r w:rsidR="00035CBF" w:rsidRPr="00035CBF">
        <w:t xml:space="preserve"> vertinti kitų institucijų veiklą, daryti įtaką jų veiksmams ir priimamiems sprendimams, atlikti konkrečios situacijos nagrinėjimą ir vertinti jos faktinį atitikimą teisės aktų nustatytiems reikalavimams. </w:t>
      </w:r>
      <w:r w:rsidR="00DA3D6E" w:rsidRPr="00DA3D6E">
        <w:t>Lietuvos Respublikos Konstitucinio Teismo jurisprudencijoje konstatuota, kad visos valstybės valdžią įgyvendinančios ir kitos valstybės institucijos bei pareigūnai turi veikti remiantis teise ir paklusdamos teisei, tai yra veikti tik tokiose ribose, kokios įtvirtintos teisės aktais</w:t>
      </w:r>
      <w:r w:rsidR="00DA3D6E">
        <w:rPr>
          <w:rStyle w:val="Puslapioinaosnuoroda"/>
        </w:rPr>
        <w:footnoteReference w:id="1"/>
      </w:r>
      <w:r w:rsidR="00DA3D6E">
        <w:t xml:space="preserve">. Komitetui nesuteikta teisė vertinti įstatymų atitikties Konstitucijai, pagal </w:t>
      </w:r>
      <w:r w:rsidR="00DA3D6E" w:rsidRPr="00185689">
        <w:t xml:space="preserve">Konstitucijos 102 straipsnio </w:t>
      </w:r>
      <w:r w:rsidR="00185689">
        <w:t>1</w:t>
      </w:r>
      <w:r w:rsidR="00DA3D6E" w:rsidRPr="00185689">
        <w:t xml:space="preserve"> dalį </w:t>
      </w:r>
      <w:r w:rsidR="00D53344" w:rsidRPr="00185689">
        <w:t>Konstitucinis</w:t>
      </w:r>
      <w:r w:rsidR="00D53344" w:rsidRPr="00D53344">
        <w:t xml:space="preserve"> Teismas sprendžia, ar įstatymai ir kiti Seimo akt</w:t>
      </w:r>
      <w:r w:rsidR="00DA3D6E">
        <w:t xml:space="preserve">ai neprieštarauja Konstitucijai. </w:t>
      </w:r>
    </w:p>
    <w:p w:rsidR="00BC6383" w:rsidRDefault="00BC6383" w:rsidP="00DA3D6E">
      <w:pPr>
        <w:spacing w:line="360" w:lineRule="auto"/>
        <w:ind w:firstLine="720"/>
        <w:jc w:val="both"/>
      </w:pPr>
      <w:r>
        <w:t>Atsižvelgdami į tai, kas išdėstyta, informuojame:</w:t>
      </w:r>
    </w:p>
    <w:p w:rsidR="00BC6383" w:rsidRDefault="005C3612" w:rsidP="00BC6383">
      <w:pPr>
        <w:pStyle w:val="Sraopastraipa"/>
        <w:numPr>
          <w:ilvl w:val="0"/>
          <w:numId w:val="2"/>
        </w:numPr>
        <w:spacing w:line="360" w:lineRule="auto"/>
        <w:ind w:left="357" w:firstLine="357"/>
        <w:jc w:val="both"/>
      </w:pPr>
      <w:r w:rsidRPr="00BC6383">
        <w:rPr>
          <w:bCs/>
        </w:rPr>
        <w:t xml:space="preserve">Penkioliktosios Lietuvos Respublikos Vyriausybės veiklos programoje, </w:t>
      </w:r>
      <w:r w:rsidR="00BC6383">
        <w:t xml:space="preserve">patvirtintoje Seimo </w:t>
      </w:r>
      <w:r>
        <w:t>2008 m. gruodžio 9 d. nutarimu Nr. XI-52, buvo numatyta teritorinio valdymo pertvarka: parengti</w:t>
      </w:r>
      <w:r w:rsidRPr="005C3612">
        <w:t xml:space="preserve"> reformų paketą, leisiantį po 2013 m. pertvarkyti Lietuvos teritorinę statistinę struktūrą ir suformuoti regionus, atitinkančius Europos Sąjungos teritorinių statistinių vienetų nome</w:t>
      </w:r>
      <w:r>
        <w:t>nklatūros antrąjį lygį (NUTS 2),</w:t>
      </w:r>
      <w:r w:rsidRPr="005C3612">
        <w:t xml:space="preserve"> </w:t>
      </w:r>
      <w:r>
        <w:t>jų pagrindu nuo 2014 m.</w:t>
      </w:r>
      <w:r w:rsidRPr="005C3612">
        <w:t xml:space="preserve"> </w:t>
      </w:r>
      <w:r>
        <w:t xml:space="preserve">būtų </w:t>
      </w:r>
      <w:r w:rsidRPr="005C3612">
        <w:t>planuojama ir administruojama E</w:t>
      </w:r>
      <w:r>
        <w:t xml:space="preserve">uropos </w:t>
      </w:r>
      <w:r w:rsidRPr="005C3612">
        <w:t>S</w:t>
      </w:r>
      <w:r>
        <w:t>ąjungos</w:t>
      </w:r>
      <w:r w:rsidRPr="005C3612">
        <w:t xml:space="preserve"> struktūrinė parama</w:t>
      </w:r>
      <w:r>
        <w:t>; sudarius</w:t>
      </w:r>
      <w:r w:rsidRPr="005C3612">
        <w:t xml:space="preserve"> tarpins</w:t>
      </w:r>
      <w:r>
        <w:t>titucinę darbo grupę, parengti</w:t>
      </w:r>
      <w:r w:rsidRPr="005C3612">
        <w:t xml:space="preserve"> apskričių atliekamų funkcijų</w:t>
      </w:r>
      <w:r>
        <w:t xml:space="preserve"> perskirstymo modelį, perduodant</w:t>
      </w:r>
      <w:r w:rsidRPr="005C3612">
        <w:t xml:space="preserve"> savivaldybėms funkcijas, kurios gali </w:t>
      </w:r>
      <w:r>
        <w:t>būti įgyvendinamos vietos lygiu,</w:t>
      </w:r>
      <w:r w:rsidRPr="005C3612">
        <w:t xml:space="preserve"> </w:t>
      </w:r>
      <w:r w:rsidR="00C41883">
        <w:t>valstybei</w:t>
      </w:r>
      <w:r>
        <w:t xml:space="preserve"> išlaikyti</w:t>
      </w:r>
      <w:r w:rsidRPr="005C3612">
        <w:t xml:space="preserve"> tik funkcijas, kurių reikia norint vykdyti bendrąją naciona</w:t>
      </w:r>
      <w:r>
        <w:t>linę politiką atskirose srityse</w:t>
      </w:r>
      <w:r w:rsidR="00C41883">
        <w:t xml:space="preserve"> ir valstybinei priežiūrai užtikrinti</w:t>
      </w:r>
      <w:r>
        <w:t>;</w:t>
      </w:r>
      <w:r w:rsidRPr="00BC6383">
        <w:rPr>
          <w:color w:val="000000"/>
        </w:rPr>
        <w:t xml:space="preserve"> į</w:t>
      </w:r>
      <w:r>
        <w:t>kūrus</w:t>
      </w:r>
      <w:r w:rsidRPr="005C3612">
        <w:t xml:space="preserve"> regionu</w:t>
      </w:r>
      <w:r>
        <w:t>s ir apskričių funkcijas perdavus savivaldybėms, panaikinti apskritis, įvertinus</w:t>
      </w:r>
      <w:r w:rsidRPr="005C3612">
        <w:t xml:space="preserve"> įsipareigojimus </w:t>
      </w:r>
      <w:r w:rsidRPr="005C3612">
        <w:lastRenderedPageBreak/>
        <w:t>E</w:t>
      </w:r>
      <w:r>
        <w:t xml:space="preserve">uropos </w:t>
      </w:r>
      <w:r w:rsidRPr="005C3612">
        <w:t>S</w:t>
      </w:r>
      <w:r>
        <w:t>ąjungai ir laikantis</w:t>
      </w:r>
      <w:r w:rsidRPr="005C3612">
        <w:t xml:space="preserve"> nuostatos neprarasti regionams skirtos struktūrinės paramos pagal 2007–2013 m. finansinę perspektyvą.</w:t>
      </w:r>
      <w:r w:rsidR="00035CBF">
        <w:t xml:space="preserve"> </w:t>
      </w:r>
    </w:p>
    <w:p w:rsidR="002B5647" w:rsidRDefault="002B5647" w:rsidP="00BC6383">
      <w:pPr>
        <w:pStyle w:val="Sraopastraipa"/>
        <w:numPr>
          <w:ilvl w:val="0"/>
          <w:numId w:val="2"/>
        </w:numPr>
        <w:spacing w:line="360" w:lineRule="auto"/>
        <w:ind w:left="357" w:firstLine="357"/>
        <w:jc w:val="both"/>
      </w:pPr>
      <w:r>
        <w:t xml:space="preserve">Ministro Pirmininko 2009 m. sausio 28 d. potvarkiu Nr. 44 „Dėl darbo grupės sudarymo“ buvo sudaryta darbo grupė, kuriai pavesta </w:t>
      </w:r>
      <w:r w:rsidRPr="002B5647">
        <w:t>parengti ir iki 2009 m. kovo 31 d. pateikti Vyriausybės Strateginio planavimo komitetui pasiūlymus dėl apskričių viršininkų vykdomų funkcijų perskirstymo tarp valstybės ir savivaldybių institucijų modelio</w:t>
      </w:r>
      <w:r>
        <w:t>.</w:t>
      </w:r>
      <w:r w:rsidR="00B4288A">
        <w:t xml:space="preserve"> </w:t>
      </w:r>
    </w:p>
    <w:p w:rsidR="0036722C" w:rsidRDefault="00035CBF" w:rsidP="00BC6383">
      <w:pPr>
        <w:pStyle w:val="Sraopastraipa"/>
        <w:numPr>
          <w:ilvl w:val="0"/>
          <w:numId w:val="2"/>
        </w:numPr>
        <w:spacing w:line="360" w:lineRule="auto"/>
        <w:ind w:left="357" w:firstLine="357"/>
        <w:jc w:val="both"/>
      </w:pPr>
      <w:r>
        <w:t xml:space="preserve">Atitinkamai buvo parengtas ir </w:t>
      </w:r>
      <w:r w:rsidR="00B4288A">
        <w:t xml:space="preserve">2009 m. </w:t>
      </w:r>
      <w:r w:rsidR="001A0135">
        <w:t>liepos 7 d. priimtas Apskrities valdymo įstatymo ir jį keitusių įstatymų pripažinimo netekusiais galios įstatymas</w:t>
      </w:r>
      <w:r w:rsidR="004A45AA">
        <w:t xml:space="preserve"> (įsigaliojo 2010 m. liepos 1 d.)</w:t>
      </w:r>
      <w:r w:rsidR="00D4556B">
        <w:t xml:space="preserve">, kuriame </w:t>
      </w:r>
      <w:r w:rsidR="00581DBC">
        <w:t xml:space="preserve">buvo </w:t>
      </w:r>
      <w:r w:rsidR="00D4556B">
        <w:t>nustatyta</w:t>
      </w:r>
      <w:r w:rsidR="00581DBC">
        <w:t xml:space="preserve"> pavedimas</w:t>
      </w:r>
      <w:r w:rsidR="00D4556B">
        <w:t xml:space="preserve"> </w:t>
      </w:r>
      <w:r w:rsidR="00581DBC">
        <w:t>Vyriausybei</w:t>
      </w:r>
      <w:r w:rsidR="00D4556B" w:rsidRPr="00D4556B">
        <w:t xml:space="preserve"> </w:t>
      </w:r>
      <w:r w:rsidR="00581DBC">
        <w:t>pateikti</w:t>
      </w:r>
      <w:r w:rsidR="00D4556B" w:rsidRPr="00D4556B">
        <w:t xml:space="preserve"> Seimui įstatymų, kuriais būtų perskirstytos apskričių viršininkų ir jų administracijų funkcijos, nustatomas ir (arba) keičiamas valdymas aukštesniuosiuose administraciniuose vienetuose, pakeitimo ir (arba) papildymo įstatymų projektus, ir įstatymų, kuriuose minimas apskrities viršininkas, apskrities viršininko administracija ar pateikiamos nuorodos į </w:t>
      </w:r>
      <w:r w:rsidR="00D4556B">
        <w:t>A</w:t>
      </w:r>
      <w:r w:rsidR="00D4556B" w:rsidRPr="00D4556B">
        <w:t xml:space="preserve">pskrities valdymo įstatymą, </w:t>
      </w:r>
      <w:r w:rsidR="00D4556B">
        <w:t>A</w:t>
      </w:r>
      <w:r w:rsidR="00D4556B" w:rsidRPr="00D4556B">
        <w:t>pskrities valdymo įstatymo pakeitimo ir (arba) papildymo įstatymų projektus.</w:t>
      </w:r>
      <w:r w:rsidR="001A0135">
        <w:t xml:space="preserve"> </w:t>
      </w:r>
    </w:p>
    <w:p w:rsidR="00046690" w:rsidRDefault="00035CBF" w:rsidP="00BC6383">
      <w:pPr>
        <w:pStyle w:val="Sraopastraipa"/>
        <w:numPr>
          <w:ilvl w:val="0"/>
          <w:numId w:val="2"/>
        </w:numPr>
        <w:spacing w:line="360" w:lineRule="auto"/>
        <w:ind w:left="357" w:firstLine="357"/>
        <w:jc w:val="both"/>
      </w:pPr>
      <w:r>
        <w:t xml:space="preserve">Vyriausybė, </w:t>
      </w:r>
      <w:r w:rsidR="00185689">
        <w:t xml:space="preserve">įgyvendinusi aukščiau paminėtas nuostatas ir </w:t>
      </w:r>
      <w:r>
        <w:t>atsiskaitydama už savo veiklą Seimui</w:t>
      </w:r>
      <w:r w:rsidR="00F35F19">
        <w:t>, nurodė, kad a</w:t>
      </w:r>
      <w:r w:rsidR="00F35F19" w:rsidRPr="00F35F19">
        <w:t>pskričių reformos tikslas – iki 2010 m. liepos 1 d. panaikinti tarpinį centrinės valdžios lygmenį – apskrities viršininkų administracijas, jų funkcijas ir įstaigas perskirstyti savivaldybėms ir valstybės institucijoms, o dubliuojamas ir perteklines funkcijas panaikinti. Apskritys kaip teritorijos administraciniai vienetai nenaikinamos, o regionų ekonominės ir socialinės plėtros klausimai būtų sprendžiami stiprinant esamas regionų plėtros tarybas. Vyriausybės tikslas – sukurti reikiamą teisinę bazę ir sklandžiai perduoti apskričių viršininkų įgaliojimus ir jų administracijų atliekamas funkcijas valstybės institucijoms arba savivaldybėms</w:t>
      </w:r>
      <w:r w:rsidR="00F35F19">
        <w:rPr>
          <w:rStyle w:val="Puslapioinaosnuoroda"/>
        </w:rPr>
        <w:footnoteReference w:id="2"/>
      </w:r>
      <w:r w:rsidR="00F35F19" w:rsidRPr="00F35F19">
        <w:t>.</w:t>
      </w:r>
      <w:r w:rsidR="00F35F19">
        <w:t xml:space="preserve"> </w:t>
      </w:r>
    </w:p>
    <w:p w:rsidR="00035CBF" w:rsidRDefault="00F35F19" w:rsidP="00BC6383">
      <w:pPr>
        <w:pStyle w:val="Sraopastraipa"/>
        <w:numPr>
          <w:ilvl w:val="0"/>
          <w:numId w:val="2"/>
        </w:numPr>
        <w:spacing w:line="360" w:lineRule="auto"/>
        <w:ind w:left="357" w:firstLine="357"/>
        <w:jc w:val="both"/>
      </w:pPr>
      <w:r>
        <w:t>Taip pat</w:t>
      </w:r>
      <w:r w:rsidR="00046690">
        <w:t xml:space="preserve"> Vyriausybė informavo, kad </w:t>
      </w:r>
      <w:r>
        <w:t xml:space="preserve">reforma buvo siekiama panaikinti funkcijų dubliavimą, mažinti </w:t>
      </w:r>
      <w:r w:rsidRPr="00F35F19">
        <w:t xml:space="preserve">gyventojams tenkančią administracinę naštą, pagerinti verslo ir jo plėtros sąlygas, greičiau priimti sprendimus ir mažinti korupcijos galimybes. Iš 88 apskričių viršininkų funkcijų 58 </w:t>
      </w:r>
      <w:r w:rsidR="00581DBC">
        <w:t xml:space="preserve">buvo </w:t>
      </w:r>
      <w:r w:rsidRPr="00F35F19">
        <w:t>panaikintos, o 30 perduota valstybės ir savivaldybių institucijoms. Apskrities viršininko įsteigtų biudžetinių įstaigų steigėjo teisių ir viešosiose įstaigose įgyvendinamų savininko (dalininko) turtinių ir ne</w:t>
      </w:r>
      <w:r w:rsidR="00BC6383">
        <w:t>turtinių teisių perduota 111 valstybės ir 110</w:t>
      </w:r>
      <w:r w:rsidRPr="00F35F19">
        <w:t xml:space="preserve"> savivaldybių institucijų.</w:t>
      </w:r>
      <w:r w:rsidR="00BC6383">
        <w:t xml:space="preserve"> </w:t>
      </w:r>
      <w:r w:rsidRPr="00F35F19">
        <w:t>Panaikintos 8 įstaigos. Panaikinus 1 146 pareigybes, k</w:t>
      </w:r>
      <w:r w:rsidR="00185689">
        <w:t>asmet vien darbo užmokesčiui buvo planuojama sutaupyti</w:t>
      </w:r>
      <w:r w:rsidRPr="00F35F19">
        <w:t xml:space="preserve"> apie 30 milijonų litų</w:t>
      </w:r>
      <w:r>
        <w:rPr>
          <w:rStyle w:val="Puslapioinaosnuoroda"/>
        </w:rPr>
        <w:footnoteReference w:id="3"/>
      </w:r>
      <w:r w:rsidRPr="00F35F19">
        <w:t>.</w:t>
      </w:r>
    </w:p>
    <w:p w:rsidR="002E4494" w:rsidRDefault="00BB55F2" w:rsidP="005C3612">
      <w:pPr>
        <w:spacing w:line="360" w:lineRule="auto"/>
        <w:ind w:firstLine="720"/>
        <w:jc w:val="both"/>
      </w:pPr>
      <w:r>
        <w:t>Atsižvelgiant į tai, kas išdėstyta, akcentuotina, kad apskritys kaip teritorijos administraciniai vienetai nėra panaikintos, apskričių viršininkų administracij</w:t>
      </w:r>
      <w:r w:rsidR="00BC6383">
        <w:t xml:space="preserve">ų funkcijos ir įgaliojimai buvo peržiūrėti, </w:t>
      </w:r>
      <w:r w:rsidR="00BC6383">
        <w:lastRenderedPageBreak/>
        <w:t>įvertinti ir atitinkamai perskirstyti</w:t>
      </w:r>
      <w:r w:rsidR="0037347B">
        <w:rPr>
          <w:rStyle w:val="Puslapioinaosnuoroda"/>
        </w:rPr>
        <w:footnoteReference w:id="4"/>
      </w:r>
      <w:r w:rsidR="00BC6383">
        <w:t xml:space="preserve"> </w:t>
      </w:r>
      <w:r w:rsidR="00026CC2">
        <w:t xml:space="preserve">toliau vykdyti atitinkamoms </w:t>
      </w:r>
      <w:r w:rsidR="00760C64">
        <w:t xml:space="preserve">valstybės institucijoms (laikantis principo – valstybei išlaikyti </w:t>
      </w:r>
      <w:r w:rsidR="00760C64" w:rsidRPr="00760C64">
        <w:t>funkcijas, kurių reikia bendrajai nacionalinei politikai atskirose srityse įgyvendinti ir valstybinei priežiūrai užtikrinti</w:t>
      </w:r>
      <w:r w:rsidR="007D02BC">
        <w:t>)</w:t>
      </w:r>
      <w:r w:rsidR="00760C64">
        <w:t xml:space="preserve"> ir savivaldybės</w:t>
      </w:r>
      <w:r w:rsidR="007D02BC">
        <w:t xml:space="preserve"> institucijoms, siekiant sustiprinti</w:t>
      </w:r>
      <w:r w:rsidR="00026CC2">
        <w:t xml:space="preserve"> savivaldybes ir išplėsti jų funkcijas.</w:t>
      </w:r>
      <w:r w:rsidR="0037347B">
        <w:t xml:space="preserve"> </w:t>
      </w:r>
      <w:r w:rsidR="002E4494">
        <w:t>Paminėtina, kad e</w:t>
      </w:r>
      <w:r w:rsidR="0037347B">
        <w:t xml:space="preserve">samas modelis egzistuoja jau beveik </w:t>
      </w:r>
      <w:r w:rsidR="0037347B">
        <w:rPr>
          <w:lang w:val="en-US"/>
        </w:rPr>
        <w:t xml:space="preserve">15 </w:t>
      </w:r>
      <w:r w:rsidR="0037347B">
        <w:t>metų</w:t>
      </w:r>
      <w:r w:rsidR="002E4494">
        <w:t>.</w:t>
      </w:r>
    </w:p>
    <w:p w:rsidR="002E4494" w:rsidRPr="0037347B" w:rsidRDefault="002E4494" w:rsidP="002E4494">
      <w:pPr>
        <w:spacing w:line="360" w:lineRule="auto"/>
        <w:ind w:firstLine="720"/>
        <w:jc w:val="both"/>
      </w:pPr>
      <w:r>
        <w:t>Devynioliktosios Vyriausybės programoje apskričių viršininkų administracijų modelio atkūrimas nėra numatytas</w:t>
      </w:r>
      <w:r w:rsidR="0037347B">
        <w:t>,</w:t>
      </w:r>
      <w:r w:rsidRPr="002E4494">
        <w:rPr>
          <w:color w:val="1F497D"/>
        </w:rPr>
        <w:t xml:space="preserve"> </w:t>
      </w:r>
      <w:r w:rsidRPr="002E4494">
        <w:t>nes šiuo metu galiojanti valdymo sistema yra pakankamai efektyvi ir atitinka visuomenės lūkesčius</w:t>
      </w:r>
      <w:r>
        <w:t>,</w:t>
      </w:r>
      <w:r w:rsidR="0037347B">
        <w:t xml:space="preserve"> </w:t>
      </w:r>
      <w:r w:rsidR="00581DBC">
        <w:t xml:space="preserve">o </w:t>
      </w:r>
      <w:r w:rsidR="0037347B">
        <w:t>funkcijų peržiūr</w:t>
      </w:r>
      <w:r w:rsidR="00C11664">
        <w:t>a ir vertinimas, kuriuo lygmeniu</w:t>
      </w:r>
      <w:r w:rsidR="0037347B">
        <w:t xml:space="preserve"> </w:t>
      </w:r>
      <w:r w:rsidR="00C11664">
        <w:t>(</w:t>
      </w:r>
      <w:r w:rsidR="0037347B">
        <w:t>valstybės ar vietos savivaldos</w:t>
      </w:r>
      <w:r w:rsidR="00C11664">
        <w:t>)</w:t>
      </w:r>
      <w:r w:rsidR="0037347B">
        <w:t xml:space="preserve"> </w:t>
      </w:r>
      <w:r w:rsidR="007D7170">
        <w:t>f</w:t>
      </w:r>
      <w:r w:rsidR="00C11664">
        <w:t>unkcijas atlikti yra efektyviausia</w:t>
      </w:r>
      <w:r w:rsidR="00576524">
        <w:t xml:space="preserve"> </w:t>
      </w:r>
      <w:r w:rsidR="007D7170">
        <w:t>atliekamas nuolat</w:t>
      </w:r>
      <w:r w:rsidR="007D7170">
        <w:rPr>
          <w:rStyle w:val="Puslapioinaosnuoroda"/>
        </w:rPr>
        <w:footnoteReference w:id="5"/>
      </w:r>
      <w:r w:rsidR="007D7170">
        <w:t>.</w:t>
      </w:r>
      <w:r w:rsidR="00576524">
        <w:t xml:space="preserve"> </w:t>
      </w:r>
    </w:p>
    <w:p w:rsidR="00046690" w:rsidRDefault="00576524" w:rsidP="005C3612">
      <w:pPr>
        <w:spacing w:line="360" w:lineRule="auto"/>
        <w:ind w:firstLine="720"/>
        <w:jc w:val="both"/>
      </w:pPr>
      <w:r w:rsidRPr="00725AA6">
        <w:t xml:space="preserve">Atkreipiame dėmesį, kad teritorinio valdymo pertvarką koordinavo </w:t>
      </w:r>
      <w:r w:rsidR="00BC6383" w:rsidRPr="00725AA6">
        <w:t>Vidaus reikalų ministerija</w:t>
      </w:r>
      <w:r w:rsidRPr="00725AA6">
        <w:t>,</w:t>
      </w:r>
      <w:r>
        <w:t xml:space="preserve"> kuri yra atsakinga už </w:t>
      </w:r>
      <w:r w:rsidR="00581DBC">
        <w:t xml:space="preserve">valstybės </w:t>
      </w:r>
      <w:r>
        <w:t xml:space="preserve">politikos vietos savivaldos, regionų plėtros </w:t>
      </w:r>
      <w:r w:rsidR="00725AA6">
        <w:t>srityse formavimą, jos įgyvendinimo organizavimą, koordinavimą ir kontrolę.</w:t>
      </w:r>
      <w:r>
        <w:t xml:space="preserve"> </w:t>
      </w:r>
    </w:p>
    <w:p w:rsidR="0047205D" w:rsidRDefault="0047205D" w:rsidP="005C3612">
      <w:pPr>
        <w:spacing w:line="360" w:lineRule="auto"/>
        <w:ind w:firstLine="720"/>
        <w:jc w:val="both"/>
      </w:pPr>
    </w:p>
    <w:p w:rsidR="00BC6383" w:rsidRDefault="00BC6383" w:rsidP="005C3612">
      <w:pPr>
        <w:spacing w:line="360" w:lineRule="auto"/>
        <w:ind w:firstLine="720"/>
        <w:jc w:val="both"/>
      </w:pPr>
    </w:p>
    <w:p w:rsidR="00BC6383" w:rsidRDefault="00BC6383" w:rsidP="005C3612">
      <w:pPr>
        <w:spacing w:line="360" w:lineRule="auto"/>
        <w:ind w:firstLine="720"/>
        <w:jc w:val="both"/>
      </w:pPr>
    </w:p>
    <w:p w:rsidR="00BC6383" w:rsidRDefault="00BC6383" w:rsidP="005C3612">
      <w:pPr>
        <w:spacing w:line="360" w:lineRule="auto"/>
        <w:ind w:firstLine="720"/>
        <w:jc w:val="both"/>
      </w:pPr>
    </w:p>
    <w:p w:rsidR="00BC6383" w:rsidRPr="00BC6383" w:rsidRDefault="00BC6383" w:rsidP="00BC6383">
      <w:pPr>
        <w:spacing w:line="360" w:lineRule="auto"/>
        <w:jc w:val="both"/>
      </w:pPr>
      <w:r w:rsidRPr="00BC6383">
        <w:t>Komiteto pirmininkas</w:t>
      </w:r>
      <w:r w:rsidRPr="00BC6383">
        <w:tab/>
      </w:r>
      <w:r>
        <w:t xml:space="preserve">                                                                                                </w:t>
      </w:r>
      <w:r w:rsidRPr="00BC6383">
        <w:t>Kęstutis Bilius</w:t>
      </w:r>
    </w:p>
    <w:p w:rsidR="00BC6383" w:rsidRPr="0036722C" w:rsidRDefault="00BC6383" w:rsidP="00BC6383">
      <w:pPr>
        <w:spacing w:line="360" w:lineRule="auto"/>
        <w:jc w:val="both"/>
      </w:pPr>
    </w:p>
    <w:sectPr w:rsidR="00BC6383" w:rsidRPr="0036722C">
      <w:footerReference w:type="default" r:id="rId19"/>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7B" w:rsidRDefault="0037347B">
      <w:r>
        <w:separator/>
      </w:r>
    </w:p>
  </w:endnote>
  <w:endnote w:type="continuationSeparator" w:id="0">
    <w:p w:rsidR="0037347B" w:rsidRDefault="0037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7B" w:rsidRDefault="003734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7347B" w:rsidRDefault="003734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7B" w:rsidRDefault="0037347B" w:rsidP="00186F65">
    <w:pPr>
      <w:pStyle w:val="Porat"/>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7B" w:rsidRDefault="003734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7B" w:rsidRDefault="0037347B">
      <w:r>
        <w:separator/>
      </w:r>
    </w:p>
  </w:footnote>
  <w:footnote w:type="continuationSeparator" w:id="0">
    <w:p w:rsidR="0037347B" w:rsidRDefault="0037347B">
      <w:r>
        <w:continuationSeparator/>
      </w:r>
    </w:p>
  </w:footnote>
  <w:footnote w:id="1">
    <w:p w:rsidR="0037347B" w:rsidRDefault="0037347B">
      <w:pPr>
        <w:pStyle w:val="Puslapioinaostekstas"/>
      </w:pPr>
      <w:r>
        <w:rPr>
          <w:rStyle w:val="Puslapioinaosnuoroda"/>
        </w:rPr>
        <w:footnoteRef/>
      </w:r>
      <w:r>
        <w:t xml:space="preserve"> </w:t>
      </w:r>
      <w:r w:rsidRPr="00DA3D6E">
        <w:t>Konstitucinio Teismo 1999 m. gegužės 11 d., 1999 m. lapkričio 23 d., 2000 m. vasario 23 d. nutarimai.</w:t>
      </w:r>
    </w:p>
  </w:footnote>
  <w:footnote w:id="2">
    <w:p w:rsidR="0037347B" w:rsidRDefault="0037347B">
      <w:pPr>
        <w:pStyle w:val="Puslapioinaostekstas"/>
      </w:pPr>
      <w:r>
        <w:rPr>
          <w:rStyle w:val="Puslapioinaosnuoroda"/>
        </w:rPr>
        <w:footnoteRef/>
      </w:r>
      <w:r>
        <w:t xml:space="preserve"> Vyriausybės 2009 m. veiklos ataskaita, patvirtinta Vyriausybės 2010 m. kovo 31 d. nutarimu Nr. 340. </w:t>
      </w:r>
    </w:p>
  </w:footnote>
  <w:footnote w:id="3">
    <w:p w:rsidR="0037347B" w:rsidRDefault="0037347B">
      <w:pPr>
        <w:pStyle w:val="Puslapioinaostekstas"/>
      </w:pPr>
      <w:r>
        <w:rPr>
          <w:rStyle w:val="Puslapioinaosnuoroda"/>
        </w:rPr>
        <w:footnoteRef/>
      </w:r>
      <w:r>
        <w:t xml:space="preserve"> Vyriausybės 2010 m. veiklos ataskaita, patvirtinta Vyriausybės 2011 m. kovo 30 d. nutarimu Nr. 371.</w:t>
      </w:r>
    </w:p>
  </w:footnote>
  <w:footnote w:id="4">
    <w:p w:rsidR="0037347B" w:rsidRPr="0037347B" w:rsidRDefault="0037347B">
      <w:pPr>
        <w:pStyle w:val="Puslapioinaostekstas"/>
      </w:pPr>
      <w:r>
        <w:rPr>
          <w:rStyle w:val="Puslapioinaosnuoroda"/>
        </w:rPr>
        <w:footnoteRef/>
      </w:r>
      <w:r>
        <w:t xml:space="preserve"> </w:t>
      </w:r>
      <w:r w:rsidRPr="0037347B">
        <w:t>Priemonių apskričių viršininkų vykdomoms funkcijoms perskirstyti planas, patvirtintas Vyriausybės 2009 m. liepos  22 d. nutarimu Nr. 815.</w:t>
      </w:r>
    </w:p>
  </w:footnote>
  <w:footnote w:id="5">
    <w:p w:rsidR="00576524" w:rsidRPr="00576524" w:rsidRDefault="007D7170" w:rsidP="00576524">
      <w:pPr>
        <w:pStyle w:val="Puslapioinaostekstas"/>
      </w:pPr>
      <w:r>
        <w:rPr>
          <w:rStyle w:val="Puslapioinaosnuoroda"/>
        </w:rPr>
        <w:footnoteRef/>
      </w:r>
      <w:r>
        <w:t xml:space="preserve"> </w:t>
      </w:r>
      <w:r w:rsidR="00F14C3E">
        <w:t xml:space="preserve">Numatyta </w:t>
      </w:r>
      <w:r w:rsidR="00576524">
        <w:t xml:space="preserve">Devynioliktosios Vyriausybės programos, patvirtintos Seimo </w:t>
      </w:r>
      <w:r w:rsidR="00576524" w:rsidRPr="00576524">
        <w:rPr>
          <w:lang w:val="en-US"/>
        </w:rPr>
        <w:t>2024</w:t>
      </w:r>
      <w:r w:rsidR="00576524" w:rsidRPr="00576524">
        <w:t xml:space="preserve"> m. </w:t>
      </w:r>
      <w:r w:rsidR="00576524" w:rsidRPr="00576524">
        <w:rPr>
          <w:lang w:val="en-US"/>
        </w:rPr>
        <w:t>gruodžio</w:t>
      </w:r>
      <w:r w:rsidR="00576524" w:rsidRPr="00576524">
        <w:t xml:space="preserve"> </w:t>
      </w:r>
      <w:r w:rsidR="00576524" w:rsidRPr="00576524">
        <w:rPr>
          <w:lang w:val="en-US"/>
        </w:rPr>
        <w:t>12</w:t>
      </w:r>
      <w:r w:rsidR="00576524" w:rsidRPr="00576524">
        <w:t xml:space="preserve"> d. </w:t>
      </w:r>
      <w:r w:rsidR="00576524">
        <w:t xml:space="preserve">nutarimu </w:t>
      </w:r>
      <w:r w:rsidR="00576524" w:rsidRPr="00576524">
        <w:t xml:space="preserve">Nr. </w:t>
      </w:r>
      <w:r w:rsidR="00576524" w:rsidRPr="00576524">
        <w:rPr>
          <w:lang w:val="en-US"/>
        </w:rPr>
        <w:t>XV-54</w:t>
      </w:r>
      <w:r w:rsidR="00576524">
        <w:rPr>
          <w:lang w:val="en-US"/>
        </w:rPr>
        <w:t xml:space="preserve">, 497 </w:t>
      </w:r>
      <w:r w:rsidR="00576524">
        <w:t>p.</w:t>
      </w:r>
    </w:p>
    <w:p w:rsidR="007D7170" w:rsidRDefault="007D717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7B" w:rsidRDefault="003734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7347B" w:rsidRDefault="003734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7B" w:rsidRDefault="0037347B">
    <w:pPr>
      <w:pStyle w:val="Antrats"/>
      <w:framePr w:wrap="around" w:vAnchor="text" w:hAnchor="margin" w:xAlign="center"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8A79B9">
      <w:rPr>
        <w:rStyle w:val="Puslapionumeris"/>
        <w:noProof/>
        <w:sz w:val="20"/>
      </w:rPr>
      <w:t>3</w:t>
    </w:r>
    <w:r>
      <w:rPr>
        <w:rStyle w:val="Puslapionumeris"/>
        <w:sz w:val="20"/>
      </w:rPr>
      <w:fldChar w:fldCharType="end"/>
    </w:r>
  </w:p>
  <w:p w:rsidR="0037347B" w:rsidRDefault="003734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7B" w:rsidRDefault="0037347B" w:rsidP="00186F65">
    <w:pPr>
      <w:pStyle w:val="Antrats"/>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17B5"/>
    <w:multiLevelType w:val="hybridMultilevel"/>
    <w:tmpl w:val="70E447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D3E5816"/>
    <w:multiLevelType w:val="hybridMultilevel"/>
    <w:tmpl w:val="2D9E8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BA"/>
    <w:rsid w:val="00026CC2"/>
    <w:rsid w:val="00035CBF"/>
    <w:rsid w:val="00046690"/>
    <w:rsid w:val="000553AA"/>
    <w:rsid w:val="00185689"/>
    <w:rsid w:val="00186F65"/>
    <w:rsid w:val="001A0135"/>
    <w:rsid w:val="001C51B9"/>
    <w:rsid w:val="002B5647"/>
    <w:rsid w:val="002B705A"/>
    <w:rsid w:val="002C3E48"/>
    <w:rsid w:val="002E4494"/>
    <w:rsid w:val="0036722C"/>
    <w:rsid w:val="0037347B"/>
    <w:rsid w:val="00431FB8"/>
    <w:rsid w:val="0047205D"/>
    <w:rsid w:val="004A45AA"/>
    <w:rsid w:val="005561B4"/>
    <w:rsid w:val="00576524"/>
    <w:rsid w:val="00581DBC"/>
    <w:rsid w:val="005C3612"/>
    <w:rsid w:val="00670738"/>
    <w:rsid w:val="00704DAB"/>
    <w:rsid w:val="00725AA6"/>
    <w:rsid w:val="00760C64"/>
    <w:rsid w:val="007C2E2F"/>
    <w:rsid w:val="007D02BC"/>
    <w:rsid w:val="007D29E7"/>
    <w:rsid w:val="007D7170"/>
    <w:rsid w:val="00885B49"/>
    <w:rsid w:val="008A79B9"/>
    <w:rsid w:val="008B7970"/>
    <w:rsid w:val="00911619"/>
    <w:rsid w:val="00A924F0"/>
    <w:rsid w:val="00AB2A8B"/>
    <w:rsid w:val="00B058BE"/>
    <w:rsid w:val="00B4288A"/>
    <w:rsid w:val="00BB03D3"/>
    <w:rsid w:val="00BB55F2"/>
    <w:rsid w:val="00BC6383"/>
    <w:rsid w:val="00BE4FE5"/>
    <w:rsid w:val="00C11664"/>
    <w:rsid w:val="00C41883"/>
    <w:rsid w:val="00C630BE"/>
    <w:rsid w:val="00C834BA"/>
    <w:rsid w:val="00CB6AED"/>
    <w:rsid w:val="00D4556B"/>
    <w:rsid w:val="00D46F4A"/>
    <w:rsid w:val="00D47CB5"/>
    <w:rsid w:val="00D53344"/>
    <w:rsid w:val="00DA3D6E"/>
    <w:rsid w:val="00E24D32"/>
    <w:rsid w:val="00E77667"/>
    <w:rsid w:val="00F14C3E"/>
    <w:rsid w:val="00F35F19"/>
    <w:rsid w:val="00F5016D"/>
    <w:rsid w:val="00F74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37646"/>
  <w15:chartTrackingRefBased/>
  <w15:docId w15:val="{3554DDD5-BF24-4DC2-959D-61290E18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semiHidden/>
    <w:pPr>
      <w:tabs>
        <w:tab w:val="center" w:pos="4320"/>
        <w:tab w:val="right" w:pos="8640"/>
      </w:tabs>
    </w:pPr>
    <w:rPr>
      <w:rFonts w:ascii="CG Times" w:hAnsi="CG Times"/>
      <w:sz w:val="20"/>
      <w:szCs w:val="20"/>
    </w:r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b/>
      <w:sz w:val="22"/>
      <w:szCs w:val="20"/>
    </w:rPr>
  </w:style>
  <w:style w:type="paragraph" w:styleId="Antrats">
    <w:name w:val="header"/>
    <w:basedOn w:val="prastasis"/>
    <w:semiHidden/>
    <w:pPr>
      <w:tabs>
        <w:tab w:val="center" w:pos="4153"/>
        <w:tab w:val="right" w:pos="8306"/>
      </w:tabs>
    </w:pPr>
  </w:style>
  <w:style w:type="character" w:styleId="Hipersaitas">
    <w:name w:val="Hyperlink"/>
    <w:semiHidden/>
    <w:rPr>
      <w:color w:val="0000FF"/>
      <w:u w:val="single"/>
    </w:rPr>
  </w:style>
  <w:style w:type="paragraph" w:styleId="Puslapioinaostekstas">
    <w:name w:val="footnote text"/>
    <w:basedOn w:val="prastasis"/>
    <w:link w:val="PuslapioinaostekstasDiagrama"/>
    <w:uiPriority w:val="99"/>
    <w:semiHidden/>
    <w:unhideWhenUsed/>
    <w:rsid w:val="00F35F19"/>
    <w:rPr>
      <w:sz w:val="20"/>
      <w:szCs w:val="20"/>
    </w:rPr>
  </w:style>
  <w:style w:type="character" w:customStyle="1" w:styleId="PuslapioinaostekstasDiagrama">
    <w:name w:val="Puslapio išnašos tekstas Diagrama"/>
    <w:basedOn w:val="Numatytasispastraiposriftas"/>
    <w:link w:val="Puslapioinaostekstas"/>
    <w:uiPriority w:val="99"/>
    <w:semiHidden/>
    <w:rsid w:val="00F35F19"/>
    <w:rPr>
      <w:lang w:eastAsia="en-US"/>
    </w:rPr>
  </w:style>
  <w:style w:type="character" w:styleId="Puslapioinaosnuoroda">
    <w:name w:val="footnote reference"/>
    <w:basedOn w:val="Numatytasispastraiposriftas"/>
    <w:uiPriority w:val="99"/>
    <w:semiHidden/>
    <w:unhideWhenUsed/>
    <w:rsid w:val="00F35F19"/>
    <w:rPr>
      <w:vertAlign w:val="superscript"/>
    </w:rPr>
  </w:style>
  <w:style w:type="paragraph" w:styleId="Sraopastraipa">
    <w:name w:val="List Paragraph"/>
    <w:basedOn w:val="prastasis"/>
    <w:uiPriority w:val="34"/>
    <w:qFormat/>
    <w:rsid w:val="00BC6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vsk@lr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Z6YWEJNPDQQR-896559167-541</_dlc_DocId>
    <_dlc_DocIdUrl xmlns="28130d43-1b56-4a10-ad88-2cd38123f4c1">
      <Url>https://intranetas.lrs.lt/29/_layouts/15/DocIdRedir.aspx?ID=Z6YWEJNPDQQR-896559167-541</Url>
      <Description>Z6YWEJNPDQQR-896559167-541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7FD5-77B0-4AE9-8E13-94A34CCCCFDC}">
  <ds:schemaRefs>
    <ds:schemaRef ds:uri="http://schemas.microsoft.com/sharepoint/events"/>
  </ds:schemaRefs>
</ds:datastoreItem>
</file>

<file path=customXml/itemProps2.xml><?xml version="1.0" encoding="utf-8"?>
<ds:datastoreItem xmlns:ds="http://schemas.openxmlformats.org/officeDocument/2006/customXml" ds:itemID="{C79BC68B-714F-4CB0-8030-57559AB44648}"/>
</file>

<file path=customXml/itemProps3.xml><?xml version="1.0" encoding="utf-8"?>
<ds:datastoreItem xmlns:ds="http://schemas.openxmlformats.org/officeDocument/2006/customXml" ds:itemID="{54CD9FB6-0B0D-42F4-B198-7E9F1B26B751}">
  <ds:schemaRefs>
    <ds:schemaRef ds:uri="http://schemas.microsoft.com/office/2006/documentManagement/types"/>
    <ds:schemaRef ds:uri="http://purl.org/dc/dcmitype/"/>
    <ds:schemaRef ds:uri="http://purl.org/dc/elements/1.1/"/>
    <ds:schemaRef ds:uri="http://schemas.microsoft.com/office/2006/metadata/properties"/>
    <ds:schemaRef ds:uri="28130d43-1b56-4a10-ad88-2cd38123f4c1"/>
    <ds:schemaRef ds:uri="http://schemas.microsoft.com/office/infopath/2007/PartnerControls"/>
    <ds:schemaRef ds:uri="http://schemas.openxmlformats.org/package/2006/metadata/core-properties"/>
    <ds:schemaRef ds:uri="fc4b194d-33d7-48b2-9f98-0714d5634db4"/>
    <ds:schemaRef ds:uri="http://www.w3.org/XML/1998/namespace"/>
    <ds:schemaRef ds:uri="http://purl.org/dc/terms/"/>
  </ds:schemaRefs>
</ds:datastoreItem>
</file>

<file path=customXml/itemProps4.xml><?xml version="1.0" encoding="utf-8"?>
<ds:datastoreItem xmlns:ds="http://schemas.openxmlformats.org/officeDocument/2006/customXml" ds:itemID="{7E8034E6-E7BF-4CB1-B062-038AFA7E4911}">
  <ds:schemaRefs>
    <ds:schemaRef ds:uri="http://schemas.microsoft.com/sharepoint/v3/contenttype/forms"/>
  </ds:schemaRefs>
</ds:datastoreItem>
</file>

<file path=customXml/itemProps5.xml><?xml version="1.0" encoding="utf-8"?>
<ds:datastoreItem xmlns:ds="http://schemas.openxmlformats.org/officeDocument/2006/customXml" ds:itemID="{E5AD2B06-930F-4819-9F0A-F61374A6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5580</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6284</CharactersWithSpaces>
  <SharedDoc>false</SharedDoc>
  <HLinks>
    <vt:vector size="6" baseType="variant">
      <vt:variant>
        <vt:i4>983076</vt:i4>
      </vt:variant>
      <vt:variant>
        <vt:i4>0</vt:i4>
      </vt:variant>
      <vt:variant>
        <vt:i4>0</vt:i4>
      </vt:variant>
      <vt:variant>
        <vt:i4>5</vt:i4>
      </vt:variant>
      <vt:variant>
        <vt:lpwstr>mailto:vvsk@lrs.lt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KNIUKŠTIENĖ Rimantė</cp:lastModifiedBy>
  <cp:revision>2</cp:revision>
  <cp:lastPrinted>1899-12-31T22:00:00Z</cp:lastPrinted>
  <dcterms:created xsi:type="dcterms:W3CDTF">2025-06-09T11:58:00Z</dcterms:created>
  <dcterms:modified xsi:type="dcterms:W3CDTF">2025-06-09T11:58:00Z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9b6bcc1f-dc01-4846-b11a-888c568cff8f</vt:lpwstr>
  </property>
</Properties>
</file>