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121" w14:textId="2092D474" w:rsidR="003A7359" w:rsidRDefault="00A420A9" w:rsidP="003A7359">
      <w:pPr>
        <w:spacing w:line="240" w:lineRule="auto"/>
        <w:ind w:firstLine="0"/>
        <w:jc w:val="center"/>
      </w:pPr>
      <w:bookmarkStart w:id="0" w:name="_GoBack"/>
      <w:bookmarkEnd w:id="0"/>
      <w:r>
        <w:rPr>
          <w:noProof/>
          <w:lang w:eastAsia="lt-LT"/>
        </w:rPr>
        <w:drawing>
          <wp:inline distT="0" distB="0" distL="0" distR="0" wp14:anchorId="0F314C13" wp14:editId="1DA6BC4F">
            <wp:extent cx="527050" cy="61595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14:paraId="243D4D9E" w14:textId="77777777" w:rsidR="003A7359" w:rsidRDefault="003A7359" w:rsidP="003A7359">
      <w:pPr>
        <w:spacing w:line="240" w:lineRule="auto"/>
        <w:ind w:firstLine="0"/>
        <w:jc w:val="center"/>
        <w:rPr>
          <w:sz w:val="12"/>
          <w:szCs w:val="12"/>
        </w:rPr>
      </w:pPr>
    </w:p>
    <w:p w14:paraId="5ED77F56" w14:textId="77777777" w:rsidR="003A7359" w:rsidRPr="003A7359" w:rsidRDefault="003A7359" w:rsidP="003A7359">
      <w:pPr>
        <w:spacing w:line="240" w:lineRule="auto"/>
        <w:ind w:firstLine="0"/>
        <w:jc w:val="center"/>
        <w:rPr>
          <w:rFonts w:eastAsia="Times New Roman"/>
          <w:b/>
          <w:szCs w:val="24"/>
        </w:rPr>
      </w:pPr>
      <w:r w:rsidRPr="003A7359">
        <w:rPr>
          <w:rFonts w:eastAsia="Times New Roman"/>
          <w:b/>
          <w:szCs w:val="24"/>
        </w:rPr>
        <w:t>LIETUVOS RESPUBLIKOS SEIMO KANCELIARIJOS</w:t>
      </w:r>
    </w:p>
    <w:p w14:paraId="0C3CF763" w14:textId="77777777" w:rsidR="003A7359" w:rsidRPr="003A7359" w:rsidRDefault="000F28C4" w:rsidP="00561680">
      <w:pPr>
        <w:spacing w:line="240" w:lineRule="auto"/>
        <w:ind w:firstLine="0"/>
        <w:jc w:val="center"/>
        <w:rPr>
          <w:rFonts w:eastAsia="Times New Roman"/>
          <w:b/>
          <w:spacing w:val="4"/>
          <w:szCs w:val="24"/>
        </w:rPr>
      </w:pPr>
      <w:r>
        <w:rPr>
          <w:rFonts w:eastAsia="Times New Roman"/>
          <w:b/>
          <w:spacing w:val="4"/>
          <w:szCs w:val="24"/>
        </w:rPr>
        <w:t xml:space="preserve">TEISĖS </w:t>
      </w:r>
      <w:r w:rsidR="002C33E1">
        <w:rPr>
          <w:rFonts w:eastAsia="Times New Roman"/>
          <w:b/>
          <w:spacing w:val="4"/>
          <w:szCs w:val="24"/>
        </w:rPr>
        <w:t>DEPARTAMENTAS</w:t>
      </w:r>
    </w:p>
    <w:p w14:paraId="19EB4F15" w14:textId="77777777" w:rsidR="003A7359" w:rsidRPr="003A7359" w:rsidRDefault="003A7359" w:rsidP="00561680">
      <w:pPr>
        <w:spacing w:line="240" w:lineRule="auto"/>
        <w:ind w:right="11" w:firstLine="0"/>
        <w:jc w:val="center"/>
        <w:rPr>
          <w:rFonts w:eastAsia="Times New Roman"/>
          <w:b/>
          <w:spacing w:val="4"/>
          <w:sz w:val="12"/>
          <w:szCs w:val="12"/>
        </w:rPr>
      </w:pPr>
    </w:p>
    <w:p w14:paraId="7345A25B" w14:textId="071F10D1" w:rsidR="003A7359" w:rsidRPr="00760B03" w:rsidRDefault="003A7359" w:rsidP="00561680">
      <w:pPr>
        <w:spacing w:line="240" w:lineRule="auto"/>
        <w:ind w:right="11" w:firstLine="0"/>
        <w:jc w:val="center"/>
        <w:rPr>
          <w:rFonts w:eastAsia="Times New Roman"/>
          <w:sz w:val="18"/>
          <w:szCs w:val="18"/>
          <w:lang w:val="en-US"/>
        </w:rPr>
      </w:pPr>
      <w:r w:rsidRPr="7511C81D">
        <w:rPr>
          <w:rFonts w:eastAsia="Times New Roman"/>
          <w:sz w:val="18"/>
          <w:szCs w:val="18"/>
        </w:rPr>
        <w:t>Biudžetinė įstaiga  Gedimin</w:t>
      </w:r>
      <w:r w:rsidR="002C33E1" w:rsidRPr="7511C81D">
        <w:rPr>
          <w:rFonts w:eastAsia="Times New Roman"/>
          <w:sz w:val="18"/>
          <w:szCs w:val="18"/>
        </w:rPr>
        <w:t xml:space="preserve">o pr. 53,  01109 Vilnius  </w:t>
      </w:r>
      <w:r w:rsidR="0984BA19" w:rsidRPr="7511C81D">
        <w:rPr>
          <w:rFonts w:eastAsia="Times New Roman"/>
          <w:sz w:val="18"/>
          <w:szCs w:val="18"/>
        </w:rPr>
        <w:t xml:space="preserve"> </w:t>
      </w:r>
      <w:r w:rsidR="002C33E1" w:rsidRPr="7511C81D">
        <w:rPr>
          <w:rFonts w:eastAsia="Times New Roman"/>
          <w:sz w:val="18"/>
          <w:szCs w:val="18"/>
        </w:rPr>
        <w:t xml:space="preserve"> Tel.</w:t>
      </w:r>
      <w:r w:rsidRPr="7511C81D">
        <w:rPr>
          <w:rFonts w:eastAsia="Times New Roman"/>
          <w:sz w:val="18"/>
          <w:szCs w:val="18"/>
        </w:rPr>
        <w:t xml:space="preserve"> </w:t>
      </w:r>
      <w:r w:rsidR="00717E42" w:rsidRPr="00717E42">
        <w:rPr>
          <w:sz w:val="18"/>
          <w:szCs w:val="18"/>
        </w:rPr>
        <w:t>+370 5 209 6169</w:t>
      </w:r>
      <w:r w:rsidR="00717E42">
        <w:rPr>
          <w:color w:val="1F497D"/>
        </w:rPr>
        <w:t xml:space="preserve"> </w:t>
      </w:r>
      <w:r w:rsidR="00760B03" w:rsidRPr="7511C81D">
        <w:rPr>
          <w:rFonts w:eastAsia="Times New Roman"/>
          <w:sz w:val="18"/>
          <w:szCs w:val="18"/>
        </w:rPr>
        <w:t>El. p. td</w:t>
      </w:r>
      <w:r w:rsidR="00760B03" w:rsidRPr="7511C81D">
        <w:rPr>
          <w:rFonts w:eastAsia="Times New Roman"/>
          <w:sz w:val="18"/>
          <w:szCs w:val="18"/>
          <w:lang w:val="en-US"/>
        </w:rPr>
        <w:t>@lrs.lt</w:t>
      </w:r>
    </w:p>
    <w:p w14:paraId="51727312" w14:textId="77777777" w:rsidR="003A7359" w:rsidRDefault="003A7359" w:rsidP="003A7359">
      <w:pPr>
        <w:spacing w:line="240" w:lineRule="auto"/>
        <w:ind w:firstLine="0"/>
        <w:jc w:val="center"/>
        <w:rPr>
          <w:rFonts w:eastAsia="Times New Roman"/>
          <w:sz w:val="18"/>
          <w:szCs w:val="20"/>
        </w:rPr>
      </w:pPr>
      <w:r w:rsidRPr="003A7359">
        <w:rPr>
          <w:rFonts w:eastAsia="Times New Roman"/>
          <w:sz w:val="18"/>
          <w:szCs w:val="20"/>
        </w:rPr>
        <w:t>Duomenys kaupiami ir saugomi  Juridi</w:t>
      </w:r>
      <w:r>
        <w:rPr>
          <w:rFonts w:eastAsia="Times New Roman"/>
          <w:sz w:val="18"/>
          <w:szCs w:val="20"/>
        </w:rPr>
        <w:t>nių asmenų registre  Kodas 1886</w:t>
      </w:r>
      <w:r w:rsidRPr="003A7359">
        <w:rPr>
          <w:rFonts w:eastAsia="Times New Roman"/>
          <w:sz w:val="18"/>
          <w:szCs w:val="20"/>
        </w:rPr>
        <w:t>0529</w:t>
      </w:r>
      <w:r>
        <w:rPr>
          <w:rFonts w:eastAsia="Times New Roman"/>
          <w:sz w:val="18"/>
          <w:szCs w:val="20"/>
        </w:rPr>
        <w:t>5</w:t>
      </w:r>
    </w:p>
    <w:p w14:paraId="2EB556AD" w14:textId="77777777" w:rsidR="00561680" w:rsidRPr="00561680" w:rsidRDefault="00561680" w:rsidP="00561680">
      <w:pPr>
        <w:spacing w:line="240" w:lineRule="auto"/>
        <w:ind w:firstLine="0"/>
        <w:rPr>
          <w:rFonts w:eastAsia="Times New Roman"/>
          <w:sz w:val="16"/>
          <w:szCs w:val="16"/>
        </w:rPr>
      </w:pPr>
      <w:r w:rsidRPr="00561680">
        <w:rPr>
          <w:rFonts w:eastAsia="Times New Roman"/>
          <w:sz w:val="16"/>
          <w:szCs w:val="16"/>
        </w:rPr>
        <w:t>____________________________________________________________________________________________________</w:t>
      </w:r>
      <w:r>
        <w:rPr>
          <w:rFonts w:eastAsia="Times New Roman"/>
          <w:sz w:val="16"/>
          <w:szCs w:val="16"/>
        </w:rPr>
        <w:t>____________________</w:t>
      </w:r>
    </w:p>
    <w:p w14:paraId="7DCAFC37" w14:textId="77777777" w:rsidR="00561680" w:rsidRPr="00561680" w:rsidRDefault="00561680" w:rsidP="00561680">
      <w:pPr>
        <w:spacing w:line="240" w:lineRule="auto"/>
        <w:ind w:firstLine="0"/>
        <w:rPr>
          <w:rFonts w:eastAsia="Times New Roman"/>
          <w:sz w:val="8"/>
          <w:szCs w:val="8"/>
        </w:rPr>
      </w:pPr>
    </w:p>
    <w:p w14:paraId="6F3AD438" w14:textId="77777777" w:rsidR="00561680" w:rsidRDefault="00561680" w:rsidP="00561680">
      <w:pPr>
        <w:spacing w:line="240" w:lineRule="auto"/>
        <w:ind w:firstLine="0"/>
        <w:rPr>
          <w:szCs w:val="24"/>
        </w:rPr>
        <w:sectPr w:rsidR="00561680" w:rsidSect="00236D6B">
          <w:headerReference w:type="default" r:id="rId10"/>
          <w:headerReference w:type="first" r:id="rId11"/>
          <w:pgSz w:w="11906" w:h="16838"/>
          <w:pgMar w:top="1134" w:right="567" w:bottom="1134" w:left="1701" w:header="567" w:footer="567" w:gutter="0"/>
          <w:cols w:space="1296"/>
          <w:titlePg/>
          <w:docGrid w:linePitch="360"/>
        </w:sectPr>
      </w:pPr>
    </w:p>
    <w:p w14:paraId="419E0517" w14:textId="157BDF14" w:rsidR="00E6648E" w:rsidRDefault="00E6648E" w:rsidP="00E6648E">
      <w:pPr>
        <w:ind w:firstLine="0"/>
        <w:rPr>
          <w:szCs w:val="24"/>
        </w:rPr>
      </w:pPr>
      <w:r>
        <w:rPr>
          <w:szCs w:val="24"/>
        </w:rPr>
        <w:t>Lietuvos Respublikos Seimo</w:t>
      </w:r>
      <w:r>
        <w:rPr>
          <w:szCs w:val="24"/>
        </w:rPr>
        <w:tab/>
      </w:r>
      <w:r>
        <w:rPr>
          <w:szCs w:val="24"/>
        </w:rPr>
        <w:tab/>
      </w:r>
      <w:r>
        <w:rPr>
          <w:szCs w:val="24"/>
        </w:rPr>
        <w:tab/>
      </w:r>
      <w:r>
        <w:rPr>
          <w:szCs w:val="24"/>
        </w:rPr>
        <w:tab/>
      </w:r>
      <w:r>
        <w:rPr>
          <w:szCs w:val="24"/>
        </w:rPr>
        <w:tab/>
        <w:t xml:space="preserve">          </w:t>
      </w:r>
      <w:r>
        <w:rPr>
          <w:szCs w:val="24"/>
          <w:lang w:val="en-US"/>
        </w:rPr>
        <w:t>202</w:t>
      </w:r>
      <w:r w:rsidR="00C0761B">
        <w:rPr>
          <w:szCs w:val="24"/>
          <w:lang w:val="en-US"/>
        </w:rPr>
        <w:t>4</w:t>
      </w:r>
      <w:r>
        <w:rPr>
          <w:szCs w:val="24"/>
          <w:lang w:val="en-US"/>
        </w:rPr>
        <w:t>-</w:t>
      </w:r>
      <w:r w:rsidR="00C0761B">
        <w:rPr>
          <w:szCs w:val="24"/>
          <w:lang w:val="en-US"/>
        </w:rPr>
        <w:t>03</w:t>
      </w:r>
      <w:r>
        <w:rPr>
          <w:szCs w:val="24"/>
          <w:lang w:val="en-US"/>
        </w:rPr>
        <w:t xml:space="preserve">-    </w:t>
      </w:r>
      <w:r>
        <w:rPr>
          <w:szCs w:val="24"/>
        </w:rPr>
        <w:t xml:space="preserve"> Nr. </w:t>
      </w:r>
      <w:r>
        <w:t>V-202</w:t>
      </w:r>
      <w:r w:rsidR="00C0761B">
        <w:t>4</w:t>
      </w:r>
      <w:r>
        <w:t>-</w:t>
      </w:r>
    </w:p>
    <w:p w14:paraId="66361121" w14:textId="06D2EA0E" w:rsidR="00E6648E" w:rsidRPr="00290261" w:rsidRDefault="00E6648E" w:rsidP="00E6648E">
      <w:pPr>
        <w:ind w:firstLine="0"/>
        <w:rPr>
          <w:szCs w:val="24"/>
        </w:rPr>
      </w:pPr>
      <w:r>
        <w:rPr>
          <w:szCs w:val="24"/>
        </w:rPr>
        <w:t>Peticijų komisijai</w:t>
      </w:r>
      <w:r>
        <w:rPr>
          <w:szCs w:val="24"/>
        </w:rPr>
        <w:tab/>
      </w:r>
      <w:r>
        <w:rPr>
          <w:szCs w:val="24"/>
        </w:rPr>
        <w:tab/>
      </w:r>
      <w:r>
        <w:rPr>
          <w:szCs w:val="24"/>
        </w:rPr>
        <w:tab/>
      </w:r>
      <w:r>
        <w:rPr>
          <w:szCs w:val="24"/>
        </w:rPr>
        <w:tab/>
      </w:r>
      <w:r>
        <w:rPr>
          <w:szCs w:val="24"/>
        </w:rPr>
        <w:tab/>
      </w:r>
      <w:r>
        <w:rPr>
          <w:szCs w:val="24"/>
        </w:rPr>
        <w:tab/>
        <w:t xml:space="preserve">        Į 20</w:t>
      </w:r>
      <w:r w:rsidRPr="00290261">
        <w:rPr>
          <w:szCs w:val="24"/>
        </w:rPr>
        <w:t>2</w:t>
      </w:r>
      <w:r w:rsidR="00C0761B">
        <w:rPr>
          <w:szCs w:val="24"/>
        </w:rPr>
        <w:t>4</w:t>
      </w:r>
      <w:r w:rsidR="00387C70">
        <w:rPr>
          <w:szCs w:val="24"/>
        </w:rPr>
        <w:t>-</w:t>
      </w:r>
      <w:r w:rsidR="00387C70">
        <w:rPr>
          <w:szCs w:val="24"/>
          <w:lang w:val="en-US"/>
        </w:rPr>
        <w:t>02</w:t>
      </w:r>
      <w:r>
        <w:rPr>
          <w:szCs w:val="24"/>
        </w:rPr>
        <w:t>-</w:t>
      </w:r>
      <w:r w:rsidR="00387C70">
        <w:rPr>
          <w:szCs w:val="24"/>
        </w:rPr>
        <w:t>29</w:t>
      </w:r>
      <w:r>
        <w:rPr>
          <w:szCs w:val="24"/>
        </w:rPr>
        <w:t xml:space="preserve"> Nr. </w:t>
      </w:r>
      <w:r w:rsidR="00387C70">
        <w:rPr>
          <w:bCs/>
          <w:szCs w:val="24"/>
        </w:rPr>
        <w:t>V-2024</w:t>
      </w:r>
      <w:r w:rsidRPr="00290261">
        <w:rPr>
          <w:bCs/>
          <w:szCs w:val="24"/>
        </w:rPr>
        <w:t>-</w:t>
      </w:r>
      <w:r w:rsidR="00387C70">
        <w:rPr>
          <w:bCs/>
          <w:szCs w:val="24"/>
        </w:rPr>
        <w:t>3138</w:t>
      </w:r>
    </w:p>
    <w:p w14:paraId="433C0DA8" w14:textId="77777777" w:rsidR="00E6648E" w:rsidRDefault="00E6648E" w:rsidP="00E6648E">
      <w:pPr>
        <w:ind w:firstLine="0"/>
        <w:rPr>
          <w:szCs w:val="24"/>
        </w:rPr>
      </w:pPr>
    </w:p>
    <w:p w14:paraId="21CA9BBA" w14:textId="4173B846" w:rsidR="00C0761B" w:rsidRDefault="00E6648E" w:rsidP="00E6648E">
      <w:pPr>
        <w:ind w:firstLine="0"/>
        <w:rPr>
          <w:b/>
        </w:rPr>
      </w:pPr>
      <w:r w:rsidRPr="00A012A9">
        <w:rPr>
          <w:b/>
          <w:szCs w:val="24"/>
        </w:rPr>
        <w:t xml:space="preserve">DĖL </w:t>
      </w:r>
      <w:r>
        <w:rPr>
          <w:b/>
        </w:rPr>
        <w:t>PETICIJOJE PATEIKTO SIŪLYMO</w:t>
      </w:r>
      <w:r w:rsidRPr="00A012A9">
        <w:rPr>
          <w:b/>
        </w:rPr>
        <w:t xml:space="preserve"> </w:t>
      </w:r>
      <w:r w:rsidR="00EE04AA">
        <w:rPr>
          <w:b/>
        </w:rPr>
        <w:t xml:space="preserve">VIDAUS TARNYBOS PAREIGŪNUI </w:t>
      </w:r>
      <w:r w:rsidR="00387C70">
        <w:rPr>
          <w:b/>
        </w:rPr>
        <w:t>KOMPENSUOTI BŪSTO</w:t>
      </w:r>
      <w:r>
        <w:rPr>
          <w:b/>
        </w:rPr>
        <w:t xml:space="preserve"> PASKOLOS PALŪKANAS </w:t>
      </w:r>
    </w:p>
    <w:p w14:paraId="7C0601AD" w14:textId="0D7B5511" w:rsidR="00387C70" w:rsidRDefault="00387C70" w:rsidP="00E6648E">
      <w:pPr>
        <w:ind w:firstLine="0"/>
        <w:rPr>
          <w:b/>
        </w:rPr>
      </w:pPr>
    </w:p>
    <w:p w14:paraId="4F7B3388" w14:textId="246C79E2" w:rsidR="00387C70" w:rsidRDefault="00387C70" w:rsidP="00E6648E">
      <w:pPr>
        <w:ind w:firstLine="0"/>
        <w:rPr>
          <w:szCs w:val="24"/>
        </w:rPr>
      </w:pPr>
      <w:r>
        <w:rPr>
          <w:b/>
        </w:rPr>
        <w:tab/>
      </w:r>
      <w:r w:rsidRPr="00F63A19">
        <w:rPr>
          <w:szCs w:val="24"/>
        </w:rPr>
        <w:t>Atsakydami į Jūsų prašymą</w:t>
      </w:r>
      <w:r>
        <w:rPr>
          <w:szCs w:val="24"/>
        </w:rPr>
        <w:t xml:space="preserve"> teikiame nuomonę dėl Deniso Korobkovo </w:t>
      </w:r>
      <w:r w:rsidR="00E85C70">
        <w:rPr>
          <w:szCs w:val="24"/>
        </w:rPr>
        <w:t xml:space="preserve">(toliau – Pareiškėjas) </w:t>
      </w:r>
      <w:r>
        <w:rPr>
          <w:szCs w:val="24"/>
        </w:rPr>
        <w:t>peticijoje pateiktų siūlymų.</w:t>
      </w:r>
    </w:p>
    <w:p w14:paraId="272FFA34" w14:textId="21D13BDE" w:rsidR="00E05AFE" w:rsidRDefault="00E85C70" w:rsidP="00E6648E">
      <w:pPr>
        <w:ind w:firstLine="0"/>
      </w:pPr>
      <w:r>
        <w:rPr>
          <w:szCs w:val="24"/>
        </w:rPr>
        <w:tab/>
      </w:r>
      <w:r w:rsidRPr="00D42378">
        <w:rPr>
          <w:szCs w:val="24"/>
        </w:rPr>
        <w:t xml:space="preserve">Pareiškėjas siūlo Vidaus tarnybos statuto 65 straipsnį papildyti 6 dalimi, kurioje </w:t>
      </w:r>
      <w:r w:rsidR="00D42378">
        <w:rPr>
          <w:szCs w:val="24"/>
        </w:rPr>
        <w:t xml:space="preserve">iš esmės </w:t>
      </w:r>
      <w:r w:rsidRPr="00D42378">
        <w:rPr>
          <w:szCs w:val="24"/>
        </w:rPr>
        <w:t xml:space="preserve">būtų nustatyta, kad vidaus tarnybos </w:t>
      </w:r>
      <w:r w:rsidRPr="00D42378">
        <w:t xml:space="preserve">pareigūnui, kuris pareigūno tarnybos vietovėje yra įgijęs būstą su banko paskola, Vyriausybės nustatyta tvarka ir dydžiu </w:t>
      </w:r>
      <w:r w:rsidR="00D42378" w:rsidRPr="00D42378">
        <w:t xml:space="preserve">ne ilgiau kaip 5 metus </w:t>
      </w:r>
      <w:r w:rsidRPr="00D42378">
        <w:t>kompensuojamos banko paskolos gyvenamosioms patalpoms</w:t>
      </w:r>
      <w:r w:rsidR="00D42378" w:rsidRPr="00D42378">
        <w:t xml:space="preserve"> įsigyti palūkanos. Taip siūloma Vidaus tarnybos statuto 65 straipsnio 6 dalyje numatyti, kad</w:t>
      </w:r>
      <w:r w:rsidRPr="00D42378">
        <w:t xml:space="preserve"> pareigūnui banko paskolos palūkanos gali būti kompensuojami tol, kol turi pareigūno statusą arba kol pereina tarnauti į kito ministro valdymo srities statutinę įstaigą arba kitą tarnybos vietovę, kurioj</w:t>
      </w:r>
      <w:r w:rsidR="00D42378">
        <w:t>e nėra su banko paskola įgyto bū</w:t>
      </w:r>
      <w:r w:rsidRPr="00D42378">
        <w:t>sto.</w:t>
      </w:r>
      <w:r w:rsidR="007B4B21">
        <w:t xml:space="preserve"> </w:t>
      </w:r>
      <w:r w:rsidR="006A19CC">
        <w:t>Taip siūloma „Vadovaujantis tuo, jog Vidaus tarnybos statuto 65 straipsnis gali prieštarauti konstitucinio lygiateisiškumo ir teisėtų lūkesčių principų pažeidimus, tikslinga įstatymo svarstymo stadijoje svarstyti galimybę kreiptis į Konstitucinį teismą dėl 65 str. atitikties LR Konstitucijai“.</w:t>
      </w:r>
    </w:p>
    <w:p w14:paraId="00687FCA" w14:textId="1976C54D" w:rsidR="007B4B21" w:rsidRDefault="007B4B21" w:rsidP="00E05AFE">
      <w:pPr>
        <w:rPr>
          <w:color w:val="000000"/>
        </w:rPr>
      </w:pPr>
      <w:r>
        <w:t xml:space="preserve">Šį siūlymą Pareiškėjas grindžia </w:t>
      </w:r>
      <w:r w:rsidR="00185F9D">
        <w:t>konstituciniais</w:t>
      </w:r>
      <w:r w:rsidR="00E05AFE">
        <w:t xml:space="preserve"> lygiateisiškumo</w:t>
      </w:r>
      <w:r w:rsidR="00185F9D">
        <w:t xml:space="preserve"> ir teisėtų lūkesčių apsaugos principais</w:t>
      </w:r>
      <w:r w:rsidR="00E05AFE">
        <w:t xml:space="preserve">, nes </w:t>
      </w:r>
      <w:r>
        <w:t xml:space="preserve">pagal Vidaus tarnybos statuto </w:t>
      </w:r>
      <w:r>
        <w:rPr>
          <w:lang w:val="en-US"/>
        </w:rPr>
        <w:t xml:space="preserve">65 straipsnio </w:t>
      </w:r>
      <w:r>
        <w:t xml:space="preserve">nuostatas </w:t>
      </w:r>
      <w:r>
        <w:rPr>
          <w:color w:val="000000"/>
        </w:rPr>
        <w:t xml:space="preserve">pareigūnas, kuris pats ar kurio sutuoktinis, sugyventinis (partneris), nepilnamečiai vaikai (įvaikiai) ar kiti kartu su pareigūnu gyvenantys jo šeimos nariai </w:t>
      </w:r>
      <w:r w:rsidR="008550E7">
        <w:rPr>
          <w:color w:val="000000"/>
        </w:rPr>
        <w:t xml:space="preserve">(toliau – pareigūnas) </w:t>
      </w:r>
      <w:r>
        <w:rPr>
          <w:color w:val="000000"/>
        </w:rPr>
        <w:t>pareigūno tarnybos vietovėje neturi nuosavybės teise priklausančios tinkamos gyventi vienam asmeniui ar šeimai gyvenamosios patalpos</w:t>
      </w:r>
      <w:r w:rsidR="00E05AFE">
        <w:rPr>
          <w:color w:val="000000"/>
        </w:rPr>
        <w:t xml:space="preserve"> (būsto)</w:t>
      </w:r>
      <w:r>
        <w:rPr>
          <w:color w:val="000000"/>
        </w:rPr>
        <w:t>, Vyriausybės nustatyta tvarka</w:t>
      </w:r>
      <w:r>
        <w:rPr>
          <w:b/>
          <w:bCs/>
          <w:color w:val="000000"/>
        </w:rPr>
        <w:t> </w:t>
      </w:r>
      <w:r>
        <w:rPr>
          <w:color w:val="000000"/>
        </w:rPr>
        <w:t>iš ministerijos ar centrinės statutinės įstaigos atitinkamoje vietovėje turimo tarnybinių butų fondo gali būti aprūpinamas pagal tos gyvenamosios vietovės sąlygas įrengtu, tinkamu gyventi vienam asmeniui ar šeimai ir atitinkančiu statybos bei specialiųjų normų reikalavimus suremontuotu tarnybiniu butu (vienas gyvenantis pareigūnas arba pareigūnas, kurio šeimos nariai, negali persikelti į pareigūno tarnybos vietovę, – atskira tarnybine gyvenamąja patalpa)</w:t>
      </w:r>
      <w:r w:rsidR="00E05AFE">
        <w:rPr>
          <w:color w:val="000000"/>
        </w:rPr>
        <w:t xml:space="preserve">, už kurį pareigūnas moka Vyriausybės nustatyta tvarka apskaičiuotą gyvenamosios patalpos nuomos </w:t>
      </w:r>
      <w:r w:rsidR="00E05AFE">
        <w:rPr>
          <w:color w:val="000000"/>
        </w:rPr>
        <w:lastRenderedPageBreak/>
        <w:t>mokestį ir mokesčius už energiją, ryšių ir visas komunalines paslaugas pagal toje vietovėje galiojančius tarifus;</w:t>
      </w:r>
      <w:r>
        <w:rPr>
          <w:color w:val="000000"/>
        </w:rPr>
        <w:t xml:space="preserve"> </w:t>
      </w:r>
      <w:r w:rsidR="00E05AFE">
        <w:rPr>
          <w:color w:val="000000"/>
        </w:rPr>
        <w:t>t</w:t>
      </w:r>
      <w:r>
        <w:rPr>
          <w:color w:val="000000"/>
        </w:rPr>
        <w:t>arnybiniu butu (tarnybine gyvenamąja patalpa) neaprūpintam pareigūnui gali būti mokami butpinigiai gyvenamosios patalpos tarnybos vietovėje nuomos išlaidoms ar jų daliai kompensuoti</w:t>
      </w:r>
      <w:r w:rsidR="008772E7">
        <w:rPr>
          <w:color w:val="000000"/>
        </w:rPr>
        <w:t>, kurie gali būti mokami ne ilgiau kaip 5 metus per visą pareigūno vidaus tarnybos laiką, išskyrus Statuto 70 straipsnio 5 dalyje nustatytus atvejus (kai atrankos būdu į rotuojamas pareigas paskirtas arba tarnybinio būtinumo atveju ar rotacijos tvarka į kitas pareigūno pareigas kitoje tarnybos vietovėje)</w:t>
      </w:r>
      <w:r>
        <w:rPr>
          <w:color w:val="000000"/>
        </w:rPr>
        <w:t>. </w:t>
      </w:r>
      <w:r w:rsidR="00E05AFE">
        <w:rPr>
          <w:color w:val="000000"/>
        </w:rPr>
        <w:t xml:space="preserve">Tuo tarpu pareigūnui, kuris pats arba kurio sutuoktinis, sugyventinis (partneris), nepilnamečiai vaikai (įvaikiai) ar kiti kartu su pareigūnu gyvenantys jo šeimos nariai pareigūno tarnybos vietovėje yra įgijęs būstą su banko paskola, nemokamos jokios kompensacijos, nors pareigūnas negali </w:t>
      </w:r>
      <w:r w:rsidR="00354CDD">
        <w:rPr>
          <w:color w:val="000000"/>
        </w:rPr>
        <w:t xml:space="preserve">visai </w:t>
      </w:r>
      <w:r w:rsidR="00E05AFE">
        <w:rPr>
          <w:color w:val="000000"/>
        </w:rPr>
        <w:t>laisvai disponuoti s</w:t>
      </w:r>
      <w:r w:rsidR="00185F9D">
        <w:rPr>
          <w:color w:val="000000"/>
        </w:rPr>
        <w:t>u banko paskola įgytu būstu</w:t>
      </w:r>
      <w:r w:rsidR="00E05AFE">
        <w:rPr>
          <w:color w:val="000000"/>
        </w:rPr>
        <w:t>.</w:t>
      </w:r>
    </w:p>
    <w:p w14:paraId="10904D1C" w14:textId="090144EF" w:rsidR="00CD02FB" w:rsidRPr="00CD02FB" w:rsidRDefault="00CD02FB" w:rsidP="00E05AFE">
      <w:pPr>
        <w:rPr>
          <w:i/>
          <w:color w:val="000000"/>
        </w:rPr>
      </w:pPr>
      <w:r>
        <w:rPr>
          <w:i/>
          <w:color w:val="000000"/>
        </w:rPr>
        <w:t xml:space="preserve">Dėl konstitucinio lygiateisiškumo principo </w:t>
      </w:r>
    </w:p>
    <w:p w14:paraId="6A2EF8D4" w14:textId="77777777" w:rsidR="008772E7" w:rsidRDefault="00185F9D" w:rsidP="00E05AFE">
      <w:pPr>
        <w:rPr>
          <w:color w:val="000000"/>
        </w:rPr>
      </w:pPr>
      <w:r>
        <w:rPr>
          <w:color w:val="000000"/>
        </w:rPr>
        <w:t xml:space="preserve">Pažymėtina, kad </w:t>
      </w:r>
      <w:r w:rsidRPr="00896141">
        <w:rPr>
          <w:color w:val="000000"/>
        </w:rPr>
        <w:t>Konstitucinis Teismas yra ne kartą konstatavęs, kad Konstitucijos 29 straipsnyje įtvirtintas visų asmenų lygybės principas apima ir diskriminacijos bei privilegijų draudimą (2003 m. lapkričio 17 d. nutarimas). Konstitucinis Teismas yra pažymėjęs, kad konstitucinis visų asmenų lygybės principas, kurio turi būti laikomasi ir leidžiant įstatymus, ir juos taikant, ir vykdant teisingumą, įpareigoja vienodus faktus teisiškai vertinti vienodai ir draudžia iš esmės tokius pat faktus savavališkai vertinti skirtingai (</w:t>
      </w:r>
      <w:r w:rsidRPr="00896141">
        <w:rPr>
          <w:i/>
          <w:iCs/>
          <w:color w:val="000000"/>
        </w:rPr>
        <w:t>inter alia</w:t>
      </w:r>
      <w:r w:rsidRPr="00896141">
        <w:rPr>
          <w:color w:val="000000"/>
        </w:rPr>
        <w:t> 2012 m. vasario 27 d., 2017 m. sausio 25 d., 2022 m. vasario 10 d. nutarimai). Konstitucijos 29 straipsnyje įtvirtintas asmenų lygiateisiškumo principas suponuoja pareigą įstatymų leidėjui nustatyti vienodą (nediferencijuotą) teisinį reguliavimą tam tikrų asmenų kategorijų, esančių vienodoje padėtyje, atžvilgiu, kai tarp tų asmenų kategorijų nėra tokio pobūdžio ir tokios apimties skirtumų, kad nevienodas jų traktavimas būtų objektyviai pateisinamas (</w:t>
      </w:r>
      <w:r w:rsidRPr="00896141">
        <w:rPr>
          <w:i/>
          <w:iCs/>
          <w:color w:val="000000"/>
        </w:rPr>
        <w:t>inter alia</w:t>
      </w:r>
      <w:r w:rsidRPr="00896141">
        <w:rPr>
          <w:color w:val="000000"/>
        </w:rPr>
        <w:t> 2013 m. vasario 22 d., 2015 m. vasario 6 d., 2019 m. rugsėjo 19 d. nutarimai). Konstitucinis Teismas yra konstatavęs, kad galima nustatyti diferencijuotą teisinį reguliavimą tam tikriems asmenims, priklausantiems skirtingoms kategorijoms, tik tada, jeigu tarp šių asmenų yra tokio pobūdžio skirtumų, kurie tokį diferencijuotą reguliavimą daro objektyviai pateisinamą. (Konstitucinio Teismo 1995 m. gruodžio 22 d., 2000 m. gruodžio 6 d., 2003 m. kovo 17 d., 2003 m. lapkričio 17 d., 2003 m. gruodžio 3 d., 2008 m. gruodžio 24 d. nutarimai).</w:t>
      </w:r>
      <w:r w:rsidR="00354CDD">
        <w:rPr>
          <w:color w:val="000000"/>
        </w:rPr>
        <w:t xml:space="preserve"> </w:t>
      </w:r>
    </w:p>
    <w:p w14:paraId="06DA82A0" w14:textId="062729A4" w:rsidR="00185F9D" w:rsidRDefault="00354CDD" w:rsidP="00E05AFE">
      <w:pPr>
        <w:rPr>
          <w:color w:val="000000"/>
        </w:rPr>
      </w:pPr>
      <w:r w:rsidRPr="00896141">
        <w:rPr>
          <w:color w:val="000000"/>
        </w:rPr>
        <w:t>Konstitu</w:t>
      </w:r>
      <w:r>
        <w:rPr>
          <w:color w:val="000000"/>
        </w:rPr>
        <w:t>cijos 29 straipsnyje įtvirtinto</w:t>
      </w:r>
      <w:r w:rsidRPr="00896141">
        <w:rPr>
          <w:color w:val="000000"/>
        </w:rPr>
        <w:t xml:space="preserve"> </w:t>
      </w:r>
      <w:r>
        <w:rPr>
          <w:color w:val="000000"/>
        </w:rPr>
        <w:t xml:space="preserve">asmenų lygiateisiškumo principo kontekste </w:t>
      </w:r>
      <w:r w:rsidRPr="008772E7">
        <w:rPr>
          <w:color w:val="000000"/>
        </w:rPr>
        <w:t>Pareiškėjo argumentai, mūsų nuomone, nepriimtini, nes tarnybinis butas suteikiamas (arba butpinigiai mokami) pareigūnui, kuris tarnybos vietovėje apskritai neturi nuosavybės teise priklausančios gyvenamosios patalpos</w:t>
      </w:r>
      <w:r w:rsidR="008772E7" w:rsidRPr="008772E7">
        <w:rPr>
          <w:color w:val="000000"/>
        </w:rPr>
        <w:t xml:space="preserve">. Atleistas iš vidaus tarnybos pareigūnas, taip pat pareigūnas, kuris perėjo tarnauti į kito ministro valdymo srities statutinę įstaigą, privalo išsikelti iš tarnybinio buto (tarnybinės gyvenamosios patalpos) (Vidaus tarnybos statuto 65 straipsnio 3 dalis). </w:t>
      </w:r>
      <w:r w:rsidR="008550E7">
        <w:rPr>
          <w:color w:val="000000"/>
        </w:rPr>
        <w:t>Atleistas iš tarnybos pareigūnas</w:t>
      </w:r>
      <w:r w:rsidR="008772E7">
        <w:rPr>
          <w:color w:val="000000"/>
        </w:rPr>
        <w:t xml:space="preserve"> praranda teisę į butpinigius. Vadinasi, garantiją į tarnybinį butą (arba butpinigius) pareigūnas turi tol, kol atitinka Vidaus tarnybos statute nustatytus reikalavimus. </w:t>
      </w:r>
      <w:r w:rsidR="007D0CDD">
        <w:rPr>
          <w:color w:val="000000"/>
        </w:rPr>
        <w:t xml:space="preserve">Pareigūno </w:t>
      </w:r>
      <w:r w:rsidR="007D0CDD">
        <w:rPr>
          <w:color w:val="000000"/>
        </w:rPr>
        <w:lastRenderedPageBreak/>
        <w:t>aprūpinimo tarnybiniu butu (ar butpinigių mokėjimo) paskirtis – užtikrinti pareigūnui gyvenamąją vietą tarnybos vietovėje, kai pareigūnas tokios vietos neturi.</w:t>
      </w:r>
      <w:r w:rsidR="005B4D1D">
        <w:rPr>
          <w:color w:val="000000"/>
        </w:rPr>
        <w:t xml:space="preserve"> </w:t>
      </w:r>
      <w:r w:rsidR="008772E7">
        <w:rPr>
          <w:color w:val="000000"/>
        </w:rPr>
        <w:t>Tuo tarpu pareigūnas įgijęs būstą (nors ir su banko paskola),</w:t>
      </w:r>
      <w:r w:rsidR="005B4D1D">
        <w:rPr>
          <w:color w:val="000000"/>
        </w:rPr>
        <w:t xml:space="preserve"> gyvenamąją vietą tarnybos vietovėje turi. </w:t>
      </w:r>
      <w:r w:rsidR="008772E7">
        <w:rPr>
          <w:color w:val="000000"/>
        </w:rPr>
        <w:t xml:space="preserve">Todėl pareigūnas, kuris </w:t>
      </w:r>
      <w:r w:rsidR="00644A17">
        <w:rPr>
          <w:color w:val="000000"/>
        </w:rPr>
        <w:t>neturi pareigūno tarnybos vietovėje nuosavybės teise priklausančios gyvenamosios patalpos, ir pareigūnas, kuris pats (ar kurio sutuoktinis, sugyventinis (partneris), nepilnamečiai vaikai (įvaikiai) ar kiti kartu su pareigūnu gyvenantys jo šeimos nariai) pareigūno tarnybos vietovėje turi įgijęs būstą (nors ir su banko paskola) netraktuotini kaip vienodoje (lygiavertėje) teisinėje padėtyje esantys asmenys.</w:t>
      </w:r>
    </w:p>
    <w:p w14:paraId="492D524F" w14:textId="272AAD6D" w:rsidR="00E0767E" w:rsidRPr="00E0767E" w:rsidRDefault="00E0767E" w:rsidP="00E05AFE">
      <w:pPr>
        <w:rPr>
          <w:i/>
          <w:color w:val="000000"/>
        </w:rPr>
      </w:pPr>
      <w:r>
        <w:rPr>
          <w:i/>
          <w:color w:val="000000"/>
        </w:rPr>
        <w:t>Dėl konstitucinio teisėtų lūkesčių apsaugos principo</w:t>
      </w:r>
    </w:p>
    <w:p w14:paraId="46E9B0C1" w14:textId="39563657" w:rsidR="00E0767E" w:rsidRDefault="00E0767E" w:rsidP="00E05AFE">
      <w:pPr>
        <w:rPr>
          <w:color w:val="000000"/>
        </w:rPr>
      </w:pPr>
      <w:r>
        <w:rPr>
          <w:color w:val="000000"/>
        </w:rPr>
        <w:t>Konstitucinio Teismo aktuose, aiškinant konstitucinį teisinės valstybės principą, ne kartą konstatuota, kad neatsiejami šio principo elementai yra teisėtų lūkesčių apsauga, teisinis tikrumas ir teisinis saugumas; šie konstituciniai principai suponuoja valstybės pareigą užtikrinti teisinio reguliavimo tikrumą ir stabilumą, apsaugoti asmenų teises, gerbti teisėtus interesus ir teisėtus lūkesčius, vykdyti prisiimtus įsipareigojimus asmeniui; asmenys turi teisę pagrįstai tikėtis, kad jų pagal galiojančius įstatymus ar kitus teisės aktus, neprieštaraujančius Konstitucijai, įgytos teisės bus išlaikytos nustatytą laiką ir galės būti realiai įgyvendinamos; teisinio reguliavimo pataisomis negalima paneigti asmens teisėtų interesų ir teisėtų lūkesčių; neužtikrinus asmens teisėtų lūkesčių apsaugos, teisinio tikrumo ir teisinio saugumo, nebūtų užtikrintas asmens pasitikėjimas valstybe ir teise (2004 m. gruodžio 13 d., 2013 m. vasario 15 d., 2016 m. birželio 20 d. ir kiti nutarimai). </w:t>
      </w:r>
    </w:p>
    <w:p w14:paraId="3B6F8976" w14:textId="23D70C22" w:rsidR="006A19CC" w:rsidRDefault="006A19CC" w:rsidP="00E05AFE">
      <w:pPr>
        <w:rPr>
          <w:color w:val="000000"/>
        </w:rPr>
      </w:pPr>
      <w:r>
        <w:rPr>
          <w:color w:val="000000"/>
        </w:rPr>
        <w:t>Galiojančiose Vidaus tarnybos statuto nuostatose nenumatytas banko paskolos palūkanų kompensavimas pareigūnui. Kaip jau minėta, pareigūnas, kuris neturi pareigūno tarnybos vietovėje nuosavybės teise priklausančios gyvenamosios patalpos, ir pareigūnas, kuris pats (ar kurio sutuoktinis, sugyventinis (partneris), nepilnamečiai vaikai (įvaikiai) ar kiti kartu su pareigūnu gyvenantys jo šeimos nariai) pareigūno tarnybos vietovėje turi įgijęs būstą (nors ir su banko paskola) netraktuotini kaip vienodoje (lygiavertėje) teisinėje padėtyje esantys asmenys, todėl pareigūnas, kuris pats (ar kurio sutuoktinis, sugyventinis (partneris), nepilnamečiai vaikai (įvaikiai) ar kiti kartu su pareigūnu gyvenantys jo šeimos nariai) pareigūno tarnybos vietovėje turi įgijęs būstą (nors ir su banko paskola)</w:t>
      </w:r>
      <w:r w:rsidR="008550E7">
        <w:rPr>
          <w:color w:val="000000"/>
        </w:rPr>
        <w:t xml:space="preserve"> negali turėti teisėtų lūkesčių</w:t>
      </w:r>
      <w:r>
        <w:rPr>
          <w:color w:val="000000"/>
        </w:rPr>
        <w:t>, kad jam būtų kompensuojamos banko paskolos palūkanos.</w:t>
      </w:r>
    </w:p>
    <w:p w14:paraId="2E78ADCF" w14:textId="743BC598" w:rsidR="007F4096" w:rsidRDefault="007F4096" w:rsidP="00E05AFE">
      <w:pPr>
        <w:rPr>
          <w:i/>
          <w:color w:val="000000"/>
        </w:rPr>
      </w:pPr>
      <w:r>
        <w:rPr>
          <w:i/>
          <w:color w:val="000000"/>
        </w:rPr>
        <w:t>Dėl kreipimosi į Konstitucinį Teismą</w:t>
      </w:r>
    </w:p>
    <w:p w14:paraId="30ED3445" w14:textId="764E6DFA" w:rsidR="00031341" w:rsidRDefault="007F4096" w:rsidP="00031341">
      <w:pPr>
        <w:rPr>
          <w:szCs w:val="24"/>
        </w:rPr>
      </w:pPr>
      <w:r>
        <w:rPr>
          <w:color w:val="000000"/>
        </w:rPr>
        <w:t>Pareiškėjas taip pat siūlo „</w:t>
      </w:r>
      <w:r>
        <w:t xml:space="preserve">Vadovaujantis tuo, jog Vidaus tarnybos statuto 65 straipsnis gali prieštarauti konstitucinio lygiateisiškumo ir teisėtų lūkesčių principų pažeidimus, tikslinga įstatymo svarstymo stadijoje svarstyti galimybę kreiptis į Konstitucinį teismą dėl 65 str. atitikties LR </w:t>
      </w:r>
      <w:r w:rsidRPr="009D2CC4">
        <w:t>Konstitucijai“. Tikriausiai Pareiškėjas turi mintyje kreipimąsi į Konstitucinį Teismą, jei (kai) būtų vykdomos jo teikiamo siūlymo keisti Vidaus tarnybos statutą teisėkūros procedūros</w:t>
      </w:r>
      <w:r w:rsidR="000F69CC">
        <w:t xml:space="preserve"> (Seime svarstomas atitinkamas Vidaus tarnybos statuto pakeitimo įstatymo projektas)</w:t>
      </w:r>
      <w:r w:rsidR="009D2CC4" w:rsidRPr="009D2CC4">
        <w:t xml:space="preserve">, nes, kol Konstitucinio Teismo nekonstatuota priešingai, Vidaus tarnybos statuto 65 straipsnio nuostatos traktuotinos kaip </w:t>
      </w:r>
      <w:r w:rsidR="009D2CC4" w:rsidRPr="009D2CC4">
        <w:lastRenderedPageBreak/>
        <w:t>atitinkančios Konstituciją (galioja konstitucingumo prezumpcija)</w:t>
      </w:r>
      <w:r w:rsidRPr="009D2CC4">
        <w:t>. Pažymėtina, kad pagal Konstituciją Konstitucinis Teismas nagrinėja ir priima sprendimą</w:t>
      </w:r>
      <w:r w:rsidR="000F69CC">
        <w:t>,</w:t>
      </w:r>
      <w:r w:rsidRPr="009D2CC4">
        <w:t xml:space="preserve"> ar Konstitucijai neprieštarauja įstatymai ir kiti Seimo priimti teisės aktai, taip pat nagrinėja, ar Konstitucijai ir įstatymams neprieštarauja Respublikos Prezidento aktai ir Vyriausybės aktai (Konstitucijos 105 straipsnis)</w:t>
      </w:r>
      <w:r w:rsidR="009D2CC4">
        <w:t>, t. y. Konstitucinis Teismas vertina tik galiojančių teisės aktų, o ne teisės aktų projektų atitiktį Konstitucijai, todėl Pareiškėjo siūlymas vertintinas kaip nesuderinamas su Konstitucija.</w:t>
      </w:r>
      <w:r w:rsidR="00031341" w:rsidRPr="00031341">
        <w:rPr>
          <w:szCs w:val="24"/>
        </w:rPr>
        <w:t xml:space="preserve"> </w:t>
      </w:r>
    </w:p>
    <w:p w14:paraId="39DE10FF" w14:textId="6EF5F581" w:rsidR="00A863EC" w:rsidRPr="00452B5E" w:rsidRDefault="00A863EC" w:rsidP="00031341">
      <w:pPr>
        <w:rPr>
          <w:szCs w:val="24"/>
        </w:rPr>
      </w:pPr>
      <w:r w:rsidRPr="00452B5E">
        <w:rPr>
          <w:szCs w:val="24"/>
        </w:rPr>
        <w:t>Pareiškėjo siūloma Vidaus tarnybos 65 straipsnio 6 dalis suformuluota netinkamai.</w:t>
      </w:r>
      <w:r w:rsidR="00452B5E">
        <w:rPr>
          <w:szCs w:val="24"/>
        </w:rPr>
        <w:t xml:space="preserve"> </w:t>
      </w:r>
      <w:r w:rsidRPr="00452B5E">
        <w:rPr>
          <w:szCs w:val="24"/>
        </w:rPr>
        <w:t>Nurodoma, kad „</w:t>
      </w:r>
      <w:r w:rsidRPr="00452B5E">
        <w:t xml:space="preserve">Pareigūnui atitinkančiam šio straipsnio 1 daliai ir kuris pareigūno tarnybos vietovėje yra įgijęs būstą su banko paskola, Vyriausybės nustatyta tvarka ir dydžiu kompensuojamos banko paskolos gyvenamosioms patalpoms įsigyti palūkanos“, tačiau 1 dalyje kalbama apie pareigūną, kuris </w:t>
      </w:r>
      <w:r w:rsidR="00452B5E" w:rsidRPr="00452B5E">
        <w:t>tarnybos vietovėje neturi nuosavybės teise priklausančios gyvenamosios patalpos</w:t>
      </w:r>
      <w:r w:rsidRPr="00452B5E">
        <w:t>.</w:t>
      </w:r>
      <w:r w:rsidR="00452B5E">
        <w:t xml:space="preserve"> Taip pat nurodoma, kad „Banko paskolos palūkanos kompensuojamos ne ilgiau kaip 5 metus. Pareigūnui banko paskolos palūkanos gali būti kompensuojami tol, kol turi pareigūno statusą arba kol pereina tarnauti į kito ministro valdymo srities statutinę įstaigą arba kitą tarnybos vietovę, kurioje nėra su banko paskola įgyto busto“, t. y. palūkanų kompensavimo terminas apibrėžiamas prieštaringai.</w:t>
      </w:r>
    </w:p>
    <w:p w14:paraId="16FB1176" w14:textId="77777777" w:rsidR="00031341" w:rsidRPr="00B64F1C" w:rsidRDefault="00031341" w:rsidP="00031341">
      <w:pPr>
        <w:ind w:firstLine="0"/>
        <w:rPr>
          <w:bCs/>
          <w:szCs w:val="24"/>
        </w:rPr>
      </w:pPr>
    </w:p>
    <w:p w14:paraId="38D99FE7" w14:textId="77777777" w:rsidR="00031341" w:rsidRPr="00B64F1C" w:rsidRDefault="00031341" w:rsidP="00031341">
      <w:pPr>
        <w:ind w:firstLine="0"/>
        <w:rPr>
          <w:szCs w:val="24"/>
          <w:lang w:eastAsia="lt-LT"/>
        </w:rPr>
      </w:pPr>
    </w:p>
    <w:p w14:paraId="0FD83810" w14:textId="77777777" w:rsidR="00031341" w:rsidRPr="00B64F1C" w:rsidRDefault="00031341" w:rsidP="00031341">
      <w:pPr>
        <w:ind w:firstLine="0"/>
        <w:rPr>
          <w:szCs w:val="24"/>
          <w:lang w:eastAsia="lt-LT"/>
        </w:rPr>
      </w:pPr>
    </w:p>
    <w:p w14:paraId="74EB7ACD" w14:textId="77777777" w:rsidR="00031341" w:rsidRPr="00B64F1C" w:rsidRDefault="00031341" w:rsidP="00031341">
      <w:pPr>
        <w:tabs>
          <w:tab w:val="left" w:pos="0"/>
        </w:tabs>
        <w:ind w:firstLine="0"/>
        <w:rPr>
          <w:spacing w:val="4"/>
          <w:szCs w:val="24"/>
        </w:rPr>
      </w:pPr>
      <w:r w:rsidRPr="00572283">
        <w:rPr>
          <w:szCs w:val="24"/>
        </w:rPr>
        <w:t>Departamento direktorius</w:t>
      </w:r>
      <w:r>
        <w:rPr>
          <w:szCs w:val="24"/>
        </w:rPr>
        <w:tab/>
      </w:r>
      <w:r>
        <w:rPr>
          <w:szCs w:val="24"/>
        </w:rPr>
        <w:tab/>
      </w:r>
      <w:r>
        <w:rPr>
          <w:szCs w:val="24"/>
        </w:rPr>
        <w:tab/>
      </w:r>
      <w:r>
        <w:rPr>
          <w:szCs w:val="24"/>
        </w:rPr>
        <w:tab/>
      </w:r>
      <w:r>
        <w:rPr>
          <w:szCs w:val="24"/>
        </w:rPr>
        <w:tab/>
      </w:r>
      <w:r>
        <w:rPr>
          <w:szCs w:val="24"/>
        </w:rPr>
        <w:tab/>
      </w:r>
      <w:r>
        <w:rPr>
          <w:szCs w:val="24"/>
        </w:rPr>
        <w:tab/>
        <w:t xml:space="preserve">       Dainius</w:t>
      </w:r>
      <w:r w:rsidRPr="00572283">
        <w:rPr>
          <w:szCs w:val="24"/>
        </w:rPr>
        <w:t xml:space="preserve"> </w:t>
      </w:r>
      <w:r>
        <w:rPr>
          <w:szCs w:val="24"/>
        </w:rPr>
        <w:t>Zebleckis</w:t>
      </w:r>
    </w:p>
    <w:p w14:paraId="34185D38" w14:textId="696D8F25" w:rsidR="007F4096" w:rsidRPr="009D2CC4" w:rsidRDefault="007F4096" w:rsidP="00E05AFE">
      <w:pPr>
        <w:rPr>
          <w:szCs w:val="24"/>
        </w:rPr>
      </w:pPr>
    </w:p>
    <w:p w14:paraId="285AE92A" w14:textId="42AFA9BA" w:rsidR="00E85C70" w:rsidRPr="008772E7" w:rsidRDefault="00E85C70" w:rsidP="00E6648E">
      <w:pPr>
        <w:ind w:firstLine="0"/>
        <w:rPr>
          <w:szCs w:val="24"/>
        </w:rPr>
      </w:pPr>
      <w:r w:rsidRPr="008772E7">
        <w:rPr>
          <w:szCs w:val="24"/>
        </w:rPr>
        <w:tab/>
      </w:r>
    </w:p>
    <w:p w14:paraId="0840EEEF" w14:textId="3E1AEDA3" w:rsidR="00387C70" w:rsidRDefault="00387C70" w:rsidP="00E6648E">
      <w:pPr>
        <w:ind w:firstLine="0"/>
        <w:rPr>
          <w:b/>
        </w:rPr>
      </w:pPr>
      <w:r>
        <w:rPr>
          <w:szCs w:val="24"/>
        </w:rPr>
        <w:tab/>
      </w:r>
    </w:p>
    <w:p w14:paraId="141A17E8" w14:textId="54AF4B78" w:rsidR="00C0761B" w:rsidRDefault="00C0761B" w:rsidP="00E6648E">
      <w:pPr>
        <w:ind w:firstLine="0"/>
        <w:rPr>
          <w:b/>
        </w:rPr>
      </w:pPr>
    </w:p>
    <w:p w14:paraId="63EF0F56" w14:textId="3D070BFB" w:rsidR="008E1244" w:rsidRDefault="008E1244" w:rsidP="00E6648E">
      <w:pPr>
        <w:ind w:firstLine="0"/>
        <w:rPr>
          <w:b/>
        </w:rPr>
      </w:pPr>
    </w:p>
    <w:p w14:paraId="5263713A" w14:textId="62312CBD" w:rsidR="008E1244" w:rsidRDefault="008E1244" w:rsidP="00E6648E">
      <w:pPr>
        <w:ind w:firstLine="0"/>
        <w:rPr>
          <w:b/>
        </w:rPr>
      </w:pPr>
    </w:p>
    <w:p w14:paraId="138E3BFC" w14:textId="02997AD3" w:rsidR="008E1244" w:rsidRDefault="008E1244" w:rsidP="00E6648E">
      <w:pPr>
        <w:ind w:firstLine="0"/>
        <w:rPr>
          <w:b/>
        </w:rPr>
      </w:pPr>
    </w:p>
    <w:p w14:paraId="55099B23" w14:textId="24780700" w:rsidR="008E1244" w:rsidRDefault="008E1244" w:rsidP="00E6648E">
      <w:pPr>
        <w:ind w:firstLine="0"/>
        <w:rPr>
          <w:b/>
        </w:rPr>
      </w:pPr>
    </w:p>
    <w:p w14:paraId="2BB15B2D" w14:textId="3400D275" w:rsidR="008E1244" w:rsidRDefault="008E1244" w:rsidP="00E6648E">
      <w:pPr>
        <w:ind w:firstLine="0"/>
        <w:rPr>
          <w:b/>
        </w:rPr>
      </w:pPr>
    </w:p>
    <w:p w14:paraId="1E96903F" w14:textId="7D81DD47" w:rsidR="008E1244" w:rsidRDefault="008E1244" w:rsidP="00E6648E">
      <w:pPr>
        <w:ind w:firstLine="0"/>
        <w:rPr>
          <w:b/>
        </w:rPr>
      </w:pPr>
    </w:p>
    <w:p w14:paraId="7A12EF2A" w14:textId="2B880A55" w:rsidR="008E1244" w:rsidRDefault="008E1244" w:rsidP="00E6648E">
      <w:pPr>
        <w:ind w:firstLine="0"/>
        <w:rPr>
          <w:b/>
        </w:rPr>
      </w:pPr>
    </w:p>
    <w:p w14:paraId="1D0133A0" w14:textId="7CE9F643" w:rsidR="008E1244" w:rsidRDefault="008E1244" w:rsidP="00E6648E">
      <w:pPr>
        <w:ind w:firstLine="0"/>
        <w:rPr>
          <w:b/>
        </w:rPr>
      </w:pPr>
    </w:p>
    <w:p w14:paraId="369971C2" w14:textId="77777777" w:rsidR="008E1244" w:rsidRDefault="008E1244" w:rsidP="00E6648E">
      <w:pPr>
        <w:ind w:firstLine="0"/>
        <w:rPr>
          <w:b/>
        </w:rPr>
      </w:pPr>
    </w:p>
    <w:p w14:paraId="1D96101D" w14:textId="28640513" w:rsidR="008E1244" w:rsidRPr="008E1244" w:rsidRDefault="008E1244" w:rsidP="008E1244">
      <w:pPr>
        <w:ind w:firstLine="0"/>
        <w:rPr>
          <w:rFonts w:eastAsia="Times New Roman"/>
          <w:color w:val="000000" w:themeColor="text1"/>
          <w:szCs w:val="24"/>
          <w:lang w:eastAsia="lt-LT"/>
        </w:rPr>
      </w:pPr>
      <w:r w:rsidRPr="008E1244">
        <w:rPr>
          <w:rFonts w:eastAsia="Times New Roman"/>
          <w:color w:val="000000"/>
          <w:szCs w:val="24"/>
          <w:lang w:eastAsia="lt-LT"/>
        </w:rPr>
        <w:t xml:space="preserve">A. Dulevičiūtė-Akimovienė, tel. +370 5 209 6164, el. p. </w:t>
      </w:r>
      <w:hyperlink r:id="rId12" w:history="1">
        <w:r w:rsidRPr="008E1244">
          <w:rPr>
            <w:rStyle w:val="Hipersaitas"/>
            <w:rFonts w:eastAsia="Times New Roman"/>
            <w:color w:val="000000" w:themeColor="text1"/>
            <w:szCs w:val="24"/>
            <w:u w:val="none"/>
            <w:lang w:eastAsia="lt-LT"/>
          </w:rPr>
          <w:t>akvile.duleviciute@lrs.lt</w:t>
        </w:r>
      </w:hyperlink>
    </w:p>
    <w:p w14:paraId="20246A96" w14:textId="453F0455" w:rsidR="008E1244" w:rsidRPr="008E1244" w:rsidRDefault="008E1244" w:rsidP="008E1244">
      <w:pPr>
        <w:ind w:firstLine="0"/>
        <w:rPr>
          <w:rFonts w:eastAsia="Times New Roman"/>
          <w:color w:val="000000"/>
          <w:szCs w:val="24"/>
          <w:lang w:eastAsia="lt-LT"/>
        </w:rPr>
      </w:pPr>
      <w:r w:rsidRPr="008E1244">
        <w:rPr>
          <w:rFonts w:eastAsia="Times New Roman"/>
          <w:color w:val="000000"/>
          <w:szCs w:val="24"/>
          <w:lang w:eastAsia="lt-LT"/>
        </w:rPr>
        <w:t>J. Meškienė, tel. +370 5 209 6089, el. p. jurgita.meskiene@lrs.lt</w:t>
      </w:r>
    </w:p>
    <w:p w14:paraId="3E1E5067" w14:textId="2BFF640C" w:rsidR="00C0761B" w:rsidRDefault="00C0761B" w:rsidP="00E6648E">
      <w:pPr>
        <w:ind w:firstLine="0"/>
        <w:rPr>
          <w:b/>
        </w:rPr>
      </w:pPr>
      <w:r>
        <w:rPr>
          <w:b/>
        </w:rPr>
        <w:tab/>
      </w:r>
    </w:p>
    <w:sectPr w:rsidR="00C0761B" w:rsidSect="0056168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9A2D" w14:textId="77777777" w:rsidR="00E50ADA" w:rsidRDefault="00E50ADA" w:rsidP="00236D6B">
      <w:pPr>
        <w:spacing w:line="240" w:lineRule="auto"/>
      </w:pPr>
      <w:r>
        <w:separator/>
      </w:r>
    </w:p>
  </w:endnote>
  <w:endnote w:type="continuationSeparator" w:id="0">
    <w:p w14:paraId="7812611E" w14:textId="77777777" w:rsidR="00E50ADA" w:rsidRDefault="00E50ADA" w:rsidP="0023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BD9C" w14:textId="77777777" w:rsidR="00E50ADA" w:rsidRDefault="00E50ADA" w:rsidP="00236D6B">
      <w:pPr>
        <w:spacing w:line="240" w:lineRule="auto"/>
      </w:pPr>
      <w:r>
        <w:separator/>
      </w:r>
    </w:p>
  </w:footnote>
  <w:footnote w:type="continuationSeparator" w:id="0">
    <w:p w14:paraId="072885AF" w14:textId="77777777" w:rsidR="00E50ADA" w:rsidRDefault="00E50ADA" w:rsidP="00236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88C0" w14:textId="3607F4A1" w:rsidR="00236D6B" w:rsidRDefault="00236D6B" w:rsidP="002C33E1">
    <w:pPr>
      <w:pStyle w:val="Antrats"/>
      <w:tabs>
        <w:tab w:val="clear" w:pos="4819"/>
      </w:tabs>
      <w:jc w:val="center"/>
    </w:pPr>
    <w:r>
      <w:fldChar w:fldCharType="begin"/>
    </w:r>
    <w:r>
      <w:instrText>PAGE   \* MERGEFORMAT</w:instrText>
    </w:r>
    <w:r>
      <w:fldChar w:fldCharType="separate"/>
    </w:r>
    <w:r w:rsidR="00B71C1F">
      <w:rPr>
        <w:noProof/>
      </w:rPr>
      <w:t>2</w:t>
    </w:r>
    <w:r>
      <w:fldChar w:fldCharType="end"/>
    </w:r>
  </w:p>
  <w:p w14:paraId="24E7112F" w14:textId="77777777" w:rsidR="00236D6B" w:rsidRDefault="00236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EF71" w14:textId="77777777" w:rsidR="0031078D" w:rsidRDefault="0031078D" w:rsidP="0031078D">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3"/>
    <w:rsid w:val="00031341"/>
    <w:rsid w:val="00050041"/>
    <w:rsid w:val="000F28C4"/>
    <w:rsid w:val="000F69CC"/>
    <w:rsid w:val="00185F9D"/>
    <w:rsid w:val="001A47A9"/>
    <w:rsid w:val="00217183"/>
    <w:rsid w:val="00236D6B"/>
    <w:rsid w:val="002C33E1"/>
    <w:rsid w:val="002C70EE"/>
    <w:rsid w:val="0031078D"/>
    <w:rsid w:val="00354CDD"/>
    <w:rsid w:val="00387C70"/>
    <w:rsid w:val="00393C6F"/>
    <w:rsid w:val="003A7359"/>
    <w:rsid w:val="004415F9"/>
    <w:rsid w:val="00452B5E"/>
    <w:rsid w:val="00464771"/>
    <w:rsid w:val="004725A3"/>
    <w:rsid w:val="004A3875"/>
    <w:rsid w:val="004A4348"/>
    <w:rsid w:val="004B63ED"/>
    <w:rsid w:val="004B6F32"/>
    <w:rsid w:val="00561680"/>
    <w:rsid w:val="005B4D1D"/>
    <w:rsid w:val="005D61C5"/>
    <w:rsid w:val="006016A5"/>
    <w:rsid w:val="00644A17"/>
    <w:rsid w:val="006876ED"/>
    <w:rsid w:val="006A19CC"/>
    <w:rsid w:val="006C59B0"/>
    <w:rsid w:val="00717E42"/>
    <w:rsid w:val="00755752"/>
    <w:rsid w:val="00760B03"/>
    <w:rsid w:val="007B4B21"/>
    <w:rsid w:val="007D0CDD"/>
    <w:rsid w:val="007F4096"/>
    <w:rsid w:val="00851E02"/>
    <w:rsid w:val="008550E7"/>
    <w:rsid w:val="008772E7"/>
    <w:rsid w:val="00887561"/>
    <w:rsid w:val="008B3C0F"/>
    <w:rsid w:val="008E1244"/>
    <w:rsid w:val="009A401E"/>
    <w:rsid w:val="009D2CC4"/>
    <w:rsid w:val="00A420A9"/>
    <w:rsid w:val="00A64569"/>
    <w:rsid w:val="00A863EC"/>
    <w:rsid w:val="00B71C1F"/>
    <w:rsid w:val="00C0761B"/>
    <w:rsid w:val="00C26569"/>
    <w:rsid w:val="00CD02FB"/>
    <w:rsid w:val="00CE336C"/>
    <w:rsid w:val="00D42378"/>
    <w:rsid w:val="00D52531"/>
    <w:rsid w:val="00D84D11"/>
    <w:rsid w:val="00D86B87"/>
    <w:rsid w:val="00E05AFE"/>
    <w:rsid w:val="00E0767E"/>
    <w:rsid w:val="00E50ADA"/>
    <w:rsid w:val="00E6648E"/>
    <w:rsid w:val="00E73FDE"/>
    <w:rsid w:val="00E837A7"/>
    <w:rsid w:val="00E85C70"/>
    <w:rsid w:val="00EE04AA"/>
    <w:rsid w:val="00F071E8"/>
    <w:rsid w:val="00F46148"/>
    <w:rsid w:val="00F834D0"/>
    <w:rsid w:val="00FA518E"/>
    <w:rsid w:val="0984BA19"/>
    <w:rsid w:val="23D6BB0A"/>
    <w:rsid w:val="7511C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C6089E9"/>
  <w15:chartTrackingRefBased/>
  <w15:docId w15:val="{A71A88C7-DB37-4A7D-AACC-AB06A0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83"/>
    <w:pPr>
      <w:spacing w:line="360" w:lineRule="auto"/>
      <w:ind w:firstLine="720"/>
      <w:jc w:val="both"/>
    </w:pPr>
    <w:rPr>
      <w:rFonts w:ascii="Times New Roman" w:hAnsi="Times New Roman"/>
      <w:sz w:val="24"/>
      <w:szCs w:val="22"/>
      <w:lang w:eastAsia="en-US"/>
    </w:rPr>
  </w:style>
  <w:style w:type="paragraph" w:styleId="Antrat3">
    <w:name w:val="heading 3"/>
    <w:basedOn w:val="prastasis"/>
    <w:next w:val="prastasis"/>
    <w:link w:val="Antrat3Diagrama"/>
    <w:uiPriority w:val="9"/>
    <w:qFormat/>
    <w:rsid w:val="00F46148"/>
    <w:pPr>
      <w:keepNext/>
      <w:keepLines/>
      <w:spacing w:before="200"/>
      <w:ind w:firstLine="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itetas">
    <w:name w:val="Komitetas"/>
    <w:basedOn w:val="prastasis"/>
    <w:qFormat/>
    <w:rsid w:val="00F46148"/>
    <w:pPr>
      <w:spacing w:line="240" w:lineRule="auto"/>
      <w:ind w:firstLine="0"/>
      <w:jc w:val="center"/>
    </w:pPr>
    <w:rPr>
      <w:rFonts w:eastAsia="Times New Roman"/>
      <w:b/>
      <w:caps/>
      <w:szCs w:val="24"/>
    </w:rPr>
  </w:style>
  <w:style w:type="paragraph" w:customStyle="1" w:styleId="Projektas">
    <w:name w:val="Projektas"/>
    <w:basedOn w:val="Antrat3"/>
    <w:qFormat/>
    <w:rsid w:val="00F46148"/>
    <w:pPr>
      <w:keepLines w:val="0"/>
      <w:spacing w:before="0" w:line="240" w:lineRule="auto"/>
      <w:jc w:val="center"/>
    </w:pPr>
    <w:rPr>
      <w:rFonts w:ascii="Times New Roman" w:hAnsi="Times New Roman"/>
      <w:caps/>
      <w:color w:val="auto"/>
      <w:szCs w:val="20"/>
    </w:rPr>
  </w:style>
  <w:style w:type="character" w:customStyle="1" w:styleId="Antrat3Diagrama">
    <w:name w:val="Antraštė 3 Diagrama"/>
    <w:link w:val="Antrat3"/>
    <w:uiPriority w:val="9"/>
    <w:semiHidden/>
    <w:rsid w:val="00F46148"/>
    <w:rPr>
      <w:rFonts w:ascii="Cambria" w:eastAsia="Times New Roman" w:hAnsi="Cambria" w:cs="Times New Roman"/>
      <w:b/>
      <w:bCs/>
      <w:color w:val="4F81BD"/>
      <w:sz w:val="24"/>
    </w:rPr>
  </w:style>
  <w:style w:type="paragraph" w:customStyle="1" w:styleId="Dalyviai">
    <w:name w:val="Dalyviai"/>
    <w:basedOn w:val="prastasis"/>
    <w:qFormat/>
    <w:rsid w:val="00F46148"/>
    <w:pPr>
      <w:spacing w:line="240" w:lineRule="auto"/>
      <w:ind w:firstLine="0"/>
    </w:pPr>
    <w:rPr>
      <w:rFonts w:eastAsia="Times New Roman"/>
      <w:szCs w:val="24"/>
    </w:rPr>
  </w:style>
  <w:style w:type="character" w:customStyle="1" w:styleId="susilaike">
    <w:name w:val="susilaike"/>
    <w:qFormat/>
    <w:rsid w:val="00F46148"/>
    <w:rPr>
      <w:rFonts w:ascii="Times New Roman" w:hAnsi="Times New Roman"/>
    </w:rPr>
  </w:style>
  <w:style w:type="paragraph" w:customStyle="1" w:styleId="Pranesejas">
    <w:name w:val="Pranesejas"/>
    <w:basedOn w:val="Pagrindinistekstas"/>
    <w:qFormat/>
    <w:rsid w:val="00F46148"/>
    <w:pPr>
      <w:spacing w:after="0"/>
    </w:pPr>
    <w:rPr>
      <w:rFonts w:eastAsia="Times New Roman"/>
      <w:szCs w:val="20"/>
    </w:rPr>
  </w:style>
  <w:style w:type="paragraph" w:styleId="Pagrindinistekstas">
    <w:name w:val="Body Text"/>
    <w:basedOn w:val="prastasis"/>
    <w:link w:val="PagrindinistekstasDiagrama"/>
    <w:uiPriority w:val="99"/>
    <w:semiHidden/>
    <w:unhideWhenUsed/>
    <w:rsid w:val="00F46148"/>
    <w:pPr>
      <w:spacing w:after="120"/>
      <w:ind w:firstLine="0"/>
    </w:pPr>
  </w:style>
  <w:style w:type="character" w:customStyle="1" w:styleId="PagrindinistekstasDiagrama">
    <w:name w:val="Pagrindinis tekstas Diagrama"/>
    <w:link w:val="Pagrindinistekstas"/>
    <w:uiPriority w:val="99"/>
    <w:semiHidden/>
    <w:rsid w:val="00F46148"/>
    <w:rPr>
      <w:rFonts w:ascii="Times New Roman" w:hAnsi="Times New Roman"/>
      <w:sz w:val="24"/>
    </w:rPr>
  </w:style>
  <w:style w:type="paragraph" w:customStyle="1" w:styleId="Isvadakonsoliduotaiversijai6">
    <w:name w:val="Isvada_konsoliduotai_versijai6"/>
    <w:basedOn w:val="prastasis"/>
    <w:qFormat/>
    <w:rsid w:val="00F46148"/>
    <w:pPr>
      <w:keepNext/>
      <w:spacing w:line="240" w:lineRule="auto"/>
      <w:ind w:firstLine="0"/>
      <w:jc w:val="left"/>
      <w:outlineLvl w:val="5"/>
    </w:pPr>
    <w:rPr>
      <w:rFonts w:eastAsia="Times New Roman"/>
      <w:b/>
      <w:bCs/>
      <w:szCs w:val="20"/>
    </w:rPr>
  </w:style>
  <w:style w:type="paragraph" w:styleId="Antrats">
    <w:name w:val="header"/>
    <w:basedOn w:val="prastasis"/>
    <w:link w:val="AntratsDiagrama"/>
    <w:uiPriority w:val="99"/>
    <w:unhideWhenUsed/>
    <w:rsid w:val="00236D6B"/>
    <w:pPr>
      <w:tabs>
        <w:tab w:val="center" w:pos="4819"/>
        <w:tab w:val="right" w:pos="9638"/>
      </w:tabs>
      <w:spacing w:line="240" w:lineRule="auto"/>
      <w:ind w:firstLine="0"/>
    </w:pPr>
  </w:style>
  <w:style w:type="character" w:customStyle="1" w:styleId="AntratsDiagrama">
    <w:name w:val="Antraštės Diagrama"/>
    <w:link w:val="Antrats"/>
    <w:uiPriority w:val="99"/>
    <w:rsid w:val="00236D6B"/>
    <w:rPr>
      <w:rFonts w:ascii="Times New Roman" w:hAnsi="Times New Roman"/>
      <w:sz w:val="24"/>
    </w:rPr>
  </w:style>
  <w:style w:type="paragraph" w:styleId="Porat">
    <w:name w:val="footer"/>
    <w:basedOn w:val="prastasis"/>
    <w:link w:val="PoratDiagrama"/>
    <w:uiPriority w:val="99"/>
    <w:unhideWhenUsed/>
    <w:rsid w:val="00236D6B"/>
    <w:pPr>
      <w:tabs>
        <w:tab w:val="center" w:pos="4819"/>
        <w:tab w:val="right" w:pos="9638"/>
      </w:tabs>
      <w:spacing w:line="240" w:lineRule="auto"/>
      <w:ind w:firstLine="0"/>
    </w:pPr>
  </w:style>
  <w:style w:type="character" w:customStyle="1" w:styleId="PoratDiagrama">
    <w:name w:val="Poraštė Diagrama"/>
    <w:link w:val="Porat"/>
    <w:uiPriority w:val="99"/>
    <w:rsid w:val="00236D6B"/>
    <w:rPr>
      <w:rFonts w:ascii="Times New Roman" w:hAnsi="Times New Roman"/>
      <w:sz w:val="24"/>
    </w:rPr>
  </w:style>
  <w:style w:type="paragraph" w:styleId="Debesliotekstas">
    <w:name w:val="Balloon Text"/>
    <w:basedOn w:val="prastasis"/>
    <w:link w:val="DebesliotekstasDiagrama"/>
    <w:uiPriority w:val="99"/>
    <w:semiHidden/>
    <w:unhideWhenUsed/>
    <w:rsid w:val="003A735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7359"/>
    <w:rPr>
      <w:rFonts w:ascii="Tahoma" w:hAnsi="Tahoma" w:cs="Tahoma"/>
      <w:sz w:val="16"/>
      <w:szCs w:val="16"/>
    </w:rPr>
  </w:style>
  <w:style w:type="character" w:styleId="Hipersaitas">
    <w:name w:val="Hyperlink"/>
    <w:basedOn w:val="Numatytasispastraiposriftas"/>
    <w:uiPriority w:val="99"/>
    <w:unhideWhenUsed/>
    <w:rsid w:val="008E1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2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kvile.duleviciute@lr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Z6YWEJNPDQQR-896559167-430</_dlc_DocId>
    <_dlc_DocIdUrl xmlns="28130d43-1b56-4a10-ad88-2cd38123f4c1">
      <Url>https://intranetas.lrs.lt/29/_layouts/15/DocIdRedir.aspx?ID=Z6YWEJNPDQQR-896559167-430</Url>
      <Description>Z6YWEJNPDQQR-896559167-430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6BDF42-9A63-466D-BEFD-1C3F7585E3BB}">
  <ds:schemaRefs>
    <ds:schemaRef ds:uri="http://schemas.microsoft.com/sharepoint/v3/contenttype/forms"/>
  </ds:schemaRefs>
</ds:datastoreItem>
</file>

<file path=customXml/itemProps2.xml><?xml version="1.0" encoding="utf-8"?>
<ds:datastoreItem xmlns:ds="http://schemas.openxmlformats.org/officeDocument/2006/customXml" ds:itemID="{24FAA61E-5FFB-42C5-8EE6-52FAC1296D6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2530092-fd19-4bb2-bae6-c330007f6d8f"/>
    <ds:schemaRef ds:uri="http://www.w3.org/XML/1998/namespace"/>
    <ds:schemaRef ds:uri="http://purl.org/dc/dcmitype/"/>
  </ds:schemaRefs>
</ds:datastoreItem>
</file>

<file path=customXml/itemProps3.xml><?xml version="1.0" encoding="utf-8"?>
<ds:datastoreItem xmlns:ds="http://schemas.openxmlformats.org/officeDocument/2006/customXml" ds:itemID="{F9809F31-BE86-4941-9BC5-763A9F9D66E6}"/>
</file>

<file path=customXml/itemProps4.xml><?xml version="1.0" encoding="utf-8"?>
<ds:datastoreItem xmlns:ds="http://schemas.openxmlformats.org/officeDocument/2006/customXml" ds:itemID="{50587FBA-3A3B-4CD4-959E-9AD30C5205AF}"/>
</file>

<file path=docProps/app.xml><?xml version="1.0" encoding="utf-8"?>
<Properties xmlns="http://schemas.openxmlformats.org/officeDocument/2006/extended-properties" xmlns:vt="http://schemas.openxmlformats.org/officeDocument/2006/docPropsVTypes">
  <Template>Normal.dotm</Template>
  <TotalTime>1</TotalTime>
  <Pages>4</Pages>
  <Words>7043</Words>
  <Characters>4016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cp:lastModifiedBy>KNIUKŠTIENĖ Rimantė</cp:lastModifiedBy>
  <cp:revision>2</cp:revision>
  <cp:lastPrinted>2024-03-27T12:30:00Z</cp:lastPrinted>
  <dcterms:created xsi:type="dcterms:W3CDTF">2024-03-27T12:31:00Z</dcterms:created>
  <dcterms:modified xsi:type="dcterms:W3CDTF">2024-03-27T12:31:00Z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5c1b64e5-2f45-41b7-a111-b2bb62857fae</vt:lpwstr>
  </property>
</Properties>
</file>