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4154E1">
        <w:rPr>
          <w:rFonts w:ascii="Times New Roman" w:hAnsi="Times New Roman"/>
          <w:b/>
          <w:sz w:val="24"/>
          <w:szCs w:val="24"/>
        </w:rPr>
        <w:t>DEIVIDO ANTANAIČIO IR KITŲ PAREIŠKĖJŲ</w:t>
      </w:r>
      <w:r w:rsidR="008D020D">
        <w:rPr>
          <w:rFonts w:ascii="Times New Roman" w:hAnsi="Times New Roman"/>
          <w:b/>
          <w:sz w:val="24"/>
          <w:szCs w:val="24"/>
        </w:rPr>
        <w:t xml:space="preserve"> </w:t>
      </w:r>
      <w:r w:rsidR="00C55693" w:rsidRPr="004D7EB3">
        <w:rPr>
          <w:rFonts w:ascii="Times New Roman" w:hAnsi="Times New Roman"/>
          <w:b/>
          <w:sz w:val="24"/>
          <w:szCs w:val="24"/>
        </w:rPr>
        <w:t>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8D020D">
        <w:rPr>
          <w:rFonts w:ascii="Times New Roman" w:hAnsi="Times New Roman"/>
          <w:sz w:val="24"/>
          <w:szCs w:val="24"/>
        </w:rPr>
        <w:t xml:space="preserve">birželio </w:t>
      </w:r>
      <w:r w:rsidR="00ED4F00">
        <w:rPr>
          <w:rFonts w:ascii="Times New Roman" w:hAnsi="Times New Roman"/>
          <w:sz w:val="24"/>
          <w:szCs w:val="24"/>
        </w:rPr>
        <w:t xml:space="preserve">23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Default="00E17F8C" w:rsidP="0058085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8D020D">
        <w:rPr>
          <w:rFonts w:ascii="Times New Roman" w:hAnsi="Times New Roman"/>
          <w:sz w:val="24"/>
          <w:szCs w:val="24"/>
        </w:rPr>
        <w:t>birželio</w:t>
      </w:r>
      <w:r w:rsidR="00ED4F00">
        <w:rPr>
          <w:rFonts w:ascii="Times New Roman" w:hAnsi="Times New Roman"/>
          <w:sz w:val="24"/>
          <w:szCs w:val="24"/>
        </w:rPr>
        <w:t xml:space="preserve"> 23 </w:t>
      </w:r>
      <w:r w:rsidRPr="004D7EB3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4D7EB3">
        <w:rPr>
          <w:rFonts w:ascii="Times New Roman" w:hAnsi="Times New Roman"/>
          <w:sz w:val="24"/>
          <w:szCs w:val="24"/>
        </w:rPr>
        <w:t xml:space="preserve"> </w:t>
      </w:r>
      <w:r w:rsidR="004154E1" w:rsidRPr="004154E1">
        <w:rPr>
          <w:rFonts w:ascii="Times New Roman" w:hAnsi="Times New Roman"/>
          <w:sz w:val="24"/>
          <w:szCs w:val="24"/>
        </w:rPr>
        <w:t>Deivido Antanai</w:t>
      </w:r>
      <w:r w:rsidR="004154E1" w:rsidRPr="004154E1">
        <w:rPr>
          <w:rFonts w:ascii="Times New Roman" w:hAnsi="Times New Roman" w:hint="eastAsia"/>
          <w:sz w:val="24"/>
          <w:szCs w:val="24"/>
        </w:rPr>
        <w:t>č</w:t>
      </w:r>
      <w:r w:rsidR="004154E1" w:rsidRPr="004154E1">
        <w:rPr>
          <w:rFonts w:ascii="Times New Roman" w:hAnsi="Times New Roman"/>
          <w:sz w:val="24"/>
          <w:szCs w:val="24"/>
        </w:rPr>
        <w:t xml:space="preserve">io, Roberto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Raulyno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, Vitalijaus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Gruzincevo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>, Tomo Tamašausko, Vytauto Norkaus, Gedimino Girniaus, Vidmanto Šer</w:t>
      </w:r>
      <w:r w:rsidR="004154E1" w:rsidRPr="004154E1">
        <w:rPr>
          <w:rFonts w:ascii="Times New Roman" w:hAnsi="Times New Roman" w:hint="eastAsia"/>
          <w:sz w:val="24"/>
          <w:szCs w:val="24"/>
        </w:rPr>
        <w:t>ė</w:t>
      </w:r>
      <w:r w:rsidR="004154E1" w:rsidRPr="004154E1">
        <w:rPr>
          <w:rFonts w:ascii="Times New Roman" w:hAnsi="Times New Roman"/>
          <w:sz w:val="24"/>
          <w:szCs w:val="24"/>
        </w:rPr>
        <w:t xml:space="preserve">no,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Edgardo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Tupko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>, Aurimo Jaruševi</w:t>
      </w:r>
      <w:r w:rsidR="004154E1" w:rsidRPr="004154E1">
        <w:rPr>
          <w:rFonts w:ascii="Times New Roman" w:hAnsi="Times New Roman" w:hint="eastAsia"/>
          <w:sz w:val="24"/>
          <w:szCs w:val="24"/>
        </w:rPr>
        <w:t>č</w:t>
      </w:r>
      <w:r w:rsidR="004154E1" w:rsidRPr="004154E1">
        <w:rPr>
          <w:rFonts w:ascii="Times New Roman" w:hAnsi="Times New Roman"/>
          <w:sz w:val="24"/>
          <w:szCs w:val="24"/>
        </w:rPr>
        <w:t>iaus, Milano Tarasevi</w:t>
      </w:r>
      <w:r w:rsidR="004154E1" w:rsidRPr="004154E1">
        <w:rPr>
          <w:rFonts w:ascii="Times New Roman" w:hAnsi="Times New Roman" w:hint="eastAsia"/>
          <w:sz w:val="24"/>
          <w:szCs w:val="24"/>
        </w:rPr>
        <w:t>č</w:t>
      </w:r>
      <w:r w:rsidR="004154E1" w:rsidRPr="004154E1">
        <w:rPr>
          <w:rFonts w:ascii="Times New Roman" w:hAnsi="Times New Roman"/>
          <w:sz w:val="24"/>
          <w:szCs w:val="24"/>
        </w:rPr>
        <w:t xml:space="preserve">iaus, Dariaus Butkaus, Sergejaus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Rarovskio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Jaroslavo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Jurgo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, Deivido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Sadovskio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, Aleksandro </w:t>
      </w:r>
      <w:proofErr w:type="spellStart"/>
      <w:r w:rsidR="004154E1" w:rsidRPr="004154E1">
        <w:rPr>
          <w:rFonts w:ascii="Times New Roman" w:hAnsi="Times New Roman"/>
          <w:sz w:val="24"/>
          <w:szCs w:val="24"/>
        </w:rPr>
        <w:t>Grigorjevo</w:t>
      </w:r>
      <w:proofErr w:type="spellEnd"/>
      <w:r w:rsidR="004154E1" w:rsidRPr="004154E1">
        <w:rPr>
          <w:rFonts w:ascii="Times New Roman" w:hAnsi="Times New Roman"/>
          <w:sz w:val="24"/>
          <w:szCs w:val="24"/>
        </w:rPr>
        <w:t xml:space="preserve"> ir kit</w:t>
      </w:r>
      <w:r w:rsidR="004154E1" w:rsidRPr="004154E1">
        <w:rPr>
          <w:rFonts w:ascii="Times New Roman" w:hAnsi="Times New Roman" w:hint="eastAsia"/>
          <w:sz w:val="24"/>
          <w:szCs w:val="24"/>
        </w:rPr>
        <w:t>ų</w:t>
      </w:r>
      <w:r w:rsidR="004154E1" w:rsidRPr="004154E1">
        <w:rPr>
          <w:rFonts w:ascii="Times New Roman" w:hAnsi="Times New Roman"/>
          <w:sz w:val="24"/>
          <w:szCs w:val="24"/>
        </w:rPr>
        <w:t xml:space="preserve"> pareišk</w:t>
      </w:r>
      <w:r w:rsidR="004154E1" w:rsidRPr="004154E1">
        <w:rPr>
          <w:rFonts w:ascii="Times New Roman" w:hAnsi="Times New Roman" w:hint="eastAsia"/>
          <w:sz w:val="24"/>
          <w:szCs w:val="24"/>
        </w:rPr>
        <w:t>ė</w:t>
      </w:r>
      <w:r w:rsidR="004154E1" w:rsidRPr="004154E1">
        <w:rPr>
          <w:rFonts w:ascii="Times New Roman" w:hAnsi="Times New Roman"/>
          <w:sz w:val="24"/>
          <w:szCs w:val="24"/>
        </w:rPr>
        <w:t>j</w:t>
      </w:r>
      <w:r w:rsidR="004154E1" w:rsidRPr="004154E1">
        <w:rPr>
          <w:rFonts w:ascii="Times New Roman" w:hAnsi="Times New Roman" w:hint="eastAsia"/>
          <w:sz w:val="24"/>
          <w:szCs w:val="24"/>
        </w:rPr>
        <w:t>ų</w:t>
      </w:r>
      <w:r w:rsidR="004154E1">
        <w:rPr>
          <w:rFonts w:ascii="Times New Roman" w:hAnsi="Times New Roman"/>
          <w:sz w:val="24"/>
          <w:szCs w:val="24"/>
        </w:rPr>
        <w:t xml:space="preserve"> </w:t>
      </w:r>
      <w:r w:rsidR="00F944C4" w:rsidRPr="004D7EB3">
        <w:rPr>
          <w:rFonts w:ascii="Times New Roman" w:hAnsi="Times New Roman"/>
          <w:sz w:val="24"/>
          <w:szCs w:val="24"/>
        </w:rPr>
        <w:t>peticijoje pateiktą pasiūlymą</w:t>
      </w:r>
      <w:r w:rsidR="004154E1">
        <w:rPr>
          <w:rFonts w:ascii="Times New Roman" w:hAnsi="Times New Roman"/>
          <w:sz w:val="24"/>
          <w:szCs w:val="24"/>
        </w:rPr>
        <w:t xml:space="preserve"> </w:t>
      </w:r>
      <w:r w:rsidR="004154E1" w:rsidRPr="004154E1">
        <w:rPr>
          <w:rFonts w:ascii="Times New Roman" w:hAnsi="Times New Roman"/>
          <w:sz w:val="24"/>
          <w:szCs w:val="24"/>
        </w:rPr>
        <w:t>pakeisti Lietuvos Respublikos bausmi</w:t>
      </w:r>
      <w:r w:rsidR="004154E1" w:rsidRPr="004154E1">
        <w:rPr>
          <w:rFonts w:ascii="Times New Roman" w:hAnsi="Times New Roman" w:hint="eastAsia"/>
          <w:sz w:val="24"/>
          <w:szCs w:val="24"/>
        </w:rPr>
        <w:t>ų</w:t>
      </w:r>
      <w:r w:rsidR="004154E1" w:rsidRPr="004154E1">
        <w:rPr>
          <w:rFonts w:ascii="Times New Roman" w:hAnsi="Times New Roman"/>
          <w:sz w:val="24"/>
          <w:szCs w:val="24"/>
        </w:rPr>
        <w:t xml:space="preserve"> vykdymo kodekso 92 straipsn</w:t>
      </w:r>
      <w:r w:rsidR="004154E1" w:rsidRPr="004154E1">
        <w:rPr>
          <w:rFonts w:ascii="Times New Roman" w:hAnsi="Times New Roman" w:hint="eastAsia"/>
          <w:sz w:val="24"/>
          <w:szCs w:val="24"/>
        </w:rPr>
        <w:t>į</w:t>
      </w:r>
      <w:r w:rsidR="004154E1" w:rsidRPr="004154E1">
        <w:rPr>
          <w:rFonts w:ascii="Times New Roman" w:hAnsi="Times New Roman"/>
          <w:sz w:val="24"/>
          <w:szCs w:val="24"/>
        </w:rPr>
        <w:t xml:space="preserve"> ir nustatyti ne leidžiamus, bet draudžiamus nuteistiesiems tur</w:t>
      </w:r>
      <w:r w:rsidR="004154E1" w:rsidRPr="004154E1">
        <w:rPr>
          <w:rFonts w:ascii="Times New Roman" w:hAnsi="Times New Roman" w:hint="eastAsia"/>
          <w:sz w:val="24"/>
          <w:szCs w:val="24"/>
        </w:rPr>
        <w:t>ė</w:t>
      </w:r>
      <w:r w:rsidR="004154E1">
        <w:rPr>
          <w:rFonts w:ascii="Times New Roman" w:hAnsi="Times New Roman"/>
          <w:sz w:val="24"/>
          <w:szCs w:val="24"/>
        </w:rPr>
        <w:t>ti asmeninius daiktus</w:t>
      </w:r>
      <w:r w:rsidR="00EC297B">
        <w:rPr>
          <w:rFonts w:ascii="Times New Roman" w:hAnsi="Times New Roman"/>
          <w:sz w:val="24"/>
          <w:szCs w:val="24"/>
        </w:rPr>
        <w:t>,</w:t>
      </w:r>
      <w:r w:rsidR="008D020D" w:rsidRPr="008D020D">
        <w:rPr>
          <w:rFonts w:ascii="Times New Roman" w:hAnsi="Times New Roman"/>
          <w:sz w:val="24"/>
          <w:szCs w:val="24"/>
        </w:rPr>
        <w:t xml:space="preserve"> </w:t>
      </w:r>
      <w:r w:rsidR="00EF08B1" w:rsidRPr="004D7EB3">
        <w:rPr>
          <w:rFonts w:ascii="Times New Roman" w:hAnsi="Times New Roman"/>
          <w:sz w:val="24"/>
          <w:szCs w:val="24"/>
        </w:rPr>
        <w:t>ir priėmė sprendimą šį pasiūlymą atmesti.</w:t>
      </w:r>
    </w:p>
    <w:p w:rsidR="00871EF6" w:rsidRDefault="00FA6395" w:rsidP="0058085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12225A" w:rsidRPr="004D7EB3">
        <w:rPr>
          <w:rFonts w:ascii="Times New Roman" w:hAnsi="Times New Roman"/>
          <w:sz w:val="24"/>
          <w:szCs w:val="24"/>
        </w:rPr>
        <w:t xml:space="preserve">Peticijų komisija šį sprendimą priėmė atsižvelgusi į Lietuvos Respublikos </w:t>
      </w:r>
      <w:r w:rsidR="00EF08B1" w:rsidRPr="004D7EB3">
        <w:rPr>
          <w:rFonts w:ascii="Times New Roman" w:hAnsi="Times New Roman"/>
          <w:sz w:val="24"/>
          <w:szCs w:val="24"/>
        </w:rPr>
        <w:t>teisingumo ministerijos</w:t>
      </w:r>
      <w:r w:rsidR="004154E1">
        <w:rPr>
          <w:rFonts w:ascii="Times New Roman" w:hAnsi="Times New Roman"/>
          <w:sz w:val="24"/>
          <w:szCs w:val="24"/>
        </w:rPr>
        <w:t xml:space="preserve"> ir Lietuvos Respublikos Seimo kanceliarijos Teisės departamento</w:t>
      </w:r>
      <w:r w:rsidR="006867AA" w:rsidRPr="004D7EB3">
        <w:rPr>
          <w:rFonts w:ascii="Times New Roman" w:hAnsi="Times New Roman"/>
          <w:sz w:val="24"/>
          <w:szCs w:val="24"/>
        </w:rPr>
        <w:t xml:space="preserve"> </w:t>
      </w:r>
      <w:r w:rsidR="0012225A" w:rsidRPr="004D7EB3">
        <w:rPr>
          <w:rFonts w:ascii="Times New Roman" w:hAnsi="Times New Roman"/>
          <w:sz w:val="24"/>
          <w:szCs w:val="24"/>
        </w:rPr>
        <w:t>pateikt</w:t>
      </w:r>
      <w:r w:rsidR="004154E1">
        <w:rPr>
          <w:rFonts w:ascii="Times New Roman" w:hAnsi="Times New Roman"/>
          <w:sz w:val="24"/>
          <w:szCs w:val="24"/>
        </w:rPr>
        <w:t>as</w:t>
      </w:r>
      <w:r w:rsidR="0012225A" w:rsidRPr="004D7EB3">
        <w:rPr>
          <w:rFonts w:ascii="Times New Roman" w:hAnsi="Times New Roman"/>
          <w:sz w:val="24"/>
          <w:szCs w:val="24"/>
        </w:rPr>
        <w:t xml:space="preserve"> nuomon</w:t>
      </w:r>
      <w:r w:rsidR="004154E1">
        <w:rPr>
          <w:rFonts w:ascii="Times New Roman" w:hAnsi="Times New Roman"/>
          <w:sz w:val="24"/>
          <w:szCs w:val="24"/>
        </w:rPr>
        <w:t>es</w:t>
      </w:r>
      <w:r w:rsidR="0012225A" w:rsidRPr="004D7EB3">
        <w:rPr>
          <w:rFonts w:ascii="Times New Roman" w:hAnsi="Times New Roman"/>
          <w:sz w:val="24"/>
          <w:szCs w:val="24"/>
        </w:rPr>
        <w:t xml:space="preserve"> ir </w:t>
      </w:r>
      <w:r w:rsidR="00166141" w:rsidRPr="004D7EB3">
        <w:rPr>
          <w:rFonts w:ascii="Times New Roman" w:hAnsi="Times New Roman"/>
          <w:sz w:val="24"/>
          <w:szCs w:val="24"/>
        </w:rPr>
        <w:t>dėl toliau nurodytų priežasčių.</w:t>
      </w:r>
    </w:p>
    <w:p w:rsidR="00D92032" w:rsidRPr="00D92032" w:rsidRDefault="00D92032" w:rsidP="00D92032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92032">
        <w:rPr>
          <w:rFonts w:ascii="Times New Roman" w:hAnsi="Times New Roman"/>
          <w:sz w:val="24"/>
          <w:szCs w:val="24"/>
        </w:rPr>
        <w:t>Pa</w:t>
      </w:r>
      <w:r w:rsidR="000A4549">
        <w:rPr>
          <w:rFonts w:ascii="Times New Roman" w:hAnsi="Times New Roman"/>
          <w:sz w:val="24"/>
          <w:szCs w:val="24"/>
        </w:rPr>
        <w:t>žymėtina</w:t>
      </w:r>
      <w:r w:rsidRPr="00D92032">
        <w:rPr>
          <w:rFonts w:ascii="Times New Roman" w:hAnsi="Times New Roman"/>
          <w:sz w:val="24"/>
          <w:szCs w:val="24"/>
        </w:rPr>
        <w:t>, kad iki 2015 m. birželio 23 d. priimto Lietuvos Respublikos bausmi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vykdymo kodekso pakeitimo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statymo Nr. XII-1818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sigaliojimo, B</w:t>
      </w:r>
      <w:r w:rsidR="006E1AAE">
        <w:rPr>
          <w:rFonts w:ascii="Times New Roman" w:hAnsi="Times New Roman"/>
          <w:sz w:val="24"/>
          <w:szCs w:val="24"/>
        </w:rPr>
        <w:t>ausmių vykdymo kodekse</w:t>
      </w:r>
      <w:r w:rsidRPr="00D92032">
        <w:rPr>
          <w:rFonts w:ascii="Times New Roman" w:hAnsi="Times New Roman"/>
          <w:sz w:val="24"/>
          <w:szCs w:val="24"/>
        </w:rPr>
        <w:t xml:space="preserve"> buvo nustatytas tik nuteistiesiems draudžiam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ti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rašas. Ta</w:t>
      </w:r>
      <w:r w:rsidRPr="00D92032">
        <w:rPr>
          <w:rFonts w:ascii="Times New Roman" w:hAnsi="Times New Roman" w:hint="eastAsia"/>
          <w:sz w:val="24"/>
          <w:szCs w:val="24"/>
        </w:rPr>
        <w:t>č</w:t>
      </w:r>
      <w:r w:rsidRPr="00D92032">
        <w:rPr>
          <w:rFonts w:ascii="Times New Roman" w:hAnsi="Times New Roman"/>
          <w:sz w:val="24"/>
          <w:szCs w:val="24"/>
        </w:rPr>
        <w:t xml:space="preserve">iau tokio teisinio reguliavimo taikymas praktikoje pataisos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staig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administracijai sukeldavo </w:t>
      </w:r>
      <w:r w:rsidR="000A4549">
        <w:rPr>
          <w:rFonts w:ascii="Times New Roman" w:hAnsi="Times New Roman"/>
          <w:sz w:val="24"/>
          <w:szCs w:val="24"/>
        </w:rPr>
        <w:t>daug</w:t>
      </w:r>
      <w:r w:rsidRPr="00D92032">
        <w:rPr>
          <w:rFonts w:ascii="Times New Roman" w:hAnsi="Times New Roman"/>
          <w:sz w:val="24"/>
          <w:szCs w:val="24"/>
        </w:rPr>
        <w:t xml:space="preserve"> problem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. Vis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pirma, nuteistieji buvo link</w:t>
      </w:r>
      <w:r w:rsidRPr="00D92032">
        <w:rPr>
          <w:rFonts w:ascii="Times New Roman" w:hAnsi="Times New Roman" w:hint="eastAsia"/>
          <w:sz w:val="24"/>
          <w:szCs w:val="24"/>
        </w:rPr>
        <w:t>ę</w:t>
      </w:r>
      <w:r w:rsidRPr="00D92032">
        <w:rPr>
          <w:rFonts w:ascii="Times New Roman" w:hAnsi="Times New Roman"/>
          <w:sz w:val="24"/>
          <w:szCs w:val="24"/>
        </w:rPr>
        <w:t xml:space="preserve">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sigyti ir laikyti didelius kiekius ne pirmo b</w:t>
      </w:r>
      <w:r w:rsidRPr="00D92032">
        <w:rPr>
          <w:rFonts w:ascii="Times New Roman" w:hAnsi="Times New Roman" w:hint="eastAsia"/>
          <w:sz w:val="24"/>
          <w:szCs w:val="24"/>
        </w:rPr>
        <w:t>ū</w:t>
      </w:r>
      <w:r w:rsidRPr="00D92032">
        <w:rPr>
          <w:rFonts w:ascii="Times New Roman" w:hAnsi="Times New Roman"/>
          <w:sz w:val="24"/>
          <w:szCs w:val="24"/>
        </w:rPr>
        <w:t>tinumo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(pvz., draudžiamiems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ti daiktams gaminti ar juose sl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pti), kurie, be kita ko, buvo naudojami retai arba iš viso nenaudojami. Antra, esant nurodytam teisiniam reguliavimui, buvo sud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tinga užtikrinti nuteist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higienos reikalavim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laikym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si ir elementari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 gyvenam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patalp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, kurios panaš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 xml:space="preserve">jo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sand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lius, tvark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, be to, didelis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kiekis tik dar labiau sumažindavo nuteist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gyvenam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patalp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plotus, o tai lemdavo 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teis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 xml:space="preserve">s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 žmogiškas laikymo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lygas pažeidimus. Tre</w:t>
      </w:r>
      <w:r w:rsidRPr="00D92032">
        <w:rPr>
          <w:rFonts w:ascii="Times New Roman" w:hAnsi="Times New Roman" w:hint="eastAsia"/>
          <w:sz w:val="24"/>
          <w:szCs w:val="24"/>
        </w:rPr>
        <w:t>č</w:t>
      </w:r>
      <w:r w:rsidRPr="00D92032">
        <w:rPr>
          <w:rFonts w:ascii="Times New Roman" w:hAnsi="Times New Roman"/>
          <w:sz w:val="24"/>
          <w:szCs w:val="24"/>
        </w:rPr>
        <w:t>ia, esant dideliam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kiekiui, buvo sud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tinga atlikti gyvenam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patalp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ir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apži</w:t>
      </w:r>
      <w:r w:rsidRPr="00D92032">
        <w:rPr>
          <w:rFonts w:ascii="Times New Roman" w:hAnsi="Times New Roman" w:hint="eastAsia"/>
          <w:sz w:val="24"/>
          <w:szCs w:val="24"/>
        </w:rPr>
        <w:t>ū</w:t>
      </w:r>
      <w:r w:rsidRPr="00D92032">
        <w:rPr>
          <w:rFonts w:ascii="Times New Roman" w:hAnsi="Times New Roman"/>
          <w:sz w:val="24"/>
          <w:szCs w:val="24"/>
        </w:rPr>
        <w:t>ras (patikrinimus), siekiant užkardyti teis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pažeidimus (narkotik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ir kit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draudžiam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jim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), vykdyti nuteist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turim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apskait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 ir kontrol</w:t>
      </w:r>
      <w:r w:rsidRPr="00D92032">
        <w:rPr>
          <w:rFonts w:ascii="Times New Roman" w:hAnsi="Times New Roman" w:hint="eastAsia"/>
          <w:sz w:val="24"/>
          <w:szCs w:val="24"/>
        </w:rPr>
        <w:t>ę</w:t>
      </w:r>
      <w:r w:rsidRPr="00D92032">
        <w:rPr>
          <w:rFonts w:ascii="Times New Roman" w:hAnsi="Times New Roman"/>
          <w:sz w:val="24"/>
          <w:szCs w:val="24"/>
        </w:rPr>
        <w:t>.</w:t>
      </w:r>
    </w:p>
    <w:p w:rsidR="00D92032" w:rsidRPr="00D92032" w:rsidRDefault="00D92032" w:rsidP="00D92032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vertinus nurodytas problemas, B</w:t>
      </w:r>
      <w:r w:rsidR="006E1AAE">
        <w:rPr>
          <w:rFonts w:ascii="Times New Roman" w:hAnsi="Times New Roman"/>
          <w:sz w:val="24"/>
          <w:szCs w:val="24"/>
        </w:rPr>
        <w:t>ausmių vykdymo kodekso</w:t>
      </w:r>
      <w:r w:rsidRPr="00D92032">
        <w:rPr>
          <w:rFonts w:ascii="Times New Roman" w:hAnsi="Times New Roman"/>
          <w:sz w:val="24"/>
          <w:szCs w:val="24"/>
        </w:rPr>
        <w:t xml:space="preserve"> 92 straipsnis pakeistas taip, kad nuteistiesiems b</w:t>
      </w:r>
      <w:r w:rsidRPr="00D92032">
        <w:rPr>
          <w:rFonts w:ascii="Times New Roman" w:hAnsi="Times New Roman" w:hint="eastAsia"/>
          <w:sz w:val="24"/>
          <w:szCs w:val="24"/>
        </w:rPr>
        <w:t>ū</w:t>
      </w:r>
      <w:r w:rsidRPr="00D92032">
        <w:rPr>
          <w:rFonts w:ascii="Times New Roman" w:hAnsi="Times New Roman"/>
          <w:sz w:val="24"/>
          <w:szCs w:val="24"/>
        </w:rPr>
        <w:t>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sudarytos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lygos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ti tik tuos daiktus, kurie jiems yra reikalingi atliekant laisv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at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mimo bausm</w:t>
      </w:r>
      <w:r w:rsidRPr="00D92032">
        <w:rPr>
          <w:rFonts w:ascii="Times New Roman" w:hAnsi="Times New Roman" w:hint="eastAsia"/>
          <w:sz w:val="24"/>
          <w:szCs w:val="24"/>
        </w:rPr>
        <w:t>ę</w:t>
      </w:r>
      <w:r w:rsidRPr="00D92032">
        <w:rPr>
          <w:rFonts w:ascii="Times New Roman" w:hAnsi="Times New Roman"/>
          <w:sz w:val="24"/>
          <w:szCs w:val="24"/>
        </w:rPr>
        <w:t xml:space="preserve">. Šis teisinis reguliavimas suteikia </w:t>
      </w:r>
      <w:r w:rsidR="006E1AAE">
        <w:rPr>
          <w:rFonts w:ascii="Times New Roman" w:hAnsi="Times New Roman"/>
          <w:sz w:val="24"/>
          <w:szCs w:val="24"/>
        </w:rPr>
        <w:t xml:space="preserve">Lietuvos Respublikos </w:t>
      </w:r>
      <w:r w:rsidRPr="00D92032">
        <w:rPr>
          <w:rFonts w:ascii="Times New Roman" w:hAnsi="Times New Roman"/>
          <w:sz w:val="24"/>
          <w:szCs w:val="24"/>
        </w:rPr>
        <w:t xml:space="preserve">teisingumo ministrui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galiojimus skirtingoms grup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ms priskirtiems nuteistiesiems nustatyti konkre</w:t>
      </w:r>
      <w:r w:rsidRPr="00D92032">
        <w:rPr>
          <w:rFonts w:ascii="Times New Roman" w:hAnsi="Times New Roman" w:hint="eastAsia"/>
          <w:sz w:val="24"/>
          <w:szCs w:val="24"/>
        </w:rPr>
        <w:t>č</w:t>
      </w:r>
      <w:r w:rsidRPr="00D92032">
        <w:rPr>
          <w:rFonts w:ascii="Times New Roman" w:hAnsi="Times New Roman"/>
          <w:sz w:val="24"/>
          <w:szCs w:val="24"/>
        </w:rPr>
        <w:t>i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jiems leidžiam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 xml:space="preserve">ti </w:t>
      </w:r>
      <w:r w:rsidRPr="00D92032">
        <w:rPr>
          <w:rFonts w:ascii="Times New Roman" w:hAnsi="Times New Roman"/>
          <w:sz w:val="24"/>
          <w:szCs w:val="24"/>
        </w:rPr>
        <w:lastRenderedPageBreak/>
        <w:t>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raš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, taip pat spr</w:t>
      </w:r>
      <w:r w:rsidRPr="00D92032">
        <w:rPr>
          <w:rFonts w:ascii="Times New Roman" w:hAnsi="Times New Roman" w:hint="eastAsia"/>
          <w:sz w:val="24"/>
          <w:szCs w:val="24"/>
        </w:rPr>
        <w:t>ę</w:t>
      </w:r>
      <w:r w:rsidRPr="00D92032">
        <w:rPr>
          <w:rFonts w:ascii="Times New Roman" w:hAnsi="Times New Roman"/>
          <w:sz w:val="24"/>
          <w:szCs w:val="24"/>
        </w:rPr>
        <w:t xml:space="preserve">sti ir su pataisos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staig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saugumo valdymu susijusius klausimus (pvz., šiame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raše nenumatyti stiklin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maisto produkt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taros, kai kuri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produkt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, iš kuri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dažnai nelegaliai gaminamas alkoholio raugas ir pan.). Be to, atsiradus poreikiui, teisingumo ministras turi galimyb</w:t>
      </w:r>
      <w:r w:rsidRPr="00D92032">
        <w:rPr>
          <w:rFonts w:ascii="Times New Roman" w:hAnsi="Times New Roman" w:hint="eastAsia"/>
          <w:sz w:val="24"/>
          <w:szCs w:val="24"/>
        </w:rPr>
        <w:t>ę</w:t>
      </w:r>
      <w:r w:rsidRPr="00D92032">
        <w:rPr>
          <w:rFonts w:ascii="Times New Roman" w:hAnsi="Times New Roman"/>
          <w:sz w:val="24"/>
          <w:szCs w:val="24"/>
        </w:rPr>
        <w:t xml:space="preserve"> nurodyt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raš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 patikslinti ar papildyti (pagal ankstesn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 teisin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 reguliavim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>, nuteistiesiems draudžiam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s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rašas buvo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tvirtintas BVK 1 priede). Pabr</w:t>
      </w:r>
      <w:r w:rsidRPr="00D92032">
        <w:rPr>
          <w:rFonts w:ascii="Times New Roman" w:hAnsi="Times New Roman" w:hint="eastAsia"/>
          <w:sz w:val="24"/>
          <w:szCs w:val="24"/>
        </w:rPr>
        <w:t>ėž</w:t>
      </w:r>
      <w:r w:rsidRPr="00D92032">
        <w:rPr>
          <w:rFonts w:ascii="Times New Roman" w:hAnsi="Times New Roman"/>
          <w:sz w:val="24"/>
          <w:szCs w:val="24"/>
        </w:rPr>
        <w:t>tina, kad nurodytas teisinio reguliavimo pakeitimas akivaizdžiai pasiteisino ir praktikoje prisideda prie veiksmingesnio laisv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at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 xml:space="preserve">mimo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>staig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valdymo proceso.</w:t>
      </w:r>
    </w:p>
    <w:p w:rsidR="004154E1" w:rsidRPr="004D7EB3" w:rsidRDefault="00D92032" w:rsidP="00D92032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D92032">
        <w:rPr>
          <w:rFonts w:ascii="Times New Roman" w:hAnsi="Times New Roman"/>
          <w:sz w:val="24"/>
          <w:szCs w:val="24"/>
        </w:rPr>
        <w:t xml:space="preserve">Atsižvelgiant </w:t>
      </w:r>
      <w:r w:rsidRPr="00D92032">
        <w:rPr>
          <w:rFonts w:ascii="Times New Roman" w:hAnsi="Times New Roman" w:hint="eastAsia"/>
          <w:sz w:val="24"/>
          <w:szCs w:val="24"/>
        </w:rPr>
        <w:t>į</w:t>
      </w:r>
      <w:r w:rsidRPr="00D92032">
        <w:rPr>
          <w:rFonts w:ascii="Times New Roman" w:hAnsi="Times New Roman"/>
          <w:sz w:val="24"/>
          <w:szCs w:val="24"/>
        </w:rPr>
        <w:t xml:space="preserve"> tai, kas išd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styta, netikslinga tenkinti pareišk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j</w:t>
      </w:r>
      <w:r w:rsidR="000A4549">
        <w:rPr>
          <w:rFonts w:ascii="Times New Roman" w:hAnsi="Times New Roman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peticij</w:t>
      </w:r>
      <w:r w:rsidRPr="00D92032">
        <w:rPr>
          <w:rFonts w:ascii="Times New Roman" w:hAnsi="Times New Roman" w:hint="eastAsia"/>
          <w:sz w:val="24"/>
          <w:szCs w:val="24"/>
        </w:rPr>
        <w:t>ą</w:t>
      </w:r>
      <w:r w:rsidRPr="00D92032">
        <w:rPr>
          <w:rFonts w:ascii="Times New Roman" w:hAnsi="Times New Roman"/>
          <w:sz w:val="24"/>
          <w:szCs w:val="24"/>
        </w:rPr>
        <w:t xml:space="preserve"> ir taip sudaryti prielaidas iš esm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sugr</w:t>
      </w:r>
      <w:r w:rsidRPr="00D92032">
        <w:rPr>
          <w:rFonts w:ascii="Times New Roman" w:hAnsi="Times New Roman" w:hint="eastAsia"/>
          <w:sz w:val="24"/>
          <w:szCs w:val="24"/>
        </w:rPr>
        <w:t>įž</w:t>
      </w:r>
      <w:r w:rsidRPr="00D92032">
        <w:rPr>
          <w:rFonts w:ascii="Times New Roman" w:hAnsi="Times New Roman"/>
          <w:sz w:val="24"/>
          <w:szCs w:val="24"/>
        </w:rPr>
        <w:t>ti prie iki 2016 m. balandžio 1 d. galiojusio nuteist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>j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asmenini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daikt</w:t>
      </w:r>
      <w:r w:rsidRPr="00D92032">
        <w:rPr>
          <w:rFonts w:ascii="Times New Roman" w:hAnsi="Times New Roman" w:hint="eastAsia"/>
          <w:sz w:val="24"/>
          <w:szCs w:val="24"/>
        </w:rPr>
        <w:t>ų</w:t>
      </w:r>
      <w:r w:rsidRPr="00D92032">
        <w:rPr>
          <w:rFonts w:ascii="Times New Roman" w:hAnsi="Times New Roman"/>
          <w:sz w:val="24"/>
          <w:szCs w:val="24"/>
        </w:rPr>
        <w:t xml:space="preserve"> tur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jimo bausm</w:t>
      </w:r>
      <w:r w:rsidRPr="00D92032">
        <w:rPr>
          <w:rFonts w:ascii="Times New Roman" w:hAnsi="Times New Roman" w:hint="eastAsia"/>
          <w:sz w:val="24"/>
          <w:szCs w:val="24"/>
        </w:rPr>
        <w:t>ė</w:t>
      </w:r>
      <w:r w:rsidRPr="00D92032">
        <w:rPr>
          <w:rFonts w:ascii="Times New Roman" w:hAnsi="Times New Roman"/>
          <w:sz w:val="24"/>
          <w:szCs w:val="24"/>
        </w:rPr>
        <w:t>s atlikimo metu teisinio reguliavimo.</w:t>
      </w:r>
    </w:p>
    <w:p w:rsidR="00FC7A37" w:rsidRPr="004D7EB3" w:rsidRDefault="00472DCE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4154E1">
        <w:rPr>
          <w:rFonts w:ascii="Times New Roman" w:hAnsi="Times New Roman"/>
          <w:sz w:val="24"/>
          <w:szCs w:val="24"/>
        </w:rPr>
        <w:t>Deivido Antanaičio ir kitų pareiškėjų</w:t>
      </w:r>
      <w:r w:rsidR="00FC7A37" w:rsidRPr="004D7EB3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485C" w:rsidRPr="004D7EB3" w:rsidRDefault="0040485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Default="006E1AAE" w:rsidP="006E0065">
      <w:pPr>
        <w:rPr>
          <w:rFonts w:ascii="Times New Roman" w:hAnsi="Times New Roman"/>
          <w:sz w:val="24"/>
          <w:szCs w:val="24"/>
        </w:rPr>
      </w:pPr>
    </w:p>
    <w:p w:rsidR="006E1AAE" w:rsidRPr="004D7EB3" w:rsidRDefault="006E1AAE" w:rsidP="006E006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404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6E1AAE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A4549"/>
    <w:rsid w:val="000F5620"/>
    <w:rsid w:val="00100F47"/>
    <w:rsid w:val="0011044E"/>
    <w:rsid w:val="00113045"/>
    <w:rsid w:val="0012225A"/>
    <w:rsid w:val="001245A4"/>
    <w:rsid w:val="00127C0D"/>
    <w:rsid w:val="001338B9"/>
    <w:rsid w:val="001574D1"/>
    <w:rsid w:val="00166141"/>
    <w:rsid w:val="0018772E"/>
    <w:rsid w:val="001C5FCB"/>
    <w:rsid w:val="001D143A"/>
    <w:rsid w:val="001D2A38"/>
    <w:rsid w:val="00204888"/>
    <w:rsid w:val="002171D0"/>
    <w:rsid w:val="002476DB"/>
    <w:rsid w:val="00277752"/>
    <w:rsid w:val="00287D88"/>
    <w:rsid w:val="002A2443"/>
    <w:rsid w:val="002C394E"/>
    <w:rsid w:val="002D63A8"/>
    <w:rsid w:val="002E2565"/>
    <w:rsid w:val="002F4A1D"/>
    <w:rsid w:val="003232E3"/>
    <w:rsid w:val="00340902"/>
    <w:rsid w:val="00347D74"/>
    <w:rsid w:val="00360258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85C"/>
    <w:rsid w:val="00404FC3"/>
    <w:rsid w:val="004154AA"/>
    <w:rsid w:val="004154E1"/>
    <w:rsid w:val="00417829"/>
    <w:rsid w:val="004268EC"/>
    <w:rsid w:val="00427395"/>
    <w:rsid w:val="00431B3B"/>
    <w:rsid w:val="00444AFD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6540E"/>
    <w:rsid w:val="00570216"/>
    <w:rsid w:val="00580851"/>
    <w:rsid w:val="0058107D"/>
    <w:rsid w:val="00596969"/>
    <w:rsid w:val="005B6B11"/>
    <w:rsid w:val="005C0EB4"/>
    <w:rsid w:val="005D6E2D"/>
    <w:rsid w:val="005E7CFB"/>
    <w:rsid w:val="00600BD0"/>
    <w:rsid w:val="00605ABE"/>
    <w:rsid w:val="006128EF"/>
    <w:rsid w:val="00636468"/>
    <w:rsid w:val="00641370"/>
    <w:rsid w:val="006462F1"/>
    <w:rsid w:val="00664F1B"/>
    <w:rsid w:val="0068119B"/>
    <w:rsid w:val="006867AA"/>
    <w:rsid w:val="006A6CC3"/>
    <w:rsid w:val="006B1375"/>
    <w:rsid w:val="006C1D8A"/>
    <w:rsid w:val="006D095B"/>
    <w:rsid w:val="006E0065"/>
    <w:rsid w:val="006E1AAE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1EF6"/>
    <w:rsid w:val="00872E1B"/>
    <w:rsid w:val="00873DE0"/>
    <w:rsid w:val="00881959"/>
    <w:rsid w:val="008920CE"/>
    <w:rsid w:val="00894ACF"/>
    <w:rsid w:val="0089581F"/>
    <w:rsid w:val="008B36D6"/>
    <w:rsid w:val="008C611E"/>
    <w:rsid w:val="008D020D"/>
    <w:rsid w:val="008E1ABE"/>
    <w:rsid w:val="00914A01"/>
    <w:rsid w:val="00931B3A"/>
    <w:rsid w:val="00973F45"/>
    <w:rsid w:val="009B2DBC"/>
    <w:rsid w:val="009C1D7E"/>
    <w:rsid w:val="009C36C2"/>
    <w:rsid w:val="009D5794"/>
    <w:rsid w:val="00A007A8"/>
    <w:rsid w:val="00A06202"/>
    <w:rsid w:val="00A40EDD"/>
    <w:rsid w:val="00A65BC5"/>
    <w:rsid w:val="00A92C62"/>
    <w:rsid w:val="00AA1842"/>
    <w:rsid w:val="00AB769B"/>
    <w:rsid w:val="00AE18A6"/>
    <w:rsid w:val="00AE7661"/>
    <w:rsid w:val="00AF2404"/>
    <w:rsid w:val="00B13345"/>
    <w:rsid w:val="00B1430A"/>
    <w:rsid w:val="00B14E50"/>
    <w:rsid w:val="00B33025"/>
    <w:rsid w:val="00B3621F"/>
    <w:rsid w:val="00B40ECB"/>
    <w:rsid w:val="00B702D1"/>
    <w:rsid w:val="00B75288"/>
    <w:rsid w:val="00B86DC1"/>
    <w:rsid w:val="00BA0021"/>
    <w:rsid w:val="00BE78FC"/>
    <w:rsid w:val="00BF1CB1"/>
    <w:rsid w:val="00C140B1"/>
    <w:rsid w:val="00C26836"/>
    <w:rsid w:val="00C4735B"/>
    <w:rsid w:val="00C55693"/>
    <w:rsid w:val="00C7417D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729BB"/>
    <w:rsid w:val="00D86E57"/>
    <w:rsid w:val="00D92032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4FCB"/>
    <w:rsid w:val="00E85183"/>
    <w:rsid w:val="00E9002C"/>
    <w:rsid w:val="00EC297B"/>
    <w:rsid w:val="00ED0153"/>
    <w:rsid w:val="00ED3D92"/>
    <w:rsid w:val="00ED4039"/>
    <w:rsid w:val="00ED4F00"/>
    <w:rsid w:val="00ED5676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6079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Z6YWEJNPDQQR-896559167-148</_dlc_DocId>
    <_dlc_DocIdUrl xmlns="28130d43-1b56-4a10-ad88-2cd38123f4c1">
      <Url>https://intranetas.lrs.lt/29/_layouts/15/DocIdRedir.aspx?ID=Z6YWEJNPDQQR-896559167-148</Url>
      <Description>Z6YWEJNPDQQR-896559167-148</Description>
    </_dlc_DocIdUrl>
  </documentManagement>
</p:properties>
</file>

<file path=customXml/itemProps1.xml><?xml version="1.0" encoding="utf-8"?>
<ds:datastoreItem xmlns:ds="http://schemas.openxmlformats.org/officeDocument/2006/customXml" ds:itemID="{7092E072-05A6-4796-9FD6-BD4941C40C25}"/>
</file>

<file path=customXml/itemProps2.xml><?xml version="1.0" encoding="utf-8"?>
<ds:datastoreItem xmlns:ds="http://schemas.openxmlformats.org/officeDocument/2006/customXml" ds:itemID="{0510B2B8-78CB-40C5-9219-D67ECA7FCA67}"/>
</file>

<file path=customXml/itemProps3.xml><?xml version="1.0" encoding="utf-8"?>
<ds:datastoreItem xmlns:ds="http://schemas.openxmlformats.org/officeDocument/2006/customXml" ds:itemID="{559F8C1A-9861-461F-B664-C041D2332FA4}"/>
</file>

<file path=customXml/itemProps4.xml><?xml version="1.0" encoding="utf-8"?>
<ds:datastoreItem xmlns:ds="http://schemas.openxmlformats.org/officeDocument/2006/customXml" ds:itemID="{53CD2D2C-D9A7-4090-8558-E3F75082E9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6</cp:revision>
  <cp:lastPrinted>2020-10-13T09:41:00Z</cp:lastPrinted>
  <dcterms:created xsi:type="dcterms:W3CDTF">2021-06-21T10:32:00Z</dcterms:created>
  <dcterms:modified xsi:type="dcterms:W3CDTF">2021-06-21T10:48:00Z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7ba8a7fd-8e12-4725-b7b7-c331b7f7726c</vt:lpwstr>
  </property>
</Properties>
</file>