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923A2B" w14:textId="05E5B65C" w:rsidR="00D702CF" w:rsidRPr="007C0BF6" w:rsidRDefault="00D702CF" w:rsidP="00D702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C639CC" w:rsidRPr="007C0BF6">
        <w:rPr>
          <w:rFonts w:ascii="Times New Roman" w:eastAsia="Times New Roman" w:hAnsi="Times New Roman" w:cs="Times New Roman"/>
          <w:b/>
          <w:sz w:val="24"/>
          <w:szCs w:val="24"/>
        </w:rPr>
        <w:t>šrašas</w:t>
      </w:r>
    </w:p>
    <w:p w14:paraId="4FCE59B7" w14:textId="77777777" w:rsidR="00D702CF" w:rsidRPr="007C0BF6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549002" w14:textId="77777777" w:rsidR="00D702CF" w:rsidRPr="007C0BF6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59255DFD" w14:textId="77777777" w:rsidR="00D702CF" w:rsidRPr="007C0BF6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ŠVIETIMO IR MOKSLO KOMITETAS</w:t>
      </w:r>
    </w:p>
    <w:p w14:paraId="099394C5" w14:textId="77777777" w:rsidR="00D702CF" w:rsidRPr="007C0BF6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DBF0595" w14:textId="77777777" w:rsidR="00D702CF" w:rsidRPr="007C0BF6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b/>
          <w:sz w:val="24"/>
          <w:szCs w:val="24"/>
        </w:rPr>
        <w:t>POSĖDŽIO PROTOKOLAS</w:t>
      </w:r>
    </w:p>
    <w:p w14:paraId="244611ED" w14:textId="11728604" w:rsidR="00D702CF" w:rsidRPr="007C0BF6" w:rsidRDefault="009E1353" w:rsidP="00D702C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caps/>
          <w:sz w:val="24"/>
          <w:szCs w:val="24"/>
        </w:rPr>
        <w:t>20</w:t>
      </w:r>
      <w:r w:rsidR="00CD1F20" w:rsidRPr="007C0BF6">
        <w:rPr>
          <w:rFonts w:ascii="Times New Roman" w:eastAsia="Times New Roman" w:hAnsi="Times New Roman" w:cs="Times New Roman"/>
          <w:caps/>
          <w:sz w:val="24"/>
          <w:szCs w:val="24"/>
        </w:rPr>
        <w:t>21</w:t>
      </w:r>
      <w:r w:rsidR="00D702CF" w:rsidRPr="007C0BF6">
        <w:rPr>
          <w:rFonts w:ascii="Times New Roman" w:eastAsia="Times New Roman" w:hAnsi="Times New Roman" w:cs="Times New Roman"/>
          <w:caps/>
          <w:sz w:val="24"/>
          <w:szCs w:val="24"/>
        </w:rPr>
        <w:t>-</w:t>
      </w:r>
      <w:r w:rsidR="00BE3C54" w:rsidRPr="007C0BF6">
        <w:rPr>
          <w:rFonts w:ascii="Times New Roman" w:eastAsia="Times New Roman" w:hAnsi="Times New Roman" w:cs="Times New Roman"/>
          <w:caps/>
          <w:sz w:val="24"/>
          <w:szCs w:val="24"/>
        </w:rPr>
        <w:t>0</w:t>
      </w:r>
      <w:r w:rsidR="004F72F6" w:rsidRPr="007C0BF6">
        <w:rPr>
          <w:rFonts w:ascii="Times New Roman" w:eastAsia="Times New Roman" w:hAnsi="Times New Roman" w:cs="Times New Roman"/>
          <w:caps/>
          <w:sz w:val="24"/>
          <w:szCs w:val="24"/>
        </w:rPr>
        <w:t>6-28</w:t>
      </w:r>
      <w:r w:rsidR="00402C28" w:rsidRPr="007C0BF6">
        <w:rPr>
          <w:rFonts w:ascii="Times New Roman" w:eastAsia="Times New Roman" w:hAnsi="Times New Roman" w:cs="Times New Roman"/>
          <w:caps/>
          <w:sz w:val="24"/>
          <w:szCs w:val="24"/>
        </w:rPr>
        <w:t xml:space="preserve"> </w:t>
      </w:r>
      <w:r w:rsidR="00D702CF" w:rsidRPr="007C0BF6">
        <w:rPr>
          <w:rFonts w:ascii="Times New Roman" w:eastAsia="Times New Roman" w:hAnsi="Times New Roman" w:cs="Times New Roman"/>
          <w:caps/>
          <w:sz w:val="24"/>
          <w:szCs w:val="24"/>
        </w:rPr>
        <w:t>N</w:t>
      </w:r>
      <w:r w:rsidR="00CE6475" w:rsidRPr="007C0BF6">
        <w:rPr>
          <w:rFonts w:ascii="Times New Roman" w:eastAsia="Times New Roman" w:hAnsi="Times New Roman" w:cs="Times New Roman"/>
          <w:sz w:val="24"/>
          <w:szCs w:val="24"/>
        </w:rPr>
        <w:t xml:space="preserve">r. </w:t>
      </w:r>
      <w:r w:rsidR="00F374AA" w:rsidRPr="007C0BF6">
        <w:rPr>
          <w:rFonts w:ascii="Times New Roman" w:eastAsia="Times New Roman" w:hAnsi="Times New Roman" w:cs="Times New Roman"/>
          <w:sz w:val="24"/>
          <w:szCs w:val="24"/>
        </w:rPr>
        <w:t>106-P-</w:t>
      </w:r>
      <w:r w:rsidR="009B13C6" w:rsidRPr="007C0BF6">
        <w:rPr>
          <w:rFonts w:ascii="Times New Roman" w:eastAsia="Times New Roman" w:hAnsi="Times New Roman" w:cs="Times New Roman"/>
          <w:sz w:val="24"/>
          <w:szCs w:val="24"/>
        </w:rPr>
        <w:t>26</w:t>
      </w:r>
    </w:p>
    <w:p w14:paraId="2F2A810C" w14:textId="77777777" w:rsidR="00D702CF" w:rsidRPr="007C0BF6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sz w:val="24"/>
          <w:szCs w:val="24"/>
        </w:rPr>
        <w:t>Vilnius</w:t>
      </w:r>
    </w:p>
    <w:p w14:paraId="0CA57BEF" w14:textId="77777777" w:rsidR="00D702CF" w:rsidRPr="007C0BF6" w:rsidRDefault="00D702CF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9039BE" w14:textId="77777777" w:rsidR="0051656A" w:rsidRPr="007C0BF6" w:rsidRDefault="0051656A" w:rsidP="005456E8">
      <w:pPr>
        <w:tabs>
          <w:tab w:val="center" w:pos="4320"/>
          <w:tab w:val="right" w:pos="86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041787" w14:textId="47B90BCE" w:rsidR="0071284B" w:rsidRPr="007C0BF6" w:rsidRDefault="0071284B" w:rsidP="005456E8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sz w:val="24"/>
          <w:szCs w:val="24"/>
        </w:rPr>
        <w:t xml:space="preserve">SVARSTYTA. </w:t>
      </w:r>
      <w:r w:rsidR="00135FFC" w:rsidRPr="007C0BF6">
        <w:rPr>
          <w:rFonts w:ascii="Times New Roman" w:hAnsi="Times New Roman" w:cs="Times New Roman"/>
          <w:sz w:val="24"/>
          <w:szCs w:val="24"/>
          <w:shd w:val="clear" w:color="auto" w:fill="FFFFFF"/>
        </w:rPr>
        <w:t>Dėl 2021-2030 m. Nacionalinio pažangos plano pakeitimo projekto.</w:t>
      </w:r>
    </w:p>
    <w:p w14:paraId="3B832EEB" w14:textId="77777777" w:rsidR="004F72F6" w:rsidRPr="007C0BF6" w:rsidRDefault="0071284B" w:rsidP="00117684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sz w:val="24"/>
          <w:szCs w:val="24"/>
        </w:rPr>
        <w:t xml:space="preserve">NUTARTA. </w:t>
      </w:r>
      <w:r w:rsidR="00601BEB" w:rsidRPr="007C0BF6">
        <w:rPr>
          <w:rFonts w:ascii="Times New Roman" w:eastAsia="Times New Roman" w:hAnsi="Times New Roman" w:cs="Times New Roman"/>
          <w:sz w:val="24"/>
          <w:szCs w:val="24"/>
        </w:rPr>
        <w:t xml:space="preserve">Atsižvelgiant į tai, kad </w:t>
      </w:r>
      <w:r w:rsidR="00601BEB" w:rsidRPr="007C0BF6">
        <w:rPr>
          <w:rFonts w:ascii="Times New Roman" w:hAnsi="Times New Roman" w:cs="Times New Roman"/>
          <w:color w:val="000000"/>
          <w:sz w:val="24"/>
          <w:szCs w:val="24"/>
        </w:rPr>
        <w:t xml:space="preserve">Nacionalinis pažangos planas yra 10 metų trukmės planavimo dokumentas, kuriame yra nustatomi strateginiai valstybės tikslai, pažangos uždaviniai, poveikio rodikliai, taip pat ir </w:t>
      </w:r>
      <w:r w:rsidR="00601BEB" w:rsidRPr="007C0BF6">
        <w:rPr>
          <w:rFonts w:ascii="Times New Roman" w:hAnsi="Times New Roman" w:cs="Times New Roman"/>
          <w:i/>
          <w:color w:val="000000"/>
          <w:sz w:val="24"/>
          <w:szCs w:val="24"/>
        </w:rPr>
        <w:t>bendroji finansinė projekcija</w:t>
      </w:r>
      <w:r w:rsidR="00601BEB" w:rsidRPr="007C0BF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7495D" w:rsidRPr="007C0BF6">
        <w:rPr>
          <w:rFonts w:ascii="Times New Roman" w:hAnsi="Times New Roman" w:cs="Times New Roman"/>
          <w:color w:val="000000"/>
          <w:sz w:val="24"/>
          <w:szCs w:val="24"/>
        </w:rPr>
        <w:t>taip pat norint pasiekti esminius švietimo pokyčiu</w:t>
      </w:r>
      <w:r w:rsidR="00601BEB" w:rsidRPr="007C0BF6">
        <w:rPr>
          <w:rFonts w:ascii="Times New Roman" w:hAnsi="Times New Roman" w:cs="Times New Roman"/>
          <w:color w:val="000000"/>
          <w:sz w:val="24"/>
          <w:szCs w:val="24"/>
        </w:rPr>
        <w:t>s, kurie yra būtini, kad švietimas taptų tvariu šalies pažan</w:t>
      </w:r>
      <w:r w:rsidR="00FD3559" w:rsidRPr="007C0BF6">
        <w:rPr>
          <w:rFonts w:ascii="Times New Roman" w:hAnsi="Times New Roman" w:cs="Times New Roman"/>
          <w:color w:val="000000"/>
          <w:sz w:val="24"/>
          <w:szCs w:val="24"/>
        </w:rPr>
        <w:t>gos ir žmonių gerovės pamatu, pasiūlyti Lietuvos Respublikos Vyriausybei</w:t>
      </w:r>
      <w:r w:rsidR="004F72F6" w:rsidRPr="007C0BF6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478124C8" w14:textId="77777777" w:rsidR="004F72F6" w:rsidRPr="007C0BF6" w:rsidRDefault="004F72F6" w:rsidP="00117684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0BF6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117684" w:rsidRPr="007C0B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17684" w:rsidRPr="007C0BF6">
        <w:rPr>
          <w:rFonts w:ascii="Times New Roman" w:hAnsi="Times New Roman" w:cs="Times New Roman"/>
          <w:sz w:val="24"/>
          <w:szCs w:val="24"/>
        </w:rPr>
        <w:t xml:space="preserve">Nacionaliniame pažangos plane numatyti, kad </w:t>
      </w:r>
      <w:r w:rsidR="00477C38" w:rsidRPr="007C0BF6">
        <w:rPr>
          <w:rFonts w:ascii="Times New Roman" w:eastAsia="Times New Roman" w:hAnsi="Times New Roman" w:cs="Times New Roman"/>
          <w:sz w:val="24"/>
          <w:szCs w:val="24"/>
        </w:rPr>
        <w:t>2030 metais</w:t>
      </w:r>
      <w:r w:rsidR="00117684" w:rsidRPr="007C0BF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27D854D8" w14:textId="35F07D77" w:rsidR="004F72F6" w:rsidRPr="007C0BF6" w:rsidRDefault="004F72F6" w:rsidP="00001035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0BF6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7C0BF6">
        <w:rPr>
          <w:rFonts w:ascii="Times New Roman" w:eastAsia="Times New Roman" w:hAnsi="Times New Roman" w:cs="Times New Roman"/>
          <w:sz w:val="24"/>
          <w:szCs w:val="24"/>
        </w:rPr>
        <w:t>v</w:t>
      </w:r>
      <w:r w:rsidR="00117684" w:rsidRPr="007C0BF6">
        <w:rPr>
          <w:rFonts w:ascii="Times New Roman" w:eastAsia="Times New Roman" w:hAnsi="Times New Roman" w:cs="Times New Roman"/>
          <w:sz w:val="24"/>
          <w:szCs w:val="24"/>
        </w:rPr>
        <w:t>alstybės biudžeto asignavimai vienam bendrojo ugdymo ir profesinio mokymo mokiniui būtų ne mažesni nei 24 proc. nuo BVP, tenkančio vienam gyventojui; </w:t>
      </w:r>
    </w:p>
    <w:p w14:paraId="3B1F5C95" w14:textId="77777777" w:rsidR="004F72F6" w:rsidRPr="007C0BF6" w:rsidRDefault="004F72F6" w:rsidP="00001035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sz w:val="24"/>
          <w:szCs w:val="24"/>
        </w:rPr>
        <w:t>- v</w:t>
      </w:r>
      <w:r w:rsidR="00117684" w:rsidRPr="007C0BF6">
        <w:rPr>
          <w:rFonts w:ascii="Times New Roman" w:eastAsia="Times New Roman" w:hAnsi="Times New Roman" w:cs="Times New Roman"/>
          <w:sz w:val="24"/>
          <w:szCs w:val="24"/>
        </w:rPr>
        <w:t>alstybės biudžeto asignavimai vienam aukštųjų mokyklų studentui būtų ne mažesni nei 36 proc. nuo BVP, tenkančio vienam gyventojui; </w:t>
      </w:r>
    </w:p>
    <w:p w14:paraId="567F79E8" w14:textId="68B1F3B5" w:rsidR="00117684" w:rsidRPr="007C0BF6" w:rsidRDefault="004F72F6" w:rsidP="00001035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sz w:val="24"/>
          <w:szCs w:val="24"/>
        </w:rPr>
        <w:t>- v</w:t>
      </w:r>
      <w:r w:rsidR="00117684" w:rsidRPr="007C0BF6">
        <w:rPr>
          <w:rFonts w:ascii="Times New Roman" w:eastAsia="Times New Roman" w:hAnsi="Times New Roman" w:cs="Times New Roman"/>
          <w:sz w:val="24"/>
          <w:szCs w:val="24"/>
        </w:rPr>
        <w:t>alstybės biudžeto asignavimai MTEP veiklai aukštojo mokslo ir valdžios sektoriuose būt</w:t>
      </w:r>
      <w:r w:rsidRPr="007C0BF6">
        <w:rPr>
          <w:rFonts w:ascii="Times New Roman" w:eastAsia="Times New Roman" w:hAnsi="Times New Roman" w:cs="Times New Roman"/>
          <w:sz w:val="24"/>
          <w:szCs w:val="24"/>
        </w:rPr>
        <w:t>ų ne mažesni nei 0,75 proc. BVP;</w:t>
      </w:r>
    </w:p>
    <w:p w14:paraId="1A4DF5A5" w14:textId="36C3182C" w:rsidR="00665D82" w:rsidRPr="007C0BF6" w:rsidRDefault="004F72F6" w:rsidP="00001035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sz w:val="24"/>
          <w:szCs w:val="24"/>
        </w:rPr>
        <w:t xml:space="preserve"> 2. Papildyti ir patikslinti kai kuriuos poveikio rodiklius, </w:t>
      </w:r>
      <w:r w:rsidR="00665D82" w:rsidRPr="007C0BF6">
        <w:rPr>
          <w:rFonts w:ascii="Times New Roman" w:eastAsia="Times New Roman" w:hAnsi="Times New Roman" w:cs="Times New Roman"/>
          <w:sz w:val="24"/>
          <w:szCs w:val="24"/>
        </w:rPr>
        <w:t xml:space="preserve">kad jie būtų labiau atitinkantys realias galimybes: </w:t>
      </w:r>
    </w:p>
    <w:p w14:paraId="56789FD9" w14:textId="5F13A561" w:rsidR="007C0934" w:rsidRPr="007C0BF6" w:rsidRDefault="00627ADF" w:rsidP="0000103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Pr="007C0BF6">
        <w:rPr>
          <w:rFonts w:ascii="Times New Roman" w:eastAsia="Times New Roman" w:hAnsi="Times New Roman" w:cs="Times New Roman"/>
          <w:sz w:val="24"/>
          <w:szCs w:val="24"/>
          <w:lang w:eastAsia="lt-LT"/>
        </w:rPr>
        <w:t>3.1 u</w:t>
      </w:r>
      <w:r w:rsidRPr="007C0BF6">
        <w:rPr>
          <w:rFonts w:ascii="Times New Roman" w:eastAsia="Times New Roman" w:hAnsi="Times New Roman" w:cs="Times New Roman"/>
          <w:sz w:val="24"/>
          <w:szCs w:val="24"/>
        </w:rPr>
        <w:t>ždavinio</w:t>
      </w:r>
      <w:r w:rsidRPr="007C0BF6">
        <w:rPr>
          <w:rFonts w:ascii="Times New Roman" w:eastAsia="Times New Roman" w:hAnsi="Times New Roman" w:cs="Times New Roman"/>
          <w:b/>
          <w:sz w:val="24"/>
          <w:szCs w:val="24"/>
        </w:rPr>
        <w:t xml:space="preserve"> „</w:t>
      </w:r>
      <w:r w:rsidRPr="007C0BF6">
        <w:rPr>
          <w:rFonts w:ascii="Times New Roman" w:eastAsia="Times New Roman" w:hAnsi="Times New Roman" w:cs="Times New Roman"/>
          <w:sz w:val="24"/>
          <w:szCs w:val="24"/>
        </w:rPr>
        <w:t xml:space="preserve">Pagerinti  ugdymosi rezultatus ir sumažinti jų atotrūkį“ poveikio rodiklius papildyti nauju rodikliu </w:t>
      </w:r>
      <w:r w:rsidRPr="007C0BF6">
        <w:rPr>
          <w:rFonts w:ascii="Times New Roman" w:eastAsia="Times New Roman" w:hAnsi="Times New Roman" w:cs="Times New Roman"/>
          <w:bCs/>
          <w:sz w:val="24"/>
          <w:szCs w:val="24"/>
        </w:rPr>
        <w:t>„Mokinių, EBPO tarptautiniame penkiolikmečių tyrime (PISA) pasiekusių 5 ir 6 lygį, dalis“. Toks papildymas p</w:t>
      </w:r>
      <w:r w:rsidR="007C0934" w:rsidRPr="007C0BF6">
        <w:rPr>
          <w:rFonts w:ascii="Times New Roman" w:eastAsia="Times New Roman" w:hAnsi="Times New Roman" w:cs="Times New Roman"/>
          <w:bCs/>
          <w:sz w:val="24"/>
          <w:szCs w:val="24"/>
        </w:rPr>
        <w:t>adėtų stebėti ne tik žemiausių, bet ir aukščiausių</w:t>
      </w:r>
      <w:r w:rsidRPr="007C0BF6">
        <w:rPr>
          <w:rFonts w:ascii="Times New Roman" w:eastAsia="Times New Roman" w:hAnsi="Times New Roman" w:cs="Times New Roman"/>
          <w:bCs/>
          <w:sz w:val="24"/>
          <w:szCs w:val="24"/>
        </w:rPr>
        <w:t xml:space="preserve"> pasiekimų dinamiką;</w:t>
      </w:r>
    </w:p>
    <w:p w14:paraId="2553F714" w14:textId="431C4DF0" w:rsidR="00CC4EB8" w:rsidRPr="007C0BF6" w:rsidRDefault="00665D82" w:rsidP="0000103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C4EB8" w:rsidRPr="007C0BF6">
        <w:rPr>
          <w:rFonts w:ascii="Times New Roman" w:eastAsia="Times New Roman" w:hAnsi="Times New Roman" w:cs="Times New Roman"/>
          <w:bCs/>
          <w:sz w:val="24"/>
          <w:szCs w:val="24"/>
        </w:rPr>
        <w:t xml:space="preserve">grąžinti </w:t>
      </w:r>
      <w:r w:rsidR="00CC4EB8" w:rsidRPr="007C0BF6">
        <w:rPr>
          <w:rFonts w:ascii="Times New Roman" w:eastAsia="Times New Roman" w:hAnsi="Times New Roman" w:cs="Times New Roman"/>
          <w:sz w:val="24"/>
          <w:szCs w:val="24"/>
          <w:lang w:eastAsia="lt-LT"/>
        </w:rPr>
        <w:t>3.1 u</w:t>
      </w:r>
      <w:r w:rsidR="00CC4EB8" w:rsidRPr="007C0BF6">
        <w:rPr>
          <w:rFonts w:ascii="Times New Roman" w:eastAsia="Times New Roman" w:hAnsi="Times New Roman" w:cs="Times New Roman"/>
          <w:sz w:val="24"/>
          <w:szCs w:val="24"/>
        </w:rPr>
        <w:t>ždavinio</w:t>
      </w:r>
      <w:r w:rsidR="00CC4EB8" w:rsidRPr="007C0BF6">
        <w:rPr>
          <w:rFonts w:ascii="Times New Roman" w:eastAsia="Times New Roman" w:hAnsi="Times New Roman" w:cs="Times New Roman"/>
          <w:b/>
          <w:sz w:val="24"/>
          <w:szCs w:val="24"/>
        </w:rPr>
        <w:t xml:space="preserve"> „</w:t>
      </w:r>
      <w:r w:rsidR="00CC4EB8" w:rsidRPr="007C0BF6">
        <w:rPr>
          <w:rFonts w:ascii="Times New Roman" w:eastAsia="Times New Roman" w:hAnsi="Times New Roman" w:cs="Times New Roman"/>
          <w:sz w:val="24"/>
          <w:szCs w:val="24"/>
        </w:rPr>
        <w:t>Pagerinti  ugdymosi rezultatus ir sumažinti jų atotrūkį“ poveikio rodiklį „</w:t>
      </w:r>
      <w:r w:rsidR="00CC4EB8" w:rsidRPr="007C0BF6">
        <w:rPr>
          <w:rFonts w:ascii="Times New Roman" w:hAnsi="Times New Roman" w:cs="Times New Roman"/>
          <w:bCs/>
          <w:sz w:val="24"/>
          <w:szCs w:val="24"/>
        </w:rPr>
        <w:t xml:space="preserve">3.1.2. Mokinių pasiekimų skirtumas tarp mažiausių (mažiau nei 3 tūkst. gyventojų) ir didžiausių </w:t>
      </w:r>
      <w:r w:rsidR="00CC4EB8" w:rsidRPr="007C0BF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(per 15 tūkst.) vietovių (didžiausias iš visų PISA tyrimų tiriamų sričių)“. </w:t>
      </w:r>
    </w:p>
    <w:p w14:paraId="66022563" w14:textId="4A3AB662" w:rsidR="00CC4EB8" w:rsidRPr="007C0BF6" w:rsidRDefault="002F3FFA" w:rsidP="00001035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Cs/>
          <w:sz w:val="24"/>
          <w:szCs w:val="24"/>
          <w:lang w:eastAsia="lt-LT"/>
        </w:rPr>
      </w:pPr>
      <w:r w:rsidRPr="007C0BF6">
        <w:rPr>
          <w:rFonts w:ascii="Times New Roman" w:eastAsia="Times New Roman" w:hAnsi="Times New Roman" w:cs="Times New Roman"/>
          <w:bCs/>
          <w:sz w:val="24"/>
          <w:szCs w:val="24"/>
        </w:rPr>
        <w:t xml:space="preserve"> - patikslinti </w:t>
      </w:r>
      <w:r w:rsidRPr="007C0BF6">
        <w:rPr>
          <w:rFonts w:ascii="Times New Roman" w:eastAsia="Calibri" w:hAnsi="Times New Roman" w:cs="Times New Roman"/>
          <w:bCs/>
          <w:sz w:val="24"/>
          <w:szCs w:val="24"/>
        </w:rPr>
        <w:t>3.6.1. poveikio rodiklį „Mokytojų, turinčių magistro laipsnį, dalis“</w:t>
      </w:r>
      <w:r w:rsidR="0079038C" w:rsidRPr="007C0BF6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7C0BF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siektina tarpinė (2025 m.) reikšmė </w:t>
      </w:r>
      <w:r w:rsidRPr="007C0BF6">
        <w:rPr>
          <w:rFonts w:ascii="Times New Roman" w:eastAsia="Calibri" w:hAnsi="Times New Roman" w:cs="Times New Roman"/>
          <w:bCs/>
          <w:strike/>
          <w:sz w:val="24"/>
          <w:szCs w:val="24"/>
          <w:lang w:eastAsia="lt-LT"/>
        </w:rPr>
        <w:t>30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 </w:t>
      </w:r>
      <w:r w:rsidRPr="007C0BF6">
        <w:rPr>
          <w:rFonts w:ascii="Times New Roman" w:eastAsia="Calibri" w:hAnsi="Times New Roman" w:cs="Times New Roman"/>
          <w:b/>
          <w:bCs/>
          <w:sz w:val="24"/>
          <w:szCs w:val="24"/>
          <w:lang w:eastAsia="lt-LT"/>
        </w:rPr>
        <w:t>25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 ir siektina tarpinė (2030 m.) reikšmė </w:t>
      </w:r>
      <w:r w:rsidRPr="007C0BF6">
        <w:rPr>
          <w:rFonts w:ascii="Times New Roman" w:eastAsia="Calibri" w:hAnsi="Times New Roman" w:cs="Times New Roman"/>
          <w:bCs/>
          <w:strike/>
          <w:sz w:val="24"/>
          <w:szCs w:val="24"/>
          <w:lang w:eastAsia="lt-LT"/>
        </w:rPr>
        <w:t>40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 </w:t>
      </w:r>
      <w:r w:rsidRPr="007C0BF6">
        <w:rPr>
          <w:rFonts w:ascii="Times New Roman" w:eastAsia="Calibri" w:hAnsi="Times New Roman" w:cs="Times New Roman"/>
          <w:b/>
          <w:bCs/>
          <w:sz w:val="24"/>
          <w:szCs w:val="24"/>
          <w:lang w:eastAsia="lt-LT"/>
        </w:rPr>
        <w:t>35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>.</w:t>
      </w:r>
    </w:p>
    <w:p w14:paraId="7771B19E" w14:textId="170BBEBC" w:rsidR="00DA1EC5" w:rsidRPr="007C0BF6" w:rsidRDefault="00DA1EC5" w:rsidP="00001035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Cs/>
          <w:sz w:val="24"/>
          <w:szCs w:val="24"/>
          <w:lang w:eastAsia="lt-LT"/>
        </w:rPr>
      </w:pP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 - patikslinti </w:t>
      </w:r>
      <w:r w:rsidRPr="007C0BF6">
        <w:rPr>
          <w:rFonts w:ascii="Times New Roman" w:eastAsia="Calibri" w:hAnsi="Times New Roman" w:cs="Times New Roman"/>
          <w:bCs/>
          <w:sz w:val="24"/>
          <w:szCs w:val="24"/>
        </w:rPr>
        <w:t>3.7.2. poveikio rodiklį „Tarptautinių mokslinių publikacijų, parengtų su bendraautoriais iš užsienio, skaičius milijonui gyventojų“</w:t>
      </w:r>
      <w:r w:rsidR="0079038C" w:rsidRPr="007C0BF6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7C0BF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siektina tarpinė (2025 m.) reikšmė </w:t>
      </w:r>
      <w:r w:rsidRPr="007C0BF6">
        <w:rPr>
          <w:rFonts w:ascii="Times New Roman" w:eastAsia="Calibri" w:hAnsi="Times New Roman" w:cs="Times New Roman"/>
          <w:bCs/>
          <w:strike/>
          <w:sz w:val="24"/>
          <w:szCs w:val="24"/>
          <w:lang w:eastAsia="lt-LT"/>
        </w:rPr>
        <w:t>900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 </w:t>
      </w:r>
      <w:r w:rsidRPr="007C0BF6">
        <w:rPr>
          <w:rFonts w:ascii="Times New Roman" w:eastAsia="Calibri" w:hAnsi="Times New Roman" w:cs="Times New Roman"/>
          <w:b/>
          <w:bCs/>
          <w:sz w:val="24"/>
          <w:szCs w:val="24"/>
          <w:lang w:eastAsia="lt-LT"/>
        </w:rPr>
        <w:t>820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 ir siektina tarpinė (2030 m.) reikšmė </w:t>
      </w:r>
      <w:r w:rsidRPr="007C0BF6">
        <w:rPr>
          <w:rFonts w:ascii="Times New Roman" w:eastAsia="Calibri" w:hAnsi="Times New Roman" w:cs="Times New Roman"/>
          <w:bCs/>
          <w:strike/>
          <w:sz w:val="24"/>
          <w:szCs w:val="24"/>
          <w:lang w:eastAsia="lt-LT"/>
        </w:rPr>
        <w:t>1200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 </w:t>
      </w:r>
      <w:r w:rsidRPr="007C0BF6">
        <w:rPr>
          <w:rFonts w:ascii="Times New Roman" w:eastAsia="Calibri" w:hAnsi="Times New Roman" w:cs="Times New Roman"/>
          <w:b/>
          <w:bCs/>
          <w:sz w:val="24"/>
          <w:szCs w:val="24"/>
          <w:lang w:eastAsia="lt-LT"/>
        </w:rPr>
        <w:t>1000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>.</w:t>
      </w:r>
    </w:p>
    <w:p w14:paraId="6A783557" w14:textId="5AC004C2" w:rsidR="002F3FFA" w:rsidRPr="007C0BF6" w:rsidRDefault="002C33CE" w:rsidP="00850AC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Cs/>
          <w:sz w:val="24"/>
          <w:szCs w:val="24"/>
          <w:lang w:eastAsia="lt-LT"/>
        </w:rPr>
      </w:pP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 - patikslinti </w:t>
      </w:r>
      <w:r w:rsidRPr="007C0BF6">
        <w:rPr>
          <w:rFonts w:ascii="Times New Roman" w:eastAsia="Calibri" w:hAnsi="Times New Roman" w:cs="Times New Roman"/>
          <w:sz w:val="24"/>
          <w:szCs w:val="24"/>
        </w:rPr>
        <w:t xml:space="preserve">1.2.1. poveikio rodiklį „Lietuvos institucijose dirbančių tyrėjų publikacijų, patenkančių tarp 10  procentų pasaulyje dažniausiai cituojamų mokslinių publikacijų, dalis“: 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siektina tarpinė (2025 m.) reikšmė </w:t>
      </w:r>
      <w:r w:rsidRPr="007C0BF6">
        <w:rPr>
          <w:rFonts w:ascii="Times New Roman" w:eastAsia="Calibri" w:hAnsi="Times New Roman" w:cs="Times New Roman"/>
          <w:bCs/>
          <w:strike/>
          <w:sz w:val="24"/>
          <w:szCs w:val="24"/>
          <w:lang w:eastAsia="lt-LT"/>
        </w:rPr>
        <w:t>6,5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 </w:t>
      </w:r>
      <w:r w:rsidRPr="007C0BF6">
        <w:rPr>
          <w:rFonts w:ascii="Times New Roman" w:eastAsia="Calibri" w:hAnsi="Times New Roman" w:cs="Times New Roman"/>
          <w:b/>
          <w:bCs/>
          <w:sz w:val="24"/>
          <w:szCs w:val="24"/>
          <w:lang w:eastAsia="lt-LT"/>
        </w:rPr>
        <w:t>6,3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 ir siektina tarpinė (2030 m.) reikšmė </w:t>
      </w:r>
      <w:r w:rsidRPr="007C0BF6">
        <w:rPr>
          <w:rFonts w:ascii="Times New Roman" w:eastAsia="Calibri" w:hAnsi="Times New Roman" w:cs="Times New Roman"/>
          <w:bCs/>
          <w:strike/>
          <w:sz w:val="24"/>
          <w:szCs w:val="24"/>
          <w:lang w:eastAsia="lt-LT"/>
        </w:rPr>
        <w:t>10,0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 </w:t>
      </w:r>
      <w:r w:rsidRPr="007C0BF6">
        <w:rPr>
          <w:rFonts w:ascii="Times New Roman" w:eastAsia="Calibri" w:hAnsi="Times New Roman" w:cs="Times New Roman"/>
          <w:b/>
          <w:bCs/>
          <w:sz w:val="24"/>
          <w:szCs w:val="24"/>
          <w:lang w:eastAsia="lt-LT"/>
        </w:rPr>
        <w:t>8,5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>.</w:t>
      </w:r>
    </w:p>
    <w:p w14:paraId="13836DCE" w14:textId="4E90D890" w:rsidR="00850AC2" w:rsidRPr="007C0BF6" w:rsidRDefault="00850AC2" w:rsidP="00850AC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Cs/>
          <w:sz w:val="24"/>
          <w:szCs w:val="24"/>
          <w:lang w:eastAsia="lt-LT"/>
        </w:rPr>
      </w:pP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 - prie 3 uždavinio </w:t>
      </w:r>
      <w:r w:rsidR="00A87F6F" w:rsidRPr="007C0BF6">
        <w:rPr>
          <w:rFonts w:ascii="Times New Roman" w:hAnsi="Times New Roman" w:cs="Times New Roman"/>
          <w:bCs/>
          <w:sz w:val="24"/>
          <w:szCs w:val="24"/>
        </w:rPr>
        <w:t xml:space="preserve">„Didinti švietimo įtrauktį ir veiksmingumą, siekiant atitikties asmens ir visuomenės poreikiams“ </w:t>
      </w:r>
      <w:r w:rsidRPr="007C0BF6">
        <w:rPr>
          <w:rFonts w:ascii="Times New Roman" w:eastAsia="Calibri" w:hAnsi="Times New Roman" w:cs="Times New Roman"/>
          <w:bCs/>
          <w:sz w:val="24"/>
          <w:szCs w:val="24"/>
          <w:lang w:eastAsia="lt-LT"/>
        </w:rPr>
        <w:t xml:space="preserve">poveikio rodiklių įtraukti ir rodiklius, susijusius su ikimokykliniu ugdymu. Šiuo metu projekte su ikimokykliniu ugdymu yra susijęs tik </w:t>
      </w:r>
      <w:r w:rsidRPr="007C0BF6">
        <w:rPr>
          <w:rFonts w:ascii="Times New Roman" w:hAnsi="Times New Roman" w:cs="Times New Roman"/>
          <w:bCs/>
          <w:sz w:val="24"/>
          <w:szCs w:val="24"/>
        </w:rPr>
        <w:t xml:space="preserve">2.5.2. </w:t>
      </w:r>
      <w:r w:rsidRPr="007C0BF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poveikio rodiklis „Vaikų dalyvaujančių ikimokyklinio ugdymo programose nuo 3 metų iki privalomo ugdymo amžiaus, dalis“. 2.5 uždavinys yra susijęs su šeimos politika, už jo įgyvendinimą yra atsakinga Socialinės apsaugos ir darbo ministerija (kartu su kitomis ministerijomis). </w:t>
      </w:r>
      <w:r w:rsidR="00974EA6" w:rsidRPr="007C0BF6">
        <w:rPr>
          <w:rFonts w:ascii="Times New Roman" w:hAnsi="Times New Roman" w:cs="Times New Roman"/>
          <w:bCs/>
          <w:sz w:val="24"/>
          <w:szCs w:val="24"/>
        </w:rPr>
        <w:t xml:space="preserve">Ikimokyklinis ugdymas yra </w:t>
      </w:r>
      <w:r w:rsidR="00A87F6F" w:rsidRPr="007C0BF6">
        <w:rPr>
          <w:rFonts w:ascii="Times New Roman" w:hAnsi="Times New Roman" w:cs="Times New Roman"/>
          <w:bCs/>
          <w:sz w:val="24"/>
          <w:szCs w:val="24"/>
        </w:rPr>
        <w:t xml:space="preserve">švietimo sistemos dalis, todėl su juo susiję poveikio rodikliai turėtų būti įtraukti </w:t>
      </w:r>
      <w:r w:rsidR="00E22D9A" w:rsidRPr="007C0BF6">
        <w:rPr>
          <w:rFonts w:ascii="Times New Roman" w:hAnsi="Times New Roman" w:cs="Times New Roman"/>
          <w:bCs/>
          <w:sz w:val="24"/>
          <w:szCs w:val="24"/>
        </w:rPr>
        <w:t>prie 3 uždavinio įgyvendinimo.</w:t>
      </w:r>
    </w:p>
    <w:p w14:paraId="5B0B5AE8" w14:textId="2CF31BDB" w:rsidR="00665D82" w:rsidRPr="007C0BF6" w:rsidRDefault="002E005C" w:rsidP="002E005C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005C">
        <w:rPr>
          <w:rFonts w:ascii="Times New Roman" w:eastAsia="Times New Roman" w:hAnsi="Times New Roman" w:cs="Times New Roman"/>
          <w:sz w:val="24"/>
          <w:szCs w:val="24"/>
        </w:rPr>
        <w:t>Pritarta bendru sutarimu.</w:t>
      </w:r>
    </w:p>
    <w:p w14:paraId="7A76B173" w14:textId="26FF817B" w:rsidR="00665D82" w:rsidRPr="007C0BF6" w:rsidRDefault="00665D82" w:rsidP="00117684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E4F5C3" w14:textId="77777777" w:rsidR="0071284B" w:rsidRPr="007C0BF6" w:rsidRDefault="0071284B" w:rsidP="006B34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DB5309B" w14:textId="77777777" w:rsidR="00D702CF" w:rsidRPr="007C0BF6" w:rsidRDefault="00F2422E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sz w:val="24"/>
          <w:szCs w:val="24"/>
        </w:rPr>
        <w:t>Posėdžio pirmininkas</w:t>
      </w:r>
      <w:r w:rsidRPr="007C0BF6">
        <w:rPr>
          <w:rFonts w:ascii="Times New Roman" w:eastAsia="Times New Roman" w:hAnsi="Times New Roman" w:cs="Times New Roman"/>
          <w:sz w:val="24"/>
          <w:szCs w:val="24"/>
        </w:rPr>
        <w:tab/>
      </w:r>
      <w:r w:rsidRPr="007C0BF6">
        <w:rPr>
          <w:rFonts w:ascii="Times New Roman" w:eastAsia="Times New Roman" w:hAnsi="Times New Roman" w:cs="Times New Roman"/>
          <w:sz w:val="24"/>
          <w:szCs w:val="24"/>
        </w:rPr>
        <w:tab/>
      </w:r>
      <w:r w:rsidRPr="007C0BF6">
        <w:rPr>
          <w:rFonts w:ascii="Times New Roman" w:eastAsia="Times New Roman" w:hAnsi="Times New Roman" w:cs="Times New Roman"/>
          <w:sz w:val="24"/>
          <w:szCs w:val="24"/>
        </w:rPr>
        <w:tab/>
      </w:r>
      <w:r w:rsidRPr="007C0BF6">
        <w:rPr>
          <w:rFonts w:ascii="Times New Roman" w:eastAsia="Times New Roman" w:hAnsi="Times New Roman" w:cs="Times New Roman"/>
          <w:sz w:val="24"/>
          <w:szCs w:val="24"/>
        </w:rPr>
        <w:tab/>
      </w:r>
      <w:r w:rsidR="00BD0D33" w:rsidRPr="007C0BF6">
        <w:rPr>
          <w:rFonts w:ascii="Times New Roman" w:eastAsia="Times New Roman" w:hAnsi="Times New Roman" w:cs="Times New Roman"/>
          <w:sz w:val="24"/>
          <w:szCs w:val="24"/>
        </w:rPr>
        <w:t>Artūras Žukauskas</w:t>
      </w:r>
    </w:p>
    <w:p w14:paraId="7B165A09" w14:textId="77777777" w:rsidR="00D702CF" w:rsidRPr="007C0BF6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890029" w14:textId="77777777" w:rsidR="00D702CF" w:rsidRPr="007C0BF6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D7E628" w14:textId="77777777" w:rsidR="00D702CF" w:rsidRPr="007C0BF6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0BF6">
        <w:rPr>
          <w:rFonts w:ascii="Times New Roman" w:eastAsia="Times New Roman" w:hAnsi="Times New Roman" w:cs="Times New Roman"/>
          <w:sz w:val="24"/>
          <w:szCs w:val="24"/>
        </w:rPr>
        <w:t>Posėdžio sekretorė</w:t>
      </w:r>
      <w:r w:rsidRPr="007C0BF6">
        <w:rPr>
          <w:rFonts w:ascii="Times New Roman" w:eastAsia="Times New Roman" w:hAnsi="Times New Roman" w:cs="Times New Roman"/>
          <w:sz w:val="24"/>
          <w:szCs w:val="24"/>
        </w:rPr>
        <w:tab/>
      </w:r>
      <w:r w:rsidRPr="007C0BF6">
        <w:rPr>
          <w:rFonts w:ascii="Times New Roman" w:eastAsia="Times New Roman" w:hAnsi="Times New Roman" w:cs="Times New Roman"/>
          <w:sz w:val="24"/>
          <w:szCs w:val="24"/>
        </w:rPr>
        <w:tab/>
      </w:r>
      <w:r w:rsidRPr="007C0BF6">
        <w:rPr>
          <w:rFonts w:ascii="Times New Roman" w:eastAsia="Times New Roman" w:hAnsi="Times New Roman" w:cs="Times New Roman"/>
          <w:sz w:val="24"/>
          <w:szCs w:val="24"/>
        </w:rPr>
        <w:tab/>
      </w:r>
      <w:r w:rsidRPr="007C0BF6">
        <w:rPr>
          <w:rFonts w:ascii="Times New Roman" w:eastAsia="Times New Roman" w:hAnsi="Times New Roman" w:cs="Times New Roman"/>
          <w:sz w:val="24"/>
          <w:szCs w:val="24"/>
        </w:rPr>
        <w:tab/>
        <w:t>G</w:t>
      </w:r>
      <w:r w:rsidR="0076636F" w:rsidRPr="007C0BF6">
        <w:rPr>
          <w:rFonts w:ascii="Times New Roman" w:eastAsia="Times New Roman" w:hAnsi="Times New Roman" w:cs="Times New Roman"/>
          <w:sz w:val="24"/>
          <w:szCs w:val="24"/>
        </w:rPr>
        <w:t>irm</w:t>
      </w:r>
      <w:r w:rsidRPr="007C0BF6">
        <w:rPr>
          <w:rFonts w:ascii="Times New Roman" w:eastAsia="Times New Roman" w:hAnsi="Times New Roman" w:cs="Times New Roman"/>
          <w:sz w:val="24"/>
          <w:szCs w:val="24"/>
        </w:rPr>
        <w:t>antė Petrauskaitė</w:t>
      </w:r>
    </w:p>
    <w:p w14:paraId="4AA56E63" w14:textId="77777777" w:rsidR="00F056DC" w:rsidRPr="007C0BF6" w:rsidRDefault="00F056DC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88AE58" w14:textId="77777777" w:rsidR="0051656A" w:rsidRPr="007C0BF6" w:rsidRDefault="0051656A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9552C3" w14:textId="77777777" w:rsidR="00DF2070" w:rsidRPr="007C0BF6" w:rsidRDefault="00DF207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894F927" w14:textId="77777777" w:rsidR="00DF2070" w:rsidRPr="007C0BF6" w:rsidRDefault="00DF207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271FBD" w14:textId="1DB58E85" w:rsidR="00DF2070" w:rsidRPr="007C0BF6" w:rsidRDefault="00DF207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294235" w14:textId="125276C1" w:rsidR="00C45514" w:rsidRPr="007C0BF6" w:rsidRDefault="00C45514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A278B9" w14:textId="7EC89525" w:rsidR="00C45514" w:rsidRPr="007C0BF6" w:rsidRDefault="00C45514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0EB3E9" w14:textId="7F35E9A5" w:rsidR="00C45514" w:rsidRPr="007C0BF6" w:rsidRDefault="00C45514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5154CE" w14:textId="6436FC89" w:rsidR="00C45514" w:rsidRPr="007C0BF6" w:rsidRDefault="00C45514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831087" w14:textId="1F3E5455" w:rsidR="00C45514" w:rsidRPr="007C0BF6" w:rsidRDefault="00C45514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5360092" w14:textId="77777777" w:rsidR="00C45514" w:rsidRPr="007C0BF6" w:rsidRDefault="00C45514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F975F1" w14:textId="77777777" w:rsidR="00DF2070" w:rsidRPr="007C0BF6" w:rsidRDefault="00DF207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AF339C" w14:textId="77777777" w:rsidR="001C04B6" w:rsidRPr="007C0BF6" w:rsidRDefault="001C04B6" w:rsidP="001C04B6">
      <w:pPr>
        <w:rPr>
          <w:rFonts w:ascii="Times New Roman" w:hAnsi="Times New Roman" w:cs="Times New Roman"/>
          <w:sz w:val="24"/>
          <w:szCs w:val="24"/>
        </w:rPr>
      </w:pPr>
      <w:r w:rsidRPr="007C0BF6">
        <w:rPr>
          <w:rFonts w:ascii="Times New Roman" w:hAnsi="Times New Roman" w:cs="Times New Roman"/>
          <w:sz w:val="24"/>
          <w:szCs w:val="24"/>
        </w:rPr>
        <w:t>Išrašas tikras</w:t>
      </w:r>
    </w:p>
    <w:p w14:paraId="315BC363" w14:textId="7F9C0004" w:rsidR="001C04B6" w:rsidRDefault="001C04B6" w:rsidP="001C04B6">
      <w:pPr>
        <w:rPr>
          <w:rFonts w:ascii="Times New Roman" w:hAnsi="Times New Roman" w:cs="Times New Roman"/>
          <w:sz w:val="24"/>
          <w:szCs w:val="24"/>
        </w:rPr>
      </w:pPr>
      <w:r w:rsidRPr="007C0BF6">
        <w:rPr>
          <w:rFonts w:ascii="Times New Roman" w:hAnsi="Times New Roman" w:cs="Times New Roman"/>
          <w:sz w:val="24"/>
          <w:szCs w:val="24"/>
        </w:rPr>
        <w:t>Švietimo ir mokslo biuro padėjėja</w:t>
      </w:r>
    </w:p>
    <w:p w14:paraId="1EB98CFF" w14:textId="77777777" w:rsidR="00BB0B8E" w:rsidRPr="007C0BF6" w:rsidRDefault="00BB0B8E" w:rsidP="001C04B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8636D08" w14:textId="77777777" w:rsidR="001C04B6" w:rsidRPr="007C0BF6" w:rsidRDefault="001C04B6" w:rsidP="001C04B6">
      <w:pPr>
        <w:rPr>
          <w:rFonts w:ascii="Times New Roman" w:hAnsi="Times New Roman" w:cs="Times New Roman"/>
          <w:sz w:val="24"/>
          <w:szCs w:val="24"/>
        </w:rPr>
      </w:pPr>
      <w:r w:rsidRPr="007C0BF6">
        <w:rPr>
          <w:rFonts w:ascii="Times New Roman" w:hAnsi="Times New Roman" w:cs="Times New Roman"/>
          <w:sz w:val="24"/>
          <w:szCs w:val="24"/>
        </w:rPr>
        <w:t>Girmantė Petrauskaitė</w:t>
      </w:r>
    </w:p>
    <w:p w14:paraId="2E2E880D" w14:textId="0519FE76" w:rsidR="00D1155C" w:rsidRPr="007C0BF6" w:rsidRDefault="001C04B6" w:rsidP="00117684">
      <w:pPr>
        <w:rPr>
          <w:rFonts w:ascii="Times New Roman" w:eastAsia="Times New Roman" w:hAnsi="Times New Roman" w:cs="Times New Roman"/>
          <w:sz w:val="24"/>
          <w:szCs w:val="24"/>
        </w:rPr>
      </w:pPr>
      <w:r w:rsidRPr="007C0BF6">
        <w:rPr>
          <w:rFonts w:ascii="Times New Roman" w:hAnsi="Times New Roman" w:cs="Times New Roman"/>
          <w:sz w:val="24"/>
          <w:szCs w:val="24"/>
        </w:rPr>
        <w:t>2021-06-</w:t>
      </w:r>
      <w:r w:rsidR="0068001A" w:rsidRPr="007C0BF6">
        <w:rPr>
          <w:rFonts w:ascii="Times New Roman" w:hAnsi="Times New Roman" w:cs="Times New Roman"/>
          <w:sz w:val="24"/>
          <w:szCs w:val="24"/>
        </w:rPr>
        <w:t>28</w:t>
      </w:r>
    </w:p>
    <w:sectPr w:rsidR="00D1155C" w:rsidRPr="007C0BF6" w:rsidSect="0051656A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F7908" w14:textId="77777777" w:rsidR="006A5262" w:rsidRDefault="006A5262" w:rsidP="00CE6475">
      <w:pPr>
        <w:spacing w:after="0" w:line="240" w:lineRule="auto"/>
      </w:pPr>
      <w:r>
        <w:separator/>
      </w:r>
    </w:p>
  </w:endnote>
  <w:endnote w:type="continuationSeparator" w:id="0">
    <w:p w14:paraId="78B31689" w14:textId="77777777" w:rsidR="006A5262" w:rsidRDefault="006A5262" w:rsidP="00CE6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62AF8" w14:textId="77777777" w:rsidR="006A5262" w:rsidRDefault="006A5262" w:rsidP="00CE6475">
      <w:pPr>
        <w:spacing w:after="0" w:line="240" w:lineRule="auto"/>
      </w:pPr>
      <w:r>
        <w:separator/>
      </w:r>
    </w:p>
  </w:footnote>
  <w:footnote w:type="continuationSeparator" w:id="0">
    <w:p w14:paraId="26DD2FEF" w14:textId="77777777" w:rsidR="006A5262" w:rsidRDefault="006A5262" w:rsidP="00CE6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95DA1"/>
    <w:multiLevelType w:val="hybridMultilevel"/>
    <w:tmpl w:val="5D4A41B6"/>
    <w:lvl w:ilvl="0" w:tplc="042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DEC5420"/>
    <w:multiLevelType w:val="hybridMultilevel"/>
    <w:tmpl w:val="D0CEF146"/>
    <w:lvl w:ilvl="0" w:tplc="1D8AA454">
      <w:start w:val="2021"/>
      <w:numFmt w:val="bullet"/>
      <w:lvlText w:val="-"/>
      <w:lvlJc w:val="left"/>
      <w:pPr>
        <w:ind w:left="987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2" w15:restartNumberingAfterBreak="0">
    <w:nsid w:val="1B280BAB"/>
    <w:multiLevelType w:val="hybridMultilevel"/>
    <w:tmpl w:val="95B2319C"/>
    <w:lvl w:ilvl="0" w:tplc="0427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4F901DC6"/>
    <w:multiLevelType w:val="hybridMultilevel"/>
    <w:tmpl w:val="1C94D500"/>
    <w:lvl w:ilvl="0" w:tplc="46D0262E">
      <w:start w:val="2021"/>
      <w:numFmt w:val="bullet"/>
      <w:lvlText w:val="-"/>
      <w:lvlJc w:val="left"/>
      <w:pPr>
        <w:ind w:left="987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4" w15:restartNumberingAfterBreak="0">
    <w:nsid w:val="56541BBC"/>
    <w:multiLevelType w:val="hybridMultilevel"/>
    <w:tmpl w:val="51A6B4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2B6141"/>
    <w:multiLevelType w:val="hybridMultilevel"/>
    <w:tmpl w:val="2F868EC8"/>
    <w:lvl w:ilvl="0" w:tplc="C096B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316662"/>
    <w:multiLevelType w:val="hybridMultilevel"/>
    <w:tmpl w:val="E74295F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B4985"/>
    <w:multiLevelType w:val="hybridMultilevel"/>
    <w:tmpl w:val="0D6C32B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1296"/>
  <w:hyphenationZone w:val="396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392"/>
    <w:rsid w:val="00001035"/>
    <w:rsid w:val="00023C34"/>
    <w:rsid w:val="00037A26"/>
    <w:rsid w:val="00071B02"/>
    <w:rsid w:val="00073848"/>
    <w:rsid w:val="00093300"/>
    <w:rsid w:val="000A5DE3"/>
    <w:rsid w:val="000E3F46"/>
    <w:rsid w:val="000E642D"/>
    <w:rsid w:val="00117684"/>
    <w:rsid w:val="00126003"/>
    <w:rsid w:val="00126F6E"/>
    <w:rsid w:val="00135FFC"/>
    <w:rsid w:val="00184080"/>
    <w:rsid w:val="001B27A9"/>
    <w:rsid w:val="001C04B6"/>
    <w:rsid w:val="001D1239"/>
    <w:rsid w:val="001F5798"/>
    <w:rsid w:val="0023609A"/>
    <w:rsid w:val="00237658"/>
    <w:rsid w:val="002526C5"/>
    <w:rsid w:val="00273961"/>
    <w:rsid w:val="00282E9C"/>
    <w:rsid w:val="00291819"/>
    <w:rsid w:val="002C0EB4"/>
    <w:rsid w:val="002C33CE"/>
    <w:rsid w:val="002E005C"/>
    <w:rsid w:val="002F3FFA"/>
    <w:rsid w:val="002F4148"/>
    <w:rsid w:val="0030130C"/>
    <w:rsid w:val="00304BF0"/>
    <w:rsid w:val="00306208"/>
    <w:rsid w:val="00333FA2"/>
    <w:rsid w:val="00341D1E"/>
    <w:rsid w:val="00357474"/>
    <w:rsid w:val="0036440C"/>
    <w:rsid w:val="00365960"/>
    <w:rsid w:val="00371FE1"/>
    <w:rsid w:val="003742AC"/>
    <w:rsid w:val="0037495D"/>
    <w:rsid w:val="00386F5C"/>
    <w:rsid w:val="00402C28"/>
    <w:rsid w:val="00433431"/>
    <w:rsid w:val="00477C38"/>
    <w:rsid w:val="00491A27"/>
    <w:rsid w:val="00494069"/>
    <w:rsid w:val="004D77D1"/>
    <w:rsid w:val="004F72F6"/>
    <w:rsid w:val="005103CD"/>
    <w:rsid w:val="0051656A"/>
    <w:rsid w:val="005237D8"/>
    <w:rsid w:val="00533B20"/>
    <w:rsid w:val="005456E8"/>
    <w:rsid w:val="00552E8B"/>
    <w:rsid w:val="005B044D"/>
    <w:rsid w:val="005E5A3D"/>
    <w:rsid w:val="005E5BF6"/>
    <w:rsid w:val="005E6358"/>
    <w:rsid w:val="00601BEB"/>
    <w:rsid w:val="00625392"/>
    <w:rsid w:val="0062627F"/>
    <w:rsid w:val="00627ADF"/>
    <w:rsid w:val="00661525"/>
    <w:rsid w:val="00665D82"/>
    <w:rsid w:val="00674F20"/>
    <w:rsid w:val="0068001A"/>
    <w:rsid w:val="006808CB"/>
    <w:rsid w:val="00686114"/>
    <w:rsid w:val="00690381"/>
    <w:rsid w:val="006A5262"/>
    <w:rsid w:val="006B3469"/>
    <w:rsid w:val="006B508D"/>
    <w:rsid w:val="006F131C"/>
    <w:rsid w:val="00702F8C"/>
    <w:rsid w:val="0071284B"/>
    <w:rsid w:val="00722CBA"/>
    <w:rsid w:val="00725376"/>
    <w:rsid w:val="00745DD4"/>
    <w:rsid w:val="00762526"/>
    <w:rsid w:val="0076636F"/>
    <w:rsid w:val="0078262A"/>
    <w:rsid w:val="0079038C"/>
    <w:rsid w:val="007B49EC"/>
    <w:rsid w:val="007C0934"/>
    <w:rsid w:val="007C0BF6"/>
    <w:rsid w:val="007E69C3"/>
    <w:rsid w:val="008173AB"/>
    <w:rsid w:val="00834BFB"/>
    <w:rsid w:val="00850AC2"/>
    <w:rsid w:val="00890D51"/>
    <w:rsid w:val="00974EA6"/>
    <w:rsid w:val="00980CBE"/>
    <w:rsid w:val="009A4BD9"/>
    <w:rsid w:val="009B13C6"/>
    <w:rsid w:val="009C5319"/>
    <w:rsid w:val="009D1AB4"/>
    <w:rsid w:val="009E1353"/>
    <w:rsid w:val="009F13EC"/>
    <w:rsid w:val="00A62E4D"/>
    <w:rsid w:val="00A852BA"/>
    <w:rsid w:val="00A87F6F"/>
    <w:rsid w:val="00A969AD"/>
    <w:rsid w:val="00AC7432"/>
    <w:rsid w:val="00AD26FF"/>
    <w:rsid w:val="00AD2993"/>
    <w:rsid w:val="00AD3098"/>
    <w:rsid w:val="00AD52B8"/>
    <w:rsid w:val="00B023C1"/>
    <w:rsid w:val="00B6563C"/>
    <w:rsid w:val="00B94358"/>
    <w:rsid w:val="00BB0B8E"/>
    <w:rsid w:val="00BB48F1"/>
    <w:rsid w:val="00BD0D33"/>
    <w:rsid w:val="00BE000E"/>
    <w:rsid w:val="00BE145A"/>
    <w:rsid w:val="00BE3C54"/>
    <w:rsid w:val="00BF7BA0"/>
    <w:rsid w:val="00C11334"/>
    <w:rsid w:val="00C14FEB"/>
    <w:rsid w:val="00C44EFA"/>
    <w:rsid w:val="00C45050"/>
    <w:rsid w:val="00C45514"/>
    <w:rsid w:val="00C639CC"/>
    <w:rsid w:val="00C9762B"/>
    <w:rsid w:val="00CC4EB8"/>
    <w:rsid w:val="00CD1F20"/>
    <w:rsid w:val="00CE11FC"/>
    <w:rsid w:val="00CE6475"/>
    <w:rsid w:val="00D1155C"/>
    <w:rsid w:val="00D328B6"/>
    <w:rsid w:val="00D702CF"/>
    <w:rsid w:val="00D938E1"/>
    <w:rsid w:val="00DA1EC5"/>
    <w:rsid w:val="00DD0A9C"/>
    <w:rsid w:val="00DF2070"/>
    <w:rsid w:val="00E02430"/>
    <w:rsid w:val="00E150DD"/>
    <w:rsid w:val="00E22D9A"/>
    <w:rsid w:val="00E361EE"/>
    <w:rsid w:val="00E43A0E"/>
    <w:rsid w:val="00E72B8F"/>
    <w:rsid w:val="00E74853"/>
    <w:rsid w:val="00EA01CC"/>
    <w:rsid w:val="00EB66C3"/>
    <w:rsid w:val="00ED41E5"/>
    <w:rsid w:val="00EF04F9"/>
    <w:rsid w:val="00EF353C"/>
    <w:rsid w:val="00F056DC"/>
    <w:rsid w:val="00F2422E"/>
    <w:rsid w:val="00F27DA8"/>
    <w:rsid w:val="00F374AA"/>
    <w:rsid w:val="00F46702"/>
    <w:rsid w:val="00F51C7A"/>
    <w:rsid w:val="00F57279"/>
    <w:rsid w:val="00F6452A"/>
    <w:rsid w:val="00FD3559"/>
    <w:rsid w:val="00FF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607091E"/>
  <w15:chartTrackingRefBased/>
  <w15:docId w15:val="{5A89755D-5798-4CD6-A6E6-CA7CFC1F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D77D1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6475"/>
  </w:style>
  <w:style w:type="paragraph" w:styleId="Porat">
    <w:name w:val="footer"/>
    <w:basedOn w:val="prastasis"/>
    <w:link w:val="Porat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E6475"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6702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6702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852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852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11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rusiavimas xmlns="4a6cae65-3fae-4748-a4e1-59d3bb63688c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FDBD823-6516-4111-B27C-0A21081902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74B9BB-AE7D-423A-8B51-B2B24D7486C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30683FD-E3C9-4D8E-A0A2-EAE986E81B86}"/>
</file>

<file path=customXml/itemProps4.xml><?xml version="1.0" encoding="utf-8"?>
<ds:datastoreItem xmlns:ds="http://schemas.openxmlformats.org/officeDocument/2006/customXml" ds:itemID="{7EE70AD3-9D3E-4780-8354-37F8C379CEF4}">
  <ds:schemaRefs>
    <ds:schemaRef ds:uri="06f5d423-9ea4-4af7-8017-2a1470cb6bdf"/>
    <ds:schemaRef ds:uri="http://purl.org/dc/terms/"/>
    <ds:schemaRef ds:uri="http://schemas.microsoft.com/office/2006/metadata/properties"/>
    <ds:schemaRef ds:uri="28130d43-1b56-4a10-ad88-2cd38123f4c1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2143</Words>
  <Characters>1223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projektas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subject/>
  <dc:creator>vingrytė</dc:creator>
  <cp:keywords/>
  <dc:description/>
  <cp:lastModifiedBy>PETRAUSKAITĖ Girmantė</cp:lastModifiedBy>
  <cp:revision>37</cp:revision>
  <cp:lastPrinted>2019-11-06T07:53:00Z</cp:lastPrinted>
  <dcterms:created xsi:type="dcterms:W3CDTF">2021-06-22T08:01:00Z</dcterms:created>
  <dcterms:modified xsi:type="dcterms:W3CDTF">2021-06-28T12:38:00Z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43d2151e-a2b1-4667-a884-254cb2ce7a1b</vt:lpwstr>
  </property>
  <property fmtid="{D5CDD505-2E9C-101B-9397-08002B2CF9AE}" pid="4" name="Busena">
    <vt:lpwstr>Rengiamas</vt:lpwstr>
  </property>
</Properties>
</file>