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Cs w:val="24"/>
        </w:rPr>
        <w:alias w:val="pagrindine"/>
        <w:tag w:val="part_46a0fb91daf64f5292e9262b495ae84e"/>
        <w:id w:val="1957282416"/>
        <w:lock w:val="sdtLocked"/>
      </w:sdtPr>
      <w:sdtEndPr/>
      <w:sdtContent>
        <w:p w:rsidR="005427A1" w:rsidRPr="00FD1E14" w:rsidRDefault="005427A1">
          <w:pPr>
            <w:tabs>
              <w:tab w:val="center" w:pos="4819"/>
              <w:tab w:val="right" w:pos="9638"/>
            </w:tabs>
            <w:rPr>
              <w:szCs w:val="24"/>
            </w:rPr>
          </w:pPr>
        </w:p>
        <w:p w:rsidR="005427A1" w:rsidRPr="00FD1E14" w:rsidRDefault="00AC3DB9">
          <w:pPr>
            <w:jc w:val="center"/>
            <w:rPr>
              <w:szCs w:val="24"/>
            </w:rPr>
          </w:pPr>
          <w:r w:rsidRPr="00FD1E14">
            <w:rPr>
              <w:noProof/>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FD1E14" w:rsidRDefault="005427A1">
          <w:pPr>
            <w:ind w:firstLine="851"/>
            <w:jc w:val="center"/>
            <w:rPr>
              <w:szCs w:val="24"/>
            </w:rPr>
          </w:pPr>
        </w:p>
        <w:p w:rsidR="005427A1" w:rsidRPr="00FD1E14" w:rsidRDefault="00AC3DB9">
          <w:pPr>
            <w:jc w:val="center"/>
            <w:rPr>
              <w:b/>
              <w:bCs/>
              <w:szCs w:val="24"/>
            </w:rPr>
          </w:pPr>
          <w:r w:rsidRPr="00FD1E14">
            <w:rPr>
              <w:b/>
              <w:bCs/>
              <w:szCs w:val="24"/>
            </w:rPr>
            <w:t>LIETUVOS RESPUBLIKOS SEIMO</w:t>
          </w:r>
        </w:p>
        <w:p w:rsidR="005427A1" w:rsidRPr="00FD1E14" w:rsidRDefault="00AC3DB9">
          <w:pPr>
            <w:spacing w:line="360" w:lineRule="auto"/>
            <w:jc w:val="center"/>
            <w:rPr>
              <w:b/>
              <w:bCs/>
              <w:spacing w:val="4"/>
              <w:szCs w:val="24"/>
            </w:rPr>
          </w:pPr>
          <w:r w:rsidRPr="00FD1E14">
            <w:rPr>
              <w:b/>
              <w:bCs/>
              <w:spacing w:val="4"/>
              <w:szCs w:val="24"/>
            </w:rPr>
            <w:t>PETICIJŲ KOMISIJA</w:t>
          </w:r>
        </w:p>
        <w:p w:rsidR="005427A1" w:rsidRPr="00FD1E14" w:rsidRDefault="00AC3DB9">
          <w:pPr>
            <w:spacing w:line="360" w:lineRule="auto"/>
            <w:jc w:val="center"/>
            <w:rPr>
              <w:rFonts w:eastAsia="Calibri"/>
              <w:b/>
              <w:szCs w:val="24"/>
            </w:rPr>
          </w:pPr>
          <w:r w:rsidRPr="00FD1E14">
            <w:rPr>
              <w:rFonts w:eastAsia="Calibri"/>
              <w:b/>
              <w:szCs w:val="24"/>
            </w:rPr>
            <w:t>IŠVADA</w:t>
          </w:r>
        </w:p>
        <w:p w:rsidR="005427A1" w:rsidRPr="00FD1E14" w:rsidRDefault="00AC3DB9">
          <w:pPr>
            <w:spacing w:line="360" w:lineRule="auto"/>
            <w:jc w:val="center"/>
            <w:rPr>
              <w:rFonts w:eastAsia="Calibri"/>
              <w:b/>
              <w:szCs w:val="24"/>
            </w:rPr>
          </w:pPr>
          <w:r w:rsidRPr="00FD1E14">
            <w:rPr>
              <w:rFonts w:eastAsia="Calibri"/>
              <w:b/>
              <w:szCs w:val="24"/>
            </w:rPr>
            <w:t>DĖ</w:t>
          </w:r>
          <w:r w:rsidR="00C70EC0">
            <w:rPr>
              <w:rFonts w:eastAsia="Calibri"/>
              <w:b/>
              <w:szCs w:val="24"/>
            </w:rPr>
            <w:t xml:space="preserve">L PETICIJOJE PATEIKTO SIŪLYMO </w:t>
          </w:r>
          <w:r w:rsidRPr="00FD1E14">
            <w:rPr>
              <w:rFonts w:eastAsia="Calibri"/>
              <w:b/>
              <w:szCs w:val="24"/>
            </w:rPr>
            <w:t>TENKINIMO</w:t>
          </w:r>
        </w:p>
        <w:p w:rsidR="005427A1" w:rsidRPr="00CF7BAC" w:rsidRDefault="00EB4FAD">
          <w:pPr>
            <w:spacing w:line="360" w:lineRule="auto"/>
            <w:jc w:val="center"/>
            <w:rPr>
              <w:rFonts w:eastAsia="Calibri"/>
              <w:szCs w:val="24"/>
              <w:lang w:val="en-US"/>
            </w:rPr>
          </w:pPr>
          <w:r w:rsidRPr="00FD1E14">
            <w:rPr>
              <w:rFonts w:eastAsia="Calibri"/>
              <w:szCs w:val="24"/>
            </w:rPr>
            <w:t>2</w:t>
          </w:r>
          <w:r w:rsidR="00DE7C6B">
            <w:rPr>
              <w:rFonts w:eastAsia="Calibri"/>
              <w:szCs w:val="24"/>
            </w:rPr>
            <w:t>025 m. liepos 2</w:t>
          </w:r>
          <w:r w:rsidR="00CF7BAC">
            <w:rPr>
              <w:rFonts w:eastAsia="Calibri"/>
              <w:szCs w:val="24"/>
            </w:rPr>
            <w:t xml:space="preserve"> d. Nr. 250-I-</w:t>
          </w:r>
          <w:r w:rsidR="00DE7C6B">
            <w:rPr>
              <w:rFonts w:eastAsia="Calibri"/>
              <w:szCs w:val="24"/>
              <w:lang w:val="en-US"/>
            </w:rPr>
            <w:t>17</w:t>
          </w:r>
        </w:p>
        <w:p w:rsidR="005427A1" w:rsidRPr="00FD1E14" w:rsidRDefault="00AC3DB9">
          <w:pPr>
            <w:spacing w:line="360" w:lineRule="auto"/>
            <w:jc w:val="center"/>
            <w:rPr>
              <w:rFonts w:eastAsia="Calibri"/>
              <w:szCs w:val="24"/>
            </w:rPr>
          </w:pPr>
          <w:r w:rsidRPr="00FD1E14">
            <w:rPr>
              <w:rFonts w:eastAsia="Calibri"/>
              <w:szCs w:val="24"/>
            </w:rPr>
            <w:t>Vilnius</w:t>
          </w:r>
        </w:p>
        <w:p w:rsidR="005427A1" w:rsidRPr="00FD1E14" w:rsidRDefault="005427A1">
          <w:pPr>
            <w:spacing w:line="360" w:lineRule="auto"/>
            <w:jc w:val="center"/>
            <w:rPr>
              <w:rFonts w:eastAsia="Calibri"/>
              <w:szCs w:val="24"/>
            </w:rPr>
          </w:pPr>
        </w:p>
        <w:sdt>
          <w:sdtPr>
            <w:rPr>
              <w:color w:val="auto"/>
              <w:szCs w:val="20"/>
              <w:lang w:eastAsia="en-US"/>
            </w:rPr>
            <w:alias w:val="preambule"/>
            <w:tag w:val="part_4a1e2754778e450bbfed49196cc2268c"/>
            <w:id w:val="-236793222"/>
            <w:lock w:val="sdtLocked"/>
          </w:sdtPr>
          <w:sdtEndPr/>
          <w:sdtContent>
            <w:p w:rsidR="005D0813" w:rsidRPr="00CF7BAC" w:rsidRDefault="00AC3DB9" w:rsidP="00713644">
              <w:pPr>
                <w:pStyle w:val="Default"/>
                <w:spacing w:line="360" w:lineRule="auto"/>
                <w:ind w:firstLine="720"/>
                <w:jc w:val="both"/>
                <w:rPr>
                  <w:color w:val="000000" w:themeColor="text1"/>
                </w:rPr>
              </w:pPr>
              <w:r w:rsidRPr="00CF7BAC">
                <w:t>Lietuvos Respublikos Seimo Pe</w:t>
              </w:r>
              <w:r w:rsidR="00FF75B2" w:rsidRPr="00CF7BAC">
                <w:t xml:space="preserve">ticijų komisija </w:t>
              </w:r>
              <w:r w:rsidR="00C145A4" w:rsidRPr="00CF7BAC">
                <w:t xml:space="preserve">(toliau – Komisija) </w:t>
              </w:r>
              <w:r w:rsidR="001606EE" w:rsidRPr="00CF7BAC">
                <w:t xml:space="preserve">2025 m. </w:t>
              </w:r>
              <w:r w:rsidR="00DE7C6B">
                <w:t xml:space="preserve">liepos 2 </w:t>
              </w:r>
              <w:r w:rsidRPr="00CF7BAC">
                <w:t>d.</w:t>
              </w:r>
              <w:r w:rsidR="00916CF8" w:rsidRPr="00CF7BAC">
                <w:t xml:space="preserve"> posėdyje išnagrinėjo pareiškėjo</w:t>
              </w:r>
              <w:r w:rsidRPr="00CF7BAC">
                <w:t xml:space="preserve"> petic</w:t>
              </w:r>
              <w:r w:rsidR="00D92E3C" w:rsidRPr="00CF7BAC">
                <w:t>iją, kurioje pateiktas siūlymas</w:t>
              </w:r>
              <w:r w:rsidR="00D92E3C" w:rsidRPr="00CF7BAC">
                <w:rPr>
                  <w:color w:val="1F4E79" w:themeColor="accent1" w:themeShade="80"/>
                  <w:lang w:bidi="bn-IN"/>
                </w:rPr>
                <w:t xml:space="preserve"> </w:t>
              </w:r>
              <w:r w:rsidR="00EB4FAD" w:rsidRPr="00CF7BAC">
                <w:t xml:space="preserve">dėl </w:t>
              </w:r>
              <w:r w:rsidR="001606EE" w:rsidRPr="00CF7BAC">
                <w:rPr>
                  <w:lang w:val="en"/>
                </w:rPr>
                <w:t xml:space="preserve">Lietuvos Respublikos </w:t>
              </w:r>
              <w:r w:rsidR="00DF6855" w:rsidRPr="00CF7BAC">
                <w:rPr>
                  <w:lang w:val="en"/>
                </w:rPr>
                <w:t>baud</w:t>
              </w:r>
              <w:proofErr w:type="spellStart"/>
              <w:r w:rsidR="00DF6855" w:rsidRPr="00CF7BAC">
                <w:t>žiamojo</w:t>
              </w:r>
              <w:proofErr w:type="spellEnd"/>
              <w:r w:rsidR="00DF6855" w:rsidRPr="00CF7BAC">
                <w:t xml:space="preserve"> proceso kodekso (toliau – BPK)  </w:t>
              </w:r>
              <w:r w:rsidR="001606EE" w:rsidRPr="00CF7BAC">
                <w:t xml:space="preserve">pakeitimo </w:t>
              </w:r>
              <w:r w:rsidR="00945D27" w:rsidRPr="00CF7BAC">
                <w:rPr>
                  <w:rFonts w:eastAsia="Calibri"/>
                </w:rPr>
                <w:t xml:space="preserve">ir priėmė sprendimą </w:t>
              </w:r>
              <w:r w:rsidR="00945D27" w:rsidRPr="00CF7BAC">
                <w:t xml:space="preserve">teikti Seimui išvadą </w:t>
              </w:r>
              <w:r w:rsidR="00DE7C6B">
                <w:rPr>
                  <w:rFonts w:eastAsia="Calibri"/>
                </w:rPr>
                <w:t>tenkinti šį siūlymą</w:t>
              </w:r>
              <w:r w:rsidR="00945D27" w:rsidRPr="00CF7BAC">
                <w:rPr>
                  <w:rFonts w:eastAsia="Calibri"/>
                </w:rPr>
                <w:t>.</w:t>
              </w:r>
              <w:r w:rsidR="00D627CE" w:rsidRPr="00CF7BAC">
                <w:rPr>
                  <w:rFonts w:eastAsia="Calibri"/>
                </w:rPr>
                <w:t xml:space="preserve"> </w:t>
              </w:r>
              <w:r w:rsidR="00C145A4" w:rsidRPr="00CF7BAC">
                <w:t>K</w:t>
              </w:r>
              <w:r w:rsidR="00FF75B2" w:rsidRPr="00CF7BAC">
                <w:t>omisija</w:t>
              </w:r>
              <w:r w:rsidR="00F60FE9" w:rsidRPr="00CF7BAC">
                <w:rPr>
                  <w:rFonts w:eastAsia="Calibri"/>
                </w:rPr>
                <w:t xml:space="preserve"> sprendimą priė</w:t>
              </w:r>
              <w:r w:rsidR="00FF75B2" w:rsidRPr="00CF7BAC">
                <w:rPr>
                  <w:rFonts w:eastAsia="Calibri"/>
                </w:rPr>
                <w:t>mė</w:t>
              </w:r>
              <w:r w:rsidR="00945D27" w:rsidRPr="00CF7BAC">
                <w:rPr>
                  <w:rFonts w:eastAsia="Calibri"/>
                </w:rPr>
                <w:t xml:space="preserve"> atsižvelgus</w:t>
              </w:r>
              <w:r w:rsidR="00FF75B2" w:rsidRPr="00CF7BAC">
                <w:rPr>
                  <w:rFonts w:eastAsia="Calibri"/>
                </w:rPr>
                <w:t>i</w:t>
              </w:r>
              <w:r w:rsidR="00945D27" w:rsidRPr="00CF7BAC">
                <w:rPr>
                  <w:rFonts w:eastAsia="Calibri"/>
                </w:rPr>
                <w:t xml:space="preserve"> į </w:t>
              </w:r>
              <w:r w:rsidR="001606EE" w:rsidRPr="00CF7BAC">
                <w:rPr>
                  <w:color w:val="000000" w:themeColor="text1"/>
                </w:rPr>
                <w:t>Lietuvos Respublikos teisingumo</w:t>
              </w:r>
              <w:r w:rsidR="005D0813" w:rsidRPr="00CF7BAC">
                <w:rPr>
                  <w:color w:val="000000" w:themeColor="text1"/>
                </w:rPr>
                <w:t xml:space="preserve"> minis</w:t>
              </w:r>
              <w:r w:rsidR="00DE7C6B">
                <w:rPr>
                  <w:color w:val="000000" w:themeColor="text1"/>
                </w:rPr>
                <w:t xml:space="preserve">terijos, </w:t>
              </w:r>
              <w:r w:rsidR="002E10C8" w:rsidRPr="00CF7BAC">
                <w:rPr>
                  <w:color w:val="000000" w:themeColor="text1"/>
                </w:rPr>
                <w:t>Lietuvos R</w:t>
              </w:r>
              <w:r w:rsidR="001606EE" w:rsidRPr="00CF7BAC">
                <w:rPr>
                  <w:color w:val="000000" w:themeColor="text1"/>
                </w:rPr>
                <w:t>espublikos Seimo kanceliarijos Teisės departamento</w:t>
              </w:r>
              <w:r w:rsidR="005D0813" w:rsidRPr="00CF7BAC">
                <w:rPr>
                  <w:color w:val="000000" w:themeColor="text1"/>
                </w:rPr>
                <w:t xml:space="preserve"> </w:t>
              </w:r>
              <w:r w:rsidR="00DE7C6B">
                <w:rPr>
                  <w:color w:val="000000" w:themeColor="text1"/>
                </w:rPr>
                <w:t xml:space="preserve">ir Lietuvos Respublikos generalinės prokuratūros </w:t>
              </w:r>
              <w:r w:rsidR="005D0813" w:rsidRPr="00CF7BAC">
                <w:rPr>
                  <w:color w:val="000000" w:themeColor="text1"/>
                </w:rPr>
                <w:t>nuomonę dėl peticijoje pateikto siūlymo.</w:t>
              </w:r>
            </w:p>
            <w:p w:rsidR="00DF6855" w:rsidRPr="00CF7BAC" w:rsidRDefault="00DF6855" w:rsidP="00DF6855">
              <w:pPr>
                <w:spacing w:line="360" w:lineRule="auto"/>
                <w:ind w:firstLine="720"/>
                <w:jc w:val="both"/>
                <w:rPr>
                  <w:rFonts w:eastAsia="Calibri"/>
                  <w:szCs w:val="24"/>
                </w:rPr>
              </w:pPr>
              <w:r w:rsidRPr="00CF7BAC">
                <w:rPr>
                  <w:rFonts w:eastAsia="Calibri"/>
                  <w:color w:val="000000" w:themeColor="text1"/>
                  <w:szCs w:val="24"/>
                </w:rPr>
                <w:t>Pareiškėjas siūlo</w:t>
              </w:r>
              <w:r w:rsidRPr="00CF7BAC">
                <w:rPr>
                  <w:rFonts w:eastAsia="Calibri"/>
                  <w:szCs w:val="24"/>
                </w:rPr>
                <w:t xml:space="preserve"> papildyti BPK nuostatomis, susijusiomis su nutarimo nutraukti ikiteisminį tyrimą klaidų ir netikslumų ištaisymu, nekeičiant nutarimo esmės, BPK papildymo poreikį argumentuojant tuo, kad nutraukiant baudžiamąją bylą teismo nuosprendžiu, BPK yra numatytas nuosprendžio metu kylančių abejonių ir </w:t>
              </w:r>
              <w:proofErr w:type="spellStart"/>
              <w:r w:rsidRPr="00CF7BAC">
                <w:rPr>
                  <w:rFonts w:eastAsia="Calibri"/>
                  <w:szCs w:val="24"/>
                </w:rPr>
                <w:t>neaiškumų</w:t>
              </w:r>
              <w:proofErr w:type="spellEnd"/>
              <w:r w:rsidRPr="00CF7BAC">
                <w:rPr>
                  <w:rFonts w:eastAsia="Calibri"/>
                  <w:szCs w:val="24"/>
                </w:rPr>
                <w:t xml:space="preserve"> pašalinimas (BPK 361 straipsnis); nesant analogiškų nuostatų dėl nutarimo nutraukti ikiteisminį tyrimą, pasinaudojimas BPK 217 straipsnio 2 dalyje nustatytu ikiteisminio tyrimo atnaujinimo institutu ne visais atvejais būtų tikslingas (pvz., daiktinių įrodymų likimo neišsprendimas nutarime). </w:t>
              </w:r>
            </w:p>
            <w:p w:rsidR="008F5133" w:rsidRDefault="00DF6855" w:rsidP="00DF6855">
              <w:pPr>
                <w:spacing w:line="360" w:lineRule="auto"/>
                <w:ind w:firstLine="720"/>
                <w:jc w:val="both"/>
                <w:rPr>
                  <w:rFonts w:eastAsia="Calibri"/>
                  <w:szCs w:val="24"/>
                </w:rPr>
              </w:pPr>
              <w:r w:rsidRPr="00CF7BAC">
                <w:rPr>
                  <w:rFonts w:eastAsia="Calibri"/>
                  <w:szCs w:val="24"/>
                </w:rPr>
                <w:t xml:space="preserve">BPK 212 straipsnyje yra nustatytas baigtinis ikiteisminio tyrimo nutraukimo atvejų sąrašas. Ikiteisminio tyrimo nutraukimo tvarka, atsižvelgiant į ikiteisminio tyrimo nutraukimo pagrindą, skiriasi: 1) BPK 212 straipsnio 1 ir 2 punktuose numatytais atvejais ikiteisminį tyrimą nutraukia prokuroras nutarimu arba ikiteisminio tyrimo teisėjas nutartimi (BPK 214 straipsnio 1 dalis); 2) BPK 212 straipsnio 3–9 punktuose numatytais atvejais ikiteisminis tyrimas nutraukiamas ikiteisminio tyrimo teisėjo sprendimu, kuris patvirtina prokuroro nutarimą dėl ikiteisminio tyrimo nutraukimo (BPK 214 straipsnio 2 dalis); 3) BPK 212 straipsnio 10 punkte numatytu atveju – ikiteisminio tyrimo teisėjo nutartimi (BPK 215 straipsnis). </w:t>
              </w:r>
            </w:p>
            <w:p w:rsidR="008F5133" w:rsidRDefault="00DF6855" w:rsidP="00DF6855">
              <w:pPr>
                <w:spacing w:line="360" w:lineRule="auto"/>
                <w:ind w:firstLine="720"/>
                <w:jc w:val="both"/>
                <w:rPr>
                  <w:rFonts w:eastAsia="Calibri"/>
                  <w:szCs w:val="24"/>
                </w:rPr>
              </w:pPr>
              <w:r w:rsidRPr="00CF7BAC">
                <w:rPr>
                  <w:rFonts w:eastAsia="Calibri"/>
                  <w:szCs w:val="24"/>
                </w:rPr>
                <w:t xml:space="preserve">BPK 216 straipsnyje yra nustatytas nutarimo nutraukti ikiteisminį tyrimą turinys: nutarime nutraukti ikiteisminį tyrimą išdėstoma nusikalstamos veikos esmė, tyrimo nutraukimo pagrindai ir motyvai (BPK 216 straipsnio 1 dalis), nutarime turi būti BPK 94 straipsnyje nustatyta tvarka išspręstas daiktų, turinčių reikšmės nusikalstamai veikai ištirti, klausimas; be to, nutarime nurodoma, </w:t>
              </w:r>
              <w:r w:rsidRPr="00CF7BAC">
                <w:rPr>
                  <w:rFonts w:eastAsia="Calibri"/>
                  <w:szCs w:val="24"/>
                </w:rPr>
                <w:lastRenderedPageBreak/>
                <w:t xml:space="preserve">kad panaikinama kardomoji priemonė, taip pat civilinio ieškinio, turto konfiskavimo ir išplėstinio turto konfiskavimo užtikrinimo priemonės (BPK 216 straipsnio 2 dalis). </w:t>
              </w:r>
            </w:p>
            <w:p w:rsidR="002578E7" w:rsidRDefault="00DF6855" w:rsidP="002578E7">
              <w:pPr>
                <w:spacing w:line="360" w:lineRule="auto"/>
                <w:ind w:firstLine="720"/>
                <w:jc w:val="both"/>
                <w:rPr>
                  <w:iCs/>
                  <w:szCs w:val="24"/>
                </w:rPr>
              </w:pPr>
              <w:r w:rsidRPr="00CF7BAC">
                <w:rPr>
                  <w:rFonts w:eastAsia="Calibri"/>
                  <w:szCs w:val="24"/>
                </w:rPr>
                <w:t xml:space="preserve">BPK yra nustatyta tiek prokuroro nutarimo, tiek ikiteisminio tyrimo teisėjo sprendimo ar nutarties apskundimo tvarka. BPK 214 straipsnio 1 dalyje numatytas nutarimas gali būti skundžiamas aukštesniajam prokurorui, kuris privalo išnagrinėti skundą ne vėliau kaip per dvidešimt dienų nuo jo gavimo. Jei aukštesnysis prokuroras atsisako patenkinti skundą, šis jo </w:t>
              </w:r>
              <w:r w:rsidR="00D7062E">
                <w:rPr>
                  <w:rFonts w:eastAsia="Calibri"/>
                  <w:szCs w:val="24"/>
                </w:rPr>
                <w:t xml:space="preserve">nutarimas gali būti skundžiamas </w:t>
              </w:r>
              <w:r w:rsidRPr="00CF7BAC">
                <w:rPr>
                  <w:rFonts w:eastAsia="Calibri"/>
                  <w:szCs w:val="24"/>
                </w:rPr>
                <w:t xml:space="preserve">ikiteisminio tyrimo teisėjui. Ikiteisminio tyrimo teisėjo sprendimas dėl skundo, taip pat BPK 214 straipsnio 2 dalyje numatytas ikiteisminio tyrimo teisėjo sprendimas gali būti skundžiamas BPK X dalyje nustatyta tvarka. Ikiteisminio tyrimo teisėjo nutartis, priimta dėl BPK 212 straipsnio 10 punkte nustatyto atvejo, gali būti skundžiama BPK 65 straipsnyje nustatyta tvarka. BPK nereglamentuotas paduodamo skundo dėl ikiteisminio tyrimo nutraukimo turinys, taigi skundas gali būti paduodamas dėl visų nutarimo ar nutarties nutraukti ikiteisminį tyrimą turinio aspektų, iš jų </w:t>
              </w:r>
              <w:r w:rsidRPr="00CF7BAC">
                <w:rPr>
                  <w:iCs/>
                  <w:szCs w:val="24"/>
                </w:rPr>
                <w:t>ir dėl to, kad neišspręsti ar netinkamai išspręsti BPK 216 straipsnio 2 dalyje nurodyti klausimai.</w:t>
              </w:r>
            </w:p>
            <w:p w:rsidR="002578E7" w:rsidRDefault="00CF7BAC" w:rsidP="002578E7">
              <w:pPr>
                <w:spacing w:line="360" w:lineRule="auto"/>
                <w:ind w:firstLine="720"/>
                <w:jc w:val="both"/>
                <w:rPr>
                  <w:iCs/>
                  <w:szCs w:val="24"/>
                </w:rPr>
              </w:pPr>
              <w:r w:rsidRPr="00CF7BAC">
                <w:rPr>
                  <w:szCs w:val="24"/>
                </w:rPr>
                <w:t>Atkreiptinas dėmesys į tai, kad vadovaujantis BPK 308</w:t>
              </w:r>
              <w:r w:rsidRPr="00CF7BAC">
                <w:rPr>
                  <w:szCs w:val="24"/>
                  <w:vertAlign w:val="superscript"/>
                </w:rPr>
                <w:t>1</w:t>
              </w:r>
              <w:r w:rsidRPr="00CF7BAC">
                <w:rPr>
                  <w:b/>
                  <w:bCs/>
                  <w:szCs w:val="24"/>
                  <w:vertAlign w:val="superscript"/>
                </w:rPr>
                <w:t xml:space="preserve"> </w:t>
              </w:r>
              <w:r w:rsidRPr="00CF7BAC">
                <w:rPr>
                  <w:szCs w:val="24"/>
                </w:rPr>
                <w:t xml:space="preserve">straipsnio 1 dalimi, klaidų ištaisymas yra apibūdinamas kaip: neįsiteisėjusiame nuosprendyje rašymo </w:t>
              </w:r>
              <w:proofErr w:type="spellStart"/>
              <w:r w:rsidRPr="00CF7BAC">
                <w:rPr>
                  <w:szCs w:val="24"/>
                </w:rPr>
                <w:t>apsirikimus</w:t>
              </w:r>
              <w:proofErr w:type="spellEnd"/>
              <w:r w:rsidRPr="00CF7BAC">
                <w:rPr>
                  <w:szCs w:val="24"/>
                </w:rPr>
                <w:t xml:space="preserve">, aiškias aritmetines klaidas ar kitus netikslumus, kurių ištaisymas nekeičia nuosprendžio esmės. Taigi klaidų ištaisymas vadovaujantis nurodyta teisės akto norma reiškia tokių nuosprendyje esančių klaidų ištaisymą, kurios visiškai nekeičia pačio nuosprendžio esmės (pavyzdžiui, rašymo klaidų ištaisymas). Atitinkamai, procesinis sprendimas dėl ikiteisminio tyrimo metu paimtų ir (ar) tirtų daiktų grąžinimo negali būti laikomas kaip sprendimas, nekeičiantis nutarties esmės, kadangi tokiu sprendimu yra pasisakoma dėl asmens turtinių teisių įgyvendinimo, todėl tokia situacija negalėtų būti prilyginta minėtam padarytos klaidos nuosprendyje ištaisymo institutui. </w:t>
              </w:r>
            </w:p>
            <w:p w:rsidR="00B10B7E" w:rsidRPr="002578E7" w:rsidRDefault="00CF7BAC" w:rsidP="002578E7">
              <w:pPr>
                <w:spacing w:line="360" w:lineRule="auto"/>
                <w:ind w:firstLine="720"/>
                <w:jc w:val="both"/>
                <w:rPr>
                  <w:iCs/>
                  <w:szCs w:val="24"/>
                </w:rPr>
              </w:pPr>
              <w:r w:rsidRPr="00CF7BAC">
                <w:rPr>
                  <w:szCs w:val="24"/>
                </w:rPr>
                <w:t>Pažymėtina, kad BPK 94 straipsnis aiškiai sureguliuoja klausimus dėl priemonių, kurių imamasi dėl daiktų, turinčių reikšmės nusikalstamai veikai tirti ir nagrinėti, nutraukiant procesą ir priimant nuosprendį. Straipsnio 1 dalies 4–5 punktuose nurodyta, kad priimant nuosprendį ar nutraukiant procesą, daiktų, turinčių reikšmės nusikalstamai veikai tirti ir nagrinėti, klausimas išsprendžiamas taip: daiktai, kurie yra menkaverčiai ir negali būti sunaudoti, sunaikinami arba atiduodami suinteresuotoms įmonėms, įstaigoms, organizacijoms ar fiziniams asmens, jeigu jie to prašo; kiti daiktai grąžinami teisėtiems savininkams, o jeigu šie nenustatyti – pereina į valstybės nuosavybę. Atitinkamai, vadovaujantis BPK 94 straipsnio 2 dalimi, BPK 94 straipsnio 1 dalyje nurodytus sprendimus ikiteisminio tyrimo metu priima prokuroras ar ikiteisminio tyrimo teisėjas, nutraukiantys ikiteisminį tyrimą, vėlesnėse proceso stadijose – bylą nagrinėjantis teismas. Analogiškos nuostatos yra numatytos ir Lietuvos Respublikos generalinio prokuror</w:t>
              </w:r>
              <w:r w:rsidR="008F5133">
                <w:rPr>
                  <w:szCs w:val="24"/>
                </w:rPr>
                <w:t>o 2020 m. gruodžio 17 d. įsakymu</w:t>
              </w:r>
              <w:r w:rsidRPr="00CF7BAC">
                <w:rPr>
                  <w:szCs w:val="24"/>
                </w:rPr>
                <w:t xml:space="preserve"> Nr. I-384 </w:t>
              </w:r>
              <w:r w:rsidR="008F5133">
                <w:rPr>
                  <w:szCs w:val="24"/>
                </w:rPr>
                <w:t xml:space="preserve">patvirtintų </w:t>
              </w:r>
              <w:r w:rsidRPr="008F5133">
                <w:rPr>
                  <w:szCs w:val="24"/>
                </w:rPr>
                <w:t xml:space="preserve">rekomendacijų dėl procesinio sprendimo perduoti ikiteisminio tyrimo metu paimtus daiktus, nurodytus Lietuvos Respublikos baudžiamojo proceso </w:t>
              </w:r>
              <w:r w:rsidRPr="008F5133">
                <w:rPr>
                  <w:szCs w:val="24"/>
                </w:rPr>
                <w:lastRenderedPageBreak/>
                <w:t>kodekso 93 straipsnio 4 dalyje, patvirtinimo 26 punkte. Tam tikrais</w:t>
              </w:r>
              <w:r w:rsidRPr="00CF7BAC">
                <w:rPr>
                  <w:szCs w:val="24"/>
                </w:rPr>
                <w:t xml:space="preserve"> atvejais, daiktų gražinimo klausimas gali būti net savarankišku ginču baudžiamajame procese. Taigi neabejotina, kad daiktų gražinimo klausimas yra reikšmingas BPK institutas, kuris yra atitinkamais atvejais taikomas ir nutraukiant ikiteisminį tyrimą. Pastebėtina, kad pareiškėjo daroma referencija į BPK 361 straipsnyje numatytą teisinį reglamentavimą šiuo atveju nėra tinkama, kadangi aptariamame BPK straipsnyje yra įtvirtintas ne padarytos klaidos ištaisymo institutas, o atskiroje baudžiamojoje proceso stadijoje – bausmės vykdyme, kylančių klausimų išsprendimas, kurių atveju priimamas savarankiškas, skundžiamas procesinis sprendimas, nes </w:t>
              </w:r>
              <w:proofErr w:type="spellStart"/>
              <w:r w:rsidRPr="00CF7BAC">
                <w:rPr>
                  <w:szCs w:val="24"/>
                  <w:lang w:val="en-GB"/>
                </w:rPr>
                <w:t>tokie</w:t>
              </w:r>
              <w:proofErr w:type="spellEnd"/>
              <w:r w:rsidRPr="00CF7BAC">
                <w:rPr>
                  <w:szCs w:val="24"/>
                  <w:lang w:val="en-GB"/>
                </w:rPr>
                <w:t xml:space="preserve"> </w:t>
              </w:r>
              <w:proofErr w:type="spellStart"/>
              <w:r w:rsidRPr="00CF7BAC">
                <w:rPr>
                  <w:szCs w:val="24"/>
                  <w:lang w:val="en-GB"/>
                </w:rPr>
                <w:t>sprendimai</w:t>
              </w:r>
              <w:proofErr w:type="spellEnd"/>
              <w:r w:rsidRPr="00CF7BAC">
                <w:rPr>
                  <w:szCs w:val="24"/>
                  <w:lang w:val="en-GB"/>
                </w:rPr>
                <w:t xml:space="preserve"> </w:t>
              </w:r>
              <w:proofErr w:type="spellStart"/>
              <w:r w:rsidRPr="00CF7BAC">
                <w:rPr>
                  <w:szCs w:val="24"/>
                  <w:lang w:val="en-GB"/>
                </w:rPr>
                <w:t>turi</w:t>
              </w:r>
              <w:proofErr w:type="spellEnd"/>
              <w:r w:rsidRPr="00CF7BAC">
                <w:rPr>
                  <w:szCs w:val="24"/>
                  <w:lang w:val="en-GB"/>
                </w:rPr>
                <w:t xml:space="preserve"> </w:t>
              </w:r>
              <w:r w:rsidRPr="00CF7BAC">
                <w:rPr>
                  <w:szCs w:val="24"/>
                </w:rPr>
                <w:t>įtaką bausmę vykdančio asmens teisėms.</w:t>
              </w:r>
            </w:p>
            <w:p w:rsidR="002578E7" w:rsidRDefault="00B10B7E" w:rsidP="00B42166">
              <w:pPr>
                <w:spacing w:line="360" w:lineRule="auto"/>
                <w:ind w:firstLine="851"/>
                <w:jc w:val="both"/>
                <w:rPr>
                  <w:color w:val="000000"/>
                </w:rPr>
              </w:pPr>
              <w:r>
                <w:rPr>
                  <w:color w:val="000000"/>
                </w:rPr>
                <w:t>Generalinė prokuratūra pritaria pareiškėjo pasiūlymui papildyti BPK nauju reglamentavimu, nustatančiu galimybę ištaisyti prokuroro priimtame procesiniame sprendime padarytas klaidas ir netikslumus, nes pagal galiojantį reglamentavimą tokia galimybė numatyta tik teismui</w:t>
              </w:r>
              <w:r w:rsidR="00B42166">
                <w:rPr>
                  <w:color w:val="000000"/>
                </w:rPr>
                <w:t xml:space="preserve"> ir </w:t>
              </w:r>
              <w:r>
                <w:rPr>
                  <w:color w:val="000000"/>
                </w:rPr>
                <w:t>atkreipė dėmesį, kad nustatant naują reglamentavimą, susijusį su klaidų prokurorų nutarimuose ištaisymu ir neišspręstų klausimų pašalinimu, būtina nurodyti ne tik tokių nutarimų priėmimo (t. y. ar juos priimti gali tik aukštesnysis prokuroras), bet ir apskundimo tvarką, nustatyti požymius to, kas laikytina klaida ar neišspręstu klausimu. Taip pat turėtų būti reglamentuota tokių nutarimų perdavimo vykdyti tvarka, aiškiai apibrėžiant terminą, nuo kada prokuroro sprendimai vykdytini. Tai ypač aktualu, kai nutarime nutraukti ikiteisminį tyrimą išsprendžiami daiktų grąžinimo, nuosavybės teisių apribojimo panaikinimo ir kiti klausimai.</w:t>
              </w:r>
            </w:p>
            <w:p w:rsidR="00DF6855" w:rsidRPr="002578E7" w:rsidRDefault="00DF6855" w:rsidP="002578E7">
              <w:pPr>
                <w:spacing w:line="360" w:lineRule="auto"/>
                <w:ind w:firstLine="851"/>
                <w:jc w:val="both"/>
                <w:rPr>
                  <w:color w:val="000000"/>
                </w:rPr>
              </w:pPr>
              <w:r w:rsidRPr="00CF7BAC">
                <w:rPr>
                  <w:rFonts w:eastAsia="Calibri"/>
                  <w:szCs w:val="24"/>
                </w:rPr>
                <w:t>Atsižvelgiant į tai, kas išdėstyta, Komisija mano</w:t>
              </w:r>
              <w:r w:rsidR="00CF7BAC" w:rsidRPr="00CF7BAC">
                <w:rPr>
                  <w:rFonts w:eastAsia="Calibri"/>
                  <w:szCs w:val="24"/>
                </w:rPr>
                <w:t>,</w:t>
              </w:r>
              <w:r w:rsidR="00CF7BAC">
                <w:rPr>
                  <w:rFonts w:eastAsia="Calibri"/>
                  <w:szCs w:val="24"/>
                </w:rPr>
                <w:t xml:space="preserve"> kad</w:t>
              </w:r>
              <w:r w:rsidR="00DE7C6B">
                <w:rPr>
                  <w:rFonts w:eastAsia="Calibri"/>
                  <w:szCs w:val="24"/>
                </w:rPr>
                <w:t xml:space="preserve"> </w:t>
              </w:r>
              <w:r w:rsidR="002578E7">
                <w:rPr>
                  <w:rFonts w:eastAsia="Calibri"/>
                </w:rPr>
                <w:t xml:space="preserve">pareiškėjo pasiūlymas papildyti BPK </w:t>
              </w:r>
              <w:r w:rsidR="002578E7">
                <w:rPr>
                  <w:color w:val="000000"/>
                </w:rPr>
                <w:t>nuostatomis, nustatančiomis galimybę ištaisyti prokuroro nutarime nutraukti ikiteisminį tyrimą padarytas klaidas ir netikslumus yra pagrįstas.</w:t>
              </w:r>
            </w:p>
            <w:p w:rsidR="005427A1" w:rsidRPr="00FD1E14" w:rsidRDefault="00F60FE9" w:rsidP="00713644">
              <w:pPr>
                <w:spacing w:line="360" w:lineRule="auto"/>
                <w:ind w:firstLine="709"/>
                <w:jc w:val="both"/>
                <w:rPr>
                  <w:szCs w:val="24"/>
                </w:rPr>
              </w:pPr>
              <w:bookmarkStart w:id="0" w:name="_GoBack"/>
              <w:r w:rsidRPr="00B42166">
                <w:rPr>
                  <w:rFonts w:eastAsia="Calibri"/>
                  <w:szCs w:val="24"/>
                  <w:lang w:eastAsia="ar-SA"/>
                </w:rPr>
                <w:t xml:space="preserve">Vadovaujantis Lietuvos Respublikos peticijų konstitucinio įstatymo 18 straipsnio </w:t>
              </w:r>
              <w:r w:rsidR="00B42166" w:rsidRPr="00B42166">
                <w:rPr>
                  <w:rFonts w:eastAsia="Calibri"/>
                  <w:szCs w:val="24"/>
                  <w:lang w:eastAsia="ar-SA"/>
                </w:rPr>
                <w:t>4 dalies 1</w:t>
              </w:r>
              <w:r w:rsidRPr="00B42166">
                <w:rPr>
                  <w:rFonts w:eastAsia="Calibri"/>
                  <w:szCs w:val="24"/>
                  <w:lang w:eastAsia="ar-SA"/>
                </w:rPr>
                <w:t xml:space="preserve"> punktu ir Lietuvo</w:t>
              </w:r>
              <w:bookmarkEnd w:id="0"/>
              <w:r w:rsidRPr="00B42166">
                <w:rPr>
                  <w:rFonts w:eastAsia="Calibri"/>
                  <w:szCs w:val="24"/>
                  <w:lang w:eastAsia="ar-SA"/>
                </w:rPr>
                <w:t>s Respublikos Seimo Peticijų komisijos nuostatų, patvirtintų Seimo 2023 m. birželio 27 d. nutarimu Nr. XIV-2101 „Dėl Lietuvos Respublikos Seimo Peticijų komisijos nuostatų patvirtinimo“, 8.7 punktu, Seimo Peticijų komisijos išvada</w:t>
              </w:r>
              <w:r w:rsidRPr="00FD1E14">
                <w:rPr>
                  <w:rFonts w:eastAsia="Calibri"/>
                  <w:szCs w:val="24"/>
                  <w:lang w:eastAsia="ar-SA"/>
                </w:rPr>
                <w:t xml:space="preserve"> dėl pareiškėj</w:t>
              </w:r>
              <w:r w:rsidR="002C71E1">
                <w:rPr>
                  <w:rFonts w:eastAsia="Calibri"/>
                  <w:szCs w:val="24"/>
                  <w:lang w:eastAsia="ar-SA"/>
                </w:rPr>
                <w:t xml:space="preserve">o peticijoje pateikto siūlymo </w:t>
              </w:r>
              <w:r w:rsidRPr="00FD1E14">
                <w:rPr>
                  <w:rFonts w:eastAsia="Calibri"/>
                  <w:szCs w:val="24"/>
                  <w:lang w:eastAsia="ar-SA"/>
                </w:rPr>
                <w:t>tenkinimo teikiama Seimui, taip p</w:t>
              </w:r>
              <w:r w:rsidR="0070031F" w:rsidRPr="00FD1E14">
                <w:rPr>
                  <w:rFonts w:eastAsia="Calibri"/>
                  <w:szCs w:val="24"/>
                  <w:lang w:eastAsia="ar-SA"/>
                </w:rPr>
                <w:t xml:space="preserve">at siūloma įtraukti į Seimo </w:t>
              </w:r>
              <w:r w:rsidR="005D0813" w:rsidRPr="00FD1E14">
                <w:rPr>
                  <w:rFonts w:eastAsia="Calibri"/>
                  <w:szCs w:val="24"/>
                  <w:lang w:eastAsia="ar-SA"/>
                </w:rPr>
                <w:t>II</w:t>
              </w:r>
              <w:r w:rsidR="00DE7C6B">
                <w:rPr>
                  <w:rFonts w:eastAsia="Calibri"/>
                  <w:szCs w:val="24"/>
                  <w:lang w:eastAsia="ar-SA"/>
                </w:rPr>
                <w:t>I (rudens</w:t>
              </w:r>
              <w:r w:rsidRPr="00FD1E14">
                <w:rPr>
                  <w:rFonts w:eastAsia="Calibri"/>
                  <w:szCs w:val="24"/>
                  <w:lang w:eastAsia="ar-SA"/>
                </w:rPr>
                <w:t>) sesijos darbotvarkę Seimo nutarimo „Dėl Lietuvos Respublikos Seimo Peticijų komisijos 202</w:t>
              </w:r>
              <w:r w:rsidR="005D0813" w:rsidRPr="00FD1E14">
                <w:rPr>
                  <w:rFonts w:eastAsia="Calibri"/>
                  <w:szCs w:val="24"/>
                  <w:lang w:val="en-US" w:eastAsia="ar-SA"/>
                </w:rPr>
                <w:t>5</w:t>
              </w:r>
              <w:r w:rsidR="00DE7C6B">
                <w:rPr>
                  <w:rFonts w:eastAsia="Calibri"/>
                  <w:szCs w:val="24"/>
                  <w:lang w:eastAsia="ar-SA"/>
                </w:rPr>
                <w:t xml:space="preserve"> m. liepos </w:t>
              </w:r>
              <w:r w:rsidR="00DE7C6B">
                <w:rPr>
                  <w:rFonts w:eastAsia="Calibri"/>
                  <w:szCs w:val="24"/>
                  <w:lang w:val="en-US" w:eastAsia="ar-SA"/>
                </w:rPr>
                <w:t>2</w:t>
              </w:r>
              <w:r w:rsidR="00DF6855">
                <w:rPr>
                  <w:rFonts w:eastAsia="Calibri"/>
                  <w:szCs w:val="24"/>
                  <w:lang w:val="en-US" w:eastAsia="ar-SA"/>
                </w:rPr>
                <w:t xml:space="preserve"> </w:t>
              </w:r>
              <w:r w:rsidR="00DE7C6B">
                <w:rPr>
                  <w:rFonts w:eastAsia="Calibri"/>
                  <w:szCs w:val="24"/>
                  <w:lang w:eastAsia="ar-SA"/>
                </w:rPr>
                <w:t>d. išvados Nr. 250-I-17</w:t>
              </w:r>
              <w:r w:rsidRPr="00FD1E14">
                <w:rPr>
                  <w:rFonts w:eastAsia="Calibri"/>
                  <w:szCs w:val="24"/>
                  <w:lang w:eastAsia="ar-SA"/>
                </w:rPr>
                <w:t>“ projektą.</w:t>
              </w:r>
            </w:p>
          </w:sdtContent>
        </w:sdt>
        <w:sdt>
          <w:sdtPr>
            <w:rPr>
              <w:szCs w:val="24"/>
            </w:rPr>
            <w:alias w:val="pastraipa"/>
            <w:tag w:val="part_61e79df1cae74e789a0ffd222907bcc1"/>
            <w:id w:val="149337873"/>
            <w:lock w:val="sdtLocked"/>
          </w:sdtPr>
          <w:sdtEndPr/>
          <w:sdtContent>
            <w:p w:rsidR="00F60FE9" w:rsidRPr="00FD1E14" w:rsidRDefault="00F60FE9" w:rsidP="00F60FE9">
              <w:pPr>
                <w:spacing w:line="360" w:lineRule="auto"/>
                <w:jc w:val="both"/>
                <w:rPr>
                  <w:rFonts w:eastAsia="Calibri"/>
                  <w:szCs w:val="24"/>
                  <w:lang w:eastAsia="ar-SA"/>
                </w:rPr>
              </w:pPr>
            </w:p>
            <w:p w:rsidR="00CF7BAC" w:rsidRDefault="00AC3DB9">
              <w:pPr>
                <w:tabs>
                  <w:tab w:val="left" w:pos="1134"/>
                </w:tabs>
                <w:spacing w:line="360" w:lineRule="auto"/>
                <w:jc w:val="both"/>
                <w:rPr>
                  <w:rFonts w:eastAsia="Calibri"/>
                  <w:szCs w:val="24"/>
                  <w:lang w:eastAsia="ar-SA"/>
                </w:rPr>
              </w:pPr>
              <w:r w:rsidRPr="00FD1E14">
                <w:rPr>
                  <w:rFonts w:eastAsia="Calibri"/>
                  <w:szCs w:val="24"/>
                  <w:lang w:eastAsia="ar-SA"/>
                </w:rPr>
                <w:t xml:space="preserve">Komisijos </w:t>
              </w:r>
              <w:r w:rsidR="005D0813" w:rsidRPr="00FD1E14">
                <w:rPr>
                  <w:rFonts w:eastAsia="Calibri"/>
                  <w:szCs w:val="24"/>
                  <w:lang w:eastAsia="ar-SA"/>
                </w:rPr>
                <w:t>pirmininkas</w:t>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6806C4">
                <w:rPr>
                  <w:rFonts w:eastAsia="Calibri"/>
                  <w:szCs w:val="24"/>
                  <w:lang w:eastAsia="ar-SA"/>
                </w:rPr>
                <w:t xml:space="preserve">       </w:t>
              </w:r>
              <w:r w:rsidR="005D0813" w:rsidRPr="00FD1E14">
                <w:rPr>
                  <w:rFonts w:eastAsia="Calibri"/>
                  <w:szCs w:val="24"/>
                  <w:lang w:eastAsia="ar-SA"/>
                </w:rPr>
                <w:t xml:space="preserve">Tadas </w:t>
              </w:r>
              <w:proofErr w:type="spellStart"/>
              <w:r w:rsidR="005D0813" w:rsidRPr="00FD1E14">
                <w:rPr>
                  <w:rFonts w:eastAsia="Calibri"/>
                  <w:szCs w:val="24"/>
                  <w:lang w:eastAsia="ar-SA"/>
                </w:rPr>
                <w:t>Prajara</w:t>
              </w:r>
              <w:proofErr w:type="spellEnd"/>
            </w:p>
            <w:p w:rsidR="005427A1" w:rsidRPr="00FD1E14" w:rsidRDefault="00D23867">
              <w:pPr>
                <w:tabs>
                  <w:tab w:val="left" w:pos="1134"/>
                </w:tabs>
                <w:spacing w:line="360" w:lineRule="auto"/>
                <w:jc w:val="both"/>
                <w:rPr>
                  <w:rFonts w:eastAsia="Calibri"/>
                  <w:szCs w:val="24"/>
                </w:rPr>
              </w:pPr>
            </w:p>
          </w:sdtContent>
        </w:sdt>
      </w:sdtContent>
    </w:sdt>
    <w:sectPr w:rsidR="005427A1" w:rsidRPr="00FD1E14">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BA"/>
    <w:family w:val="swiss"/>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D23867">
      <w:rPr>
        <w:noProof/>
        <w:szCs w:val="24"/>
      </w:rPr>
      <w:t>3</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7042A"/>
    <w:rsid w:val="000A15D3"/>
    <w:rsid w:val="000C730C"/>
    <w:rsid w:val="001136B4"/>
    <w:rsid w:val="00121904"/>
    <w:rsid w:val="00125A79"/>
    <w:rsid w:val="0013463E"/>
    <w:rsid w:val="001606EE"/>
    <w:rsid w:val="00194795"/>
    <w:rsid w:val="001D5719"/>
    <w:rsid w:val="002207CA"/>
    <w:rsid w:val="00245A5E"/>
    <w:rsid w:val="002578E7"/>
    <w:rsid w:val="002B140E"/>
    <w:rsid w:val="002C71E1"/>
    <w:rsid w:val="002E10C8"/>
    <w:rsid w:val="002F53CF"/>
    <w:rsid w:val="002F7036"/>
    <w:rsid w:val="003364F0"/>
    <w:rsid w:val="00352E8B"/>
    <w:rsid w:val="00452B04"/>
    <w:rsid w:val="004C29E9"/>
    <w:rsid w:val="004E00ED"/>
    <w:rsid w:val="004E5D57"/>
    <w:rsid w:val="005427A1"/>
    <w:rsid w:val="00590DC6"/>
    <w:rsid w:val="00593097"/>
    <w:rsid w:val="005A0810"/>
    <w:rsid w:val="005B0B93"/>
    <w:rsid w:val="005D0813"/>
    <w:rsid w:val="00625B47"/>
    <w:rsid w:val="00643484"/>
    <w:rsid w:val="00654348"/>
    <w:rsid w:val="006806C4"/>
    <w:rsid w:val="006A4651"/>
    <w:rsid w:val="006E593C"/>
    <w:rsid w:val="006F6DD9"/>
    <w:rsid w:val="0070031F"/>
    <w:rsid w:val="00713644"/>
    <w:rsid w:val="00765218"/>
    <w:rsid w:val="007A014D"/>
    <w:rsid w:val="007D2F42"/>
    <w:rsid w:val="00804FD1"/>
    <w:rsid w:val="0080743B"/>
    <w:rsid w:val="00823BFD"/>
    <w:rsid w:val="00834AA6"/>
    <w:rsid w:val="008709C3"/>
    <w:rsid w:val="008C5B32"/>
    <w:rsid w:val="008D131C"/>
    <w:rsid w:val="008D1A94"/>
    <w:rsid w:val="008F1AA2"/>
    <w:rsid w:val="008F5133"/>
    <w:rsid w:val="0091178E"/>
    <w:rsid w:val="00913CCE"/>
    <w:rsid w:val="00916CF8"/>
    <w:rsid w:val="00945D27"/>
    <w:rsid w:val="00990BEA"/>
    <w:rsid w:val="009C25C2"/>
    <w:rsid w:val="00A34E81"/>
    <w:rsid w:val="00A52656"/>
    <w:rsid w:val="00AC3DB9"/>
    <w:rsid w:val="00AE7509"/>
    <w:rsid w:val="00B10B7E"/>
    <w:rsid w:val="00B42166"/>
    <w:rsid w:val="00B80D4B"/>
    <w:rsid w:val="00BB1915"/>
    <w:rsid w:val="00BF2352"/>
    <w:rsid w:val="00BF5B1D"/>
    <w:rsid w:val="00C145A4"/>
    <w:rsid w:val="00C238C5"/>
    <w:rsid w:val="00C44D30"/>
    <w:rsid w:val="00C5060C"/>
    <w:rsid w:val="00C70EC0"/>
    <w:rsid w:val="00C72C80"/>
    <w:rsid w:val="00C91424"/>
    <w:rsid w:val="00CF7BAC"/>
    <w:rsid w:val="00D23867"/>
    <w:rsid w:val="00D4413C"/>
    <w:rsid w:val="00D627CE"/>
    <w:rsid w:val="00D7062E"/>
    <w:rsid w:val="00D7507C"/>
    <w:rsid w:val="00D7583E"/>
    <w:rsid w:val="00D92E3C"/>
    <w:rsid w:val="00DA51E1"/>
    <w:rsid w:val="00DC5613"/>
    <w:rsid w:val="00DE7C6B"/>
    <w:rsid w:val="00DF6855"/>
    <w:rsid w:val="00E560F5"/>
    <w:rsid w:val="00E719C5"/>
    <w:rsid w:val="00EB4FAD"/>
    <w:rsid w:val="00F60FE9"/>
    <w:rsid w:val="00F64AD6"/>
    <w:rsid w:val="00F901F4"/>
    <w:rsid w:val="00FA0059"/>
    <w:rsid w:val="00FC7E67"/>
    <w:rsid w:val="00FD1E14"/>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 w:type="paragraph" w:customStyle="1" w:styleId="western">
    <w:name w:val="western"/>
    <w:basedOn w:val="prastasis"/>
    <w:rsid w:val="00B10B7E"/>
    <w:pPr>
      <w:spacing w:before="100" w:beforeAutospacing="1" w:after="142" w:line="288" w:lineRule="auto"/>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Z6YWEJNPDQQR-896559167-565</_dlc_DocId>
    <_dlc_DocIdUrl xmlns="28130d43-1b56-4a10-ad88-2cd38123f4c1">
      <Url>https://intranetas.lrs.lt/29/_layouts/15/DocIdRedir.aspx?ID=Z6YWEJNPDQQR-896559167-565</Url>
      <Description>Z6YWEJNPDQQR-896559167-565</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2F36A4CF-3687-4ABC-803F-389FF275EC5A}">
  <ds:schemaRefs>
    <ds:schemaRef ds:uri="http://schemas.openxmlformats.org/officeDocument/2006/bibliography"/>
  </ds:schemaRefs>
</ds:datastoreItem>
</file>

<file path=customXml/itemProps3.xml><?xml version="1.0" encoding="utf-8"?>
<ds:datastoreItem xmlns:ds="http://schemas.openxmlformats.org/officeDocument/2006/customXml" ds:itemID="{1C64C248-0653-4C67-8EA8-30E8CDCECC7F}"/>
</file>

<file path=customXml/itemProps4.xml><?xml version="1.0" encoding="utf-8"?>
<ds:datastoreItem xmlns:ds="http://schemas.openxmlformats.org/officeDocument/2006/customXml" ds:itemID="{E6C4696F-A062-4F26-AA88-B1598252310F}"/>
</file>

<file path=customXml/itemProps5.xml><?xml version="1.0" encoding="utf-8"?>
<ds:datastoreItem xmlns:ds="http://schemas.openxmlformats.org/officeDocument/2006/customXml" ds:itemID="{D98B98FF-C60C-4D5C-90C8-983D3876CAC4}"/>
</file>

<file path=customXml/itemProps6.xml><?xml version="1.0" encoding="utf-8"?>
<ds:datastoreItem xmlns:ds="http://schemas.openxmlformats.org/officeDocument/2006/customXml" ds:itemID="{3C892E01-A596-4E09-B506-F15984A8E54A}"/>
</file>

<file path=docProps/app.xml><?xml version="1.0" encoding="utf-8"?>
<Properties xmlns="http://schemas.openxmlformats.org/officeDocument/2006/extended-properties" xmlns:vt="http://schemas.openxmlformats.org/officeDocument/2006/docPropsVTypes">
  <Template>Normal</Template>
  <TotalTime>15</TotalTime>
  <Pages>3</Pages>
  <Words>5259</Words>
  <Characters>2999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GRICIŪTĖ Rasa</dc:creator>
  <cp:lastModifiedBy>KNIUKŠTIENĖ Rimantė</cp:lastModifiedBy>
  <cp:revision>10</cp:revision>
  <cp:lastPrinted>2025-10-09T06:54:00Z</cp:lastPrinted>
  <dcterms:created xsi:type="dcterms:W3CDTF">2025-10-08T20:02:00Z</dcterms:created>
  <dcterms:modified xsi:type="dcterms:W3CDTF">2025-10-10T07:09:00Z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fa9dedc2-7d8c-4265-8803-79f2f816c5e9</vt:lpwstr>
  </property>
  <property fmtid="{D5CDD505-2E9C-101B-9397-08002B2CF9AE}" pid="3" name="ContentTypeId">
    <vt:lpwstr>0x010100147D90CBC16D234CA619BBDEA3061AC4</vt:lpwstr>
  </property>
</Properties>
</file>