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Lentelstinklelis"/>
        <w:tblW w:w="992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111"/>
      </w:tblGrid>
      <w:tr w:rsidR="00D47F43" w:rsidRPr="003B7FA7" w14:paraId="31EA114D" w14:textId="77777777" w:rsidTr="0022792C">
        <w:tc>
          <w:tcPr>
            <w:tcW w:w="5812" w:type="dxa"/>
          </w:tcPr>
          <w:p w14:paraId="5F210C3F" w14:textId="1DCDE8A9" w:rsidR="00AA7710" w:rsidRPr="003B7FA7" w:rsidRDefault="00465576" w:rsidP="00D47F43">
            <w:pPr>
              <w:pStyle w:val="Adresas"/>
              <w:rPr>
                <w:rFonts w:asciiTheme="minorHAnsi" w:hAnsiTheme="minorHAnsi"/>
                <w:bCs/>
              </w:rPr>
            </w:pPr>
            <w:bookmarkStart w:id="0" w:name="_GoBack"/>
            <w:bookmarkEnd w:id="0"/>
            <w:r>
              <w:rPr>
                <w:rFonts w:asciiTheme="minorHAnsi" w:hAnsiTheme="minorHAnsi"/>
                <w:bCs/>
              </w:rPr>
              <w:t>Lietuvos Respublikos Seimo peticijų komisijai</w:t>
            </w:r>
          </w:p>
        </w:tc>
        <w:tc>
          <w:tcPr>
            <w:tcW w:w="4111" w:type="dxa"/>
          </w:tcPr>
          <w:p w14:paraId="11DFC081" w14:textId="77777777" w:rsidR="00D47F43" w:rsidRPr="003B7FA7" w:rsidRDefault="00D47F43" w:rsidP="00D47F43">
            <w:pPr>
              <w:pStyle w:val="Adresas"/>
              <w:rPr>
                <w:rFonts w:asciiTheme="minorHAnsi" w:hAnsiTheme="minorHAnsi"/>
                <w:bCs/>
              </w:rPr>
            </w:pPr>
          </w:p>
          <w:p w14:paraId="4FE8D2C1" w14:textId="4EA62D88" w:rsidR="00D47F43" w:rsidRPr="00465576" w:rsidRDefault="00D47F43" w:rsidP="00465576">
            <w:pPr>
              <w:pStyle w:val="Kopija"/>
              <w:ind w:right="279"/>
              <w:rPr>
                <w:rFonts w:asciiTheme="minorHAnsi" w:hAnsiTheme="minorHAnsi"/>
              </w:rPr>
            </w:pPr>
            <w:r w:rsidRPr="003B7FA7">
              <w:rPr>
                <w:rFonts w:asciiTheme="minorHAnsi" w:hAnsiTheme="minorHAnsi"/>
                <w:bCs/>
              </w:rPr>
              <w:t xml:space="preserve">Į </w:t>
            </w:r>
            <w:r w:rsidR="00465576" w:rsidRPr="00465576">
              <w:rPr>
                <w:rFonts w:asciiTheme="minorHAnsi" w:hAnsiTheme="minorHAnsi"/>
              </w:rPr>
              <w:t>2024-05-18</w:t>
            </w:r>
            <w:r w:rsidR="00465576">
              <w:rPr>
                <w:rFonts w:asciiTheme="minorHAnsi" w:hAnsiTheme="minorHAnsi"/>
              </w:rPr>
              <w:t xml:space="preserve"> </w:t>
            </w:r>
            <w:r w:rsidRPr="003B7FA7">
              <w:rPr>
                <w:rFonts w:asciiTheme="minorHAnsi" w:hAnsiTheme="minorHAnsi"/>
                <w:bCs/>
              </w:rPr>
              <w:t xml:space="preserve">Nr. </w:t>
            </w:r>
            <w:r w:rsidR="00465576" w:rsidRPr="00465576">
              <w:rPr>
                <w:rFonts w:asciiTheme="minorHAnsi" w:hAnsiTheme="minorHAnsi"/>
              </w:rPr>
              <w:t>S-2024-2195</w:t>
            </w:r>
          </w:p>
        </w:tc>
      </w:tr>
    </w:tbl>
    <w:p w14:paraId="7DAFCF16" w14:textId="77777777" w:rsidR="00781D20" w:rsidRDefault="00781D20" w:rsidP="00E75D83">
      <w:pPr>
        <w:pStyle w:val="Kopija"/>
        <w:ind w:right="279"/>
        <w:rPr>
          <w:rFonts w:asciiTheme="minorHAnsi" w:hAnsiTheme="minorHAnsi"/>
        </w:rPr>
      </w:pPr>
    </w:p>
    <w:p w14:paraId="27A1CB0B" w14:textId="77777777" w:rsidR="00465576" w:rsidRPr="00781D20" w:rsidRDefault="00465576" w:rsidP="00E75D83">
      <w:pPr>
        <w:pStyle w:val="Kopija"/>
        <w:ind w:right="279"/>
        <w:rPr>
          <w:rFonts w:asciiTheme="minorHAnsi" w:hAnsiTheme="minorHAnsi"/>
        </w:rPr>
      </w:pPr>
    </w:p>
    <w:p w14:paraId="5CA8856A" w14:textId="5F7BC01B" w:rsidR="00E75D83" w:rsidRPr="00781D20" w:rsidRDefault="00465576" w:rsidP="00E75D83">
      <w:pPr>
        <w:pStyle w:val="Pavadinimas1"/>
        <w:ind w:right="-1"/>
        <w:jc w:val="both"/>
        <w:rPr>
          <w:rFonts w:asciiTheme="minorHAnsi" w:hAnsiTheme="minorHAnsi"/>
        </w:rPr>
      </w:pPr>
      <w:r>
        <w:rPr>
          <w:rFonts w:asciiTheme="minorHAnsi" w:hAnsiTheme="minorHAnsi"/>
          <w:b/>
        </w:rPr>
        <w:t>dėl nuomonės vitalio kaminsko peticijos klausimu pateikimo</w:t>
      </w:r>
    </w:p>
    <w:p w14:paraId="48130840" w14:textId="77777777" w:rsidR="00E75D83" w:rsidRPr="00781D20" w:rsidRDefault="00E75D83" w:rsidP="00E75D83">
      <w:pPr>
        <w:rPr>
          <w:rFonts w:asciiTheme="minorHAnsi" w:hAnsiTheme="minorHAnsi"/>
        </w:rPr>
      </w:pPr>
    </w:p>
    <w:p w14:paraId="1D3069CD" w14:textId="77777777" w:rsidR="00E75D83" w:rsidRPr="00781D20" w:rsidRDefault="00E75D83" w:rsidP="00A45560">
      <w:pPr>
        <w:ind w:firstLine="851"/>
        <w:jc w:val="both"/>
        <w:rPr>
          <w:rFonts w:asciiTheme="minorHAnsi" w:hAnsiTheme="minorHAnsi"/>
        </w:rPr>
      </w:pPr>
    </w:p>
    <w:p w14:paraId="17B951E3" w14:textId="5C67B90D" w:rsidR="00830564" w:rsidRDefault="00465576" w:rsidP="00364582">
      <w:pPr>
        <w:spacing w:line="276" w:lineRule="auto"/>
        <w:ind w:firstLine="851"/>
        <w:jc w:val="both"/>
      </w:pPr>
      <w:r>
        <w:t xml:space="preserve">Teisingumo ministerija išnagrinėjo kartu su Jūsų </w:t>
      </w:r>
      <w:r w:rsidRPr="1C95FC24">
        <w:rPr>
          <w:rFonts w:asciiTheme="minorHAnsi" w:hAnsiTheme="minorHAnsi"/>
        </w:rPr>
        <w:t>2024 m. gegužės 18 d. raštu Nr. S-2024-2195 pateiktą Vitaliaus Kaminsko peticiją</w:t>
      </w:r>
      <w:r w:rsidR="00A704DE" w:rsidRPr="1C95FC24">
        <w:rPr>
          <w:rFonts w:asciiTheme="minorHAnsi" w:hAnsiTheme="minorHAnsi"/>
        </w:rPr>
        <w:t xml:space="preserve"> (toliau – peticija)</w:t>
      </w:r>
      <w:r>
        <w:t xml:space="preserve">, </w:t>
      </w:r>
      <w:r w:rsidR="002F2B1B">
        <w:t xml:space="preserve">kuria siūloma pakeisti Lietuvos Respublikos religinių </w:t>
      </w:r>
      <w:r w:rsidR="002F2B1B" w:rsidRPr="1C95FC24">
        <w:rPr>
          <w:rFonts w:asciiTheme="minorHAnsi" w:hAnsiTheme="minorHAnsi"/>
        </w:rPr>
        <w:t>bendruomenių</w:t>
      </w:r>
      <w:r w:rsidR="002F2B1B">
        <w:t xml:space="preserve"> ir bendrijų įstatymo</w:t>
      </w:r>
      <w:r w:rsidR="00E16F79">
        <w:t xml:space="preserve"> (toliau – </w:t>
      </w:r>
      <w:r w:rsidR="00305F80">
        <w:t>Į</w:t>
      </w:r>
      <w:r w:rsidR="00E16F79">
        <w:t>statymas)</w:t>
      </w:r>
      <w:r w:rsidR="002F2B1B">
        <w:t xml:space="preserve"> 5</w:t>
      </w:r>
      <w:r w:rsidR="00E16F79">
        <w:t> </w:t>
      </w:r>
      <w:r w:rsidR="002F2B1B">
        <w:t xml:space="preserve">straipsnį, ir išdėstyti jį taip: </w:t>
      </w:r>
    </w:p>
    <w:p w14:paraId="22DD7E96" w14:textId="72A7501D" w:rsidR="002F2B1B" w:rsidRPr="002F2B1B" w:rsidRDefault="002F2B1B" w:rsidP="00364582">
      <w:pPr>
        <w:spacing w:line="276" w:lineRule="auto"/>
        <w:ind w:firstLine="851"/>
        <w:jc w:val="both"/>
        <w:rPr>
          <w:i/>
          <w:iCs/>
        </w:rPr>
      </w:pPr>
      <w:r>
        <w:rPr>
          <w:i/>
          <w:iCs/>
        </w:rPr>
        <w:t>„</w:t>
      </w:r>
      <w:r w:rsidRPr="002F2B1B">
        <w:rPr>
          <w:i/>
          <w:iCs/>
        </w:rPr>
        <w:t xml:space="preserve">Valstybė pripažįsta devynias Lietuvos istorinio, dvasinio bei socialinio palikimo dalį sudarančias tradicines Lietuvoje egzistuojančias religines bendruomenes ir bendrijas: lotynų apeigų katalikų, graikų apeigų katalikų, evangelikų liuteronų, evangelikų reformatų, </w:t>
      </w:r>
      <w:r w:rsidRPr="002F2B1B">
        <w:rPr>
          <w:b/>
          <w:bCs/>
          <w:i/>
          <w:iCs/>
        </w:rPr>
        <w:t>Visuotinio Patriarchato Egzarchato Lietuvoje krikščionių</w:t>
      </w:r>
      <w:r w:rsidRPr="002F2B1B">
        <w:rPr>
          <w:i/>
          <w:iCs/>
        </w:rPr>
        <w:t xml:space="preserve"> ortodoksų</w:t>
      </w:r>
      <w:r w:rsidRPr="002F2B1B">
        <w:rPr>
          <w:i/>
          <w:iCs/>
          <w:strike/>
        </w:rPr>
        <w:t xml:space="preserve"> (stačiatikių)</w:t>
      </w:r>
      <w:r w:rsidRPr="002F2B1B">
        <w:rPr>
          <w:i/>
          <w:iCs/>
        </w:rPr>
        <w:t>, sentikių, judėjų, musulmonų sunitų ir karaimų.</w:t>
      </w:r>
      <w:r>
        <w:rPr>
          <w:i/>
          <w:iCs/>
        </w:rPr>
        <w:t>“</w:t>
      </w:r>
    </w:p>
    <w:p w14:paraId="6D0FB88C" w14:textId="2C106F76" w:rsidR="00E75D83" w:rsidRDefault="002F2B1B" w:rsidP="00364582">
      <w:pPr>
        <w:spacing w:line="276" w:lineRule="auto"/>
        <w:ind w:firstLine="851"/>
        <w:jc w:val="both"/>
        <w:rPr>
          <w:rFonts w:asciiTheme="minorHAnsi" w:hAnsiTheme="minorHAnsi"/>
        </w:rPr>
      </w:pPr>
      <w:r w:rsidRPr="1C95FC24">
        <w:rPr>
          <w:rFonts w:asciiTheme="minorHAnsi" w:hAnsiTheme="minorHAnsi"/>
        </w:rPr>
        <w:t xml:space="preserve">Peticijoje pateikiami </w:t>
      </w:r>
      <w:r w:rsidR="00830564" w:rsidRPr="1C95FC24">
        <w:rPr>
          <w:rFonts w:asciiTheme="minorHAnsi" w:hAnsiTheme="minorHAnsi"/>
        </w:rPr>
        <w:t>argumentai</w:t>
      </w:r>
      <w:r w:rsidRPr="1C95FC24">
        <w:rPr>
          <w:rFonts w:asciiTheme="minorHAnsi" w:hAnsiTheme="minorHAnsi"/>
        </w:rPr>
        <w:t xml:space="preserve">, kodėl </w:t>
      </w:r>
      <w:r w:rsidR="00450196">
        <w:rPr>
          <w:rFonts w:asciiTheme="minorHAnsi" w:hAnsiTheme="minorHAnsi"/>
        </w:rPr>
        <w:t xml:space="preserve">turėtų būti </w:t>
      </w:r>
      <w:r w:rsidR="00CB15DD">
        <w:rPr>
          <w:rFonts w:asciiTheme="minorHAnsi" w:hAnsiTheme="minorHAnsi"/>
        </w:rPr>
        <w:t>pakeista</w:t>
      </w:r>
      <w:r w:rsidR="00450196">
        <w:rPr>
          <w:rFonts w:asciiTheme="minorHAnsi" w:hAnsiTheme="minorHAnsi"/>
        </w:rPr>
        <w:t xml:space="preserve"> minėta Įstatymo nuostata</w:t>
      </w:r>
      <w:r w:rsidRPr="1C95FC24">
        <w:rPr>
          <w:rFonts w:asciiTheme="minorHAnsi" w:hAnsiTheme="minorHAnsi"/>
        </w:rPr>
        <w:t>.</w:t>
      </w:r>
      <w:r w:rsidR="00450196">
        <w:rPr>
          <w:rFonts w:asciiTheme="minorHAnsi" w:hAnsiTheme="minorHAnsi"/>
        </w:rPr>
        <w:t xml:space="preserve"> </w:t>
      </w:r>
      <w:r w:rsidR="00872D6B">
        <w:rPr>
          <w:rFonts w:asciiTheme="minorHAnsi" w:hAnsiTheme="minorHAnsi"/>
        </w:rPr>
        <w:t>Nurodoma, kad Į</w:t>
      </w:r>
      <w:r w:rsidR="00450196" w:rsidRPr="00450196">
        <w:rPr>
          <w:rFonts w:asciiTheme="minorHAnsi" w:hAnsiTheme="minorHAnsi"/>
        </w:rPr>
        <w:t>statyme minimos ortodoksų (stačiatikių) religinės bendruomenės ir bendrijos,</w:t>
      </w:r>
      <w:r w:rsidR="00872D6B">
        <w:rPr>
          <w:rFonts w:asciiTheme="minorHAnsi" w:hAnsiTheme="minorHAnsi"/>
        </w:rPr>
        <w:t xml:space="preserve"> tačiau</w:t>
      </w:r>
      <w:r w:rsidR="00450196" w:rsidRPr="00450196">
        <w:rPr>
          <w:rFonts w:asciiTheme="minorHAnsi" w:hAnsiTheme="minorHAnsi"/>
        </w:rPr>
        <w:t xml:space="preserve"> nėra aišku</w:t>
      </w:r>
      <w:r w:rsidR="00872D6B">
        <w:rPr>
          <w:rFonts w:asciiTheme="minorHAnsi" w:hAnsiTheme="minorHAnsi"/>
        </w:rPr>
        <w:t>,</w:t>
      </w:r>
      <w:r w:rsidR="00450196" w:rsidRPr="00450196">
        <w:rPr>
          <w:rFonts w:asciiTheme="minorHAnsi" w:hAnsiTheme="minorHAnsi"/>
        </w:rPr>
        <w:t xml:space="preserve"> kokios konkrečiai iš jų turimos galvoje ir valstybės pripažįstamos kaip tradicinės (pavyzdžiui, kalbant apie islamo religines bendruomenes ir bendrijas nurodoma konkreti islamo religijos kryptis – sunizmas</w:t>
      </w:r>
      <w:r w:rsidR="0095139D">
        <w:rPr>
          <w:rFonts w:asciiTheme="minorHAnsi" w:hAnsiTheme="minorHAnsi"/>
        </w:rPr>
        <w:t>, o katalikų bažnyčia</w:t>
      </w:r>
      <w:r w:rsidR="00450196" w:rsidRPr="00450196">
        <w:rPr>
          <w:rFonts w:asciiTheme="minorHAnsi" w:hAnsiTheme="minorHAnsi"/>
        </w:rPr>
        <w:t xml:space="preserve"> </w:t>
      </w:r>
      <w:r w:rsidR="0095139D">
        <w:rPr>
          <w:rFonts w:asciiTheme="minorHAnsi" w:hAnsiTheme="minorHAnsi"/>
        </w:rPr>
        <w:t>Į</w:t>
      </w:r>
      <w:r w:rsidR="00450196" w:rsidRPr="00450196">
        <w:rPr>
          <w:rFonts w:asciiTheme="minorHAnsi" w:hAnsiTheme="minorHAnsi"/>
        </w:rPr>
        <w:t xml:space="preserve">statyme skirstoma į lotynų apeigų ir į graikų apeigų katalikų bendruomenes bei bendrijas). </w:t>
      </w:r>
      <w:r w:rsidR="0040310F">
        <w:rPr>
          <w:rFonts w:asciiTheme="minorHAnsi" w:hAnsiTheme="minorHAnsi"/>
        </w:rPr>
        <w:t>Peticijoje pabrėžiama, kad šiuo</w:t>
      </w:r>
      <w:r w:rsidR="00450196" w:rsidRPr="00450196">
        <w:rPr>
          <w:rFonts w:asciiTheme="minorHAnsi" w:hAnsiTheme="minorHAnsi"/>
        </w:rPr>
        <w:t xml:space="preserve"> metu pasaulio ortodoksų (stačiatikių) šeimą sudaro 16 savarankiškų (autokefalinių), visiškai viena nuo kitos nepriklausomų ortodoksų (stačiatikių) </w:t>
      </w:r>
      <w:r w:rsidR="00B5050B">
        <w:rPr>
          <w:rFonts w:asciiTheme="minorHAnsi" w:hAnsiTheme="minorHAnsi"/>
        </w:rPr>
        <w:t>bažnyčių</w:t>
      </w:r>
      <w:r w:rsidR="00516461">
        <w:rPr>
          <w:rFonts w:asciiTheme="minorHAnsi" w:hAnsiTheme="minorHAnsi"/>
        </w:rPr>
        <w:t xml:space="preserve">, ir daroma išvada, kad, kadangi </w:t>
      </w:r>
      <w:r w:rsidR="00B5050B">
        <w:rPr>
          <w:rFonts w:asciiTheme="minorHAnsi" w:hAnsiTheme="minorHAnsi"/>
        </w:rPr>
        <w:t>visos šios bažnyčios</w:t>
      </w:r>
      <w:r w:rsidR="00450196" w:rsidRPr="00450196">
        <w:rPr>
          <w:rFonts w:asciiTheme="minorHAnsi" w:hAnsiTheme="minorHAnsi"/>
        </w:rPr>
        <w:t xml:space="preserve"> negali vadintis tradicinėmis Lietuvoje, išskyrus vieną – Konstantinopolio patriarchatą</w:t>
      </w:r>
      <w:r w:rsidR="002077D9">
        <w:rPr>
          <w:rFonts w:asciiTheme="minorHAnsi" w:hAnsiTheme="minorHAnsi"/>
        </w:rPr>
        <w:t>, Įstatymo formuluotė yra atitinkamai tikslintina</w:t>
      </w:r>
      <w:r w:rsidR="00450196" w:rsidRPr="00450196">
        <w:rPr>
          <w:rFonts w:asciiTheme="minorHAnsi" w:hAnsiTheme="minorHAnsi"/>
        </w:rPr>
        <w:t>.</w:t>
      </w:r>
      <w:r w:rsidRPr="1C95FC24">
        <w:rPr>
          <w:rFonts w:asciiTheme="minorHAnsi" w:hAnsiTheme="minorHAnsi"/>
        </w:rPr>
        <w:t xml:space="preserve"> Peticijoje taip pat teigiama, kad „siūlymą patenkinus nebūtų paneigiamos kitų žmonių teisės bei laisvės“.</w:t>
      </w:r>
    </w:p>
    <w:p w14:paraId="70B68780" w14:textId="46EFEBA3" w:rsidR="00FB1F06" w:rsidRDefault="00DE5BF6" w:rsidP="00364582">
      <w:pPr>
        <w:spacing w:line="276" w:lineRule="auto"/>
        <w:ind w:firstLine="851"/>
        <w:jc w:val="both"/>
        <w:rPr>
          <w:rFonts w:asciiTheme="minorHAnsi" w:hAnsiTheme="minorHAnsi"/>
        </w:rPr>
      </w:pPr>
      <w:r w:rsidRPr="1C95FC24">
        <w:rPr>
          <w:rFonts w:asciiTheme="minorHAnsi" w:hAnsiTheme="minorHAnsi"/>
        </w:rPr>
        <w:t xml:space="preserve">Toliau rašte apžvelgsime </w:t>
      </w:r>
      <w:r w:rsidR="008C7358" w:rsidRPr="00450196">
        <w:rPr>
          <w:rFonts w:asciiTheme="minorHAnsi" w:hAnsiTheme="minorHAnsi"/>
        </w:rPr>
        <w:t>ortodoksų (stačiatikių)</w:t>
      </w:r>
      <w:r w:rsidRPr="1C95FC24">
        <w:rPr>
          <w:rFonts w:asciiTheme="minorHAnsi" w:hAnsiTheme="minorHAnsi"/>
        </w:rPr>
        <w:t xml:space="preserve"> bendruomenių faktinę padėtį Lietuvoje</w:t>
      </w:r>
      <w:r w:rsidR="00AF402A" w:rsidRPr="1C95FC24">
        <w:rPr>
          <w:rFonts w:asciiTheme="minorHAnsi" w:hAnsiTheme="minorHAnsi"/>
        </w:rPr>
        <w:t>, tradicinėms religinėms bendrijoms taikomą teisinį reguliavimą</w:t>
      </w:r>
      <w:r w:rsidR="00F138D3" w:rsidRPr="1C95FC24">
        <w:rPr>
          <w:rFonts w:asciiTheme="minorHAnsi" w:hAnsiTheme="minorHAnsi"/>
        </w:rPr>
        <w:t xml:space="preserve">, </w:t>
      </w:r>
      <w:r w:rsidR="002077D9">
        <w:rPr>
          <w:rFonts w:asciiTheme="minorHAnsi" w:hAnsiTheme="minorHAnsi"/>
        </w:rPr>
        <w:t xml:space="preserve">Lietuvos Respublikos </w:t>
      </w:r>
      <w:r w:rsidR="00F57765" w:rsidRPr="1C95FC24">
        <w:rPr>
          <w:rFonts w:asciiTheme="minorHAnsi" w:hAnsiTheme="minorHAnsi"/>
        </w:rPr>
        <w:t>Konstitucinio Teismo suformuluotus tradicinių religinių bendrijų statuso ypatumus,</w:t>
      </w:r>
      <w:r w:rsidR="00F138D3" w:rsidRPr="1C95FC24">
        <w:rPr>
          <w:rFonts w:asciiTheme="minorHAnsi" w:hAnsiTheme="minorHAnsi"/>
        </w:rPr>
        <w:t xml:space="preserve"> ir pateiksime Teisingumo ministerijos nuomonę dėl peticija siūlom</w:t>
      </w:r>
      <w:r w:rsidR="00C46399" w:rsidRPr="1C95FC24">
        <w:rPr>
          <w:rFonts w:asciiTheme="minorHAnsi" w:hAnsiTheme="minorHAnsi"/>
        </w:rPr>
        <w:t>o</w:t>
      </w:r>
      <w:r w:rsidR="00F138D3" w:rsidRPr="1C95FC24">
        <w:rPr>
          <w:rFonts w:asciiTheme="minorHAnsi" w:hAnsiTheme="minorHAnsi"/>
        </w:rPr>
        <w:t xml:space="preserve"> </w:t>
      </w:r>
      <w:r w:rsidR="0005694B">
        <w:rPr>
          <w:rFonts w:asciiTheme="minorHAnsi" w:hAnsiTheme="minorHAnsi"/>
        </w:rPr>
        <w:t>Į</w:t>
      </w:r>
      <w:r w:rsidR="00F138D3" w:rsidRPr="1C95FC24">
        <w:rPr>
          <w:rFonts w:asciiTheme="minorHAnsi" w:hAnsiTheme="minorHAnsi"/>
        </w:rPr>
        <w:t>statymo pakeitim</w:t>
      </w:r>
      <w:r w:rsidR="00C46399" w:rsidRPr="1C95FC24">
        <w:rPr>
          <w:rFonts w:asciiTheme="minorHAnsi" w:hAnsiTheme="minorHAnsi"/>
        </w:rPr>
        <w:t>o</w:t>
      </w:r>
      <w:r w:rsidR="00F138D3" w:rsidRPr="1C95FC24">
        <w:rPr>
          <w:rFonts w:asciiTheme="minorHAnsi" w:hAnsiTheme="minorHAnsi"/>
        </w:rPr>
        <w:t xml:space="preserve">. </w:t>
      </w:r>
    </w:p>
    <w:p w14:paraId="0902DE66" w14:textId="77777777" w:rsidR="00830564" w:rsidRDefault="00830564" w:rsidP="00364582">
      <w:pPr>
        <w:spacing w:line="276" w:lineRule="auto"/>
        <w:ind w:firstLine="851"/>
        <w:jc w:val="both"/>
        <w:rPr>
          <w:rFonts w:asciiTheme="minorHAnsi" w:hAnsiTheme="minorHAnsi"/>
        </w:rPr>
      </w:pPr>
    </w:p>
    <w:p w14:paraId="7151AB64" w14:textId="0AB73ED2" w:rsidR="00B2141B" w:rsidRPr="00FB1F06" w:rsidRDefault="00B2141B" w:rsidP="00364582">
      <w:pPr>
        <w:keepNext/>
        <w:spacing w:line="276" w:lineRule="auto"/>
        <w:ind w:firstLine="851"/>
        <w:jc w:val="both"/>
        <w:rPr>
          <w:rFonts w:asciiTheme="minorHAnsi" w:hAnsiTheme="minorHAnsi"/>
          <w:i/>
          <w:iCs/>
        </w:rPr>
      </w:pPr>
      <w:r w:rsidRPr="00FB1F06">
        <w:rPr>
          <w:rFonts w:asciiTheme="minorHAnsi" w:hAnsiTheme="minorHAnsi"/>
          <w:i/>
          <w:iCs/>
        </w:rPr>
        <w:lastRenderedPageBreak/>
        <w:t xml:space="preserve">Dėl </w:t>
      </w:r>
      <w:r w:rsidR="00D45D85" w:rsidRPr="00D45D85">
        <w:rPr>
          <w:rFonts w:asciiTheme="minorHAnsi" w:hAnsiTheme="minorHAnsi"/>
          <w:i/>
          <w:iCs/>
        </w:rPr>
        <w:t>ortodoksų (stačiatikių)</w:t>
      </w:r>
      <w:r w:rsidRPr="00FB1F06">
        <w:rPr>
          <w:rFonts w:asciiTheme="minorHAnsi" w:hAnsiTheme="minorHAnsi"/>
          <w:i/>
          <w:iCs/>
        </w:rPr>
        <w:t xml:space="preserve"> </w:t>
      </w:r>
      <w:r w:rsidR="00C968D5">
        <w:rPr>
          <w:rFonts w:asciiTheme="minorHAnsi" w:hAnsiTheme="minorHAnsi"/>
          <w:i/>
          <w:iCs/>
        </w:rPr>
        <w:t>religinių bendruomenių ir bendrijų</w:t>
      </w:r>
      <w:r w:rsidRPr="00FB1F06">
        <w:rPr>
          <w:rFonts w:asciiTheme="minorHAnsi" w:hAnsiTheme="minorHAnsi"/>
          <w:i/>
          <w:iCs/>
        </w:rPr>
        <w:t xml:space="preserve"> Lietuvoje</w:t>
      </w:r>
    </w:p>
    <w:p w14:paraId="032D5550" w14:textId="7D2FA91F" w:rsidR="00830564" w:rsidRPr="00830564" w:rsidRDefault="00830564" w:rsidP="00364582">
      <w:pPr>
        <w:spacing w:line="276" w:lineRule="auto"/>
        <w:ind w:firstLine="851"/>
        <w:jc w:val="both"/>
        <w:rPr>
          <w:rFonts w:asciiTheme="minorHAnsi" w:hAnsiTheme="minorHAnsi"/>
        </w:rPr>
      </w:pPr>
      <w:r w:rsidRPr="1C95FC24">
        <w:rPr>
          <w:rFonts w:asciiTheme="minorHAnsi" w:hAnsiTheme="minorHAnsi"/>
        </w:rPr>
        <w:t xml:space="preserve">Vertindami </w:t>
      </w:r>
      <w:r w:rsidR="00F22B3E">
        <w:rPr>
          <w:rFonts w:asciiTheme="minorHAnsi" w:hAnsiTheme="minorHAnsi"/>
        </w:rPr>
        <w:t>peticiją</w:t>
      </w:r>
      <w:r w:rsidR="00F22B3E" w:rsidRPr="1C95FC24">
        <w:rPr>
          <w:rFonts w:asciiTheme="minorHAnsi" w:hAnsiTheme="minorHAnsi"/>
        </w:rPr>
        <w:t xml:space="preserve"> </w:t>
      </w:r>
      <w:r w:rsidRPr="1C95FC24">
        <w:rPr>
          <w:rFonts w:asciiTheme="minorHAnsi" w:hAnsiTheme="minorHAnsi"/>
        </w:rPr>
        <w:t xml:space="preserve">visų pirma norėtume pažymėti, kad Visuotinio patriarchato egzarchatas Lietuvoje (toliau – Egzarchatas) </w:t>
      </w:r>
      <w:r w:rsidR="00715CE2" w:rsidRPr="1C95FC24">
        <w:rPr>
          <w:rFonts w:asciiTheme="minorHAnsi" w:hAnsiTheme="minorHAnsi"/>
        </w:rPr>
        <w:t>jau yra įtrauktas į Juridinių asmenų registrą kaip</w:t>
      </w:r>
      <w:r w:rsidRPr="1C95FC24">
        <w:rPr>
          <w:rFonts w:asciiTheme="minorHAnsi" w:hAnsiTheme="minorHAnsi"/>
        </w:rPr>
        <w:t xml:space="preserve"> tradicinė</w:t>
      </w:r>
      <w:r w:rsidR="00715CE2" w:rsidRPr="1C95FC24">
        <w:rPr>
          <w:rFonts w:asciiTheme="minorHAnsi" w:hAnsiTheme="minorHAnsi"/>
        </w:rPr>
        <w:t xml:space="preserve"> Lietuvoje</w:t>
      </w:r>
      <w:r w:rsidRPr="1C95FC24">
        <w:rPr>
          <w:rFonts w:asciiTheme="minorHAnsi" w:hAnsiTheme="minorHAnsi"/>
        </w:rPr>
        <w:t xml:space="preserve"> religinė bendrija. Prašymą dėl šio juridinio asmens įtraukimo į Juridinių asmenų registrą Teisingumo ministerija gavo 2024 m. sausio 22 d., o vasario 7 d. </w:t>
      </w:r>
      <w:r w:rsidR="00343C28" w:rsidRPr="1C95FC24">
        <w:rPr>
          <w:rFonts w:asciiTheme="minorHAnsi" w:hAnsiTheme="minorHAnsi"/>
        </w:rPr>
        <w:t xml:space="preserve">Teisingumo ministerija </w:t>
      </w:r>
      <w:r w:rsidRPr="1C95FC24">
        <w:rPr>
          <w:rFonts w:asciiTheme="minorHAnsi" w:hAnsiTheme="minorHAnsi"/>
        </w:rPr>
        <w:t xml:space="preserve">pateikė prašymą Juridinių asmenų registrui įtraukti Egzarchatą į Juridinių asmenų registrą kaip tradicinę Lietuvoje religinę bendriją. Egzarchatas į Juridinių asmenų registrą buvo įtrauktas tą pačią dieną. </w:t>
      </w:r>
    </w:p>
    <w:p w14:paraId="53DBE4D9" w14:textId="28781375" w:rsidR="00830564" w:rsidRDefault="00830564" w:rsidP="00364582">
      <w:pPr>
        <w:spacing w:line="276" w:lineRule="auto"/>
        <w:ind w:firstLine="851"/>
        <w:jc w:val="both"/>
        <w:rPr>
          <w:rFonts w:asciiTheme="minorHAnsi" w:hAnsiTheme="minorHAnsi"/>
        </w:rPr>
      </w:pPr>
      <w:r w:rsidRPr="00830564">
        <w:rPr>
          <w:rFonts w:asciiTheme="minorHAnsi" w:hAnsiTheme="minorHAnsi"/>
        </w:rPr>
        <w:t xml:space="preserve">Išvadoje Juridinių asmenų registrui Teisingumo ministerija konstatavo, kad </w:t>
      </w:r>
      <w:r>
        <w:rPr>
          <w:rFonts w:asciiTheme="minorHAnsi" w:hAnsiTheme="minorHAnsi"/>
        </w:rPr>
        <w:t>Egzarchatras</w:t>
      </w:r>
      <w:r w:rsidRPr="00830564">
        <w:rPr>
          <w:rFonts w:asciiTheme="minorHAnsi" w:hAnsiTheme="minorHAnsi"/>
        </w:rPr>
        <w:t xml:space="preserve"> Lietuvoje yra laikytinas tradicine Lietuvoje ortodoksų (stačiatikių) religine bendrija, ir todėl yra įtrauktinas į Juridinių asmenų registrą pagal </w:t>
      </w:r>
      <w:r w:rsidR="0005694B">
        <w:rPr>
          <w:rFonts w:asciiTheme="minorHAnsi" w:hAnsiTheme="minorHAnsi"/>
        </w:rPr>
        <w:t>Į</w:t>
      </w:r>
      <w:r w:rsidRPr="00830564">
        <w:rPr>
          <w:rFonts w:asciiTheme="minorHAnsi" w:hAnsiTheme="minorHAnsi"/>
        </w:rPr>
        <w:t>statymo 5</w:t>
      </w:r>
      <w:r>
        <w:rPr>
          <w:rFonts w:asciiTheme="minorHAnsi" w:hAnsiTheme="minorHAnsi"/>
        </w:rPr>
        <w:t> str</w:t>
      </w:r>
      <w:r w:rsidRPr="00830564">
        <w:rPr>
          <w:rFonts w:asciiTheme="minorHAnsi" w:hAnsiTheme="minorHAnsi"/>
        </w:rPr>
        <w:t>aipsnį ir 10</w:t>
      </w:r>
      <w:r>
        <w:rPr>
          <w:rFonts w:asciiTheme="minorHAnsi" w:hAnsiTheme="minorHAnsi"/>
        </w:rPr>
        <w:t> str</w:t>
      </w:r>
      <w:r w:rsidRPr="00830564">
        <w:rPr>
          <w:rFonts w:asciiTheme="minorHAnsi" w:hAnsiTheme="minorHAnsi"/>
        </w:rPr>
        <w:t>aipsnio 2</w:t>
      </w:r>
      <w:r>
        <w:rPr>
          <w:rFonts w:asciiTheme="minorHAnsi" w:hAnsiTheme="minorHAnsi"/>
        </w:rPr>
        <w:t> dal</w:t>
      </w:r>
      <w:r w:rsidRPr="00830564">
        <w:rPr>
          <w:rFonts w:asciiTheme="minorHAnsi" w:hAnsiTheme="minorHAnsi"/>
        </w:rPr>
        <w:t>į. Įstatymo 5</w:t>
      </w:r>
      <w:r>
        <w:rPr>
          <w:rFonts w:asciiTheme="minorHAnsi" w:hAnsiTheme="minorHAnsi"/>
        </w:rPr>
        <w:t> str</w:t>
      </w:r>
      <w:r w:rsidRPr="00830564">
        <w:rPr>
          <w:rFonts w:asciiTheme="minorHAnsi" w:hAnsiTheme="minorHAnsi"/>
        </w:rPr>
        <w:t>aipsnis nustato, kad viena iš tradicinių Lietuvoje religinių bendruomenių ar bendrijų yra ortodoksų (stačiatikių). Įstatymo 10</w:t>
      </w:r>
      <w:r>
        <w:rPr>
          <w:rFonts w:asciiTheme="minorHAnsi" w:hAnsiTheme="minorHAnsi"/>
        </w:rPr>
        <w:t> str</w:t>
      </w:r>
      <w:r w:rsidRPr="00830564">
        <w:rPr>
          <w:rFonts w:asciiTheme="minorHAnsi" w:hAnsiTheme="minorHAnsi"/>
        </w:rPr>
        <w:t>aipsnio 2</w:t>
      </w:r>
      <w:r>
        <w:rPr>
          <w:rFonts w:asciiTheme="minorHAnsi" w:hAnsiTheme="minorHAnsi"/>
        </w:rPr>
        <w:t> dal</w:t>
      </w:r>
      <w:r w:rsidRPr="00830564">
        <w:rPr>
          <w:rFonts w:asciiTheme="minorHAnsi" w:hAnsiTheme="minorHAnsi"/>
        </w:rPr>
        <w:t xml:space="preserve">is nustato, kad naujai susikūrusios (atsikūrusios) tradicinės religinės bendrijos įgyja juridinio asmens teises, kai jų vadovybė apie susikūrimą (atsikūrimą) raštu praneša Teisingumo ministerijai ir yra nustatomas konkrečios bendruomenės ar bendrijos tradicijų tęstinumas atsižvelgiant į jos kanonus, statutus bei kitas normas. Teisingumo ministerija išvadoje konstatavo, kad, be kita ko, </w:t>
      </w:r>
      <w:r>
        <w:rPr>
          <w:rFonts w:asciiTheme="minorHAnsi" w:hAnsiTheme="minorHAnsi"/>
        </w:rPr>
        <w:t>E</w:t>
      </w:r>
      <w:r w:rsidRPr="00830564">
        <w:rPr>
          <w:rFonts w:asciiTheme="minorHAnsi" w:hAnsiTheme="minorHAnsi"/>
        </w:rPr>
        <w:t xml:space="preserve">gzarchatas yra įsteigtas pagal ortodoksų (stačiatikių) bažnyčios kanonus vienos seniausių ortodoksų (stačiatikių) bažnyčios institucijų, – Visuotinio (ekumeninio) Konstantinopolio patriarchato, kad jį sudaro ortodoksų tikėjimo Lietuvos gyventojai, pasauliečiai bei dvasininkai, taip pat – kad yra istorinis šios bažnyčios veiklos tęstinumas, nes ortodoksų tikėjimas į Lietuvos Didžiąją Kunigaikštystę atėjo būtent Konstantinopolio patriarchato misionierių dėka. </w:t>
      </w:r>
    </w:p>
    <w:p w14:paraId="19B5C687" w14:textId="2BF19119" w:rsidR="005446AF" w:rsidRDefault="00830564" w:rsidP="00364582">
      <w:pPr>
        <w:spacing w:line="276" w:lineRule="auto"/>
        <w:ind w:firstLine="851"/>
        <w:jc w:val="both"/>
        <w:rPr>
          <w:rFonts w:asciiTheme="minorHAnsi" w:hAnsiTheme="minorHAnsi"/>
        </w:rPr>
      </w:pPr>
      <w:r w:rsidRPr="1C95FC24">
        <w:rPr>
          <w:rFonts w:asciiTheme="minorHAnsi" w:hAnsiTheme="minorHAnsi"/>
        </w:rPr>
        <w:t>Kartu pažymėtina, kad</w:t>
      </w:r>
      <w:r w:rsidR="00B2141B" w:rsidRPr="1C95FC24">
        <w:rPr>
          <w:rFonts w:asciiTheme="minorHAnsi" w:hAnsiTheme="minorHAnsi"/>
        </w:rPr>
        <w:t xml:space="preserve"> </w:t>
      </w:r>
      <w:r w:rsidR="00F8286C" w:rsidRPr="1C95FC24">
        <w:rPr>
          <w:rFonts w:asciiTheme="minorHAnsi" w:hAnsiTheme="minorHAnsi"/>
        </w:rPr>
        <w:t>tarp</w:t>
      </w:r>
      <w:r w:rsidR="00B2141B" w:rsidRPr="1C95FC24">
        <w:rPr>
          <w:rFonts w:asciiTheme="minorHAnsi" w:hAnsiTheme="minorHAnsi"/>
        </w:rPr>
        <w:t xml:space="preserve"> </w:t>
      </w:r>
      <w:r w:rsidR="00DC64A7">
        <w:rPr>
          <w:rFonts w:asciiTheme="minorHAnsi" w:hAnsiTheme="minorHAnsi"/>
        </w:rPr>
        <w:t>Į</w:t>
      </w:r>
      <w:r w:rsidR="00B2141B" w:rsidRPr="1C95FC24">
        <w:rPr>
          <w:rFonts w:asciiTheme="minorHAnsi" w:hAnsiTheme="minorHAnsi"/>
        </w:rPr>
        <w:t xml:space="preserve">statymo priėmimo </w:t>
      </w:r>
      <w:r w:rsidR="00F80E8B" w:rsidRPr="1C95FC24">
        <w:rPr>
          <w:rFonts w:asciiTheme="minorHAnsi" w:hAnsiTheme="minorHAnsi"/>
        </w:rPr>
        <w:t xml:space="preserve">1995 m. </w:t>
      </w:r>
      <w:r w:rsidR="00F8286C" w:rsidRPr="1C95FC24">
        <w:rPr>
          <w:rFonts w:asciiTheme="minorHAnsi" w:hAnsiTheme="minorHAnsi"/>
        </w:rPr>
        <w:t>ir</w:t>
      </w:r>
      <w:r w:rsidR="00B2141B" w:rsidRPr="1C95FC24">
        <w:rPr>
          <w:rFonts w:asciiTheme="minorHAnsi" w:hAnsiTheme="minorHAnsi"/>
        </w:rPr>
        <w:t xml:space="preserve"> Egzarchato</w:t>
      </w:r>
      <w:r w:rsidRPr="1C95FC24">
        <w:rPr>
          <w:rFonts w:asciiTheme="minorHAnsi" w:hAnsiTheme="minorHAnsi"/>
        </w:rPr>
        <w:t xml:space="preserve"> įtraukim</w:t>
      </w:r>
      <w:r w:rsidR="00B2141B" w:rsidRPr="1C95FC24">
        <w:rPr>
          <w:rFonts w:asciiTheme="minorHAnsi" w:hAnsiTheme="minorHAnsi"/>
        </w:rPr>
        <w:t>o</w:t>
      </w:r>
      <w:r w:rsidRPr="1C95FC24">
        <w:rPr>
          <w:rFonts w:asciiTheme="minorHAnsi" w:hAnsiTheme="minorHAnsi"/>
        </w:rPr>
        <w:t xml:space="preserve"> į </w:t>
      </w:r>
      <w:r w:rsidR="00B2141B" w:rsidRPr="1C95FC24">
        <w:rPr>
          <w:rFonts w:asciiTheme="minorHAnsi" w:hAnsiTheme="minorHAnsi"/>
        </w:rPr>
        <w:t>Juridinių asmenų registrą</w:t>
      </w:r>
      <w:r w:rsidR="00F80E8B" w:rsidRPr="1C95FC24">
        <w:rPr>
          <w:rFonts w:asciiTheme="minorHAnsi" w:hAnsiTheme="minorHAnsi"/>
        </w:rPr>
        <w:t xml:space="preserve"> </w:t>
      </w:r>
      <w:r w:rsidR="002811FA" w:rsidRPr="1C95FC24">
        <w:rPr>
          <w:rFonts w:asciiTheme="minorHAnsi" w:hAnsiTheme="minorHAnsi"/>
        </w:rPr>
        <w:t>2024</w:t>
      </w:r>
      <w:r w:rsidR="002811FA">
        <w:rPr>
          <w:rFonts w:asciiTheme="minorHAnsi" w:hAnsiTheme="minorHAnsi"/>
        </w:rPr>
        <w:t> </w:t>
      </w:r>
      <w:r w:rsidR="00F80E8B" w:rsidRPr="1C95FC24">
        <w:rPr>
          <w:rFonts w:asciiTheme="minorHAnsi" w:hAnsiTheme="minorHAnsi"/>
        </w:rPr>
        <w:t xml:space="preserve">m. </w:t>
      </w:r>
      <w:r w:rsidRPr="1C95FC24">
        <w:rPr>
          <w:rFonts w:asciiTheme="minorHAnsi" w:hAnsiTheme="minorHAnsi"/>
        </w:rPr>
        <w:t xml:space="preserve">vienintelė </w:t>
      </w:r>
      <w:r w:rsidR="00F62328" w:rsidRPr="00450196">
        <w:rPr>
          <w:rFonts w:asciiTheme="minorHAnsi" w:hAnsiTheme="minorHAnsi"/>
        </w:rPr>
        <w:t>ortodoksų (stačiatikių)</w:t>
      </w:r>
      <w:r w:rsidRPr="1C95FC24">
        <w:rPr>
          <w:rFonts w:asciiTheme="minorHAnsi" w:hAnsiTheme="minorHAnsi"/>
        </w:rPr>
        <w:t xml:space="preserve"> religinė bendrija Lietuvoje buvo Lietuvos stačiatikių arkivyskupija</w:t>
      </w:r>
      <w:r w:rsidR="00FA680D">
        <w:rPr>
          <w:rFonts w:asciiTheme="minorHAnsi" w:hAnsiTheme="minorHAnsi"/>
        </w:rPr>
        <w:t xml:space="preserve"> (</w:t>
      </w:r>
      <w:r w:rsidR="00471A33">
        <w:rPr>
          <w:rFonts w:asciiTheme="minorHAnsi" w:hAnsiTheme="minorHAnsi"/>
        </w:rPr>
        <w:t xml:space="preserve">ankstesnis pavadinimas – </w:t>
      </w:r>
      <w:r w:rsidR="00471A33" w:rsidRPr="00D52543">
        <w:rPr>
          <w:rFonts w:asciiTheme="minorHAnsi" w:hAnsiTheme="minorHAnsi"/>
        </w:rPr>
        <w:t>Vilniaus ir Lietuvos stačiatikių bažnyčios vyskupij</w:t>
      </w:r>
      <w:r w:rsidR="00471A33">
        <w:rPr>
          <w:rFonts w:asciiTheme="minorHAnsi" w:hAnsiTheme="minorHAnsi"/>
        </w:rPr>
        <w:t xml:space="preserve">a; </w:t>
      </w:r>
      <w:r w:rsidR="00FA680D">
        <w:rPr>
          <w:rFonts w:asciiTheme="minorHAnsi" w:hAnsiTheme="minorHAnsi"/>
        </w:rPr>
        <w:t xml:space="preserve">šiuo metu ji </w:t>
      </w:r>
      <w:r w:rsidR="00B2141B" w:rsidRPr="1C95FC24">
        <w:rPr>
          <w:rFonts w:asciiTheme="minorHAnsi" w:hAnsiTheme="minorHAnsi"/>
        </w:rPr>
        <w:t>vienija 56 juridinius asmenis</w:t>
      </w:r>
      <w:r w:rsidR="00471A33">
        <w:rPr>
          <w:rFonts w:asciiTheme="minorHAnsi" w:hAnsiTheme="minorHAnsi"/>
        </w:rPr>
        <w:t xml:space="preserve">: </w:t>
      </w:r>
      <w:r w:rsidR="00B2141B" w:rsidRPr="1C95FC24">
        <w:rPr>
          <w:rFonts w:asciiTheme="minorHAnsi" w:hAnsiTheme="minorHAnsi"/>
        </w:rPr>
        <w:t>54</w:t>
      </w:r>
      <w:r w:rsidR="00F06C4D" w:rsidRPr="1C95FC24">
        <w:rPr>
          <w:rFonts w:asciiTheme="minorHAnsi" w:hAnsiTheme="minorHAnsi"/>
        </w:rPr>
        <w:t> </w:t>
      </w:r>
      <w:r w:rsidR="00B2141B" w:rsidRPr="1C95FC24">
        <w:rPr>
          <w:rFonts w:asciiTheme="minorHAnsi" w:hAnsiTheme="minorHAnsi"/>
        </w:rPr>
        <w:t>parapijas ir 2</w:t>
      </w:r>
      <w:r w:rsidR="00F06C4D" w:rsidRPr="1C95FC24">
        <w:rPr>
          <w:rFonts w:asciiTheme="minorHAnsi" w:hAnsiTheme="minorHAnsi"/>
        </w:rPr>
        <w:t> </w:t>
      </w:r>
      <w:r w:rsidR="00B2141B" w:rsidRPr="1C95FC24">
        <w:rPr>
          <w:rFonts w:asciiTheme="minorHAnsi" w:hAnsiTheme="minorHAnsi"/>
        </w:rPr>
        <w:t xml:space="preserve">vienuolynus). </w:t>
      </w:r>
    </w:p>
    <w:p w14:paraId="4CDFE95B" w14:textId="4EF7E27A" w:rsidR="00830564" w:rsidRDefault="00B2141B" w:rsidP="00364582">
      <w:pPr>
        <w:spacing w:line="276" w:lineRule="auto"/>
        <w:ind w:firstLine="851"/>
        <w:jc w:val="both"/>
        <w:rPr>
          <w:rFonts w:asciiTheme="minorHAnsi" w:hAnsiTheme="minorHAnsi"/>
        </w:rPr>
      </w:pPr>
      <w:r w:rsidRPr="00B2141B">
        <w:rPr>
          <w:rFonts w:asciiTheme="minorHAnsi" w:hAnsiTheme="minorHAnsi"/>
        </w:rPr>
        <w:t>202</w:t>
      </w:r>
      <w:r w:rsidR="002811FA" w:rsidRPr="00B2141B">
        <w:rPr>
          <w:rFonts w:asciiTheme="minorHAnsi" w:hAnsiTheme="minorHAnsi"/>
        </w:rPr>
        <w:t>1</w:t>
      </w:r>
      <w:r w:rsidR="002811FA">
        <w:rPr>
          <w:rFonts w:asciiTheme="minorHAnsi" w:hAnsiTheme="minorHAnsi"/>
        </w:rPr>
        <w:t> m.</w:t>
      </w:r>
      <w:r w:rsidRPr="00B2141B">
        <w:rPr>
          <w:rFonts w:asciiTheme="minorHAnsi" w:hAnsiTheme="minorHAnsi"/>
        </w:rPr>
        <w:t xml:space="preserve"> gyventojų surašymo duomenimis, stačiatikiais save </w:t>
      </w:r>
      <w:r>
        <w:rPr>
          <w:rFonts w:asciiTheme="minorHAnsi" w:hAnsiTheme="minorHAnsi"/>
        </w:rPr>
        <w:t>laikė</w:t>
      </w:r>
      <w:r w:rsidRPr="00B2141B">
        <w:rPr>
          <w:rFonts w:asciiTheme="minorHAnsi" w:hAnsiTheme="minorHAnsi"/>
        </w:rPr>
        <w:t xml:space="preserve"> 3,75 proc. Lietuvos gyventojų, tai </w:t>
      </w:r>
      <w:r>
        <w:rPr>
          <w:rFonts w:asciiTheme="minorHAnsi" w:hAnsiTheme="minorHAnsi"/>
        </w:rPr>
        <w:t>yra</w:t>
      </w:r>
      <w:r w:rsidR="00900FA1">
        <w:rPr>
          <w:rFonts w:asciiTheme="minorHAnsi" w:hAnsiTheme="minorHAnsi"/>
        </w:rPr>
        <w:t>,</w:t>
      </w:r>
      <w:r>
        <w:rPr>
          <w:rFonts w:asciiTheme="minorHAnsi" w:hAnsiTheme="minorHAnsi"/>
        </w:rPr>
        <w:t xml:space="preserve"> daugiau nei 105 tūkst. asmenų</w:t>
      </w:r>
      <w:r w:rsidRPr="00B2141B">
        <w:rPr>
          <w:rFonts w:asciiTheme="minorHAnsi" w:hAnsiTheme="minorHAnsi"/>
        </w:rPr>
        <w:t>. Tai antr</w:t>
      </w:r>
      <w:r w:rsidR="005446AF">
        <w:rPr>
          <w:rFonts w:asciiTheme="minorHAnsi" w:hAnsiTheme="minorHAnsi"/>
        </w:rPr>
        <w:t xml:space="preserve">oji </w:t>
      </w:r>
      <w:r w:rsidRPr="00B2141B">
        <w:rPr>
          <w:rFonts w:asciiTheme="minorHAnsi" w:hAnsiTheme="minorHAnsi"/>
        </w:rPr>
        <w:t xml:space="preserve">pagal dydį </w:t>
      </w:r>
      <w:r w:rsidR="005446AF">
        <w:rPr>
          <w:rFonts w:asciiTheme="minorHAnsi" w:hAnsiTheme="minorHAnsi"/>
        </w:rPr>
        <w:t>(po Katalikų bažnyčios)</w:t>
      </w:r>
      <w:r w:rsidR="005446AF" w:rsidRPr="00B2141B">
        <w:rPr>
          <w:rFonts w:asciiTheme="minorHAnsi" w:hAnsiTheme="minorHAnsi"/>
        </w:rPr>
        <w:t xml:space="preserve"> </w:t>
      </w:r>
      <w:r w:rsidRPr="00B2141B">
        <w:rPr>
          <w:rFonts w:asciiTheme="minorHAnsi" w:hAnsiTheme="minorHAnsi"/>
        </w:rPr>
        <w:t xml:space="preserve">religinė </w:t>
      </w:r>
      <w:r w:rsidR="005446AF">
        <w:rPr>
          <w:rFonts w:asciiTheme="minorHAnsi" w:hAnsiTheme="minorHAnsi"/>
        </w:rPr>
        <w:t xml:space="preserve">kryptis Lietuvoje, ir, </w:t>
      </w:r>
      <w:r w:rsidR="00F06C4D">
        <w:rPr>
          <w:rFonts w:asciiTheme="minorHAnsi" w:hAnsiTheme="minorHAnsi"/>
        </w:rPr>
        <w:t>taip pat viena iš dviejų religinių krypčių</w:t>
      </w:r>
      <w:r w:rsidR="005446AF">
        <w:rPr>
          <w:rFonts w:asciiTheme="minorHAnsi" w:hAnsiTheme="minorHAnsi"/>
        </w:rPr>
        <w:t>, kuriai save priskiria daugiau nei 1</w:t>
      </w:r>
      <w:r w:rsidR="00C968D5">
        <w:rPr>
          <w:rFonts w:asciiTheme="minorHAnsi" w:hAnsiTheme="minorHAnsi"/>
        </w:rPr>
        <w:t> </w:t>
      </w:r>
      <w:r w:rsidR="005446AF">
        <w:rPr>
          <w:rFonts w:asciiTheme="minorHAnsi" w:hAnsiTheme="minorHAnsi"/>
        </w:rPr>
        <w:t xml:space="preserve">% Lietuvos gyventojų. </w:t>
      </w:r>
    </w:p>
    <w:p w14:paraId="62BAE467" w14:textId="77777777" w:rsidR="00B2141B" w:rsidRDefault="00B2141B" w:rsidP="00364582">
      <w:pPr>
        <w:spacing w:line="276" w:lineRule="auto"/>
        <w:ind w:firstLine="851"/>
        <w:jc w:val="both"/>
        <w:rPr>
          <w:rFonts w:asciiTheme="minorHAnsi" w:hAnsiTheme="minorHAnsi"/>
        </w:rPr>
      </w:pPr>
    </w:p>
    <w:p w14:paraId="06C02FBA" w14:textId="38AFD259" w:rsidR="004961C2" w:rsidRPr="00B2141B" w:rsidRDefault="00B2141B" w:rsidP="00364582">
      <w:pPr>
        <w:keepNext/>
        <w:spacing w:line="276" w:lineRule="auto"/>
        <w:ind w:firstLine="851"/>
        <w:jc w:val="both"/>
        <w:rPr>
          <w:rFonts w:asciiTheme="minorHAnsi" w:hAnsiTheme="minorHAnsi"/>
          <w:i/>
          <w:iCs/>
        </w:rPr>
      </w:pPr>
      <w:r w:rsidRPr="1C95FC24">
        <w:rPr>
          <w:rFonts w:asciiTheme="minorHAnsi" w:hAnsiTheme="minorHAnsi"/>
          <w:i/>
          <w:iCs/>
        </w:rPr>
        <w:t>Dėl tradicinių religinių bendrijų būklės valstybėje</w:t>
      </w:r>
    </w:p>
    <w:p w14:paraId="7D98790D" w14:textId="67029281" w:rsidR="00B2141B" w:rsidRPr="00781D20" w:rsidRDefault="00336EB3" w:rsidP="00364582">
      <w:pPr>
        <w:spacing w:line="276" w:lineRule="auto"/>
        <w:ind w:firstLine="851"/>
        <w:jc w:val="both"/>
        <w:rPr>
          <w:rFonts w:asciiTheme="minorHAnsi" w:hAnsiTheme="minorHAnsi"/>
        </w:rPr>
      </w:pPr>
      <w:r>
        <w:t>P</w:t>
      </w:r>
      <w:r w:rsidR="00F92AC5">
        <w:t>agal teisės aktus tradicinės religinės bendruomenės ir bendrijos Lietuvoje turi ir tokių teisių, kurių neturi religinės bendrijos, nelaikomos tradicinėmis Lietuvoje.</w:t>
      </w:r>
      <w:r w:rsidR="0066616E">
        <w:t xml:space="preserve"> Pavyzdžiui,</w:t>
      </w:r>
      <w:r w:rsidR="00F92AC5">
        <w:t xml:space="preserve"> </w:t>
      </w:r>
      <w:r w:rsidR="0066616E">
        <w:t>t</w:t>
      </w:r>
      <w:r w:rsidR="00B2141B">
        <w:t>radicinės ir kitos valstybės pripažintos religinės bendruomenės ir bendrijos turi teisę valstybės ir savivaldybių mokyklose mokyti tikybos (</w:t>
      </w:r>
      <w:r w:rsidR="001F2271">
        <w:t>Į</w:t>
      </w:r>
      <w:r w:rsidR="00B2141B">
        <w:t>statymo 9 straipsnio 2 dalis). Santuokos sudarymas valstybės pripažintų religinių bendrijų kanonų nustatyta tvarka sukelia tokias pat teisines pasekmes, kaip ir santuokos sudarymas civilinės metrikacijos įstaigoje (</w:t>
      </w:r>
      <w:r w:rsidR="00461F54">
        <w:t>Lietuvos Respublikos c</w:t>
      </w:r>
      <w:r w:rsidR="00B2141B">
        <w:t>ivilinio kodekso 3.24 straipsnis). Taip pat</w:t>
      </w:r>
      <w:r w:rsidR="00D4121C">
        <w:t xml:space="preserve"> tradicinių ir kitų valstybės pripažintų religinių bendruomenių ir bendrijų</w:t>
      </w:r>
      <w:r w:rsidR="00B2141B">
        <w:t xml:space="preserve"> dvasininkai ir </w:t>
      </w:r>
      <w:r w:rsidR="00D4121C">
        <w:t xml:space="preserve">tik </w:t>
      </w:r>
      <w:r w:rsidR="00B2141B">
        <w:t>vienuolyne dirbantys vienuoliai yra privalomai valstybės lėšomis draudžiami valstybiniu socialiniu</w:t>
      </w:r>
      <w:r w:rsidR="000C74D4">
        <w:t xml:space="preserve"> pensijų</w:t>
      </w:r>
      <w:r w:rsidR="00B2141B">
        <w:t xml:space="preserve"> draudimu (Lietuvos Respublikos valstybinių socialinio draudimo </w:t>
      </w:r>
      <w:r w:rsidR="00B2141B">
        <w:lastRenderedPageBreak/>
        <w:t xml:space="preserve">pensijų </w:t>
      </w:r>
      <w:r w:rsidR="001F2271">
        <w:t>Į</w:t>
      </w:r>
      <w:r w:rsidR="00B2141B">
        <w:t>statymo 2 straipsnio 1 dalies 11 punktas). Tradicinės religinės bendrijos gali turėti kapelionus kariuomenėje. Tradicinėms religinėms bendrijoms yra kasmet skiriamas finansavimas iš biudžeto pagal konkrečių metų valstybės biudžeto ir savivaldybių biudžetų finansinių rodiklių patvirtinimo įstatymą</w:t>
      </w:r>
      <w:r w:rsidR="00D4530F">
        <w:t xml:space="preserve">. </w:t>
      </w:r>
    </w:p>
    <w:p w14:paraId="0F27CE45" w14:textId="77777777" w:rsidR="003B7FA7" w:rsidRDefault="003B7FA7" w:rsidP="00364582">
      <w:pPr>
        <w:spacing w:line="276" w:lineRule="auto"/>
        <w:ind w:firstLine="851"/>
        <w:jc w:val="both"/>
        <w:rPr>
          <w:rFonts w:asciiTheme="minorHAnsi" w:hAnsiTheme="minorHAnsi"/>
        </w:rPr>
      </w:pPr>
    </w:p>
    <w:p w14:paraId="0A4F7414" w14:textId="72BE2270" w:rsidR="00B2141B" w:rsidRPr="00CA7560" w:rsidRDefault="002D7CF8" w:rsidP="00364582">
      <w:pPr>
        <w:keepNext/>
        <w:spacing w:line="276" w:lineRule="auto"/>
        <w:ind w:firstLine="851"/>
        <w:jc w:val="both"/>
        <w:rPr>
          <w:rFonts w:asciiTheme="minorHAnsi" w:hAnsiTheme="minorHAnsi"/>
          <w:i/>
          <w:iCs/>
        </w:rPr>
      </w:pPr>
      <w:r w:rsidRPr="00CA7560">
        <w:rPr>
          <w:rFonts w:asciiTheme="minorHAnsi" w:hAnsiTheme="minorHAnsi"/>
          <w:i/>
          <w:iCs/>
        </w:rPr>
        <w:t>Tradicinių religinių bendrijų statuso konstituciniai aspektai</w:t>
      </w:r>
    </w:p>
    <w:p w14:paraId="70C806A1" w14:textId="6A37DB18" w:rsidR="002D7CF8" w:rsidRDefault="00123BFA" w:rsidP="00364582">
      <w:pPr>
        <w:spacing w:line="276" w:lineRule="auto"/>
        <w:ind w:firstLine="851"/>
        <w:jc w:val="both"/>
        <w:rPr>
          <w:rFonts w:asciiTheme="minorHAnsi" w:hAnsiTheme="minorHAnsi"/>
        </w:rPr>
      </w:pPr>
      <w:r>
        <w:rPr>
          <w:rFonts w:asciiTheme="minorHAnsi" w:hAnsiTheme="minorHAnsi"/>
        </w:rPr>
        <w:t>Aiškindamas Lietuvos Respublikos Konstitucijos 43 straipsnio</w:t>
      </w:r>
      <w:r w:rsidR="00B57579">
        <w:rPr>
          <w:rFonts w:asciiTheme="minorHAnsi" w:hAnsiTheme="minorHAnsi"/>
        </w:rPr>
        <w:t>, įtvirtinančio</w:t>
      </w:r>
      <w:r w:rsidR="0074630A">
        <w:rPr>
          <w:rFonts w:asciiTheme="minorHAnsi" w:hAnsiTheme="minorHAnsi"/>
        </w:rPr>
        <w:t>, kad</w:t>
      </w:r>
      <w:r w:rsidR="00B57579">
        <w:rPr>
          <w:rFonts w:asciiTheme="minorHAnsi" w:hAnsiTheme="minorHAnsi"/>
        </w:rPr>
        <w:t xml:space="preserve"> </w:t>
      </w:r>
      <w:r w:rsidR="00B57579" w:rsidRPr="00B57579">
        <w:rPr>
          <w:rFonts w:asciiTheme="minorHAnsi" w:hAnsiTheme="minorHAnsi"/>
        </w:rPr>
        <w:t>valstybė pripažįsta tradicines Lietuvoje bažnyčias bei religines organizacijas</w:t>
      </w:r>
      <w:r w:rsidR="0074630A">
        <w:rPr>
          <w:rFonts w:asciiTheme="minorHAnsi" w:hAnsiTheme="minorHAnsi"/>
        </w:rPr>
        <w:t>, nuostatas, Konstitucinis Teismas 2000 m. birželio 13 d. nutarime</w:t>
      </w:r>
      <w:r w:rsidR="008040BA">
        <w:rPr>
          <w:rStyle w:val="Puslapioinaosnuoroda"/>
          <w:rFonts w:asciiTheme="minorHAnsi" w:hAnsiTheme="minorHAnsi"/>
        </w:rPr>
        <w:footnoteReference w:id="2"/>
      </w:r>
      <w:r w:rsidR="00707751">
        <w:rPr>
          <w:rFonts w:asciiTheme="minorHAnsi" w:hAnsiTheme="minorHAnsi"/>
        </w:rPr>
        <w:t xml:space="preserve"> nurodė, kad: </w:t>
      </w:r>
    </w:p>
    <w:p w14:paraId="1594A84F" w14:textId="096CB5BA" w:rsidR="00707751" w:rsidRPr="00707751" w:rsidRDefault="00707751" w:rsidP="00364582">
      <w:pPr>
        <w:spacing w:line="276" w:lineRule="auto"/>
        <w:ind w:firstLine="851"/>
        <w:jc w:val="both"/>
        <w:rPr>
          <w:rFonts w:asciiTheme="minorHAnsi" w:hAnsiTheme="minorHAnsi"/>
          <w:i/>
          <w:iCs/>
        </w:rPr>
      </w:pPr>
      <w:r w:rsidRPr="00707751">
        <w:rPr>
          <w:rFonts w:asciiTheme="minorHAnsi" w:hAnsiTheme="minorHAnsi"/>
          <w:i/>
          <w:iCs/>
        </w:rPr>
        <w:t>„Konstitucijos nuostata, kad valstybė pripažįsta tradicines Lietuvoje bažnyčias bei religines organizacijas, suponuoja tai, jog įstatymų leidėjas gali tam tikras religines organizacijas įvardyti kaip tradicines Lietuvoje. Bažnyčių bei religinių organizacijų įvardijimas kaip tradicinių – ypatingas jų valstybinio pripažinimo būdas.</w:t>
      </w:r>
    </w:p>
    <w:p w14:paraId="17807700" w14:textId="297F61C1" w:rsidR="00707751" w:rsidRDefault="00707751" w:rsidP="00364582">
      <w:pPr>
        <w:spacing w:line="276" w:lineRule="auto"/>
        <w:ind w:firstLine="851"/>
        <w:jc w:val="both"/>
        <w:rPr>
          <w:rFonts w:asciiTheme="minorHAnsi" w:hAnsiTheme="minorHAnsi"/>
        </w:rPr>
      </w:pPr>
      <w:r w:rsidRPr="008040BA">
        <w:rPr>
          <w:rFonts w:asciiTheme="minorHAnsi" w:hAnsiTheme="minorHAnsi"/>
          <w:i/>
          <w:iCs/>
          <w:u w:val="single"/>
        </w:rPr>
        <w:t>Tradicinių bažnyčių bei religinių organizacijų pripažinimo instituto konstitucinis įtvirtinimas reiškia, kad jų valstybinis pripažinimas yra neatšaukiamas</w:t>
      </w:r>
      <w:r w:rsidRPr="00707751">
        <w:rPr>
          <w:rFonts w:asciiTheme="minorHAnsi" w:hAnsiTheme="minorHAnsi"/>
          <w:i/>
          <w:iCs/>
        </w:rPr>
        <w:t xml:space="preserve">. </w:t>
      </w:r>
      <w:r w:rsidRPr="008040BA">
        <w:rPr>
          <w:rFonts w:asciiTheme="minorHAnsi" w:hAnsiTheme="minorHAnsi"/>
          <w:i/>
          <w:iCs/>
          <w:u w:val="single"/>
        </w:rPr>
        <w:t>Tradiciškumas nėra nei sukuriamas, nei panaikinamas įstatymų leidėjo valios aktu. Bažnyčių bei religinių organizacijų įvardijimas kaip tradicinių yra ne jų, kaip tradicinių organizacijų, sukūrimo, bet jų tradiciškumo – nuo įstatymų leidėjo valios nepriklausančios jų santykių su visuomene būklės konstatavimo aktas, atspindintis visuomenės religinės kultūros raidą ir būklę</w:t>
      </w:r>
      <w:r w:rsidRPr="00707751">
        <w:rPr>
          <w:rFonts w:asciiTheme="minorHAnsi" w:hAnsiTheme="minorHAnsi"/>
          <w:i/>
          <w:iCs/>
        </w:rPr>
        <w:t>.“</w:t>
      </w:r>
    </w:p>
    <w:p w14:paraId="09EEC6EB" w14:textId="1D7683D3" w:rsidR="007D124D" w:rsidRDefault="007D124D" w:rsidP="00364582">
      <w:pPr>
        <w:spacing w:line="276" w:lineRule="auto"/>
        <w:ind w:firstLine="851"/>
        <w:jc w:val="both"/>
        <w:rPr>
          <w:rFonts w:asciiTheme="minorHAnsi" w:hAnsiTheme="minorHAnsi"/>
        </w:rPr>
      </w:pPr>
      <w:r w:rsidRPr="1C95FC24">
        <w:rPr>
          <w:rFonts w:asciiTheme="minorHAnsi" w:hAnsiTheme="minorHAnsi"/>
        </w:rPr>
        <w:t>Konstitucinio Teismo 2007 m. gruodžio 6 d.</w:t>
      </w:r>
      <w:r w:rsidR="000363C8" w:rsidRPr="1C95FC24">
        <w:rPr>
          <w:rFonts w:asciiTheme="minorHAnsi" w:hAnsiTheme="minorHAnsi"/>
        </w:rPr>
        <w:t xml:space="preserve"> </w:t>
      </w:r>
      <w:r w:rsidRPr="1C95FC24">
        <w:rPr>
          <w:rFonts w:asciiTheme="minorHAnsi" w:hAnsiTheme="minorHAnsi"/>
        </w:rPr>
        <w:t>spre</w:t>
      </w:r>
      <w:r w:rsidR="000363C8" w:rsidRPr="1C95FC24">
        <w:rPr>
          <w:rFonts w:asciiTheme="minorHAnsi" w:hAnsiTheme="minorHAnsi"/>
        </w:rPr>
        <w:t>n</w:t>
      </w:r>
      <w:r w:rsidRPr="1C95FC24">
        <w:rPr>
          <w:rFonts w:asciiTheme="minorHAnsi" w:hAnsiTheme="minorHAnsi"/>
        </w:rPr>
        <w:t>dime</w:t>
      </w:r>
      <w:r w:rsidR="000363C8" w:rsidRPr="1C95FC24">
        <w:rPr>
          <w:rStyle w:val="Puslapioinaosnuoroda"/>
          <w:rFonts w:asciiTheme="minorHAnsi" w:hAnsiTheme="minorHAnsi"/>
        </w:rPr>
        <w:footnoteReference w:id="3"/>
      </w:r>
      <w:r w:rsidRPr="1C95FC24">
        <w:rPr>
          <w:rFonts w:asciiTheme="minorHAnsi" w:hAnsiTheme="minorHAnsi"/>
        </w:rPr>
        <w:t xml:space="preserve"> taip pat konstatuota, kad: </w:t>
      </w:r>
    </w:p>
    <w:p w14:paraId="0C87B468" w14:textId="5479755E" w:rsidR="007D124D" w:rsidRPr="007D124D" w:rsidRDefault="007D124D" w:rsidP="00364582">
      <w:pPr>
        <w:spacing w:line="276" w:lineRule="auto"/>
        <w:ind w:firstLine="851"/>
        <w:jc w:val="both"/>
        <w:rPr>
          <w:rFonts w:asciiTheme="minorHAnsi" w:hAnsiTheme="minorHAnsi"/>
          <w:i/>
          <w:iCs/>
        </w:rPr>
      </w:pPr>
      <w:r w:rsidRPr="007D124D">
        <w:rPr>
          <w:rFonts w:asciiTheme="minorHAnsi" w:hAnsiTheme="minorHAnsi"/>
          <w:i/>
          <w:iCs/>
        </w:rPr>
        <w:t>„– pagal Konstituciją Seimas turi įgaliojimus – ne tik gali, bet ir privalo – įstatyme įvardyti, kokios bažnyčios bei religinės organizacijos Lietuvoje yra tradicinės; toks įvardijimas – tai objektyvaus fakto, kad tam tikros bažnyčios bei religinės organizacijos Lietuvoje yra tradicinės, konstatavimas, o ne atitinkamų bažnyčių, religinių organizacijų tradiciškumo sukūrimas, nes jų buvimas tradicinėmis nepriklauso nuo įstatymų leidėjo valios;</w:t>
      </w:r>
    </w:p>
    <w:p w14:paraId="7A2D9F6E" w14:textId="08D005D7" w:rsidR="007D124D" w:rsidRPr="007D124D" w:rsidRDefault="007D124D" w:rsidP="00364582">
      <w:pPr>
        <w:spacing w:line="276" w:lineRule="auto"/>
        <w:ind w:firstLine="851"/>
        <w:jc w:val="both"/>
        <w:rPr>
          <w:rFonts w:asciiTheme="minorHAnsi" w:hAnsiTheme="minorHAnsi"/>
          <w:i/>
          <w:iCs/>
        </w:rPr>
      </w:pPr>
      <w:r w:rsidRPr="007D124D">
        <w:rPr>
          <w:rFonts w:asciiTheme="minorHAnsi" w:hAnsiTheme="minorHAnsi"/>
          <w:i/>
          <w:iCs/>
        </w:rPr>
        <w:t xml:space="preserve">– įstatyme tradicinėmis Lietuvoje gali būti įvardijamos tik tokios bažnyčios bei religinės organizacijos, kurių tradiciškumas Lietuvoje nekelia jokių abejonių, nes jos yra istoriškai, per amžius susiformavusio Lietuvos visuomenės socialinio, kultūrinio ir dvasinio paveldo dalis; kad bažnyčias, religines organizacijas būtų galima pripažinti tradicinėmis Lietuvoje, joms toli gražu nepakanka </w:t>
      </w:r>
      <w:r w:rsidRPr="008040BA">
        <w:rPr>
          <w:rFonts w:asciiTheme="minorHAnsi" w:hAnsiTheme="minorHAnsi"/>
        </w:rPr>
        <w:t>inter alia</w:t>
      </w:r>
      <w:r w:rsidRPr="007D124D">
        <w:rPr>
          <w:rFonts w:asciiTheme="minorHAnsi" w:hAnsiTheme="minorHAnsi"/>
          <w:i/>
          <w:iCs/>
        </w:rPr>
        <w:t xml:space="preserve"> veikti Lietuvoje kelis dešimtmečius ar atitikti kokius nors kitus įstatymų leidėjo nustatytus formalius kriterijus, nes bažnyčių, religinių organizacijų tradiciškumas neatsiranda net per kelias žmonių kartas, o yra ilgalaikis, amžius vykęs ir nenutrūkęs procesas, sietinas su ilgaamže Lietuvos </w:t>
      </w:r>
      <w:r w:rsidRPr="007D124D">
        <w:rPr>
          <w:rFonts w:asciiTheme="minorHAnsi" w:hAnsiTheme="minorHAnsi"/>
          <w:i/>
          <w:iCs/>
        </w:rPr>
        <w:lastRenderedPageBreak/>
        <w:t>visuomenės dvasine, kultūrine raida ir padaręs jai esminį poveikį; taigi įstatymų leidėjas privalo įstatyme tradicinėmis Lietuvoje įvardyti tas bažnyčias, religines organizacijas, kurios neabejotinai atitinka minėtą tradiciškumo sampratą, ir negali tradicinėmis Lietuvoje įvardyti tokių bažnyčių, religinių organizacijų, kurios šios tradiciškumo sampratos neatitinka; konstatavęs ir įstatyme įtvirtinęs, kokios bažnyčios bei religinės organizacijos Lietuvoje yra tradicinės, įstatymų leidėjas šio sąrašo negali plėsti, nebent nuo tokio konstatavimo praeitų labai daug laiko ir toks šio sąrašo išplėtimas atspindėtų pasikeitusią Lietuvos visuomenės religinės kultūros raidą ir būklę;</w:t>
      </w:r>
    </w:p>
    <w:p w14:paraId="7B3C25EE" w14:textId="529874A8" w:rsidR="007D124D" w:rsidRPr="007D124D" w:rsidRDefault="007D124D" w:rsidP="00364582">
      <w:pPr>
        <w:spacing w:line="276" w:lineRule="auto"/>
        <w:ind w:firstLine="851"/>
        <w:jc w:val="both"/>
        <w:rPr>
          <w:rFonts w:asciiTheme="minorHAnsi" w:hAnsiTheme="minorHAnsi"/>
          <w:i/>
          <w:iCs/>
        </w:rPr>
      </w:pPr>
      <w:r w:rsidRPr="007D124D">
        <w:rPr>
          <w:rFonts w:asciiTheme="minorHAnsi" w:hAnsiTheme="minorHAnsi"/>
          <w:i/>
          <w:iCs/>
        </w:rPr>
        <w:t>– kadangi tam tikrų bažnyčių bei religinių organizacijų tradiciškumas Lietuvoje yra objektyvi, nuo įstatymų leidėjo valios nepriklausanti bažnyčių bei religinių organizacijų santykių su visuomene būklė, įstatymų leidėjas negali ir atšaukti šio tradiciškumo konstatavimo.“</w:t>
      </w:r>
    </w:p>
    <w:p w14:paraId="4A490849" w14:textId="77777777" w:rsidR="00707751" w:rsidRDefault="00707751" w:rsidP="00364582">
      <w:pPr>
        <w:spacing w:line="276" w:lineRule="auto"/>
        <w:ind w:firstLine="851"/>
        <w:jc w:val="both"/>
        <w:rPr>
          <w:rFonts w:asciiTheme="minorHAnsi" w:hAnsiTheme="minorHAnsi"/>
        </w:rPr>
      </w:pPr>
    </w:p>
    <w:p w14:paraId="43D2B92F" w14:textId="2F5B481B" w:rsidR="00EB246A" w:rsidRDefault="00EB246A" w:rsidP="00364582">
      <w:pPr>
        <w:keepNext/>
        <w:spacing w:line="276" w:lineRule="auto"/>
        <w:ind w:firstLine="851"/>
        <w:jc w:val="both"/>
        <w:rPr>
          <w:rFonts w:asciiTheme="minorHAnsi" w:hAnsiTheme="minorHAnsi"/>
          <w:i/>
          <w:iCs/>
        </w:rPr>
      </w:pPr>
      <w:r w:rsidRPr="00EB246A">
        <w:rPr>
          <w:rFonts w:asciiTheme="minorHAnsi" w:hAnsiTheme="minorHAnsi"/>
          <w:i/>
          <w:iCs/>
        </w:rPr>
        <w:t>Teisingumo ministerijos vertinima</w:t>
      </w:r>
      <w:r>
        <w:rPr>
          <w:rFonts w:asciiTheme="minorHAnsi" w:hAnsiTheme="minorHAnsi"/>
          <w:i/>
          <w:iCs/>
        </w:rPr>
        <w:t>s</w:t>
      </w:r>
    </w:p>
    <w:p w14:paraId="789C8783" w14:textId="6E0E6CCE" w:rsidR="00705C2D" w:rsidRPr="00705C2D" w:rsidRDefault="00705C2D" w:rsidP="00364582">
      <w:pPr>
        <w:spacing w:line="276" w:lineRule="auto"/>
        <w:ind w:firstLine="851"/>
        <w:jc w:val="both"/>
        <w:rPr>
          <w:rFonts w:asciiTheme="minorHAnsi" w:hAnsiTheme="minorHAnsi"/>
        </w:rPr>
      </w:pPr>
      <w:r w:rsidRPr="1C95FC24">
        <w:rPr>
          <w:rFonts w:asciiTheme="minorHAnsi" w:hAnsiTheme="minorHAnsi"/>
        </w:rPr>
        <w:t>Išnagrinėj</w:t>
      </w:r>
      <w:r w:rsidR="00B635C8" w:rsidRPr="1C95FC24">
        <w:rPr>
          <w:rFonts w:asciiTheme="minorHAnsi" w:hAnsiTheme="minorHAnsi"/>
        </w:rPr>
        <w:t>ę</w:t>
      </w:r>
      <w:r w:rsidRPr="1C95FC24">
        <w:rPr>
          <w:rFonts w:asciiTheme="minorHAnsi" w:hAnsiTheme="minorHAnsi"/>
        </w:rPr>
        <w:t xml:space="preserve"> </w:t>
      </w:r>
      <w:r w:rsidR="00A704DE" w:rsidRPr="1C95FC24">
        <w:rPr>
          <w:rFonts w:asciiTheme="minorHAnsi" w:hAnsiTheme="minorHAnsi"/>
        </w:rPr>
        <w:t xml:space="preserve">peticijoje </w:t>
      </w:r>
      <w:r w:rsidR="00FD6F62" w:rsidRPr="1C95FC24">
        <w:rPr>
          <w:rFonts w:asciiTheme="minorHAnsi" w:hAnsiTheme="minorHAnsi"/>
        </w:rPr>
        <w:t>pateiktą pasiūlymą bei įvertin</w:t>
      </w:r>
      <w:r w:rsidR="2E4A53AA" w:rsidRPr="1C95FC24">
        <w:rPr>
          <w:rFonts w:asciiTheme="minorHAnsi" w:hAnsiTheme="minorHAnsi"/>
        </w:rPr>
        <w:t>ę</w:t>
      </w:r>
      <w:r w:rsidR="00FD6F62" w:rsidRPr="1C95FC24">
        <w:rPr>
          <w:rFonts w:asciiTheme="minorHAnsi" w:hAnsiTheme="minorHAnsi"/>
        </w:rPr>
        <w:t xml:space="preserve"> jį atsižvelg</w:t>
      </w:r>
      <w:r w:rsidR="219F1C50" w:rsidRPr="1C95FC24">
        <w:rPr>
          <w:rFonts w:asciiTheme="minorHAnsi" w:hAnsiTheme="minorHAnsi"/>
        </w:rPr>
        <w:t>dami</w:t>
      </w:r>
      <w:r w:rsidR="00FD6F62" w:rsidRPr="1C95FC24">
        <w:rPr>
          <w:rFonts w:asciiTheme="minorHAnsi" w:hAnsiTheme="minorHAnsi"/>
        </w:rPr>
        <w:t xml:space="preserve"> į </w:t>
      </w:r>
      <w:r w:rsidR="50C43551" w:rsidRPr="1C95FC24">
        <w:rPr>
          <w:rFonts w:asciiTheme="minorHAnsi" w:hAnsiTheme="minorHAnsi"/>
        </w:rPr>
        <w:t xml:space="preserve">aukščiau nurodytą </w:t>
      </w:r>
      <w:r w:rsidR="00FD6F62" w:rsidRPr="1C95FC24">
        <w:rPr>
          <w:rFonts w:asciiTheme="minorHAnsi" w:hAnsiTheme="minorHAnsi"/>
        </w:rPr>
        <w:t xml:space="preserve">faktinę situaciją, teisinį reguliavimą ir </w:t>
      </w:r>
      <w:r w:rsidR="00B635C8" w:rsidRPr="1C95FC24">
        <w:rPr>
          <w:rFonts w:asciiTheme="minorHAnsi" w:hAnsiTheme="minorHAnsi"/>
        </w:rPr>
        <w:t xml:space="preserve">konstitucinę doktriną manome, kad peticijoje pateiktas </w:t>
      </w:r>
      <w:r w:rsidR="002573D0" w:rsidRPr="1C95FC24">
        <w:rPr>
          <w:rFonts w:asciiTheme="minorHAnsi" w:hAnsiTheme="minorHAnsi"/>
        </w:rPr>
        <w:t>pasiūlymas yra abejotinas dėl toliau išvardintų priežasčių:</w:t>
      </w:r>
    </w:p>
    <w:p w14:paraId="2D04C7A0" w14:textId="04DB7E33" w:rsidR="00FB34B0" w:rsidRPr="00EF16C4" w:rsidRDefault="00FB34B0" w:rsidP="00364582">
      <w:pPr>
        <w:spacing w:line="276" w:lineRule="auto"/>
        <w:ind w:firstLine="851"/>
        <w:jc w:val="both"/>
        <w:rPr>
          <w:rFonts w:asciiTheme="minorHAnsi" w:hAnsiTheme="minorHAnsi"/>
        </w:rPr>
      </w:pPr>
      <w:r w:rsidRPr="1C95FC24">
        <w:rPr>
          <w:rFonts w:asciiTheme="minorHAnsi" w:hAnsiTheme="minorHAnsi"/>
        </w:rPr>
        <w:t xml:space="preserve">1. </w:t>
      </w:r>
      <w:r w:rsidR="002573D0" w:rsidRPr="1C95FC24">
        <w:rPr>
          <w:rFonts w:asciiTheme="minorHAnsi" w:hAnsiTheme="minorHAnsi"/>
        </w:rPr>
        <w:t>K</w:t>
      </w:r>
      <w:r w:rsidRPr="1C95FC24">
        <w:rPr>
          <w:rFonts w:asciiTheme="minorHAnsi" w:hAnsiTheme="minorHAnsi"/>
        </w:rPr>
        <w:t xml:space="preserve">aip </w:t>
      </w:r>
      <w:r w:rsidR="3F492CBA" w:rsidRPr="1C95FC24">
        <w:rPr>
          <w:rFonts w:asciiTheme="minorHAnsi" w:hAnsiTheme="minorHAnsi"/>
        </w:rPr>
        <w:t>minėta</w:t>
      </w:r>
      <w:r w:rsidRPr="1C95FC24">
        <w:rPr>
          <w:rFonts w:asciiTheme="minorHAnsi" w:hAnsiTheme="minorHAnsi"/>
        </w:rPr>
        <w:t>, Visuotiniam patriarchatui pavaldi ortodoksų religinė bendrija</w:t>
      </w:r>
      <w:r w:rsidR="00147A39" w:rsidRPr="1C95FC24">
        <w:rPr>
          <w:rFonts w:asciiTheme="minorHAnsi" w:hAnsiTheme="minorHAnsi"/>
        </w:rPr>
        <w:t xml:space="preserve"> –</w:t>
      </w:r>
      <w:r w:rsidRPr="1C95FC24">
        <w:rPr>
          <w:rFonts w:asciiTheme="minorHAnsi" w:hAnsiTheme="minorHAnsi"/>
        </w:rPr>
        <w:t xml:space="preserve"> Visuotinio patriarchato egzarchatas Lietuvoje</w:t>
      </w:r>
      <w:r w:rsidR="00147A39" w:rsidRPr="1C95FC24">
        <w:rPr>
          <w:rFonts w:asciiTheme="minorHAnsi" w:hAnsiTheme="minorHAnsi"/>
        </w:rPr>
        <w:t xml:space="preserve"> –</w:t>
      </w:r>
      <w:r w:rsidRPr="1C95FC24">
        <w:rPr>
          <w:rFonts w:asciiTheme="minorHAnsi" w:hAnsiTheme="minorHAnsi"/>
        </w:rPr>
        <w:t xml:space="preserve"> jau yra įtraukta į Juridinių asmenų registrą kaip tradicinė Lietuvoje religinė bendrija. </w:t>
      </w:r>
      <w:r w:rsidR="0015195D" w:rsidRPr="1C95FC24">
        <w:rPr>
          <w:rFonts w:asciiTheme="minorHAnsi" w:hAnsiTheme="minorHAnsi"/>
        </w:rPr>
        <w:t>Taigi, siūlomas reguliavimas neprisid</w:t>
      </w:r>
      <w:r w:rsidR="6813E9F9" w:rsidRPr="1C95FC24">
        <w:rPr>
          <w:rFonts w:asciiTheme="minorHAnsi" w:hAnsiTheme="minorHAnsi"/>
        </w:rPr>
        <w:t>ėtų</w:t>
      </w:r>
      <w:r w:rsidR="0015195D" w:rsidRPr="1C95FC24">
        <w:rPr>
          <w:rFonts w:asciiTheme="minorHAnsi" w:hAnsiTheme="minorHAnsi"/>
        </w:rPr>
        <w:t xml:space="preserve"> prie </w:t>
      </w:r>
      <w:r w:rsidR="00600681" w:rsidRPr="1C95FC24">
        <w:rPr>
          <w:rFonts w:asciiTheme="minorHAnsi" w:hAnsiTheme="minorHAnsi"/>
        </w:rPr>
        <w:t>Visuotiniam patriarchatui pavaldžių ortodoksų bendruomenių tikinčiųjų teisių</w:t>
      </w:r>
      <w:r w:rsidR="24C544B9" w:rsidRPr="1C95FC24">
        <w:rPr>
          <w:rFonts w:asciiTheme="minorHAnsi" w:hAnsiTheme="minorHAnsi"/>
        </w:rPr>
        <w:t xml:space="preserve"> sukūrimo ir (ar)</w:t>
      </w:r>
      <w:r w:rsidR="00600681" w:rsidRPr="1C95FC24">
        <w:rPr>
          <w:rFonts w:asciiTheme="minorHAnsi" w:hAnsiTheme="minorHAnsi"/>
        </w:rPr>
        <w:t xml:space="preserve"> įgyvendinimo.</w:t>
      </w:r>
    </w:p>
    <w:p w14:paraId="7D942320" w14:textId="6FDD57DD" w:rsidR="00822E6B" w:rsidRPr="00EF16C4" w:rsidRDefault="00822E6B" w:rsidP="00364582">
      <w:pPr>
        <w:spacing w:line="276" w:lineRule="auto"/>
        <w:ind w:firstLine="851"/>
        <w:jc w:val="both"/>
        <w:rPr>
          <w:rFonts w:asciiTheme="minorHAnsi" w:hAnsiTheme="minorHAnsi"/>
        </w:rPr>
      </w:pPr>
      <w:r w:rsidRPr="1C95FC24">
        <w:rPr>
          <w:rFonts w:asciiTheme="minorHAnsi" w:hAnsiTheme="minorHAnsi"/>
        </w:rPr>
        <w:t xml:space="preserve">2. </w:t>
      </w:r>
      <w:r w:rsidR="00511A02" w:rsidRPr="1C95FC24">
        <w:rPr>
          <w:rFonts w:asciiTheme="minorHAnsi" w:hAnsiTheme="minorHAnsi"/>
        </w:rPr>
        <w:t>Peticijoje</w:t>
      </w:r>
      <w:r w:rsidR="008B2443" w:rsidRPr="1C95FC24">
        <w:rPr>
          <w:rFonts w:asciiTheme="minorHAnsi" w:hAnsiTheme="minorHAnsi"/>
        </w:rPr>
        <w:t xml:space="preserve"> nurodoma</w:t>
      </w:r>
      <w:r w:rsidR="00EF16C4" w:rsidRPr="1C95FC24">
        <w:rPr>
          <w:rFonts w:asciiTheme="minorHAnsi" w:hAnsiTheme="minorHAnsi"/>
        </w:rPr>
        <w:t>, kad „</w:t>
      </w:r>
      <w:r w:rsidR="00EF16C4" w:rsidRPr="1C95FC24">
        <w:rPr>
          <w:rFonts w:asciiTheme="minorHAnsi" w:hAnsiTheme="minorHAnsi"/>
          <w:color w:val="000000" w:themeColor="text1"/>
        </w:rPr>
        <w:t>siūlymą patenkinus nebūtų paneigiamos kitų žmonių teisės bei laisvės“</w:t>
      </w:r>
      <w:r w:rsidR="00511A02" w:rsidRPr="1C95FC24">
        <w:rPr>
          <w:rFonts w:asciiTheme="minorHAnsi" w:hAnsiTheme="minorHAnsi"/>
          <w:color w:val="000000" w:themeColor="text1"/>
        </w:rPr>
        <w:t>. Tačiau</w:t>
      </w:r>
      <w:r w:rsidR="00460043" w:rsidRPr="1C95FC24">
        <w:rPr>
          <w:rFonts w:asciiTheme="minorHAnsi" w:hAnsiTheme="minorHAnsi"/>
          <w:color w:val="000000" w:themeColor="text1"/>
        </w:rPr>
        <w:t xml:space="preserve"> </w:t>
      </w:r>
      <w:r w:rsidR="00511A02" w:rsidRPr="1C95FC24">
        <w:rPr>
          <w:rFonts w:asciiTheme="minorHAnsi" w:hAnsiTheme="minorHAnsi"/>
          <w:color w:val="000000" w:themeColor="text1"/>
        </w:rPr>
        <w:t xml:space="preserve">įgyvendinus peticijos pasiūlymą </w:t>
      </w:r>
      <w:r w:rsidR="00C53603" w:rsidRPr="1C95FC24">
        <w:rPr>
          <w:rFonts w:asciiTheme="minorHAnsi" w:hAnsiTheme="minorHAnsi"/>
          <w:color w:val="000000" w:themeColor="text1"/>
        </w:rPr>
        <w:t xml:space="preserve">Lietuvos stačiatikių arkivyskupijos ir </w:t>
      </w:r>
      <w:r w:rsidR="004E63CC" w:rsidRPr="1C95FC24">
        <w:rPr>
          <w:rFonts w:asciiTheme="minorHAnsi" w:hAnsiTheme="minorHAnsi"/>
          <w:color w:val="000000" w:themeColor="text1"/>
        </w:rPr>
        <w:t xml:space="preserve">jai pavaldžių religinių bendruomenių </w:t>
      </w:r>
      <w:r w:rsidR="009916FD" w:rsidRPr="1C95FC24">
        <w:rPr>
          <w:rFonts w:asciiTheme="minorHAnsi" w:hAnsiTheme="minorHAnsi"/>
          <w:color w:val="000000" w:themeColor="text1"/>
        </w:rPr>
        <w:t>teisinė būklė</w:t>
      </w:r>
      <w:r w:rsidR="007700DF" w:rsidRPr="1C95FC24">
        <w:rPr>
          <w:rFonts w:asciiTheme="minorHAnsi" w:hAnsiTheme="minorHAnsi"/>
          <w:color w:val="000000" w:themeColor="text1"/>
        </w:rPr>
        <w:t xml:space="preserve"> taptų neapibrėžta, nes </w:t>
      </w:r>
      <w:r w:rsidR="45DBC9A5" w:rsidRPr="1C95FC24">
        <w:rPr>
          <w:rFonts w:asciiTheme="minorHAnsi" w:hAnsiTheme="minorHAnsi"/>
          <w:color w:val="000000" w:themeColor="text1"/>
        </w:rPr>
        <w:t xml:space="preserve">pagal </w:t>
      </w:r>
      <w:r w:rsidR="006468B2">
        <w:rPr>
          <w:rFonts w:asciiTheme="minorHAnsi" w:hAnsiTheme="minorHAnsi"/>
          <w:color w:val="000000" w:themeColor="text1"/>
        </w:rPr>
        <w:t>Į</w:t>
      </w:r>
      <w:r w:rsidR="45DBC9A5" w:rsidRPr="1C95FC24">
        <w:rPr>
          <w:rFonts w:asciiTheme="minorHAnsi" w:hAnsiTheme="minorHAnsi"/>
          <w:color w:val="000000" w:themeColor="text1"/>
        </w:rPr>
        <w:t xml:space="preserve">statymą </w:t>
      </w:r>
      <w:r w:rsidR="007700DF" w:rsidRPr="1C95FC24">
        <w:rPr>
          <w:rFonts w:asciiTheme="minorHAnsi" w:hAnsiTheme="minorHAnsi"/>
          <w:color w:val="000000" w:themeColor="text1"/>
        </w:rPr>
        <w:t xml:space="preserve">nebebūtų </w:t>
      </w:r>
      <w:r w:rsidR="00E8155B" w:rsidRPr="1C95FC24">
        <w:rPr>
          <w:rFonts w:asciiTheme="minorHAnsi" w:hAnsiTheme="minorHAnsi"/>
          <w:color w:val="000000" w:themeColor="text1"/>
        </w:rPr>
        <w:t xml:space="preserve">pagrindo ją laikyti tradicine religine bendrija, tačiau </w:t>
      </w:r>
      <w:r w:rsidR="003276F1" w:rsidRPr="1C95FC24">
        <w:rPr>
          <w:rFonts w:asciiTheme="minorHAnsi" w:hAnsiTheme="minorHAnsi"/>
          <w:color w:val="000000" w:themeColor="text1"/>
        </w:rPr>
        <w:t>minėta bendrija ir jai priklausančios bendruomenės</w:t>
      </w:r>
      <w:r w:rsidR="0ED39B50" w:rsidRPr="1C95FC24">
        <w:rPr>
          <w:rFonts w:asciiTheme="minorHAnsi" w:hAnsiTheme="minorHAnsi"/>
          <w:color w:val="000000" w:themeColor="text1"/>
        </w:rPr>
        <w:t xml:space="preserve"> vis dar būtų registruotos Juridinių asmenų registre kaip tradicinės ir</w:t>
      </w:r>
      <w:r w:rsidR="003276F1" w:rsidRPr="1C95FC24">
        <w:rPr>
          <w:rFonts w:asciiTheme="minorHAnsi" w:hAnsiTheme="minorHAnsi"/>
          <w:color w:val="000000" w:themeColor="text1"/>
        </w:rPr>
        <w:t xml:space="preserve"> automatiškai neprarastų</w:t>
      </w:r>
      <w:r w:rsidR="00E8155B" w:rsidRPr="1C95FC24">
        <w:rPr>
          <w:rFonts w:asciiTheme="minorHAnsi" w:hAnsiTheme="minorHAnsi"/>
          <w:color w:val="000000" w:themeColor="text1"/>
        </w:rPr>
        <w:t xml:space="preserve"> tradicinės religinės</w:t>
      </w:r>
      <w:r w:rsidR="003276F1" w:rsidRPr="1C95FC24">
        <w:rPr>
          <w:rFonts w:asciiTheme="minorHAnsi" w:hAnsiTheme="minorHAnsi"/>
          <w:color w:val="000000" w:themeColor="text1"/>
        </w:rPr>
        <w:t xml:space="preserve"> bendruomenės ar</w:t>
      </w:r>
      <w:r w:rsidR="006468B2">
        <w:rPr>
          <w:rFonts w:asciiTheme="minorHAnsi" w:hAnsiTheme="minorHAnsi"/>
          <w:color w:val="000000" w:themeColor="text1"/>
        </w:rPr>
        <w:t xml:space="preserve"> </w:t>
      </w:r>
      <w:r w:rsidR="00E8155B" w:rsidRPr="1C95FC24">
        <w:rPr>
          <w:rFonts w:asciiTheme="minorHAnsi" w:hAnsiTheme="minorHAnsi"/>
          <w:color w:val="000000" w:themeColor="text1"/>
        </w:rPr>
        <w:t>bendrijos</w:t>
      </w:r>
      <w:r w:rsidR="003276F1" w:rsidRPr="1C95FC24">
        <w:rPr>
          <w:rFonts w:asciiTheme="minorHAnsi" w:hAnsiTheme="minorHAnsi"/>
          <w:color w:val="000000" w:themeColor="text1"/>
        </w:rPr>
        <w:t xml:space="preserve"> teisinės formos</w:t>
      </w:r>
      <w:r w:rsidR="004E63CC" w:rsidRPr="1C95FC24">
        <w:rPr>
          <w:rFonts w:asciiTheme="minorHAnsi" w:hAnsiTheme="minorHAnsi"/>
          <w:color w:val="000000" w:themeColor="text1"/>
        </w:rPr>
        <w:t>.</w:t>
      </w:r>
      <w:r w:rsidR="007700DF" w:rsidRPr="1C95FC24">
        <w:rPr>
          <w:rFonts w:asciiTheme="minorHAnsi" w:hAnsiTheme="minorHAnsi"/>
          <w:color w:val="000000" w:themeColor="text1"/>
        </w:rPr>
        <w:t xml:space="preserve"> </w:t>
      </w:r>
      <w:r w:rsidR="00987602" w:rsidRPr="1C95FC24">
        <w:rPr>
          <w:rFonts w:asciiTheme="minorHAnsi" w:hAnsiTheme="minorHAnsi"/>
          <w:color w:val="000000" w:themeColor="text1"/>
        </w:rPr>
        <w:t xml:space="preserve">Norint </w:t>
      </w:r>
      <w:r w:rsidR="004A4A5F" w:rsidRPr="1C95FC24">
        <w:rPr>
          <w:rFonts w:asciiTheme="minorHAnsi" w:hAnsiTheme="minorHAnsi"/>
          <w:color w:val="000000" w:themeColor="text1"/>
        </w:rPr>
        <w:t>išvengti teisinio neapibrėžtumo pagal</w:t>
      </w:r>
      <w:r w:rsidR="00987602" w:rsidRPr="1C95FC24">
        <w:rPr>
          <w:rFonts w:asciiTheme="minorHAnsi" w:hAnsiTheme="minorHAnsi"/>
          <w:color w:val="000000" w:themeColor="text1"/>
        </w:rPr>
        <w:t xml:space="preserve"> peticiją keičiant </w:t>
      </w:r>
      <w:r w:rsidR="006468B2">
        <w:rPr>
          <w:rFonts w:asciiTheme="minorHAnsi" w:hAnsiTheme="minorHAnsi"/>
          <w:color w:val="000000" w:themeColor="text1"/>
        </w:rPr>
        <w:t>Į</w:t>
      </w:r>
      <w:r w:rsidR="00987602" w:rsidRPr="1C95FC24">
        <w:rPr>
          <w:rFonts w:asciiTheme="minorHAnsi" w:hAnsiTheme="minorHAnsi"/>
          <w:color w:val="000000" w:themeColor="text1"/>
        </w:rPr>
        <w:t>statymą</w:t>
      </w:r>
      <w:r w:rsidR="00625EB6" w:rsidRPr="1C95FC24">
        <w:rPr>
          <w:rFonts w:asciiTheme="minorHAnsi" w:hAnsiTheme="minorHAnsi"/>
          <w:color w:val="000000" w:themeColor="text1"/>
        </w:rPr>
        <w:t xml:space="preserve"> kartu</w:t>
      </w:r>
      <w:r w:rsidR="004A4A5F" w:rsidRPr="1C95FC24">
        <w:rPr>
          <w:rFonts w:asciiTheme="minorHAnsi" w:hAnsiTheme="minorHAnsi"/>
          <w:color w:val="000000" w:themeColor="text1"/>
        </w:rPr>
        <w:t xml:space="preserve"> turėtų būti nurodoma, k</w:t>
      </w:r>
      <w:r w:rsidR="001C4F80" w:rsidRPr="1C95FC24">
        <w:rPr>
          <w:rFonts w:asciiTheme="minorHAnsi" w:hAnsiTheme="minorHAnsi"/>
          <w:color w:val="000000" w:themeColor="text1"/>
        </w:rPr>
        <w:t xml:space="preserve">oks yra religinių bendruomenių ir bendrijų, kurios išbraukiamos iš </w:t>
      </w:r>
      <w:r w:rsidR="00EA204F" w:rsidRPr="1C95FC24">
        <w:rPr>
          <w:rFonts w:asciiTheme="minorHAnsi" w:hAnsiTheme="minorHAnsi"/>
          <w:color w:val="000000" w:themeColor="text1"/>
        </w:rPr>
        <w:t xml:space="preserve">tradicinių religinių bendruomenių ir bendrijų sąrašo </w:t>
      </w:r>
      <w:r w:rsidR="006468B2">
        <w:rPr>
          <w:rFonts w:asciiTheme="minorHAnsi" w:hAnsiTheme="minorHAnsi"/>
          <w:color w:val="000000" w:themeColor="text1"/>
        </w:rPr>
        <w:t>Į</w:t>
      </w:r>
      <w:r w:rsidR="00EA204F" w:rsidRPr="1C95FC24">
        <w:rPr>
          <w:rFonts w:asciiTheme="minorHAnsi" w:hAnsiTheme="minorHAnsi"/>
          <w:color w:val="000000" w:themeColor="text1"/>
        </w:rPr>
        <w:t xml:space="preserve">statymo 5 straipsnyje, statusas, </w:t>
      </w:r>
      <w:r w:rsidR="009F39C4" w:rsidRPr="1C95FC24">
        <w:rPr>
          <w:rFonts w:asciiTheme="minorHAnsi" w:hAnsiTheme="minorHAnsi"/>
          <w:color w:val="000000" w:themeColor="text1"/>
        </w:rPr>
        <w:t xml:space="preserve">ir, pvz., </w:t>
      </w:r>
      <w:r w:rsidR="002D09D6" w:rsidRPr="1C95FC24">
        <w:rPr>
          <w:rFonts w:asciiTheme="minorHAnsi" w:hAnsiTheme="minorHAnsi"/>
          <w:color w:val="000000" w:themeColor="text1"/>
        </w:rPr>
        <w:t>kokia procedūra taikoma jų teisinės formos pakeitimui iš teisinės formos „tradicinė religinė bendruomenė ar bendrija“ į „religinė bendruomenė ar bendrija“. Taigi</w:t>
      </w:r>
      <w:r w:rsidR="009F39C4" w:rsidRPr="1C95FC24">
        <w:rPr>
          <w:rFonts w:asciiTheme="minorHAnsi" w:hAnsiTheme="minorHAnsi"/>
          <w:color w:val="000000" w:themeColor="text1"/>
        </w:rPr>
        <w:t xml:space="preserve"> peticijoje siūlomas teisinis reguliavimas n</w:t>
      </w:r>
      <w:r w:rsidR="004E5906" w:rsidRPr="1C95FC24">
        <w:rPr>
          <w:rFonts w:asciiTheme="minorHAnsi" w:hAnsiTheme="minorHAnsi"/>
          <w:color w:val="000000" w:themeColor="text1"/>
        </w:rPr>
        <w:t>eužtikrina teisinio tikrumo ir apibrėžtumo, ir kartu</w:t>
      </w:r>
      <w:r w:rsidR="00F048DD" w:rsidRPr="1C95FC24">
        <w:rPr>
          <w:rFonts w:asciiTheme="minorHAnsi" w:hAnsiTheme="minorHAnsi"/>
          <w:color w:val="000000" w:themeColor="text1"/>
        </w:rPr>
        <w:t xml:space="preserve"> yra abejotina, kad</w:t>
      </w:r>
      <w:r w:rsidR="0042052C" w:rsidRPr="1C95FC24">
        <w:rPr>
          <w:rFonts w:asciiTheme="minorHAnsi" w:hAnsiTheme="minorHAnsi"/>
          <w:color w:val="000000" w:themeColor="text1"/>
        </w:rPr>
        <w:t xml:space="preserve"> peticijoje pasiūlyto </w:t>
      </w:r>
      <w:r w:rsidR="006468B2">
        <w:rPr>
          <w:rFonts w:asciiTheme="minorHAnsi" w:hAnsiTheme="minorHAnsi"/>
          <w:color w:val="000000" w:themeColor="text1"/>
        </w:rPr>
        <w:t>Į</w:t>
      </w:r>
      <w:r w:rsidR="0042052C" w:rsidRPr="1C95FC24">
        <w:rPr>
          <w:rFonts w:asciiTheme="minorHAnsi" w:hAnsiTheme="minorHAnsi"/>
          <w:color w:val="000000" w:themeColor="text1"/>
        </w:rPr>
        <w:t xml:space="preserve">statymo pakeitimo įgyvendinimas neturės pasekmių </w:t>
      </w:r>
      <w:r w:rsidR="00E10A37" w:rsidRPr="1C95FC24">
        <w:rPr>
          <w:rFonts w:asciiTheme="minorHAnsi" w:hAnsiTheme="minorHAnsi"/>
          <w:color w:val="000000" w:themeColor="text1"/>
        </w:rPr>
        <w:t xml:space="preserve">dalies Lietuvos gyventojų teisėms ir laisvėms. </w:t>
      </w:r>
    </w:p>
    <w:p w14:paraId="3866012A" w14:textId="61C02BAE" w:rsidR="00EB246A" w:rsidRDefault="00822E6B" w:rsidP="00364582">
      <w:pPr>
        <w:spacing w:line="276" w:lineRule="auto"/>
        <w:ind w:firstLine="851"/>
        <w:jc w:val="both"/>
        <w:rPr>
          <w:rFonts w:asciiTheme="minorHAnsi" w:hAnsiTheme="minorHAnsi"/>
        </w:rPr>
      </w:pPr>
      <w:r w:rsidRPr="1C95FC24">
        <w:rPr>
          <w:rFonts w:asciiTheme="minorHAnsi" w:hAnsiTheme="minorHAnsi"/>
        </w:rPr>
        <w:t>3</w:t>
      </w:r>
      <w:r w:rsidR="00600681" w:rsidRPr="1C95FC24">
        <w:rPr>
          <w:rFonts w:asciiTheme="minorHAnsi" w:hAnsiTheme="minorHAnsi"/>
        </w:rPr>
        <w:t>.</w:t>
      </w:r>
      <w:r w:rsidR="004E5906" w:rsidRPr="1C95FC24">
        <w:rPr>
          <w:rFonts w:asciiTheme="minorHAnsi" w:hAnsiTheme="minorHAnsi"/>
        </w:rPr>
        <w:t xml:space="preserve"> Įstatymo priėmimo metu, 1995 m.,</w:t>
      </w:r>
      <w:r w:rsidR="00AE74D0" w:rsidRPr="1C95FC24">
        <w:rPr>
          <w:rFonts w:asciiTheme="minorHAnsi" w:hAnsiTheme="minorHAnsi"/>
        </w:rPr>
        <w:t xml:space="preserve"> </w:t>
      </w:r>
      <w:r w:rsidR="005405B5" w:rsidRPr="1C95FC24">
        <w:rPr>
          <w:rFonts w:asciiTheme="minorHAnsi" w:hAnsiTheme="minorHAnsi"/>
        </w:rPr>
        <w:t>Lietuvoje veikė tik</w:t>
      </w:r>
      <w:r w:rsidR="00D52543" w:rsidRPr="00D52543">
        <w:t xml:space="preserve"> </w:t>
      </w:r>
      <w:r w:rsidR="00D52543" w:rsidRPr="00D52543">
        <w:rPr>
          <w:rFonts w:asciiTheme="minorHAnsi" w:hAnsiTheme="minorHAnsi"/>
        </w:rPr>
        <w:t>Vilniaus ir Lietuvos stačiatikių bažnyčios vyskupij</w:t>
      </w:r>
      <w:r w:rsidR="00D52543">
        <w:rPr>
          <w:rFonts w:asciiTheme="minorHAnsi" w:hAnsiTheme="minorHAnsi"/>
        </w:rPr>
        <w:t>a</w:t>
      </w:r>
      <w:r w:rsidR="00F54BF0">
        <w:rPr>
          <w:rFonts w:asciiTheme="minorHAnsi" w:hAnsiTheme="minorHAnsi"/>
        </w:rPr>
        <w:t xml:space="preserve"> (pavadinimas šiandien – Lietuvos stačiatikių arkivyskupija)</w:t>
      </w:r>
      <w:r w:rsidR="005405B5" w:rsidRPr="1C95FC24">
        <w:rPr>
          <w:rFonts w:asciiTheme="minorHAnsi" w:hAnsiTheme="minorHAnsi"/>
        </w:rPr>
        <w:t xml:space="preserve">, ir nebuvo jokių indikacijų, kad </w:t>
      </w:r>
      <w:r w:rsidR="00F83E9A" w:rsidRPr="1C95FC24">
        <w:rPr>
          <w:rFonts w:asciiTheme="minorHAnsi" w:hAnsiTheme="minorHAnsi"/>
        </w:rPr>
        <w:t>V</w:t>
      </w:r>
      <w:r w:rsidR="005405B5" w:rsidRPr="1C95FC24">
        <w:rPr>
          <w:rFonts w:asciiTheme="minorHAnsi" w:hAnsiTheme="minorHAnsi"/>
        </w:rPr>
        <w:t>isuotini</w:t>
      </w:r>
      <w:r w:rsidR="00445937" w:rsidRPr="1C95FC24">
        <w:rPr>
          <w:rFonts w:asciiTheme="minorHAnsi" w:hAnsiTheme="minorHAnsi"/>
        </w:rPr>
        <w:t>s</w:t>
      </w:r>
      <w:r w:rsidR="005405B5" w:rsidRPr="1C95FC24">
        <w:rPr>
          <w:rFonts w:asciiTheme="minorHAnsi" w:hAnsiTheme="minorHAnsi"/>
        </w:rPr>
        <w:t xml:space="preserve"> patriarchat</w:t>
      </w:r>
      <w:r w:rsidR="00445937" w:rsidRPr="1C95FC24">
        <w:rPr>
          <w:rFonts w:asciiTheme="minorHAnsi" w:hAnsiTheme="minorHAnsi"/>
        </w:rPr>
        <w:t xml:space="preserve">as ketintų steigti </w:t>
      </w:r>
      <w:r w:rsidR="00801BAA" w:rsidRPr="1C95FC24">
        <w:rPr>
          <w:rFonts w:asciiTheme="minorHAnsi" w:hAnsiTheme="minorHAnsi"/>
        </w:rPr>
        <w:t xml:space="preserve">peticijoje siūlomoje </w:t>
      </w:r>
      <w:r w:rsidR="00812E06">
        <w:rPr>
          <w:rFonts w:asciiTheme="minorHAnsi" w:hAnsiTheme="minorHAnsi"/>
        </w:rPr>
        <w:t>Į</w:t>
      </w:r>
      <w:r w:rsidR="00801BAA" w:rsidRPr="1C95FC24">
        <w:rPr>
          <w:rFonts w:asciiTheme="minorHAnsi" w:hAnsiTheme="minorHAnsi"/>
        </w:rPr>
        <w:t>statymo formuluotėje nurodytą</w:t>
      </w:r>
      <w:r w:rsidR="00EE7755" w:rsidRPr="1C95FC24">
        <w:rPr>
          <w:rFonts w:asciiTheme="minorHAnsi" w:hAnsiTheme="minorHAnsi"/>
        </w:rPr>
        <w:t xml:space="preserve"> ortodoksų</w:t>
      </w:r>
      <w:r w:rsidR="00801BAA" w:rsidRPr="1C95FC24">
        <w:rPr>
          <w:rFonts w:asciiTheme="minorHAnsi" w:hAnsiTheme="minorHAnsi"/>
        </w:rPr>
        <w:t xml:space="preserve"> religinę bendriją. </w:t>
      </w:r>
      <w:r w:rsidR="00600C01" w:rsidRPr="1C95FC24">
        <w:rPr>
          <w:rFonts w:asciiTheme="minorHAnsi" w:hAnsiTheme="minorHAnsi"/>
        </w:rPr>
        <w:t>Todėl</w:t>
      </w:r>
      <w:r w:rsidR="00801BAA" w:rsidRPr="1C95FC24">
        <w:rPr>
          <w:rFonts w:asciiTheme="minorHAnsi" w:hAnsiTheme="minorHAnsi"/>
        </w:rPr>
        <w:t xml:space="preserve"> </w:t>
      </w:r>
      <w:r w:rsidR="00600C01" w:rsidRPr="1C95FC24">
        <w:rPr>
          <w:rFonts w:asciiTheme="minorHAnsi" w:hAnsiTheme="minorHAnsi"/>
        </w:rPr>
        <w:t>manytina</w:t>
      </w:r>
      <w:r w:rsidR="00801BAA" w:rsidRPr="1C95FC24">
        <w:rPr>
          <w:rFonts w:asciiTheme="minorHAnsi" w:hAnsiTheme="minorHAnsi"/>
        </w:rPr>
        <w:t>, kad įstatym</w:t>
      </w:r>
      <w:r w:rsidR="00FC0414" w:rsidRPr="1C95FC24">
        <w:rPr>
          <w:rFonts w:asciiTheme="minorHAnsi" w:hAnsiTheme="minorHAnsi"/>
        </w:rPr>
        <w:t>ų</w:t>
      </w:r>
      <w:r w:rsidR="00801BAA" w:rsidRPr="1C95FC24">
        <w:rPr>
          <w:rFonts w:asciiTheme="minorHAnsi" w:hAnsiTheme="minorHAnsi"/>
        </w:rPr>
        <w:t xml:space="preserve"> leidėjas</w:t>
      </w:r>
      <w:r w:rsidR="00EE7755" w:rsidRPr="1C95FC24">
        <w:rPr>
          <w:rFonts w:asciiTheme="minorHAnsi" w:hAnsiTheme="minorHAnsi"/>
        </w:rPr>
        <w:t>,</w:t>
      </w:r>
      <w:r w:rsidR="00801BAA" w:rsidRPr="1C95FC24">
        <w:rPr>
          <w:rFonts w:asciiTheme="minorHAnsi" w:hAnsiTheme="minorHAnsi"/>
        </w:rPr>
        <w:t xml:space="preserve"> 1995</w:t>
      </w:r>
      <w:r w:rsidR="00EE7755" w:rsidRPr="1C95FC24">
        <w:rPr>
          <w:rFonts w:asciiTheme="minorHAnsi" w:hAnsiTheme="minorHAnsi"/>
        </w:rPr>
        <w:t> </w:t>
      </w:r>
      <w:r w:rsidR="00801BAA" w:rsidRPr="1C95FC24">
        <w:rPr>
          <w:rFonts w:asciiTheme="minorHAnsi" w:hAnsiTheme="minorHAnsi"/>
        </w:rPr>
        <w:t>m.</w:t>
      </w:r>
      <w:r w:rsidR="00FC0414" w:rsidRPr="1C95FC24">
        <w:rPr>
          <w:rFonts w:asciiTheme="minorHAnsi" w:hAnsiTheme="minorHAnsi"/>
        </w:rPr>
        <w:t xml:space="preserve"> priimdamas </w:t>
      </w:r>
      <w:r w:rsidR="00812E06">
        <w:rPr>
          <w:rFonts w:asciiTheme="minorHAnsi" w:hAnsiTheme="minorHAnsi"/>
        </w:rPr>
        <w:t>Į</w:t>
      </w:r>
      <w:r w:rsidR="00FC0414" w:rsidRPr="1C95FC24">
        <w:rPr>
          <w:rFonts w:asciiTheme="minorHAnsi" w:hAnsiTheme="minorHAnsi"/>
        </w:rPr>
        <w:t xml:space="preserve">statymą, kuriuo </w:t>
      </w:r>
      <w:r w:rsidR="00801BAA" w:rsidRPr="1C95FC24">
        <w:rPr>
          <w:rFonts w:asciiTheme="minorHAnsi" w:hAnsiTheme="minorHAnsi"/>
        </w:rPr>
        <w:t>„</w:t>
      </w:r>
      <w:r w:rsidR="00FA4B1E" w:rsidRPr="1C95FC24">
        <w:rPr>
          <w:rFonts w:asciiTheme="minorHAnsi" w:hAnsiTheme="minorHAnsi"/>
        </w:rPr>
        <w:t>stačiatikių (ortodoksų)“ religines bendr</w:t>
      </w:r>
      <w:r w:rsidR="00F4475E" w:rsidRPr="1C95FC24">
        <w:rPr>
          <w:rFonts w:asciiTheme="minorHAnsi" w:hAnsiTheme="minorHAnsi"/>
        </w:rPr>
        <w:t>uomen</w:t>
      </w:r>
      <w:r w:rsidR="00FC0414" w:rsidRPr="1C95FC24">
        <w:rPr>
          <w:rFonts w:asciiTheme="minorHAnsi" w:hAnsiTheme="minorHAnsi"/>
        </w:rPr>
        <w:t>ės ir bendrijos buvo įvardintos kaip tradicinės Lietuvoje</w:t>
      </w:r>
      <w:r w:rsidR="00FA4B1E" w:rsidRPr="1C95FC24">
        <w:rPr>
          <w:rFonts w:asciiTheme="minorHAnsi" w:hAnsiTheme="minorHAnsi"/>
        </w:rPr>
        <w:t xml:space="preserve">, turėjo omeny būtent </w:t>
      </w:r>
      <w:r w:rsidR="007C4280" w:rsidRPr="1C95FC24">
        <w:rPr>
          <w:rFonts w:asciiTheme="minorHAnsi" w:hAnsiTheme="minorHAnsi"/>
        </w:rPr>
        <w:t xml:space="preserve">tuo metu Lietuvoje veikiančią ir istorinį tęstinumą turinčią </w:t>
      </w:r>
      <w:r w:rsidR="000C67E1">
        <w:rPr>
          <w:rFonts w:asciiTheme="minorHAnsi" w:hAnsiTheme="minorHAnsi"/>
        </w:rPr>
        <w:t>ortodoksų</w:t>
      </w:r>
      <w:r w:rsidR="000C67E1" w:rsidRPr="1C95FC24">
        <w:rPr>
          <w:rFonts w:asciiTheme="minorHAnsi" w:hAnsiTheme="minorHAnsi"/>
        </w:rPr>
        <w:t xml:space="preserve"> </w:t>
      </w:r>
      <w:r w:rsidR="007C4280" w:rsidRPr="1C95FC24">
        <w:rPr>
          <w:rFonts w:asciiTheme="minorHAnsi" w:hAnsiTheme="minorHAnsi"/>
        </w:rPr>
        <w:t>religinę bendriją.</w:t>
      </w:r>
      <w:r w:rsidR="00EE73DC" w:rsidRPr="1C95FC24">
        <w:rPr>
          <w:rFonts w:asciiTheme="minorHAnsi" w:hAnsiTheme="minorHAnsi"/>
        </w:rPr>
        <w:t xml:space="preserve"> </w:t>
      </w:r>
      <w:r w:rsidR="00B800C8" w:rsidRPr="1C95FC24">
        <w:rPr>
          <w:rFonts w:asciiTheme="minorHAnsi" w:hAnsiTheme="minorHAnsi"/>
        </w:rPr>
        <w:t>Kartu atkreiptinas dėmesys</w:t>
      </w:r>
      <w:r w:rsidR="00EB2B13">
        <w:rPr>
          <w:rFonts w:asciiTheme="minorHAnsi" w:hAnsiTheme="minorHAnsi"/>
        </w:rPr>
        <w:t xml:space="preserve">, kad įstatymų leidėjas pasirinko </w:t>
      </w:r>
      <w:r w:rsidR="006F138C">
        <w:rPr>
          <w:rFonts w:asciiTheme="minorHAnsi" w:hAnsiTheme="minorHAnsi"/>
        </w:rPr>
        <w:t>neįvardinti konkrečios stačiatikių (ortodoksų) religinės bendrij</w:t>
      </w:r>
      <w:r w:rsidR="00AD50DC">
        <w:rPr>
          <w:rFonts w:asciiTheme="minorHAnsi" w:hAnsiTheme="minorHAnsi"/>
        </w:rPr>
        <w:t>o</w:t>
      </w:r>
      <w:r w:rsidR="006F138C">
        <w:rPr>
          <w:rFonts w:asciiTheme="minorHAnsi" w:hAnsiTheme="minorHAnsi"/>
        </w:rPr>
        <w:t>s.</w:t>
      </w:r>
      <w:r w:rsidR="00B800C8" w:rsidRPr="1C95FC24">
        <w:rPr>
          <w:rFonts w:asciiTheme="minorHAnsi" w:hAnsiTheme="minorHAnsi"/>
        </w:rPr>
        <w:t xml:space="preserve"> </w:t>
      </w:r>
      <w:r w:rsidR="000F0E6F">
        <w:rPr>
          <w:rFonts w:asciiTheme="minorHAnsi" w:hAnsiTheme="minorHAnsi"/>
        </w:rPr>
        <w:t>P</w:t>
      </w:r>
      <w:r w:rsidR="15877CD4" w:rsidRPr="1C95FC24">
        <w:rPr>
          <w:rFonts w:asciiTheme="minorHAnsi" w:hAnsiTheme="minorHAnsi"/>
        </w:rPr>
        <w:t xml:space="preserve">lati </w:t>
      </w:r>
      <w:r w:rsidR="00B800C8" w:rsidRPr="1C95FC24">
        <w:rPr>
          <w:rFonts w:asciiTheme="minorHAnsi" w:hAnsiTheme="minorHAnsi"/>
        </w:rPr>
        <w:t>da</w:t>
      </w:r>
      <w:r w:rsidR="00EE73DC" w:rsidRPr="1C95FC24">
        <w:rPr>
          <w:rFonts w:asciiTheme="minorHAnsi" w:hAnsiTheme="minorHAnsi"/>
        </w:rPr>
        <w:t xml:space="preserve">bartinė </w:t>
      </w:r>
      <w:r w:rsidR="00827DDA">
        <w:rPr>
          <w:rFonts w:asciiTheme="minorHAnsi" w:hAnsiTheme="minorHAnsi"/>
        </w:rPr>
        <w:t>Į</w:t>
      </w:r>
      <w:r w:rsidR="00EE73DC" w:rsidRPr="1C95FC24">
        <w:rPr>
          <w:rFonts w:asciiTheme="minorHAnsi" w:hAnsiTheme="minorHAnsi"/>
        </w:rPr>
        <w:t>statymo</w:t>
      </w:r>
      <w:r w:rsidR="00A6099C" w:rsidRPr="1C95FC24">
        <w:rPr>
          <w:rFonts w:asciiTheme="minorHAnsi" w:hAnsiTheme="minorHAnsi"/>
        </w:rPr>
        <w:t xml:space="preserve"> 5</w:t>
      </w:r>
      <w:r w:rsidR="00B800C8" w:rsidRPr="1C95FC24">
        <w:rPr>
          <w:rFonts w:asciiTheme="minorHAnsi" w:hAnsiTheme="minorHAnsi"/>
        </w:rPr>
        <w:t> </w:t>
      </w:r>
      <w:r w:rsidR="00A6099C" w:rsidRPr="1C95FC24">
        <w:rPr>
          <w:rFonts w:asciiTheme="minorHAnsi" w:hAnsiTheme="minorHAnsi"/>
        </w:rPr>
        <w:t>straipsnio</w:t>
      </w:r>
      <w:r w:rsidR="00EE73DC" w:rsidRPr="1C95FC24">
        <w:rPr>
          <w:rFonts w:asciiTheme="minorHAnsi" w:hAnsiTheme="minorHAnsi"/>
        </w:rPr>
        <w:t xml:space="preserve"> formuluotė</w:t>
      </w:r>
      <w:r w:rsidR="00645D4D" w:rsidRPr="1C95FC24">
        <w:rPr>
          <w:rFonts w:asciiTheme="minorHAnsi" w:hAnsiTheme="minorHAnsi"/>
        </w:rPr>
        <w:t xml:space="preserve"> leido</w:t>
      </w:r>
      <w:r w:rsidR="00EE73DC" w:rsidRPr="1C95FC24">
        <w:rPr>
          <w:rFonts w:asciiTheme="minorHAnsi" w:hAnsiTheme="minorHAnsi"/>
        </w:rPr>
        <w:t xml:space="preserve"> Teisingumo ministerijai, </w:t>
      </w:r>
      <w:r w:rsidR="00176DF8">
        <w:rPr>
          <w:rFonts w:asciiTheme="minorHAnsi" w:hAnsiTheme="minorHAnsi"/>
        </w:rPr>
        <w:t xml:space="preserve">Visuotiniam patriarchatui atnaujinus savo </w:t>
      </w:r>
      <w:r w:rsidR="00176DF8">
        <w:rPr>
          <w:rFonts w:asciiTheme="minorHAnsi" w:hAnsiTheme="minorHAnsi"/>
        </w:rPr>
        <w:lastRenderedPageBreak/>
        <w:t>veiklą Lietuvoje ir įsteigus</w:t>
      </w:r>
      <w:r w:rsidR="00176DF8" w:rsidRPr="1C95FC24">
        <w:rPr>
          <w:rFonts w:asciiTheme="minorHAnsi" w:hAnsiTheme="minorHAnsi"/>
        </w:rPr>
        <w:t xml:space="preserve"> </w:t>
      </w:r>
      <w:r w:rsidR="00EE73DC" w:rsidRPr="1C95FC24">
        <w:rPr>
          <w:rFonts w:asciiTheme="minorHAnsi" w:hAnsiTheme="minorHAnsi"/>
        </w:rPr>
        <w:t>Visuotinio patriarchato egzarchatą Lietuvoje, tenkinti prašymą dėl jo kaip tradicinės Lietuvoje religinės bendrijos įtraukimo į Juridinių asmenų registrą.</w:t>
      </w:r>
      <w:r w:rsidR="007C4280" w:rsidRPr="1C95FC24">
        <w:rPr>
          <w:rFonts w:asciiTheme="minorHAnsi" w:hAnsiTheme="minorHAnsi"/>
        </w:rPr>
        <w:t xml:space="preserve"> </w:t>
      </w:r>
      <w:r w:rsidR="003D2FA4" w:rsidRPr="1C95FC24">
        <w:rPr>
          <w:rFonts w:asciiTheme="minorHAnsi" w:hAnsiTheme="minorHAnsi"/>
        </w:rPr>
        <w:t>Šiame rašte cituoti Konstitucinio Teismo išaiškinimai religinių bendrijų tradiciškumo klausimu</w:t>
      </w:r>
      <w:r w:rsidR="00005A2D" w:rsidRPr="1C95FC24">
        <w:rPr>
          <w:rFonts w:asciiTheme="minorHAnsi" w:hAnsiTheme="minorHAnsi"/>
        </w:rPr>
        <w:t xml:space="preserve">, kuriuose pabrėžiama, kad </w:t>
      </w:r>
      <w:r w:rsidR="00545046">
        <w:rPr>
          <w:rFonts w:asciiTheme="minorHAnsi" w:hAnsiTheme="minorHAnsi"/>
        </w:rPr>
        <w:t>b</w:t>
      </w:r>
      <w:r w:rsidR="003130D2" w:rsidRPr="008C2291">
        <w:rPr>
          <w:rFonts w:asciiTheme="minorHAnsi" w:hAnsiTheme="minorHAnsi"/>
        </w:rPr>
        <w:t>ažnyčių bei religinių organizacijų įvardijimas kaip tradicinių yra ne jų, kaip tradicinių organizacijų, sukūrimo</w:t>
      </w:r>
      <w:r w:rsidR="003130D2" w:rsidRPr="1C95FC24" w:rsidDel="003130D2">
        <w:rPr>
          <w:rFonts w:asciiTheme="minorHAnsi" w:hAnsiTheme="minorHAnsi"/>
        </w:rPr>
        <w:t xml:space="preserve"> </w:t>
      </w:r>
      <w:r w:rsidR="008B5D45" w:rsidRPr="008C2291">
        <w:rPr>
          <w:rFonts w:asciiTheme="minorHAnsi" w:hAnsiTheme="minorHAnsi"/>
        </w:rPr>
        <w:t>o, bet jų tradiciškumo – nuo įstatymų leidėjo valios nepriklausančios jų santykių su visuomene būklės konstatavimo aktas</w:t>
      </w:r>
      <w:r w:rsidR="00E969A5" w:rsidRPr="1C95FC24">
        <w:rPr>
          <w:rFonts w:asciiTheme="minorHAnsi" w:hAnsiTheme="minorHAnsi"/>
        </w:rPr>
        <w:t>, atspindintis visuomenės religinės kultūros raidą ir būklę</w:t>
      </w:r>
      <w:r w:rsidR="00BC2BA2" w:rsidRPr="1C95FC24">
        <w:rPr>
          <w:rFonts w:asciiTheme="minorHAnsi" w:hAnsiTheme="minorHAnsi"/>
        </w:rPr>
        <w:t xml:space="preserve">, bei, kad </w:t>
      </w:r>
      <w:r w:rsidR="003C4102" w:rsidRPr="1C95FC24">
        <w:rPr>
          <w:rFonts w:asciiTheme="minorHAnsi" w:hAnsiTheme="minorHAnsi"/>
        </w:rPr>
        <w:t>tradiciškumas</w:t>
      </w:r>
      <w:r w:rsidR="00BC2BA2" w:rsidRPr="1C95FC24">
        <w:rPr>
          <w:rFonts w:asciiTheme="minorHAnsi" w:hAnsiTheme="minorHAnsi"/>
        </w:rPr>
        <w:t xml:space="preserve"> yra neatšaukiamas, </w:t>
      </w:r>
      <w:r w:rsidRPr="1C95FC24">
        <w:rPr>
          <w:rFonts w:asciiTheme="minorHAnsi" w:hAnsiTheme="minorHAnsi"/>
        </w:rPr>
        <w:t xml:space="preserve">kelia rimtas abejones dėl peticijoje siūlomo </w:t>
      </w:r>
      <w:r w:rsidR="00827DDA">
        <w:rPr>
          <w:rFonts w:asciiTheme="minorHAnsi" w:hAnsiTheme="minorHAnsi"/>
        </w:rPr>
        <w:t>Į</w:t>
      </w:r>
      <w:r w:rsidRPr="1C95FC24">
        <w:rPr>
          <w:rFonts w:asciiTheme="minorHAnsi" w:hAnsiTheme="minorHAnsi"/>
        </w:rPr>
        <w:t>statymo pakeitimo konstitucingumo</w:t>
      </w:r>
      <w:r w:rsidR="00D3195B" w:rsidRPr="1C95FC24">
        <w:rPr>
          <w:rFonts w:asciiTheme="minorHAnsi" w:hAnsiTheme="minorHAnsi"/>
        </w:rPr>
        <w:t>.</w:t>
      </w:r>
      <w:r w:rsidR="003C0EF5" w:rsidRPr="1C95FC24">
        <w:rPr>
          <w:rFonts w:asciiTheme="minorHAnsi" w:hAnsiTheme="minorHAnsi"/>
        </w:rPr>
        <w:t xml:space="preserve"> </w:t>
      </w:r>
    </w:p>
    <w:p w14:paraId="5F693CE4" w14:textId="6470C518" w:rsidR="00F0756A" w:rsidRPr="009B3F8D" w:rsidRDefault="00F0756A" w:rsidP="00F0756A">
      <w:pPr>
        <w:spacing w:line="276" w:lineRule="auto"/>
        <w:ind w:firstLine="851"/>
        <w:jc w:val="both"/>
        <w:rPr>
          <w:rFonts w:asciiTheme="minorHAnsi" w:hAnsiTheme="minorHAnsi"/>
        </w:rPr>
      </w:pPr>
      <w:r>
        <w:rPr>
          <w:rFonts w:asciiTheme="minorHAnsi" w:hAnsiTheme="minorHAnsi"/>
        </w:rPr>
        <w:t>4. Peticijoje argumentuojama, kad Įstatymo 5</w:t>
      </w:r>
      <w:r w:rsidR="00152AB3">
        <w:rPr>
          <w:rFonts w:asciiTheme="minorHAnsi" w:hAnsiTheme="minorHAnsi"/>
        </w:rPr>
        <w:t> </w:t>
      </w:r>
      <w:r>
        <w:rPr>
          <w:rFonts w:asciiTheme="minorHAnsi" w:hAnsiTheme="minorHAnsi"/>
        </w:rPr>
        <w:t xml:space="preserve">straipsnio </w:t>
      </w:r>
      <w:r w:rsidR="00122D4F">
        <w:rPr>
          <w:rFonts w:asciiTheme="minorHAnsi" w:hAnsiTheme="minorHAnsi"/>
        </w:rPr>
        <w:t xml:space="preserve">formuluotė </w:t>
      </w:r>
      <w:r>
        <w:rPr>
          <w:rFonts w:asciiTheme="minorHAnsi" w:hAnsiTheme="minorHAnsi"/>
        </w:rPr>
        <w:t>neapibrėžta tik ortodoksų (stačiatikių) atveju, tačiau šis teiginys nėra tikslus. Nors</w:t>
      </w:r>
      <w:r w:rsidR="00EC7383">
        <w:rPr>
          <w:rFonts w:asciiTheme="minorHAnsi" w:hAnsiTheme="minorHAnsi"/>
        </w:rPr>
        <w:t xml:space="preserve"> formuluotė</w:t>
      </w:r>
      <w:r>
        <w:rPr>
          <w:rFonts w:asciiTheme="minorHAnsi" w:hAnsiTheme="minorHAnsi"/>
        </w:rPr>
        <w:t xml:space="preserve"> </w:t>
      </w:r>
      <w:r w:rsidR="00912F34">
        <w:rPr>
          <w:rFonts w:asciiTheme="minorHAnsi" w:hAnsiTheme="minorHAnsi"/>
        </w:rPr>
        <w:t>„</w:t>
      </w:r>
      <w:r>
        <w:rPr>
          <w:rFonts w:asciiTheme="minorHAnsi" w:hAnsiTheme="minorHAnsi"/>
        </w:rPr>
        <w:t xml:space="preserve">lotynų </w:t>
      </w:r>
      <w:r w:rsidR="00EC7383">
        <w:rPr>
          <w:rFonts w:asciiTheme="minorHAnsi" w:hAnsiTheme="minorHAnsi"/>
        </w:rPr>
        <w:t>a</w:t>
      </w:r>
      <w:r>
        <w:rPr>
          <w:rFonts w:asciiTheme="minorHAnsi" w:hAnsiTheme="minorHAnsi"/>
        </w:rPr>
        <w:t>peigų katalikų bažnyči</w:t>
      </w:r>
      <w:r w:rsidR="00912F34">
        <w:rPr>
          <w:rFonts w:asciiTheme="minorHAnsi" w:hAnsiTheme="minorHAnsi"/>
        </w:rPr>
        <w:t xml:space="preserve">a“ </w:t>
      </w:r>
      <w:r w:rsidR="00060403">
        <w:rPr>
          <w:rFonts w:asciiTheme="minorHAnsi" w:hAnsiTheme="minorHAnsi"/>
        </w:rPr>
        <w:t>nurodo</w:t>
      </w:r>
      <w:r w:rsidR="00B80E23">
        <w:rPr>
          <w:rFonts w:asciiTheme="minorHAnsi" w:hAnsiTheme="minorHAnsi"/>
        </w:rPr>
        <w:t xml:space="preserve"> ne tik religinę kryptį, bet ir</w:t>
      </w:r>
      <w:r w:rsidR="00060403">
        <w:rPr>
          <w:rFonts w:asciiTheme="minorHAnsi" w:hAnsiTheme="minorHAnsi"/>
        </w:rPr>
        <w:t xml:space="preserve"> konkrečią organizaciją,</w:t>
      </w:r>
      <w:r>
        <w:rPr>
          <w:rFonts w:asciiTheme="minorHAnsi" w:hAnsiTheme="minorHAnsi"/>
        </w:rPr>
        <w:t xml:space="preserve"> tai </w:t>
      </w:r>
      <w:r w:rsidR="00060403">
        <w:rPr>
          <w:rFonts w:asciiTheme="minorHAnsi" w:hAnsiTheme="minorHAnsi"/>
        </w:rPr>
        <w:t>nėra pasakytina</w:t>
      </w:r>
      <w:r w:rsidR="00854771">
        <w:rPr>
          <w:rFonts w:asciiTheme="minorHAnsi" w:hAnsiTheme="minorHAnsi"/>
        </w:rPr>
        <w:t xml:space="preserve"> peticijoje nurodytu</w:t>
      </w:r>
      <w:r>
        <w:rPr>
          <w:rFonts w:asciiTheme="minorHAnsi" w:hAnsiTheme="minorHAnsi"/>
        </w:rPr>
        <w:t xml:space="preserve"> musulmonų sunitų atveju (musulmonai sunitai priklauso labai skirtingoms</w:t>
      </w:r>
      <w:r w:rsidR="000538F6">
        <w:rPr>
          <w:rFonts w:asciiTheme="minorHAnsi" w:hAnsiTheme="minorHAnsi"/>
        </w:rPr>
        <w:t xml:space="preserve"> ir tarpusavy nepriklausomoms</w:t>
      </w:r>
      <w:r>
        <w:rPr>
          <w:rFonts w:asciiTheme="minorHAnsi" w:hAnsiTheme="minorHAnsi"/>
        </w:rPr>
        <w:t xml:space="preserve"> religinėms organizacijoms, ir daugelis jų negalėtų būti laikomos tradicinėmis Lietuvoje). Pasaulyje taip pat veikia skirtingos ir viena nuo kitos nepriklausomos evangelikų reformatų, evangelikų liuteronų, sentikių, judėjų religinės organizacijos. </w:t>
      </w:r>
    </w:p>
    <w:p w14:paraId="376CE0DD" w14:textId="14FDBF39" w:rsidR="006A3F62" w:rsidRDefault="00F0756A" w:rsidP="00364582">
      <w:pPr>
        <w:spacing w:line="276" w:lineRule="auto"/>
        <w:ind w:firstLine="851"/>
        <w:jc w:val="both"/>
        <w:rPr>
          <w:rFonts w:asciiTheme="minorHAnsi" w:hAnsiTheme="minorHAnsi"/>
        </w:rPr>
      </w:pPr>
      <w:r>
        <w:rPr>
          <w:rFonts w:asciiTheme="minorHAnsi" w:hAnsiTheme="minorHAnsi"/>
        </w:rPr>
        <w:t>5</w:t>
      </w:r>
      <w:r w:rsidR="002A5E8F">
        <w:rPr>
          <w:rFonts w:asciiTheme="minorHAnsi" w:hAnsiTheme="minorHAnsi"/>
        </w:rPr>
        <w:t xml:space="preserve">. </w:t>
      </w:r>
      <w:r w:rsidR="009F5B0D">
        <w:rPr>
          <w:rFonts w:asciiTheme="minorHAnsi" w:hAnsiTheme="minorHAnsi"/>
        </w:rPr>
        <w:t>N</w:t>
      </w:r>
      <w:r w:rsidR="003E39BE">
        <w:rPr>
          <w:rFonts w:asciiTheme="minorHAnsi" w:hAnsiTheme="minorHAnsi"/>
        </w:rPr>
        <w:t xml:space="preserve">aujai susikūrusių religinių bendrijų, teigiančių, kad jos yra tradicinės Lietuvoje, prašymai dėl įtraukimo į Juridinių asmenų registrą nėra </w:t>
      </w:r>
      <w:r w:rsidR="003E65C0">
        <w:rPr>
          <w:rFonts w:asciiTheme="minorHAnsi" w:hAnsiTheme="minorHAnsi"/>
        </w:rPr>
        <w:t>nagrinėjami vien formaliai</w:t>
      </w:r>
      <w:r w:rsidR="00F576F9">
        <w:rPr>
          <w:rFonts w:asciiTheme="minorHAnsi" w:hAnsiTheme="minorHAnsi"/>
        </w:rPr>
        <w:t xml:space="preserve">. </w:t>
      </w:r>
      <w:r w:rsidR="00A17515">
        <w:rPr>
          <w:rFonts w:asciiTheme="minorHAnsi" w:hAnsiTheme="minorHAnsi"/>
        </w:rPr>
        <w:t>G</w:t>
      </w:r>
      <w:r w:rsidR="00F576F9">
        <w:rPr>
          <w:rFonts w:asciiTheme="minorHAnsi" w:hAnsiTheme="minorHAnsi"/>
        </w:rPr>
        <w:t>avusi tokį religinės bendrijos prašymą</w:t>
      </w:r>
      <w:r w:rsidR="00A17515">
        <w:rPr>
          <w:rFonts w:asciiTheme="minorHAnsi" w:hAnsiTheme="minorHAnsi"/>
        </w:rPr>
        <w:t xml:space="preserve"> Teisingumo ministerija</w:t>
      </w:r>
      <w:r w:rsidR="00F576F9">
        <w:rPr>
          <w:rFonts w:asciiTheme="minorHAnsi" w:hAnsiTheme="minorHAnsi"/>
        </w:rPr>
        <w:t xml:space="preserve"> atlieka Įstatymo 1</w:t>
      </w:r>
      <w:r w:rsidR="00A46F22">
        <w:rPr>
          <w:rFonts w:asciiTheme="minorHAnsi" w:hAnsiTheme="minorHAnsi"/>
        </w:rPr>
        <w:t>0 str</w:t>
      </w:r>
      <w:r w:rsidR="00F576F9">
        <w:rPr>
          <w:rFonts w:asciiTheme="minorHAnsi" w:hAnsiTheme="minorHAnsi"/>
        </w:rPr>
        <w:t>aipsn</w:t>
      </w:r>
      <w:r w:rsidR="00A46F22">
        <w:rPr>
          <w:rFonts w:asciiTheme="minorHAnsi" w:hAnsiTheme="minorHAnsi"/>
        </w:rPr>
        <w:t>io 2 dalyje</w:t>
      </w:r>
      <w:r w:rsidR="00F576F9">
        <w:rPr>
          <w:rFonts w:asciiTheme="minorHAnsi" w:hAnsiTheme="minorHAnsi"/>
        </w:rPr>
        <w:t xml:space="preserve"> numatytą religinės bendrijos tradicijų tęstinum</w:t>
      </w:r>
      <w:r w:rsidR="005806B8">
        <w:rPr>
          <w:rFonts w:asciiTheme="minorHAnsi" w:hAnsiTheme="minorHAnsi"/>
        </w:rPr>
        <w:t>o vertinimą ir</w:t>
      </w:r>
      <w:r w:rsidR="008B1E77">
        <w:rPr>
          <w:rFonts w:asciiTheme="minorHAnsi" w:hAnsiTheme="minorHAnsi"/>
        </w:rPr>
        <w:t xml:space="preserve"> gali netenkinti prašymo</w:t>
      </w:r>
      <w:r w:rsidR="006A3F62" w:rsidRPr="006A3F62">
        <w:rPr>
          <w:rFonts w:asciiTheme="minorHAnsi" w:hAnsiTheme="minorHAnsi"/>
        </w:rPr>
        <w:t>.</w:t>
      </w:r>
      <w:r w:rsidR="000A5FFF">
        <w:rPr>
          <w:rFonts w:asciiTheme="minorHAnsi" w:hAnsiTheme="minorHAnsi"/>
        </w:rPr>
        <w:t xml:space="preserve"> </w:t>
      </w:r>
      <w:r w:rsidR="002206C1">
        <w:rPr>
          <w:rFonts w:asciiTheme="minorHAnsi" w:hAnsiTheme="minorHAnsi"/>
        </w:rPr>
        <w:t>Š</w:t>
      </w:r>
      <w:r w:rsidR="003C1878">
        <w:rPr>
          <w:rFonts w:asciiTheme="minorHAnsi" w:hAnsiTheme="minorHAnsi"/>
        </w:rPr>
        <w:t xml:space="preserve">iuo metu galiojanti Įstatymo </w:t>
      </w:r>
      <w:r w:rsidR="00A46F22">
        <w:rPr>
          <w:rFonts w:asciiTheme="minorHAnsi" w:hAnsiTheme="minorHAnsi"/>
        </w:rPr>
        <w:t>5 str</w:t>
      </w:r>
      <w:r w:rsidR="003C1878">
        <w:rPr>
          <w:rFonts w:asciiTheme="minorHAnsi" w:hAnsiTheme="minorHAnsi"/>
        </w:rPr>
        <w:t>aipsnio formuluotė nekelia nei</w:t>
      </w:r>
      <w:r w:rsidR="00E85458">
        <w:rPr>
          <w:rFonts w:asciiTheme="minorHAnsi" w:hAnsiTheme="minorHAnsi"/>
        </w:rPr>
        <w:t xml:space="preserve"> esminių</w:t>
      </w:r>
      <w:r w:rsidR="003C1878">
        <w:rPr>
          <w:rFonts w:asciiTheme="minorHAnsi" w:hAnsiTheme="minorHAnsi"/>
        </w:rPr>
        <w:t xml:space="preserve"> praktinių, nei teisinių problemų vertinant religinių bendrijų tradicijų tęstinumą.</w:t>
      </w:r>
      <w:r w:rsidR="00F11AF0">
        <w:rPr>
          <w:rFonts w:asciiTheme="minorHAnsi" w:hAnsiTheme="minorHAnsi"/>
        </w:rPr>
        <w:t xml:space="preserve"> </w:t>
      </w:r>
    </w:p>
    <w:p w14:paraId="27A193BC" w14:textId="7353400C" w:rsidR="00FB34B0" w:rsidRDefault="00734C6C" w:rsidP="00364582">
      <w:pPr>
        <w:spacing w:line="276" w:lineRule="auto"/>
        <w:ind w:firstLine="851"/>
        <w:jc w:val="both"/>
        <w:rPr>
          <w:rFonts w:asciiTheme="minorHAnsi" w:hAnsiTheme="minorHAnsi"/>
        </w:rPr>
      </w:pPr>
      <w:r>
        <w:rPr>
          <w:rFonts w:asciiTheme="minorHAnsi" w:hAnsiTheme="minorHAnsi"/>
        </w:rPr>
        <w:t>6</w:t>
      </w:r>
      <w:r w:rsidR="00FB34B0">
        <w:rPr>
          <w:rFonts w:asciiTheme="minorHAnsi" w:hAnsiTheme="minorHAnsi"/>
        </w:rPr>
        <w:t xml:space="preserve">. Siūloma formuluotė išsiskiria iš bendro straipsnio konteksto: peticijoje siūloma į </w:t>
      </w:r>
      <w:r w:rsidR="0019015B">
        <w:rPr>
          <w:rFonts w:asciiTheme="minorHAnsi" w:hAnsiTheme="minorHAnsi"/>
        </w:rPr>
        <w:t>Į</w:t>
      </w:r>
      <w:r w:rsidR="00FB34B0">
        <w:rPr>
          <w:rFonts w:asciiTheme="minorHAnsi" w:hAnsiTheme="minorHAnsi"/>
        </w:rPr>
        <w:t>statymo 5</w:t>
      </w:r>
      <w:r w:rsidR="00B51EE2">
        <w:rPr>
          <w:rFonts w:asciiTheme="minorHAnsi" w:hAnsiTheme="minorHAnsi"/>
        </w:rPr>
        <w:t> </w:t>
      </w:r>
      <w:r w:rsidR="00FB34B0">
        <w:rPr>
          <w:rFonts w:asciiTheme="minorHAnsi" w:hAnsiTheme="minorHAnsi"/>
        </w:rPr>
        <w:t>straipsnio formuluotę įtraukti konkretų juridinį asmenį („</w:t>
      </w:r>
      <w:r w:rsidR="00FB34B0" w:rsidRPr="00EB1AE2">
        <w:rPr>
          <w:rFonts w:asciiTheme="minorHAnsi" w:hAnsiTheme="minorHAnsi"/>
          <w:i/>
          <w:iCs/>
        </w:rPr>
        <w:t>Visuotinio Patriarchato Egzarchato Lietuvoje</w:t>
      </w:r>
      <w:r w:rsidR="00FB34B0" w:rsidRPr="00EB1AE2">
        <w:rPr>
          <w:rFonts w:asciiTheme="minorHAnsi" w:hAnsiTheme="minorHAnsi"/>
        </w:rPr>
        <w:t xml:space="preserve"> krikščionių ortodoksų</w:t>
      </w:r>
      <w:r w:rsidR="00FB34B0">
        <w:rPr>
          <w:rFonts w:asciiTheme="minorHAnsi" w:hAnsiTheme="minorHAnsi"/>
        </w:rPr>
        <w:t>“), nors visos kitos religinės bendruomenės ir bendrijos į minėtą straipsnį įtrauktos nurodant religinę kryptį</w:t>
      </w:r>
      <w:r w:rsidR="002A0F70">
        <w:rPr>
          <w:rFonts w:asciiTheme="minorHAnsi" w:hAnsiTheme="minorHAnsi"/>
        </w:rPr>
        <w:t xml:space="preserve"> </w:t>
      </w:r>
      <w:r w:rsidR="00364582">
        <w:rPr>
          <w:rFonts w:asciiTheme="minorHAnsi" w:hAnsiTheme="minorHAnsi"/>
        </w:rPr>
        <w:t>ir</w:t>
      </w:r>
      <w:r w:rsidR="00FB34B0">
        <w:rPr>
          <w:rFonts w:asciiTheme="minorHAnsi" w:hAnsiTheme="minorHAnsi"/>
        </w:rPr>
        <w:t xml:space="preserve"> nenurodant konkrečių juridinių asmenų („lotynų apeigų katalikų“, o ne </w:t>
      </w:r>
      <w:r w:rsidR="00107C30">
        <w:rPr>
          <w:rFonts w:asciiTheme="minorHAnsi" w:hAnsiTheme="minorHAnsi"/>
        </w:rPr>
        <w:t>„</w:t>
      </w:r>
      <w:r w:rsidR="00FB34B0">
        <w:rPr>
          <w:rFonts w:asciiTheme="minorHAnsi" w:hAnsiTheme="minorHAnsi"/>
        </w:rPr>
        <w:t>Lietuvos vyskupų konferencijos</w:t>
      </w:r>
      <w:r w:rsidR="00107C30">
        <w:rPr>
          <w:rFonts w:asciiTheme="minorHAnsi" w:hAnsiTheme="minorHAnsi"/>
        </w:rPr>
        <w:t>“</w:t>
      </w:r>
      <w:r w:rsidR="00FB34B0">
        <w:rPr>
          <w:rFonts w:asciiTheme="minorHAnsi" w:hAnsiTheme="minorHAnsi"/>
        </w:rPr>
        <w:t xml:space="preserve">, „karaimų“ o ne „Lietuvos karaimų religinės bendruomenės“, „judėjų“, o ne „Lietuvos žydų religinės bendrijos“, ir pan.). </w:t>
      </w:r>
    </w:p>
    <w:p w14:paraId="5BA0A446" w14:textId="77777777" w:rsidR="008A2D80" w:rsidRDefault="008A2D80" w:rsidP="00A45560">
      <w:pPr>
        <w:ind w:firstLine="851"/>
        <w:jc w:val="both"/>
        <w:rPr>
          <w:rFonts w:asciiTheme="minorHAnsi" w:hAnsiTheme="minorHAnsi"/>
        </w:rPr>
      </w:pPr>
    </w:p>
    <w:p w14:paraId="12715BA3" w14:textId="77777777" w:rsidR="00B2141B" w:rsidRPr="00781D20" w:rsidRDefault="00B2141B" w:rsidP="00A45560">
      <w:pPr>
        <w:ind w:firstLine="851"/>
        <w:jc w:val="both"/>
        <w:rPr>
          <w:rFonts w:asciiTheme="minorHAnsi" w:hAnsiTheme="minorHAnsi"/>
        </w:rPr>
      </w:pPr>
    </w:p>
    <w:p w14:paraId="0520E6D7" w14:textId="77777777" w:rsidR="00E75D83" w:rsidRPr="00781D20" w:rsidRDefault="00E75D83" w:rsidP="003B7FA7">
      <w:pPr>
        <w:jc w:val="both"/>
        <w:rPr>
          <w:rFonts w:asciiTheme="minorHAnsi" w:hAnsiTheme="minorHAnsi"/>
        </w:rPr>
      </w:pPr>
    </w:p>
    <w:p w14:paraId="5A447B4E" w14:textId="6AB0DBDF" w:rsidR="00E75D83" w:rsidRDefault="00D41BA6" w:rsidP="00D47F43">
      <w:pPr>
        <w:tabs>
          <w:tab w:val="right" w:pos="9412"/>
        </w:tabs>
        <w:rPr>
          <w:rFonts w:asciiTheme="minorHAnsi" w:hAnsiTheme="minorHAnsi"/>
        </w:rPr>
      </w:pPr>
      <w:r>
        <w:rPr>
          <w:rFonts w:asciiTheme="minorHAnsi" w:hAnsiTheme="minorHAnsi"/>
        </w:rPr>
        <w:t>Teisingumo viceministrė</w:t>
      </w:r>
      <w:r w:rsidR="00E75D83" w:rsidRPr="00781D20">
        <w:rPr>
          <w:rFonts w:asciiTheme="minorHAnsi" w:hAnsiTheme="minorHAnsi"/>
        </w:rPr>
        <w:tab/>
      </w:r>
      <w:r w:rsidR="00DD09F2">
        <w:rPr>
          <w:rFonts w:asciiTheme="minorHAnsi" w:hAnsiTheme="minorHAnsi"/>
        </w:rPr>
        <w:t>Jurga Greičienė</w:t>
      </w:r>
    </w:p>
    <w:p w14:paraId="60B57616" w14:textId="77777777" w:rsidR="00E75D83" w:rsidRPr="00781D20" w:rsidRDefault="00E75D83" w:rsidP="00E75D83">
      <w:pPr>
        <w:rPr>
          <w:rFonts w:asciiTheme="minorHAnsi" w:hAnsiTheme="minorHAnsi"/>
        </w:rPr>
      </w:pPr>
    </w:p>
    <w:p w14:paraId="3C852055" w14:textId="77777777" w:rsidR="00F5260B" w:rsidRDefault="00F5260B" w:rsidP="00E75D83">
      <w:pPr>
        <w:rPr>
          <w:rFonts w:asciiTheme="minorHAnsi" w:hAnsiTheme="minorHAnsi"/>
        </w:rPr>
      </w:pPr>
    </w:p>
    <w:p w14:paraId="2FAC6BCD" w14:textId="77777777" w:rsidR="00A7788E" w:rsidRDefault="00A7788E" w:rsidP="00E75D83">
      <w:pPr>
        <w:rPr>
          <w:rFonts w:asciiTheme="minorHAnsi" w:hAnsiTheme="minorHAnsi"/>
        </w:rPr>
      </w:pPr>
    </w:p>
    <w:p w14:paraId="7FBB7E72" w14:textId="77777777" w:rsidR="00A7788E" w:rsidRDefault="00A7788E" w:rsidP="00E75D83">
      <w:pPr>
        <w:rPr>
          <w:rFonts w:asciiTheme="minorHAnsi" w:hAnsiTheme="minorHAnsi"/>
        </w:rPr>
      </w:pPr>
    </w:p>
    <w:p w14:paraId="5ED55FEA" w14:textId="77777777" w:rsidR="0022792C" w:rsidRDefault="0022792C" w:rsidP="0022792C">
      <w:pPr>
        <w:rPr>
          <w:rFonts w:asciiTheme="minorHAnsi" w:hAnsiTheme="minorHAnsi"/>
        </w:rPr>
      </w:pPr>
    </w:p>
    <w:p w14:paraId="3ACD7916" w14:textId="77777777" w:rsidR="0022792C" w:rsidRDefault="0022792C" w:rsidP="0022792C">
      <w:pPr>
        <w:rPr>
          <w:rFonts w:asciiTheme="minorHAnsi" w:hAnsiTheme="minorHAnsi"/>
        </w:rPr>
      </w:pPr>
    </w:p>
    <w:p w14:paraId="50C1165E" w14:textId="77777777" w:rsidR="00E75D83" w:rsidRPr="00781D20" w:rsidRDefault="00E75D83" w:rsidP="00E75D83">
      <w:pPr>
        <w:rPr>
          <w:rFonts w:asciiTheme="minorHAnsi" w:hAnsiTheme="minorHAnsi"/>
        </w:rPr>
      </w:pPr>
    </w:p>
    <w:p w14:paraId="5441FE14" w14:textId="31010489" w:rsidR="00F34AA2" w:rsidRPr="00D47F43" w:rsidRDefault="00A81816" w:rsidP="00F84D8E">
      <w:pPr>
        <w:spacing w:line="259" w:lineRule="auto"/>
        <w:rPr>
          <w:rFonts w:asciiTheme="minorHAnsi" w:hAnsiTheme="minorHAnsi"/>
        </w:rPr>
      </w:pPr>
      <w:r w:rsidRPr="00A81816">
        <w:rPr>
          <w:rFonts w:asciiTheme="minorHAnsi" w:hAnsiTheme="minorHAnsi"/>
        </w:rPr>
        <w:t xml:space="preserve">Donatas Glodenis, </w:t>
      </w:r>
      <w:r>
        <w:rPr>
          <w:rFonts w:asciiTheme="minorHAnsi" w:hAnsiTheme="minorHAnsi"/>
        </w:rPr>
        <w:t xml:space="preserve">mob. </w:t>
      </w:r>
      <w:r w:rsidRPr="00A81816">
        <w:rPr>
          <w:rFonts w:asciiTheme="minorHAnsi" w:hAnsiTheme="minorHAnsi"/>
        </w:rPr>
        <w:t>tel.</w:t>
      </w:r>
      <w:r>
        <w:rPr>
          <w:rFonts w:asciiTheme="minorHAnsi" w:hAnsiTheme="minorHAnsi"/>
        </w:rPr>
        <w:t xml:space="preserve"> +370 </w:t>
      </w:r>
      <w:r w:rsidRPr="00A81816">
        <w:rPr>
          <w:rFonts w:asciiTheme="minorHAnsi" w:hAnsiTheme="minorHAnsi"/>
        </w:rPr>
        <w:t>671 85</w:t>
      </w:r>
      <w:r>
        <w:rPr>
          <w:rFonts w:asciiTheme="minorHAnsi" w:hAnsiTheme="minorHAnsi"/>
        </w:rPr>
        <w:t xml:space="preserve"> </w:t>
      </w:r>
      <w:r w:rsidRPr="00A81816">
        <w:rPr>
          <w:rFonts w:asciiTheme="minorHAnsi" w:hAnsiTheme="minorHAnsi"/>
        </w:rPr>
        <w:t>489, el. p. d</w:t>
      </w:r>
      <w:r>
        <w:rPr>
          <w:rFonts w:asciiTheme="minorHAnsi" w:hAnsiTheme="minorHAnsi"/>
        </w:rPr>
        <w:t>onatas</w:t>
      </w:r>
      <w:r w:rsidRPr="00A81816">
        <w:rPr>
          <w:rFonts w:asciiTheme="minorHAnsi" w:hAnsiTheme="minorHAnsi"/>
        </w:rPr>
        <w:t>.glodenis@tm.lt</w:t>
      </w:r>
    </w:p>
    <w:sectPr w:rsidR="00F34AA2" w:rsidRPr="00D47F43" w:rsidSect="000011C4">
      <w:headerReference w:type="default" r:id="rId8"/>
      <w:headerReference w:type="first" r:id="rId9"/>
      <w:footerReference w:type="first" r:id="rId10"/>
      <w:footnotePr>
        <w:pos w:val="beneathText"/>
      </w:footnotePr>
      <w:pgSz w:w="11905" w:h="16837"/>
      <w:pgMar w:top="1134" w:right="737" w:bottom="1134" w:left="1701" w:header="1123" w:footer="573"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235A2" w14:textId="77777777" w:rsidR="00180E84" w:rsidRDefault="00180E84">
      <w:r>
        <w:separator/>
      </w:r>
    </w:p>
    <w:p w14:paraId="06707075" w14:textId="77777777" w:rsidR="00180E84" w:rsidRDefault="00180E84"/>
  </w:endnote>
  <w:endnote w:type="continuationSeparator" w:id="0">
    <w:p w14:paraId="106F6A4F" w14:textId="77777777" w:rsidR="00180E84" w:rsidRDefault="00180E84">
      <w:r>
        <w:continuationSeparator/>
      </w:r>
    </w:p>
    <w:p w14:paraId="1D4E2401" w14:textId="77777777" w:rsidR="00180E84" w:rsidRDefault="00180E84"/>
  </w:endnote>
  <w:endnote w:type="continuationNotice" w:id="1">
    <w:p w14:paraId="6923DE6F" w14:textId="77777777" w:rsidR="00180E84" w:rsidRDefault="00180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633F5" w14:textId="77777777" w:rsidR="001F4940" w:rsidRDefault="007E0D11" w:rsidP="00137EFF">
    <w:pPr>
      <w:pStyle w:val="Porat"/>
      <w:tabs>
        <w:tab w:val="clear" w:pos="8306"/>
        <w:tab w:val="left" w:pos="8080"/>
        <w:tab w:val="right" w:pos="9356"/>
      </w:tabs>
    </w:pPr>
    <w:r>
      <w:rPr>
        <w:noProof/>
      </w:rPr>
      <w:drawing>
        <wp:inline distT="0" distB="0" distL="0" distR="0" wp14:anchorId="7659E308" wp14:editId="7167A90F">
          <wp:extent cx="688063" cy="688063"/>
          <wp:effectExtent l="0" t="0" r="0" b="0"/>
          <wp:docPr id="1189711214" name="Paveikslėlis 1" descr="Paveikslėlis, kuriame yra Grafika, ekrano kopija, Šriftas, kvadrato formo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1223" name="Paveikslėlis 1" descr="Paveikslėlis, kuriame yra Grafika, ekrano kopija, Šriftas, kvadrato formos  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63" cy="706763"/>
                  </a:xfrm>
                  <a:prstGeom prst="rect">
                    <a:avLst/>
                  </a:prstGeom>
                  <a:noFill/>
                  <a:ln>
                    <a:noFill/>
                  </a:ln>
                </pic:spPr>
              </pic:pic>
            </a:graphicData>
          </a:graphic>
        </wp:inline>
      </w:drawing>
    </w:r>
  </w:p>
  <w:p w14:paraId="2983FEF8"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E0FEB" w14:textId="77777777" w:rsidR="00180E84" w:rsidRDefault="00180E84">
      <w:r>
        <w:separator/>
      </w:r>
    </w:p>
    <w:p w14:paraId="306552FC" w14:textId="77777777" w:rsidR="00180E84" w:rsidRDefault="00180E84"/>
  </w:footnote>
  <w:footnote w:type="continuationSeparator" w:id="0">
    <w:p w14:paraId="77B9771A" w14:textId="77777777" w:rsidR="00180E84" w:rsidRDefault="00180E84">
      <w:r>
        <w:continuationSeparator/>
      </w:r>
    </w:p>
    <w:p w14:paraId="211B2B71" w14:textId="77777777" w:rsidR="00180E84" w:rsidRDefault="00180E84"/>
  </w:footnote>
  <w:footnote w:type="continuationNotice" w:id="1">
    <w:p w14:paraId="7CB42D55" w14:textId="77777777" w:rsidR="00180E84" w:rsidRDefault="00180E84"/>
  </w:footnote>
  <w:footnote w:id="2">
    <w:p w14:paraId="7BDD1BDB" w14:textId="35B12DFF" w:rsidR="008040BA" w:rsidRDefault="008040BA">
      <w:pPr>
        <w:pStyle w:val="Puslapioinaostekstas"/>
      </w:pPr>
      <w:r>
        <w:rPr>
          <w:rStyle w:val="Puslapioinaosnuoroda"/>
        </w:rPr>
        <w:footnoteRef/>
      </w:r>
      <w:r>
        <w:t xml:space="preserve"> Žr.</w:t>
      </w:r>
      <w:r w:rsidR="00A6739D">
        <w:t xml:space="preserve"> Konstitucinio Teismo 2000 m. birželio 13 d. nutarimą „</w:t>
      </w:r>
      <w:r w:rsidR="00A6739D" w:rsidRPr="00A6739D">
        <w:t>Dėl Lietuvos Respublikos švietimo įstatymo 1</w:t>
      </w:r>
      <w:r w:rsidR="00A6739D">
        <w:t> str</w:t>
      </w:r>
      <w:r w:rsidR="00A6739D" w:rsidRPr="00A6739D">
        <w:t>aipsnio 5</w:t>
      </w:r>
      <w:r w:rsidR="00A6739D">
        <w:t> punk</w:t>
      </w:r>
      <w:r w:rsidR="00A6739D" w:rsidRPr="00A6739D">
        <w:t>to, 10</w:t>
      </w:r>
      <w:r w:rsidR="00A6739D">
        <w:t> str</w:t>
      </w:r>
      <w:r w:rsidR="00A6739D" w:rsidRPr="00A6739D">
        <w:t>aipsnio 3 ir 4</w:t>
      </w:r>
      <w:r w:rsidR="00A6739D">
        <w:t> dal</w:t>
      </w:r>
      <w:r w:rsidR="00A6739D" w:rsidRPr="00A6739D">
        <w:t>ių, 15</w:t>
      </w:r>
      <w:r w:rsidR="00A6739D">
        <w:t> str</w:t>
      </w:r>
      <w:r w:rsidR="00A6739D" w:rsidRPr="00A6739D">
        <w:t>aipsnio 1</w:t>
      </w:r>
      <w:r w:rsidR="00A6739D">
        <w:t> dal</w:t>
      </w:r>
      <w:r w:rsidR="00A6739D" w:rsidRPr="00A6739D">
        <w:t>ies, 20</w:t>
      </w:r>
      <w:r w:rsidR="00A6739D">
        <w:t> str</w:t>
      </w:r>
      <w:r w:rsidR="00A6739D" w:rsidRPr="00A6739D">
        <w:t>aipsnio, 21</w:t>
      </w:r>
      <w:r w:rsidR="00A6739D">
        <w:t> str</w:t>
      </w:r>
      <w:r w:rsidR="00A6739D" w:rsidRPr="00A6739D">
        <w:t>aipsnio 2</w:t>
      </w:r>
      <w:r w:rsidR="00A6739D">
        <w:t> punk</w:t>
      </w:r>
      <w:r w:rsidR="00A6739D" w:rsidRPr="00A6739D">
        <w:t>to, 32</w:t>
      </w:r>
      <w:r w:rsidR="00A6739D">
        <w:t> str</w:t>
      </w:r>
      <w:r w:rsidR="00A6739D" w:rsidRPr="00A6739D">
        <w:t>aipsnio 2</w:t>
      </w:r>
      <w:r w:rsidR="00A6739D">
        <w:t> dal</w:t>
      </w:r>
      <w:r w:rsidR="00A6739D" w:rsidRPr="00A6739D">
        <w:t>ies, 34</w:t>
      </w:r>
      <w:r w:rsidR="00A6739D">
        <w:t> str</w:t>
      </w:r>
      <w:r w:rsidR="00A6739D" w:rsidRPr="00A6739D">
        <w:t>aipsnio 2, 3 ir 4</w:t>
      </w:r>
      <w:r w:rsidR="00A6739D">
        <w:t> dal</w:t>
      </w:r>
      <w:r w:rsidR="00A6739D" w:rsidRPr="00A6739D">
        <w:t>ių, 35</w:t>
      </w:r>
      <w:r w:rsidR="00A6739D">
        <w:t> str</w:t>
      </w:r>
      <w:r w:rsidR="00A6739D" w:rsidRPr="00A6739D">
        <w:t>aipsnio 2 ir 5</w:t>
      </w:r>
      <w:r w:rsidR="00A6739D">
        <w:t> punk</w:t>
      </w:r>
      <w:r w:rsidR="00A6739D" w:rsidRPr="00A6739D">
        <w:t>tų, 37</w:t>
      </w:r>
      <w:r w:rsidR="00A6739D">
        <w:t> str</w:t>
      </w:r>
      <w:r w:rsidR="00A6739D" w:rsidRPr="00A6739D">
        <w:t>aipsnio 2</w:t>
      </w:r>
      <w:r w:rsidR="00A6739D">
        <w:t> punk</w:t>
      </w:r>
      <w:r w:rsidR="00A6739D" w:rsidRPr="00A6739D">
        <w:t>to ir 38</w:t>
      </w:r>
      <w:r w:rsidR="00A6739D">
        <w:t> str</w:t>
      </w:r>
      <w:r w:rsidR="00A6739D" w:rsidRPr="00A6739D">
        <w:t>aipsnio 2 ir 3</w:t>
      </w:r>
      <w:r w:rsidR="00A6739D">
        <w:t> punk</w:t>
      </w:r>
      <w:r w:rsidR="00A6739D" w:rsidRPr="00A6739D">
        <w:t>tų atitikimo Lietuvos Respublikos Konstitucijai</w:t>
      </w:r>
      <w:r w:rsidR="00A6739D">
        <w:t>“,</w:t>
      </w:r>
      <w:r>
        <w:t xml:space="preserve"> </w:t>
      </w:r>
      <w:hyperlink r:id="rId1" w:history="1">
        <w:r w:rsidR="00A6739D" w:rsidRPr="00F50163">
          <w:rPr>
            <w:rStyle w:val="Hipersaitas"/>
            <w:rFonts w:ascii="Calibri" w:hAnsi="Calibri"/>
            <w:sz w:val="20"/>
          </w:rPr>
          <w:t>https://lrkt.lt/lt/teismo-aktai/paieska/135/ta341/content</w:t>
        </w:r>
      </w:hyperlink>
      <w:r w:rsidR="00A6739D">
        <w:t xml:space="preserve"> </w:t>
      </w:r>
    </w:p>
  </w:footnote>
  <w:footnote w:id="3">
    <w:p w14:paraId="66AC03BA" w14:textId="1E021A8C" w:rsidR="000363C8" w:rsidRDefault="000363C8">
      <w:pPr>
        <w:pStyle w:val="Puslapioinaostekstas"/>
      </w:pPr>
      <w:r>
        <w:rPr>
          <w:rStyle w:val="Puslapioinaosnuoroda"/>
        </w:rPr>
        <w:footnoteRef/>
      </w:r>
      <w:r>
        <w:t xml:space="preserve"> </w:t>
      </w:r>
      <w:r w:rsidR="00A6739D">
        <w:t>Žr. Konstitucinio Teismo 2007 m. gruodžio 6 d. sprendimą „Dėl Lietuvos Respublikos Konstitucinio Teismo 2000 m. birželio 13 d. nutarimo "Dėl Lietuvos Respublikos švietimo įstatymo 1 straipsnio 5 punkto, 10 straipsnio 3 ir 4 dalių, 15 straipsnio 1 dalies, 20 straipsnio, 21 straipsnio 2 punkto, 32 straipsnio 2 dalies, 34 straipsnio 2, 3 ir 4 dalių, 35 straipsnio 2 ir 5 punktų, 37 straipsnio 2 punkto ir 38 straipsnio 2 ir 3 punktų atitikimo Lietuvos Respublikos Konstitucijai" motyvuojamosios dalies I skyriaus 6 punkto nuostatų išaiškinimo...“,</w:t>
      </w:r>
      <w:r w:rsidR="007E5239">
        <w:t xml:space="preserve"> </w:t>
      </w:r>
      <w:hyperlink r:id="rId2" w:history="1">
        <w:r w:rsidR="007E5239" w:rsidRPr="00F50163">
          <w:rPr>
            <w:rStyle w:val="Hipersaitas"/>
            <w:rFonts w:ascii="Calibri" w:hAnsi="Calibri"/>
            <w:sz w:val="20"/>
          </w:rPr>
          <w:t>https://lrkt.lt/lt/teismo-aktai/paieska/135/p100/ta574/content</w:t>
        </w:r>
      </w:hyperlink>
      <w:r w:rsidR="007E523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141337"/>
      <w:docPartObj>
        <w:docPartGallery w:val="Page Numbers (Top of Page)"/>
        <w:docPartUnique/>
      </w:docPartObj>
    </w:sdtPr>
    <w:sdtEndPr/>
    <w:sdtContent>
      <w:p w14:paraId="34CD9DC0" w14:textId="27609FB9" w:rsidR="00D47F43" w:rsidRDefault="00D47F43">
        <w:pPr>
          <w:pStyle w:val="Antrats"/>
          <w:jc w:val="center"/>
        </w:pPr>
        <w:r>
          <w:fldChar w:fldCharType="begin"/>
        </w:r>
        <w:r>
          <w:instrText>PAGE   \* MERGEFORMAT</w:instrText>
        </w:r>
        <w:r>
          <w:fldChar w:fldCharType="separate"/>
        </w:r>
        <w:r w:rsidR="003D05A5">
          <w:rPr>
            <w:noProof/>
          </w:rPr>
          <w:t>5</w:t>
        </w:r>
        <w:r>
          <w:fldChar w:fldCharType="end"/>
        </w:r>
      </w:p>
    </w:sdtContent>
  </w:sdt>
  <w:p w14:paraId="4F299BB3" w14:textId="77777777" w:rsidR="00F8136F" w:rsidRDefault="00F813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B413D" w14:textId="77777777" w:rsidR="006A0169" w:rsidRPr="00095F50" w:rsidRDefault="00C50B3C" w:rsidP="006A0169">
    <w:pPr>
      <w:tabs>
        <w:tab w:val="right" w:pos="8306"/>
      </w:tabs>
      <w:suppressAutoHyphens w:val="0"/>
      <w:jc w:val="center"/>
      <w:rPr>
        <w:sz w:val="28"/>
        <w:szCs w:val="28"/>
        <w:lang w:eastAsia="en-US"/>
      </w:rPr>
    </w:pPr>
    <w:r>
      <w:rPr>
        <w:noProof/>
      </w:rPr>
      <w:drawing>
        <wp:inline distT="0" distB="0" distL="0" distR="0" wp14:anchorId="58726F80" wp14:editId="392C5F89">
          <wp:extent cx="560832" cy="635610"/>
          <wp:effectExtent l="0" t="0" r="0" b="0"/>
          <wp:docPr id="774671573" name="Grafinis element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19849" name=""/>
                  <pic:cNvPicPr/>
                </pic:nvPicPr>
                <pic:blipFill>
                  <a:blip r:embed="rId1">
                    <a:extLs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571188" cy="647347"/>
                  </a:xfrm>
                  <a:prstGeom prst="rect">
                    <a:avLst/>
                  </a:prstGeom>
                </pic:spPr>
              </pic:pic>
            </a:graphicData>
          </a:graphic>
        </wp:inline>
      </w:drawing>
    </w:r>
  </w:p>
  <w:p w14:paraId="3EE29BAD" w14:textId="77777777" w:rsidR="006A0169" w:rsidRPr="006A0169" w:rsidRDefault="006A0169" w:rsidP="006A0169">
    <w:pPr>
      <w:tabs>
        <w:tab w:val="right" w:pos="8306"/>
      </w:tabs>
      <w:suppressAutoHyphens w:val="0"/>
      <w:jc w:val="center"/>
      <w:rPr>
        <w:sz w:val="16"/>
        <w:lang w:eastAsia="en-US"/>
      </w:rPr>
    </w:pPr>
  </w:p>
  <w:p w14:paraId="167AFF83" w14:textId="77777777" w:rsidR="006A0169" w:rsidRPr="00781D20" w:rsidRDefault="006A0169" w:rsidP="006A0169">
    <w:pPr>
      <w:suppressAutoHyphens w:val="0"/>
      <w:jc w:val="center"/>
      <w:rPr>
        <w:rFonts w:asciiTheme="minorHAnsi" w:hAnsiTheme="minorHAnsi"/>
        <w:b/>
        <w:bCs/>
        <w:lang w:eastAsia="en-US"/>
      </w:rPr>
    </w:pPr>
    <w:r w:rsidRPr="00781D20">
      <w:rPr>
        <w:rFonts w:asciiTheme="minorHAnsi" w:hAnsiTheme="minorHAnsi"/>
        <w:b/>
        <w:bCs/>
        <w:lang w:eastAsia="en-US"/>
      </w:rPr>
      <w:t>LIETUVOS RESPUBLIKOS TEISINGUMO MINISTERIJA</w:t>
    </w:r>
  </w:p>
  <w:p w14:paraId="07A8F8E5" w14:textId="77777777" w:rsidR="006A0169" w:rsidRPr="00781D20" w:rsidRDefault="006A0169" w:rsidP="006A0169">
    <w:pPr>
      <w:suppressAutoHyphens w:val="0"/>
      <w:jc w:val="center"/>
      <w:rPr>
        <w:rFonts w:asciiTheme="minorHAnsi" w:hAnsiTheme="minorHAnsi"/>
        <w:b/>
        <w:bCs/>
        <w:lang w:eastAsia="en-US"/>
      </w:rPr>
    </w:pPr>
  </w:p>
  <w:p w14:paraId="7861146C" w14:textId="77777777" w:rsidR="00D22358" w:rsidRPr="00781D20" w:rsidRDefault="00D22358"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 xml:space="preserve">Biudžetinė įstaiga, Gedimino pr. 30, 01104 Vilnius, </w:t>
    </w:r>
  </w:p>
  <w:p w14:paraId="3F596C05" w14:textId="77777777" w:rsidR="00D22358" w:rsidRPr="00781D20" w:rsidRDefault="000D436D"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 xml:space="preserve">mob. </w:t>
    </w:r>
    <w:r w:rsidR="00D22358" w:rsidRPr="00781D20">
      <w:rPr>
        <w:rFonts w:asciiTheme="minorHAnsi" w:hAnsiTheme="minorHAnsi"/>
        <w:lang w:eastAsia="en-US"/>
      </w:rPr>
      <w:t>tel</w:t>
    </w:r>
    <w:r w:rsidR="00D22358" w:rsidRPr="00781D20">
      <w:rPr>
        <w:rStyle w:val="Knygospavadinimas"/>
        <w:rFonts w:asciiTheme="minorHAnsi" w:hAnsiTheme="minorHAnsi"/>
        <w:b w:val="0"/>
        <w:bCs w:val="0"/>
        <w:i w:val="0"/>
        <w:iCs w:val="0"/>
      </w:rPr>
      <w:t xml:space="preserve">. </w:t>
    </w:r>
    <w:r w:rsidR="00E14D3B" w:rsidRPr="00781D20">
      <w:rPr>
        <w:rStyle w:val="Knygospavadinimas"/>
        <w:rFonts w:asciiTheme="minorHAnsi" w:hAnsiTheme="minorHAnsi"/>
        <w:b w:val="0"/>
        <w:bCs w:val="0"/>
        <w:i w:val="0"/>
        <w:iCs w:val="0"/>
      </w:rPr>
      <w:t>+370</w:t>
    </w:r>
    <w:r w:rsidRPr="00781D20">
      <w:rPr>
        <w:rStyle w:val="Knygospavadinimas"/>
        <w:rFonts w:asciiTheme="minorHAnsi" w:hAnsiTheme="minorHAnsi"/>
        <w:b w:val="0"/>
        <w:bCs w:val="0"/>
        <w:i w:val="0"/>
        <w:iCs w:val="0"/>
      </w:rPr>
      <w:t xml:space="preserve"> 600 38</w:t>
    </w:r>
    <w:r w:rsidR="00832C70">
      <w:rPr>
        <w:rStyle w:val="Knygospavadinimas"/>
        <w:rFonts w:asciiTheme="minorHAnsi" w:hAnsiTheme="minorHAnsi"/>
        <w:b w:val="0"/>
        <w:bCs w:val="0"/>
        <w:i w:val="0"/>
        <w:iCs w:val="0"/>
      </w:rPr>
      <w:t xml:space="preserve"> </w:t>
    </w:r>
    <w:r w:rsidRPr="00781D20">
      <w:rPr>
        <w:rStyle w:val="Knygospavadinimas"/>
        <w:rFonts w:asciiTheme="minorHAnsi" w:hAnsiTheme="minorHAnsi"/>
        <w:b w:val="0"/>
        <w:bCs w:val="0"/>
        <w:i w:val="0"/>
        <w:iCs w:val="0"/>
      </w:rPr>
      <w:t>904</w:t>
    </w:r>
    <w:r w:rsidR="00D22358" w:rsidRPr="00781D20">
      <w:rPr>
        <w:rStyle w:val="Knygospavadinimas"/>
        <w:rFonts w:asciiTheme="minorHAnsi" w:hAnsiTheme="minorHAnsi"/>
        <w:b w:val="0"/>
        <w:bCs w:val="0"/>
        <w:i w:val="0"/>
        <w:iCs w:val="0"/>
      </w:rPr>
      <w:t>,</w:t>
    </w:r>
    <w:r w:rsidR="00D22358" w:rsidRPr="00781D20">
      <w:rPr>
        <w:rFonts w:asciiTheme="minorHAnsi" w:hAnsiTheme="minorHAnsi"/>
        <w:lang w:eastAsia="en-US"/>
      </w:rPr>
      <w:t xml:space="preserve"> el. p. </w:t>
    </w:r>
    <w:r w:rsidR="00D00BD9" w:rsidRPr="00DF0EBA">
      <w:rPr>
        <w:rFonts w:asciiTheme="minorHAnsi" w:hAnsiTheme="minorHAnsi"/>
        <w:lang w:eastAsia="en-US"/>
      </w:rPr>
      <w:t>rastine@tm.lt</w:t>
    </w:r>
    <w:r w:rsidR="00D22358" w:rsidRPr="00781D20">
      <w:rPr>
        <w:rFonts w:asciiTheme="minorHAnsi" w:hAnsiTheme="minorHAnsi"/>
        <w:lang w:eastAsia="en-US"/>
      </w:rPr>
      <w:t>,</w:t>
    </w:r>
    <w:r w:rsidR="00D00BD9" w:rsidRPr="00781D20">
      <w:rPr>
        <w:rFonts w:asciiTheme="minorHAnsi" w:hAnsiTheme="minorHAnsi"/>
        <w:lang w:eastAsia="en-US"/>
      </w:rPr>
      <w:t xml:space="preserve"> https://tm.lrv.lt</w:t>
    </w:r>
  </w:p>
  <w:p w14:paraId="6491CE29" w14:textId="77777777" w:rsidR="00D22358" w:rsidRPr="00781D20" w:rsidRDefault="00D22358"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Duomenys kaupiami ir saugomi Juridinių asmenų registre, kodas 188604955</w:t>
    </w:r>
  </w:p>
  <w:p w14:paraId="489EECA3" w14:textId="77777777" w:rsidR="006A0169" w:rsidRPr="006A0169" w:rsidRDefault="006A0169" w:rsidP="006A0169">
    <w:pPr>
      <w:tabs>
        <w:tab w:val="right" w:pos="8306"/>
      </w:tabs>
      <w:suppressAutoHyphens w:val="0"/>
      <w:jc w:val="center"/>
      <w:rPr>
        <w:sz w:val="20"/>
        <w:lang w:eastAsia="en-US"/>
      </w:rPr>
    </w:pPr>
  </w:p>
  <w:p w14:paraId="13E8F8B7"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A4B611B"/>
    <w:multiLevelType w:val="hybridMultilevel"/>
    <w:tmpl w:val="41AE1B48"/>
    <w:lvl w:ilvl="0" w:tplc="97D675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9"/>
  </w:num>
  <w:num w:numId="3">
    <w:abstractNumId w:val="1"/>
  </w:num>
  <w:num w:numId="4">
    <w:abstractNumId w:val="10"/>
  </w:num>
  <w:num w:numId="5">
    <w:abstractNumId w:val="7"/>
  </w:num>
  <w:num w:numId="6">
    <w:abstractNumId w:val="6"/>
  </w:num>
  <w:num w:numId="7">
    <w:abstractNumId w:val="3"/>
  </w:num>
  <w:num w:numId="8">
    <w:abstractNumId w:val="4"/>
  </w:num>
  <w:num w:numId="9">
    <w:abstractNumId w:val="5"/>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76"/>
    <w:rsid w:val="000011C4"/>
    <w:rsid w:val="00005A2D"/>
    <w:rsid w:val="000126A3"/>
    <w:rsid w:val="000203F3"/>
    <w:rsid w:val="000223D6"/>
    <w:rsid w:val="00022E3C"/>
    <w:rsid w:val="0002543D"/>
    <w:rsid w:val="000260F3"/>
    <w:rsid w:val="00033F22"/>
    <w:rsid w:val="000356BD"/>
    <w:rsid w:val="000363C8"/>
    <w:rsid w:val="0004405D"/>
    <w:rsid w:val="00045F11"/>
    <w:rsid w:val="000538F6"/>
    <w:rsid w:val="000545CB"/>
    <w:rsid w:val="0005694B"/>
    <w:rsid w:val="00060403"/>
    <w:rsid w:val="0006186E"/>
    <w:rsid w:val="00062E44"/>
    <w:rsid w:val="00066212"/>
    <w:rsid w:val="0007104D"/>
    <w:rsid w:val="00072007"/>
    <w:rsid w:val="00072919"/>
    <w:rsid w:val="000756A8"/>
    <w:rsid w:val="00090708"/>
    <w:rsid w:val="000915BF"/>
    <w:rsid w:val="00093791"/>
    <w:rsid w:val="00095F50"/>
    <w:rsid w:val="00097619"/>
    <w:rsid w:val="000A5FFF"/>
    <w:rsid w:val="000A78F3"/>
    <w:rsid w:val="000B0974"/>
    <w:rsid w:val="000B0D10"/>
    <w:rsid w:val="000B1ECA"/>
    <w:rsid w:val="000B67D8"/>
    <w:rsid w:val="000C67E1"/>
    <w:rsid w:val="000C74D4"/>
    <w:rsid w:val="000D0B1C"/>
    <w:rsid w:val="000D3171"/>
    <w:rsid w:val="000D436D"/>
    <w:rsid w:val="000E237E"/>
    <w:rsid w:val="000E34D4"/>
    <w:rsid w:val="000E6E4F"/>
    <w:rsid w:val="000E7556"/>
    <w:rsid w:val="000F0867"/>
    <w:rsid w:val="000F0E6F"/>
    <w:rsid w:val="000F75E7"/>
    <w:rsid w:val="001044C6"/>
    <w:rsid w:val="00106269"/>
    <w:rsid w:val="00107C30"/>
    <w:rsid w:val="00110A05"/>
    <w:rsid w:val="00122D4F"/>
    <w:rsid w:val="00123BFA"/>
    <w:rsid w:val="0013105D"/>
    <w:rsid w:val="00133358"/>
    <w:rsid w:val="00137EFF"/>
    <w:rsid w:val="00145A3B"/>
    <w:rsid w:val="00147A39"/>
    <w:rsid w:val="0015195D"/>
    <w:rsid w:val="00152AB3"/>
    <w:rsid w:val="00153FEC"/>
    <w:rsid w:val="00161ACD"/>
    <w:rsid w:val="00163C9F"/>
    <w:rsid w:val="00176DF8"/>
    <w:rsid w:val="0017773D"/>
    <w:rsid w:val="00180BE6"/>
    <w:rsid w:val="00180E84"/>
    <w:rsid w:val="0019015B"/>
    <w:rsid w:val="00190B04"/>
    <w:rsid w:val="00194508"/>
    <w:rsid w:val="00195484"/>
    <w:rsid w:val="0019708C"/>
    <w:rsid w:val="001A259A"/>
    <w:rsid w:val="001A2BEB"/>
    <w:rsid w:val="001B28DE"/>
    <w:rsid w:val="001C1840"/>
    <w:rsid w:val="001C4F80"/>
    <w:rsid w:val="001D53C7"/>
    <w:rsid w:val="001E0731"/>
    <w:rsid w:val="001E192A"/>
    <w:rsid w:val="001E213B"/>
    <w:rsid w:val="001E6F39"/>
    <w:rsid w:val="001F2271"/>
    <w:rsid w:val="001F31E1"/>
    <w:rsid w:val="001F4940"/>
    <w:rsid w:val="002077D9"/>
    <w:rsid w:val="00216724"/>
    <w:rsid w:val="002206C1"/>
    <w:rsid w:val="00224C7E"/>
    <w:rsid w:val="00225009"/>
    <w:rsid w:val="0022792C"/>
    <w:rsid w:val="00232DFE"/>
    <w:rsid w:val="002333DA"/>
    <w:rsid w:val="00235CC5"/>
    <w:rsid w:val="00243D27"/>
    <w:rsid w:val="00247655"/>
    <w:rsid w:val="002478B6"/>
    <w:rsid w:val="002530F2"/>
    <w:rsid w:val="002573D0"/>
    <w:rsid w:val="00271BCA"/>
    <w:rsid w:val="0027526A"/>
    <w:rsid w:val="002811FA"/>
    <w:rsid w:val="002A0F70"/>
    <w:rsid w:val="002A5E8F"/>
    <w:rsid w:val="002C0406"/>
    <w:rsid w:val="002C77A5"/>
    <w:rsid w:val="002D09D6"/>
    <w:rsid w:val="002D24DA"/>
    <w:rsid w:val="002D7CF8"/>
    <w:rsid w:val="002E5DAC"/>
    <w:rsid w:val="002F2B1B"/>
    <w:rsid w:val="002F357E"/>
    <w:rsid w:val="00305F80"/>
    <w:rsid w:val="003130D2"/>
    <w:rsid w:val="00314884"/>
    <w:rsid w:val="0031547F"/>
    <w:rsid w:val="0032329A"/>
    <w:rsid w:val="003276F1"/>
    <w:rsid w:val="003331E2"/>
    <w:rsid w:val="00335E75"/>
    <w:rsid w:val="00336EB3"/>
    <w:rsid w:val="00343C28"/>
    <w:rsid w:val="00345C41"/>
    <w:rsid w:val="00350171"/>
    <w:rsid w:val="0035263F"/>
    <w:rsid w:val="00354048"/>
    <w:rsid w:val="00357B11"/>
    <w:rsid w:val="00357F28"/>
    <w:rsid w:val="00364582"/>
    <w:rsid w:val="00367E2C"/>
    <w:rsid w:val="00374572"/>
    <w:rsid w:val="00392BAA"/>
    <w:rsid w:val="00396345"/>
    <w:rsid w:val="003A0D57"/>
    <w:rsid w:val="003A403B"/>
    <w:rsid w:val="003A6CAA"/>
    <w:rsid w:val="003B3AA9"/>
    <w:rsid w:val="003B7FA7"/>
    <w:rsid w:val="003C0EF5"/>
    <w:rsid w:val="003C1878"/>
    <w:rsid w:val="003C1BC9"/>
    <w:rsid w:val="003C4102"/>
    <w:rsid w:val="003C6657"/>
    <w:rsid w:val="003C76FB"/>
    <w:rsid w:val="003D05A5"/>
    <w:rsid w:val="003D2FA4"/>
    <w:rsid w:val="003E223E"/>
    <w:rsid w:val="003E39BE"/>
    <w:rsid w:val="003E65C0"/>
    <w:rsid w:val="0040310F"/>
    <w:rsid w:val="0042052C"/>
    <w:rsid w:val="00422F55"/>
    <w:rsid w:val="00433548"/>
    <w:rsid w:val="00434774"/>
    <w:rsid w:val="004400C5"/>
    <w:rsid w:val="00444D3C"/>
    <w:rsid w:val="004453CE"/>
    <w:rsid w:val="0044553A"/>
    <w:rsid w:val="00445937"/>
    <w:rsid w:val="004473FF"/>
    <w:rsid w:val="00450196"/>
    <w:rsid w:val="00452E9E"/>
    <w:rsid w:val="00460043"/>
    <w:rsid w:val="00461F54"/>
    <w:rsid w:val="00465576"/>
    <w:rsid w:val="00471A33"/>
    <w:rsid w:val="00477775"/>
    <w:rsid w:val="00481FE7"/>
    <w:rsid w:val="0048658F"/>
    <w:rsid w:val="00493B7B"/>
    <w:rsid w:val="004961C2"/>
    <w:rsid w:val="004A4A5F"/>
    <w:rsid w:val="004A7FB2"/>
    <w:rsid w:val="004B18EA"/>
    <w:rsid w:val="004C143C"/>
    <w:rsid w:val="004C157C"/>
    <w:rsid w:val="004C7923"/>
    <w:rsid w:val="004D5488"/>
    <w:rsid w:val="004D5A53"/>
    <w:rsid w:val="004E0354"/>
    <w:rsid w:val="004E4C97"/>
    <w:rsid w:val="004E5906"/>
    <w:rsid w:val="004E63CC"/>
    <w:rsid w:val="004F07B8"/>
    <w:rsid w:val="004F7E5E"/>
    <w:rsid w:val="00503401"/>
    <w:rsid w:val="00511A02"/>
    <w:rsid w:val="0051548F"/>
    <w:rsid w:val="00515AFD"/>
    <w:rsid w:val="00516461"/>
    <w:rsid w:val="00526983"/>
    <w:rsid w:val="005405B5"/>
    <w:rsid w:val="005446AF"/>
    <w:rsid w:val="00545046"/>
    <w:rsid w:val="005468FA"/>
    <w:rsid w:val="00553015"/>
    <w:rsid w:val="00556B8E"/>
    <w:rsid w:val="005628FB"/>
    <w:rsid w:val="00564ABC"/>
    <w:rsid w:val="00576805"/>
    <w:rsid w:val="005806B8"/>
    <w:rsid w:val="00581C09"/>
    <w:rsid w:val="005934F7"/>
    <w:rsid w:val="005A2039"/>
    <w:rsid w:val="005A32E3"/>
    <w:rsid w:val="005A4A12"/>
    <w:rsid w:val="005B0D93"/>
    <w:rsid w:val="005B22EF"/>
    <w:rsid w:val="005B71DB"/>
    <w:rsid w:val="005D5002"/>
    <w:rsid w:val="005D7272"/>
    <w:rsid w:val="005E7F01"/>
    <w:rsid w:val="005F6849"/>
    <w:rsid w:val="005F70CA"/>
    <w:rsid w:val="00600681"/>
    <w:rsid w:val="00600C01"/>
    <w:rsid w:val="00610876"/>
    <w:rsid w:val="006160D1"/>
    <w:rsid w:val="006202AA"/>
    <w:rsid w:val="0062138C"/>
    <w:rsid w:val="00623909"/>
    <w:rsid w:val="00624B23"/>
    <w:rsid w:val="00625EB6"/>
    <w:rsid w:val="00631354"/>
    <w:rsid w:val="00632C30"/>
    <w:rsid w:val="00642EBF"/>
    <w:rsid w:val="00645D4D"/>
    <w:rsid w:val="006468B2"/>
    <w:rsid w:val="006544EF"/>
    <w:rsid w:val="0065467C"/>
    <w:rsid w:val="00665A41"/>
    <w:rsid w:val="0066616E"/>
    <w:rsid w:val="00674F0A"/>
    <w:rsid w:val="0068112C"/>
    <w:rsid w:val="00685024"/>
    <w:rsid w:val="00692B0B"/>
    <w:rsid w:val="006A0169"/>
    <w:rsid w:val="006A15E6"/>
    <w:rsid w:val="006A2281"/>
    <w:rsid w:val="006A3AEE"/>
    <w:rsid w:val="006A3F62"/>
    <w:rsid w:val="006E2BCA"/>
    <w:rsid w:val="006E2FF8"/>
    <w:rsid w:val="006E6EAA"/>
    <w:rsid w:val="006F138C"/>
    <w:rsid w:val="00700323"/>
    <w:rsid w:val="0070100A"/>
    <w:rsid w:val="00705C2D"/>
    <w:rsid w:val="00706332"/>
    <w:rsid w:val="00707751"/>
    <w:rsid w:val="00713475"/>
    <w:rsid w:val="007155A1"/>
    <w:rsid w:val="00715CE2"/>
    <w:rsid w:val="00717956"/>
    <w:rsid w:val="00734C6C"/>
    <w:rsid w:val="00735C7F"/>
    <w:rsid w:val="00745703"/>
    <w:rsid w:val="0074630A"/>
    <w:rsid w:val="0074745C"/>
    <w:rsid w:val="00755247"/>
    <w:rsid w:val="0075689A"/>
    <w:rsid w:val="007700DF"/>
    <w:rsid w:val="00775BDF"/>
    <w:rsid w:val="007814FE"/>
    <w:rsid w:val="00781D20"/>
    <w:rsid w:val="007B1F82"/>
    <w:rsid w:val="007B3C8C"/>
    <w:rsid w:val="007B4A13"/>
    <w:rsid w:val="007C4280"/>
    <w:rsid w:val="007C5513"/>
    <w:rsid w:val="007D0412"/>
    <w:rsid w:val="007D124D"/>
    <w:rsid w:val="007E0D11"/>
    <w:rsid w:val="007E5239"/>
    <w:rsid w:val="007F410D"/>
    <w:rsid w:val="007F7B9B"/>
    <w:rsid w:val="00801BAA"/>
    <w:rsid w:val="008040BA"/>
    <w:rsid w:val="00812E06"/>
    <w:rsid w:val="008158C8"/>
    <w:rsid w:val="00822E6B"/>
    <w:rsid w:val="00827DDA"/>
    <w:rsid w:val="00830564"/>
    <w:rsid w:val="008309E8"/>
    <w:rsid w:val="00832C70"/>
    <w:rsid w:val="00833EAE"/>
    <w:rsid w:val="00844B83"/>
    <w:rsid w:val="00854771"/>
    <w:rsid w:val="0085664D"/>
    <w:rsid w:val="0086157D"/>
    <w:rsid w:val="00864C16"/>
    <w:rsid w:val="00872D6B"/>
    <w:rsid w:val="008735AF"/>
    <w:rsid w:val="0088333C"/>
    <w:rsid w:val="00891608"/>
    <w:rsid w:val="0089399D"/>
    <w:rsid w:val="008945CF"/>
    <w:rsid w:val="008954CE"/>
    <w:rsid w:val="008A2D80"/>
    <w:rsid w:val="008A3514"/>
    <w:rsid w:val="008A4705"/>
    <w:rsid w:val="008A5254"/>
    <w:rsid w:val="008A6F15"/>
    <w:rsid w:val="008B1E77"/>
    <w:rsid w:val="008B2443"/>
    <w:rsid w:val="008B24A7"/>
    <w:rsid w:val="008B4C98"/>
    <w:rsid w:val="008B5D45"/>
    <w:rsid w:val="008B7E94"/>
    <w:rsid w:val="008C162A"/>
    <w:rsid w:val="008C2291"/>
    <w:rsid w:val="008C7358"/>
    <w:rsid w:val="008D0EA6"/>
    <w:rsid w:val="008D3195"/>
    <w:rsid w:val="008E6C7C"/>
    <w:rsid w:val="00900FA1"/>
    <w:rsid w:val="009023B8"/>
    <w:rsid w:val="00912F34"/>
    <w:rsid w:val="00921A20"/>
    <w:rsid w:val="00935287"/>
    <w:rsid w:val="0095139D"/>
    <w:rsid w:val="009622A5"/>
    <w:rsid w:val="00967916"/>
    <w:rsid w:val="00977F51"/>
    <w:rsid w:val="009839E6"/>
    <w:rsid w:val="00987602"/>
    <w:rsid w:val="009916FD"/>
    <w:rsid w:val="009A11A6"/>
    <w:rsid w:val="009B0944"/>
    <w:rsid w:val="009B3F8D"/>
    <w:rsid w:val="009B4576"/>
    <w:rsid w:val="009D5D3E"/>
    <w:rsid w:val="009D6EC2"/>
    <w:rsid w:val="009E11EE"/>
    <w:rsid w:val="009E135C"/>
    <w:rsid w:val="009F311C"/>
    <w:rsid w:val="009F39C4"/>
    <w:rsid w:val="009F50D2"/>
    <w:rsid w:val="009F5B0D"/>
    <w:rsid w:val="00A02E6C"/>
    <w:rsid w:val="00A048C3"/>
    <w:rsid w:val="00A05211"/>
    <w:rsid w:val="00A07577"/>
    <w:rsid w:val="00A17515"/>
    <w:rsid w:val="00A17E41"/>
    <w:rsid w:val="00A24087"/>
    <w:rsid w:val="00A36467"/>
    <w:rsid w:val="00A40CD2"/>
    <w:rsid w:val="00A41276"/>
    <w:rsid w:val="00A43DDD"/>
    <w:rsid w:val="00A45560"/>
    <w:rsid w:val="00A45A83"/>
    <w:rsid w:val="00A46F22"/>
    <w:rsid w:val="00A500C7"/>
    <w:rsid w:val="00A5068D"/>
    <w:rsid w:val="00A51241"/>
    <w:rsid w:val="00A513EC"/>
    <w:rsid w:val="00A6099C"/>
    <w:rsid w:val="00A6739D"/>
    <w:rsid w:val="00A704DE"/>
    <w:rsid w:val="00A7788E"/>
    <w:rsid w:val="00A81816"/>
    <w:rsid w:val="00A83780"/>
    <w:rsid w:val="00A94549"/>
    <w:rsid w:val="00AA662D"/>
    <w:rsid w:val="00AA7710"/>
    <w:rsid w:val="00AC27D6"/>
    <w:rsid w:val="00AC6B80"/>
    <w:rsid w:val="00AD37E3"/>
    <w:rsid w:val="00AD50DC"/>
    <w:rsid w:val="00AE0614"/>
    <w:rsid w:val="00AE3511"/>
    <w:rsid w:val="00AE6120"/>
    <w:rsid w:val="00AE74D0"/>
    <w:rsid w:val="00AF402A"/>
    <w:rsid w:val="00B05EDF"/>
    <w:rsid w:val="00B2141B"/>
    <w:rsid w:val="00B3497C"/>
    <w:rsid w:val="00B406D3"/>
    <w:rsid w:val="00B40CAB"/>
    <w:rsid w:val="00B40D2F"/>
    <w:rsid w:val="00B5050B"/>
    <w:rsid w:val="00B51EE2"/>
    <w:rsid w:val="00B57579"/>
    <w:rsid w:val="00B57B19"/>
    <w:rsid w:val="00B62049"/>
    <w:rsid w:val="00B635C8"/>
    <w:rsid w:val="00B7339D"/>
    <w:rsid w:val="00B800C8"/>
    <w:rsid w:val="00B80E23"/>
    <w:rsid w:val="00B942CE"/>
    <w:rsid w:val="00BA60D3"/>
    <w:rsid w:val="00BA6D3E"/>
    <w:rsid w:val="00BB1BC1"/>
    <w:rsid w:val="00BB563E"/>
    <w:rsid w:val="00BC2BA2"/>
    <w:rsid w:val="00BD01B6"/>
    <w:rsid w:val="00BD28CF"/>
    <w:rsid w:val="00BD32EE"/>
    <w:rsid w:val="00BD62CA"/>
    <w:rsid w:val="00BE58AE"/>
    <w:rsid w:val="00BF4400"/>
    <w:rsid w:val="00BF4628"/>
    <w:rsid w:val="00C02CA5"/>
    <w:rsid w:val="00C14074"/>
    <w:rsid w:val="00C2360C"/>
    <w:rsid w:val="00C26D5D"/>
    <w:rsid w:val="00C32D44"/>
    <w:rsid w:val="00C43A57"/>
    <w:rsid w:val="00C44AB9"/>
    <w:rsid w:val="00C44D4E"/>
    <w:rsid w:val="00C46399"/>
    <w:rsid w:val="00C50B3C"/>
    <w:rsid w:val="00C51820"/>
    <w:rsid w:val="00C52D99"/>
    <w:rsid w:val="00C5323D"/>
    <w:rsid w:val="00C53603"/>
    <w:rsid w:val="00C549D3"/>
    <w:rsid w:val="00C64A0A"/>
    <w:rsid w:val="00C746DF"/>
    <w:rsid w:val="00C843F3"/>
    <w:rsid w:val="00C968D5"/>
    <w:rsid w:val="00CA7560"/>
    <w:rsid w:val="00CB15DD"/>
    <w:rsid w:val="00CB1D28"/>
    <w:rsid w:val="00CC742A"/>
    <w:rsid w:val="00CD5D81"/>
    <w:rsid w:val="00CD660D"/>
    <w:rsid w:val="00D00BD9"/>
    <w:rsid w:val="00D2173F"/>
    <w:rsid w:val="00D22358"/>
    <w:rsid w:val="00D22A39"/>
    <w:rsid w:val="00D264BD"/>
    <w:rsid w:val="00D2759E"/>
    <w:rsid w:val="00D3195B"/>
    <w:rsid w:val="00D4121C"/>
    <w:rsid w:val="00D41BA6"/>
    <w:rsid w:val="00D4530F"/>
    <w:rsid w:val="00D45D85"/>
    <w:rsid w:val="00D47F43"/>
    <w:rsid w:val="00D519E9"/>
    <w:rsid w:val="00D52543"/>
    <w:rsid w:val="00D553A0"/>
    <w:rsid w:val="00D6461F"/>
    <w:rsid w:val="00D76A26"/>
    <w:rsid w:val="00D9324E"/>
    <w:rsid w:val="00DA10E1"/>
    <w:rsid w:val="00DA16FD"/>
    <w:rsid w:val="00DA41F8"/>
    <w:rsid w:val="00DB5CB4"/>
    <w:rsid w:val="00DB6944"/>
    <w:rsid w:val="00DC21EB"/>
    <w:rsid w:val="00DC64A7"/>
    <w:rsid w:val="00DD09F2"/>
    <w:rsid w:val="00DD221F"/>
    <w:rsid w:val="00DE3512"/>
    <w:rsid w:val="00DE5BF6"/>
    <w:rsid w:val="00DF0EBA"/>
    <w:rsid w:val="00E03B24"/>
    <w:rsid w:val="00E04931"/>
    <w:rsid w:val="00E10A37"/>
    <w:rsid w:val="00E12353"/>
    <w:rsid w:val="00E14D3B"/>
    <w:rsid w:val="00E16F79"/>
    <w:rsid w:val="00E214C4"/>
    <w:rsid w:val="00E22926"/>
    <w:rsid w:val="00E32D88"/>
    <w:rsid w:val="00E35543"/>
    <w:rsid w:val="00E36636"/>
    <w:rsid w:val="00E371B4"/>
    <w:rsid w:val="00E529F7"/>
    <w:rsid w:val="00E53A05"/>
    <w:rsid w:val="00E63465"/>
    <w:rsid w:val="00E702FB"/>
    <w:rsid w:val="00E75D83"/>
    <w:rsid w:val="00E8155B"/>
    <w:rsid w:val="00E81F28"/>
    <w:rsid w:val="00E843B1"/>
    <w:rsid w:val="00E85458"/>
    <w:rsid w:val="00E969A5"/>
    <w:rsid w:val="00E96B50"/>
    <w:rsid w:val="00EA204F"/>
    <w:rsid w:val="00EA3009"/>
    <w:rsid w:val="00EB1AE2"/>
    <w:rsid w:val="00EB246A"/>
    <w:rsid w:val="00EB2B13"/>
    <w:rsid w:val="00EB70B0"/>
    <w:rsid w:val="00EC188E"/>
    <w:rsid w:val="00EC39DE"/>
    <w:rsid w:val="00EC7383"/>
    <w:rsid w:val="00ED73D6"/>
    <w:rsid w:val="00EE5859"/>
    <w:rsid w:val="00EE73DC"/>
    <w:rsid w:val="00EE7755"/>
    <w:rsid w:val="00EF07A0"/>
    <w:rsid w:val="00EF16C4"/>
    <w:rsid w:val="00EF5630"/>
    <w:rsid w:val="00F048DD"/>
    <w:rsid w:val="00F05FB4"/>
    <w:rsid w:val="00F064B1"/>
    <w:rsid w:val="00F06C4D"/>
    <w:rsid w:val="00F0756A"/>
    <w:rsid w:val="00F11AF0"/>
    <w:rsid w:val="00F13790"/>
    <w:rsid w:val="00F138D3"/>
    <w:rsid w:val="00F22B3E"/>
    <w:rsid w:val="00F30F83"/>
    <w:rsid w:val="00F34AA2"/>
    <w:rsid w:val="00F37975"/>
    <w:rsid w:val="00F4475E"/>
    <w:rsid w:val="00F4634B"/>
    <w:rsid w:val="00F5260B"/>
    <w:rsid w:val="00F54BF0"/>
    <w:rsid w:val="00F576F9"/>
    <w:rsid w:val="00F57765"/>
    <w:rsid w:val="00F60053"/>
    <w:rsid w:val="00F6147E"/>
    <w:rsid w:val="00F62328"/>
    <w:rsid w:val="00F62B9E"/>
    <w:rsid w:val="00F73A02"/>
    <w:rsid w:val="00F80E8B"/>
    <w:rsid w:val="00F8136F"/>
    <w:rsid w:val="00F8286C"/>
    <w:rsid w:val="00F82EAD"/>
    <w:rsid w:val="00F83E9A"/>
    <w:rsid w:val="00F844F8"/>
    <w:rsid w:val="00F84D8E"/>
    <w:rsid w:val="00F85A80"/>
    <w:rsid w:val="00F92AC5"/>
    <w:rsid w:val="00F947AC"/>
    <w:rsid w:val="00FA4B1E"/>
    <w:rsid w:val="00FA680D"/>
    <w:rsid w:val="00FB183B"/>
    <w:rsid w:val="00FB1F06"/>
    <w:rsid w:val="00FB295F"/>
    <w:rsid w:val="00FB34B0"/>
    <w:rsid w:val="00FB41D3"/>
    <w:rsid w:val="00FB4FEF"/>
    <w:rsid w:val="00FB5D01"/>
    <w:rsid w:val="00FC0237"/>
    <w:rsid w:val="00FC0414"/>
    <w:rsid w:val="00FC0E93"/>
    <w:rsid w:val="00FD0203"/>
    <w:rsid w:val="00FD2FDD"/>
    <w:rsid w:val="00FD6F62"/>
    <w:rsid w:val="00FE2B69"/>
    <w:rsid w:val="00FE4A75"/>
    <w:rsid w:val="00FF585B"/>
    <w:rsid w:val="00FF75F2"/>
    <w:rsid w:val="0361A751"/>
    <w:rsid w:val="0BA914F4"/>
    <w:rsid w:val="0DE63231"/>
    <w:rsid w:val="0ED39B50"/>
    <w:rsid w:val="133A85C2"/>
    <w:rsid w:val="15877CD4"/>
    <w:rsid w:val="1C95FC24"/>
    <w:rsid w:val="1DBE6601"/>
    <w:rsid w:val="219F1C50"/>
    <w:rsid w:val="2249DC85"/>
    <w:rsid w:val="2336B0B8"/>
    <w:rsid w:val="24C544B9"/>
    <w:rsid w:val="2A301BC4"/>
    <w:rsid w:val="2E4A53AA"/>
    <w:rsid w:val="32DBD6CD"/>
    <w:rsid w:val="3F492CBA"/>
    <w:rsid w:val="45DBC9A5"/>
    <w:rsid w:val="50C43551"/>
    <w:rsid w:val="524BD652"/>
    <w:rsid w:val="52760529"/>
    <w:rsid w:val="593096B6"/>
    <w:rsid w:val="623C1B1D"/>
    <w:rsid w:val="6813E9F9"/>
    <w:rsid w:val="77F51531"/>
    <w:rsid w:val="7A78F917"/>
    <w:rsid w:val="7ED4BACF"/>
    <w:rsid w:val="7FC6CC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CDE55"/>
  <w15:docId w15:val="{4AC17387-A4E6-4F8C-B1CC-6D20C01A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heme="minorHAnsi"/>
        <w:sz w:val="24"/>
        <w:szCs w:val="24"/>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rPr>
      <w:rFonts w:asciiTheme="minorHAnsi" w:hAnsiTheme="minorHAnsi"/>
      <w:sz w:val="24"/>
    </w:rPr>
  </w:style>
  <w:style w:type="character" w:customStyle="1" w:styleId="Numeravimosimboliai">
    <w:name w:val="Numeravimo simboliai"/>
    <w:rsid w:val="005A2039"/>
  </w:style>
  <w:style w:type="character" w:styleId="Hipersaitas">
    <w:name w:val="Hyperlink"/>
    <w:basedOn w:val="Numatytasispastraiposriftas1"/>
    <w:rsid w:val="005A2039"/>
    <w:rPr>
      <w:rFonts w:asciiTheme="minorHAnsi" w:hAnsiTheme="minorHAnsi"/>
      <w:color w:val="0000FF"/>
      <w:sz w:val="24"/>
      <w:u w:val="single"/>
    </w:rPr>
  </w:style>
  <w:style w:type="character" w:customStyle="1" w:styleId="Numatytasispastraiposriftas1">
    <w:name w:val="Numatytasis pastraipos šriftas1"/>
    <w:rsid w:val="00D47F43"/>
    <w:rPr>
      <w:rFonts w:asciiTheme="minorHAnsi" w:hAnsiTheme="minorHAnsi"/>
      <w:sz w:val="24"/>
    </w:rPr>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D47F43"/>
    <w:pPr>
      <w:spacing w:after="120"/>
    </w:pPr>
    <w:rPr>
      <w:rFonts w:asciiTheme="minorHAnsi" w:hAnsiTheme="minorHAnsi"/>
    </w:r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
    <w:name w:val="Unresolved Mention"/>
    <w:basedOn w:val="Numatytasispastraiposriftas"/>
    <w:uiPriority w:val="99"/>
    <w:semiHidden/>
    <w:unhideWhenUsed/>
    <w:rsid w:val="00D00BD9"/>
    <w:rPr>
      <w:color w:val="605E5C"/>
      <w:shd w:val="clear" w:color="auto" w:fill="E1DFDD"/>
    </w:rPr>
  </w:style>
  <w:style w:type="character" w:styleId="Knygospavadinimas">
    <w:name w:val="Book Title"/>
    <w:basedOn w:val="Numatytasispastraiposriftas"/>
    <w:uiPriority w:val="33"/>
    <w:qFormat/>
    <w:rsid w:val="000D436D"/>
    <w:rPr>
      <w:b/>
      <w:bCs/>
      <w:i/>
      <w:iCs/>
      <w:spacing w:val="5"/>
    </w:rPr>
  </w:style>
  <w:style w:type="table" w:styleId="Lentelstinklelis">
    <w:name w:val="Table Grid"/>
    <w:basedOn w:val="prastojilentel"/>
    <w:rsid w:val="00D4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D47F43"/>
    <w:rPr>
      <w:sz w:val="24"/>
      <w:szCs w:val="24"/>
      <w:lang w:eastAsia="ar-SA"/>
    </w:rPr>
  </w:style>
  <w:style w:type="paragraph" w:styleId="Puslapioinaostekstas">
    <w:name w:val="footnote text"/>
    <w:basedOn w:val="prastasis"/>
    <w:link w:val="PuslapioinaostekstasDiagrama"/>
    <w:semiHidden/>
    <w:unhideWhenUsed/>
    <w:rsid w:val="001044C6"/>
    <w:pPr>
      <w:jc w:val="both"/>
    </w:pPr>
    <w:rPr>
      <w:sz w:val="20"/>
      <w:szCs w:val="20"/>
    </w:rPr>
  </w:style>
  <w:style w:type="character" w:customStyle="1" w:styleId="PuslapioinaostekstasDiagrama">
    <w:name w:val="Puslapio išnašos tekstas Diagrama"/>
    <w:basedOn w:val="Numatytasispastraiposriftas"/>
    <w:link w:val="Puslapioinaostekstas"/>
    <w:semiHidden/>
    <w:rsid w:val="001044C6"/>
    <w:rPr>
      <w:sz w:val="20"/>
      <w:szCs w:val="20"/>
    </w:rPr>
  </w:style>
  <w:style w:type="character" w:styleId="Puslapioinaosnuoroda">
    <w:name w:val="footnote reference"/>
    <w:basedOn w:val="Numatytasispastraiposriftas"/>
    <w:semiHidden/>
    <w:unhideWhenUsed/>
    <w:rsid w:val="001044C6"/>
    <w:rPr>
      <w:vertAlign w:val="superscript"/>
    </w:rPr>
  </w:style>
  <w:style w:type="paragraph" w:styleId="Dokumentoinaostekstas">
    <w:name w:val="endnote text"/>
    <w:basedOn w:val="prastasis"/>
    <w:link w:val="DokumentoinaostekstasDiagrama"/>
    <w:semiHidden/>
    <w:unhideWhenUsed/>
    <w:rsid w:val="007C5513"/>
    <w:pPr>
      <w:jc w:val="both"/>
    </w:pPr>
    <w:rPr>
      <w:sz w:val="20"/>
      <w:szCs w:val="20"/>
    </w:rPr>
  </w:style>
  <w:style w:type="character" w:customStyle="1" w:styleId="DokumentoinaostekstasDiagrama">
    <w:name w:val="Dokumento išnašos tekstas Diagrama"/>
    <w:basedOn w:val="Numatytasispastraiposriftas"/>
    <w:link w:val="Dokumentoinaostekstas"/>
    <w:semiHidden/>
    <w:rsid w:val="007C5513"/>
    <w:rPr>
      <w:sz w:val="20"/>
      <w:szCs w:val="20"/>
    </w:rPr>
  </w:style>
  <w:style w:type="character" w:styleId="Dokumentoinaosnumeris">
    <w:name w:val="endnote reference"/>
    <w:basedOn w:val="Numatytasispastraiposriftas"/>
    <w:semiHidden/>
    <w:unhideWhenUsed/>
    <w:rsid w:val="007C5513"/>
    <w:rPr>
      <w:vertAlign w:val="superscript"/>
    </w:rPr>
  </w:style>
  <w:style w:type="character" w:styleId="Vietosrezervavimoenklotekstas">
    <w:name w:val="Placeholder Text"/>
    <w:basedOn w:val="Numatytasispastraiposriftas"/>
    <w:uiPriority w:val="99"/>
    <w:semiHidden/>
    <w:rsid w:val="00B62049"/>
    <w:rPr>
      <w:color w:val="666666"/>
    </w:rPr>
  </w:style>
  <w:style w:type="paragraph" w:styleId="Sraopastraipa">
    <w:name w:val="List Paragraph"/>
    <w:basedOn w:val="prastasis"/>
    <w:uiPriority w:val="34"/>
    <w:qFormat/>
    <w:rsid w:val="00EB246A"/>
    <w:pPr>
      <w:ind w:left="720"/>
      <w:contextualSpacing/>
    </w:pPr>
  </w:style>
  <w:style w:type="paragraph" w:styleId="Pataisymai">
    <w:name w:val="Revision"/>
    <w:hidden/>
    <w:uiPriority w:val="99"/>
    <w:semiHidden/>
    <w:rsid w:val="00F84D8E"/>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sz w:val="20"/>
      <w:szCs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1F2271"/>
    <w:rPr>
      <w:b/>
      <w:bCs/>
    </w:rPr>
  </w:style>
  <w:style w:type="character" w:customStyle="1" w:styleId="KomentarotemaDiagrama">
    <w:name w:val="Komentaro tema Diagrama"/>
    <w:basedOn w:val="KomentarotekstasDiagrama"/>
    <w:link w:val="Komentarotema"/>
    <w:semiHidden/>
    <w:rsid w:val="001F22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4408">
      <w:bodyDiv w:val="1"/>
      <w:marLeft w:val="0"/>
      <w:marRight w:val="0"/>
      <w:marTop w:val="0"/>
      <w:marBottom w:val="0"/>
      <w:divBdr>
        <w:top w:val="none" w:sz="0" w:space="0" w:color="auto"/>
        <w:left w:val="none" w:sz="0" w:space="0" w:color="auto"/>
        <w:bottom w:val="none" w:sz="0" w:space="0" w:color="auto"/>
        <w:right w:val="none" w:sz="0" w:space="0" w:color="auto"/>
      </w:divBdr>
    </w:div>
    <w:div w:id="450784683">
      <w:bodyDiv w:val="1"/>
      <w:marLeft w:val="0"/>
      <w:marRight w:val="0"/>
      <w:marTop w:val="0"/>
      <w:marBottom w:val="0"/>
      <w:divBdr>
        <w:top w:val="none" w:sz="0" w:space="0" w:color="auto"/>
        <w:left w:val="none" w:sz="0" w:space="0" w:color="auto"/>
        <w:bottom w:val="none" w:sz="0" w:space="0" w:color="auto"/>
        <w:right w:val="none" w:sz="0" w:space="0" w:color="auto"/>
      </w:divBdr>
    </w:div>
    <w:div w:id="1106542117">
      <w:bodyDiv w:val="1"/>
      <w:marLeft w:val="0"/>
      <w:marRight w:val="0"/>
      <w:marTop w:val="0"/>
      <w:marBottom w:val="0"/>
      <w:divBdr>
        <w:top w:val="none" w:sz="0" w:space="0" w:color="auto"/>
        <w:left w:val="none" w:sz="0" w:space="0" w:color="auto"/>
        <w:bottom w:val="none" w:sz="0" w:space="0" w:color="auto"/>
        <w:right w:val="none" w:sz="0" w:space="0" w:color="auto"/>
      </w:divBdr>
      <w:divsChild>
        <w:div w:id="514268143">
          <w:marLeft w:val="0"/>
          <w:marRight w:val="0"/>
          <w:marTop w:val="0"/>
          <w:marBottom w:val="0"/>
          <w:divBdr>
            <w:top w:val="none" w:sz="0" w:space="0" w:color="auto"/>
            <w:left w:val="none" w:sz="0" w:space="0" w:color="auto"/>
            <w:bottom w:val="none" w:sz="0" w:space="0" w:color="auto"/>
            <w:right w:val="none" w:sz="0" w:space="0" w:color="auto"/>
          </w:divBdr>
        </w:div>
      </w:divsChild>
    </w:div>
    <w:div w:id="1120146300">
      <w:bodyDiv w:val="1"/>
      <w:marLeft w:val="0"/>
      <w:marRight w:val="0"/>
      <w:marTop w:val="0"/>
      <w:marBottom w:val="0"/>
      <w:divBdr>
        <w:top w:val="none" w:sz="0" w:space="0" w:color="auto"/>
        <w:left w:val="none" w:sz="0" w:space="0" w:color="auto"/>
        <w:bottom w:val="none" w:sz="0" w:space="0" w:color="auto"/>
        <w:right w:val="none" w:sz="0" w:space="0" w:color="auto"/>
      </w:divBdr>
      <w:divsChild>
        <w:div w:id="173425011">
          <w:marLeft w:val="0"/>
          <w:marRight w:val="0"/>
          <w:marTop w:val="0"/>
          <w:marBottom w:val="0"/>
          <w:divBdr>
            <w:top w:val="none" w:sz="0" w:space="0" w:color="auto"/>
            <w:left w:val="none" w:sz="0" w:space="0" w:color="auto"/>
            <w:bottom w:val="none" w:sz="0" w:space="0" w:color="auto"/>
            <w:right w:val="none" w:sz="0" w:space="0" w:color="auto"/>
          </w:divBdr>
          <w:divsChild>
            <w:div w:id="1029646132">
              <w:marLeft w:val="0"/>
              <w:marRight w:val="0"/>
              <w:marTop w:val="0"/>
              <w:marBottom w:val="0"/>
              <w:divBdr>
                <w:top w:val="none" w:sz="0" w:space="0" w:color="auto"/>
                <w:left w:val="none" w:sz="0" w:space="0" w:color="auto"/>
                <w:bottom w:val="none" w:sz="0" w:space="0" w:color="auto"/>
                <w:right w:val="none" w:sz="0" w:space="0" w:color="auto"/>
              </w:divBdr>
              <w:divsChild>
                <w:div w:id="323972305">
                  <w:marLeft w:val="0"/>
                  <w:marRight w:val="0"/>
                  <w:marTop w:val="0"/>
                  <w:marBottom w:val="0"/>
                  <w:divBdr>
                    <w:top w:val="none" w:sz="0" w:space="0" w:color="auto"/>
                    <w:left w:val="none" w:sz="0" w:space="0" w:color="auto"/>
                    <w:bottom w:val="none" w:sz="0" w:space="0" w:color="auto"/>
                    <w:right w:val="none" w:sz="0" w:space="0" w:color="auto"/>
                  </w:divBdr>
                  <w:divsChild>
                    <w:div w:id="1038047666">
                      <w:marLeft w:val="0"/>
                      <w:marRight w:val="0"/>
                      <w:marTop w:val="0"/>
                      <w:marBottom w:val="0"/>
                      <w:divBdr>
                        <w:top w:val="none" w:sz="0" w:space="0" w:color="auto"/>
                        <w:left w:val="none" w:sz="0" w:space="0" w:color="auto"/>
                        <w:bottom w:val="none" w:sz="0" w:space="0" w:color="auto"/>
                        <w:right w:val="none" w:sz="0" w:space="0" w:color="auto"/>
                      </w:divBdr>
                      <w:divsChild>
                        <w:div w:id="21394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439412">
          <w:marLeft w:val="0"/>
          <w:marRight w:val="0"/>
          <w:marTop w:val="0"/>
          <w:marBottom w:val="0"/>
          <w:divBdr>
            <w:top w:val="none" w:sz="0" w:space="0" w:color="auto"/>
            <w:left w:val="none" w:sz="0" w:space="0" w:color="auto"/>
            <w:bottom w:val="none" w:sz="0" w:space="0" w:color="auto"/>
            <w:right w:val="none" w:sz="0" w:space="0" w:color="auto"/>
          </w:divBdr>
          <w:divsChild>
            <w:div w:id="1479878552">
              <w:marLeft w:val="0"/>
              <w:marRight w:val="0"/>
              <w:marTop w:val="0"/>
              <w:marBottom w:val="0"/>
              <w:divBdr>
                <w:top w:val="none" w:sz="0" w:space="0" w:color="auto"/>
                <w:left w:val="none" w:sz="0" w:space="0" w:color="auto"/>
                <w:bottom w:val="none" w:sz="0" w:space="0" w:color="auto"/>
                <w:right w:val="none" w:sz="0" w:space="0" w:color="auto"/>
              </w:divBdr>
              <w:divsChild>
                <w:div w:id="40328958">
                  <w:marLeft w:val="0"/>
                  <w:marRight w:val="0"/>
                  <w:marTop w:val="0"/>
                  <w:marBottom w:val="0"/>
                  <w:divBdr>
                    <w:top w:val="none" w:sz="0" w:space="0" w:color="auto"/>
                    <w:left w:val="none" w:sz="0" w:space="0" w:color="auto"/>
                    <w:bottom w:val="none" w:sz="0" w:space="0" w:color="auto"/>
                    <w:right w:val="none" w:sz="0" w:space="0" w:color="auto"/>
                  </w:divBdr>
                  <w:divsChild>
                    <w:div w:id="188155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65181">
      <w:bodyDiv w:val="1"/>
      <w:marLeft w:val="0"/>
      <w:marRight w:val="0"/>
      <w:marTop w:val="0"/>
      <w:marBottom w:val="0"/>
      <w:divBdr>
        <w:top w:val="none" w:sz="0" w:space="0" w:color="auto"/>
        <w:left w:val="none" w:sz="0" w:space="0" w:color="auto"/>
        <w:bottom w:val="none" w:sz="0" w:space="0" w:color="auto"/>
        <w:right w:val="none" w:sz="0" w:space="0" w:color="auto"/>
      </w:divBdr>
    </w:div>
    <w:div w:id="1323586880">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lrkt.lt/lt/teismo-aktai/paieska/135/p100/ta574/content" TargetMode="External"/><Relationship Id="rId1" Type="http://schemas.openxmlformats.org/officeDocument/2006/relationships/hyperlink" Target="https://lrkt.lt/lt/teismo-aktai/paieska/135/ta341/conte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lodenis\Documents\Pasirinktiniai%20&#8222;Office&#8220;%20&#353;ablonai\TMblankasNaujas2024.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Z6YWEJNPDQQR-896559167-469</_dlc_DocId>
    <_dlc_DocIdUrl xmlns="28130d43-1b56-4a10-ad88-2cd38123f4c1">
      <Url>https://intranetas.lrs.lt/29/_layouts/15/DocIdRedir.aspx?ID=Z6YWEJNPDQQR-896559167-469</Url>
      <Description>Z6YWEJNPDQQR-896559167-469</Description>
    </_dlc_DocIdUrl>
  </documentManagement>
</p:properties>
</file>

<file path=customXml/itemProps1.xml><?xml version="1.0" encoding="utf-8"?>
<ds:datastoreItem xmlns:ds="http://schemas.openxmlformats.org/officeDocument/2006/customXml" ds:itemID="{95FBD5D6-A9BC-40E3-8507-8F35C8DDF7F8}">
  <ds:schemaRefs>
    <ds:schemaRef ds:uri="http://schemas.openxmlformats.org/officeDocument/2006/bibliography"/>
  </ds:schemaRefs>
</ds:datastoreItem>
</file>

<file path=customXml/itemProps2.xml><?xml version="1.0" encoding="utf-8"?>
<ds:datastoreItem xmlns:ds="http://schemas.openxmlformats.org/officeDocument/2006/customXml" ds:itemID="{384403A1-0C79-41E3-9A5B-0459E64B176A}"/>
</file>

<file path=customXml/itemProps3.xml><?xml version="1.0" encoding="utf-8"?>
<ds:datastoreItem xmlns:ds="http://schemas.openxmlformats.org/officeDocument/2006/customXml" ds:itemID="{8643A80C-15D8-498E-9B3A-5BE756D0CC3A}"/>
</file>

<file path=customXml/itemProps4.xml><?xml version="1.0" encoding="utf-8"?>
<ds:datastoreItem xmlns:ds="http://schemas.openxmlformats.org/officeDocument/2006/customXml" ds:itemID="{1BA3326B-EDC2-439C-B7CD-81BEFA0A0F1F}"/>
</file>

<file path=customXml/itemProps5.xml><?xml version="1.0" encoding="utf-8"?>
<ds:datastoreItem xmlns:ds="http://schemas.openxmlformats.org/officeDocument/2006/customXml" ds:itemID="{944662DA-CDB6-4EFB-8D2F-5697D925865D}"/>
</file>

<file path=docProps/app.xml><?xml version="1.0" encoding="utf-8"?>
<Properties xmlns="http://schemas.openxmlformats.org/officeDocument/2006/extended-properties" xmlns:vt="http://schemas.openxmlformats.org/officeDocument/2006/docPropsVTypes">
  <Template>TMblankasNaujas2024.dotx</Template>
  <TotalTime>0</TotalTime>
  <Pages>5</Pages>
  <Words>9355</Words>
  <Characters>5333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14659</CharactersWithSpaces>
  <SharedDoc>false</SharedDoc>
  <HLinks>
    <vt:vector size="12" baseType="variant">
      <vt:variant>
        <vt:i4>7077943</vt:i4>
      </vt:variant>
      <vt:variant>
        <vt:i4>3</vt:i4>
      </vt:variant>
      <vt:variant>
        <vt:i4>0</vt:i4>
      </vt:variant>
      <vt:variant>
        <vt:i4>5</vt:i4>
      </vt:variant>
      <vt:variant>
        <vt:lpwstr>https://lrkt.lt/lt/teismo-aktai/paieska/135/p100/ta574/content</vt:lpwstr>
      </vt:variant>
      <vt:variant>
        <vt:lpwstr/>
      </vt:variant>
      <vt:variant>
        <vt:i4>720970</vt:i4>
      </vt:variant>
      <vt:variant>
        <vt:i4>0</vt:i4>
      </vt:variant>
      <vt:variant>
        <vt:i4>0</vt:i4>
      </vt:variant>
      <vt:variant>
        <vt:i4>5</vt:i4>
      </vt:variant>
      <vt:variant>
        <vt:lpwstr>https://lrkt.lt/lt/teismo-aktai/paieska/135/ta341/content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Donatas Glodenis</dc:creator>
  <cp:lastModifiedBy>KNIUKŠTIENĖ Rimantė</cp:lastModifiedBy>
  <cp:revision>2</cp:revision>
  <cp:lastPrinted>2020-01-13T22:15:00Z</cp:lastPrinted>
  <dcterms:created xsi:type="dcterms:W3CDTF">2024-06-07T07:59:00Z</dcterms:created>
  <dcterms:modified xsi:type="dcterms:W3CDTF">2024-06-07T07:59:00Z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38437e62-45c6-4ad7-a9ab-96cf026b36ef</vt:lpwstr>
  </property>
</Properties>
</file>