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B09BA" w14:textId="2D644CA0" w:rsidR="00342745" w:rsidRPr="0054572A" w:rsidRDefault="001D75C5" w:rsidP="004045AF">
      <w:pPr>
        <w:tabs>
          <w:tab w:val="left" w:pos="5812"/>
        </w:tabs>
        <w:spacing w:after="0" w:line="240" w:lineRule="auto"/>
        <w:rPr>
          <w:rFonts w:eastAsia="Times New Roman" w:cstheme="minorHAnsi"/>
          <w:kern w:val="0"/>
          <w:sz w:val="24"/>
          <w:szCs w:val="24"/>
          <w14:ligatures w14:val="none"/>
        </w:rPr>
      </w:pPr>
      <w:bookmarkStart w:id="0" w:name="_Hlk176870461"/>
      <w:bookmarkStart w:id="1" w:name="_GoBack"/>
      <w:bookmarkEnd w:id="1"/>
      <w:r w:rsidRPr="0054572A">
        <w:rPr>
          <w:rFonts w:eastAsia="Times New Roman" w:cstheme="minorHAnsi"/>
          <w:kern w:val="0"/>
          <w:sz w:val="24"/>
          <w:szCs w:val="24"/>
          <w14:ligatures w14:val="none"/>
        </w:rPr>
        <w:t>Lietuvos Respublikos Seimo</w:t>
      </w:r>
      <w:r w:rsidR="00342745" w:rsidRPr="0054572A">
        <w:rPr>
          <w:rFonts w:eastAsia="Times New Roman" w:cstheme="minorHAnsi"/>
          <w:kern w:val="0"/>
          <w:sz w:val="24"/>
          <w:szCs w:val="24"/>
          <w14:ligatures w14:val="none"/>
        </w:rPr>
        <w:tab/>
        <w:t>202</w:t>
      </w:r>
      <w:r w:rsidR="00C33266" w:rsidRPr="0054572A">
        <w:rPr>
          <w:rFonts w:eastAsia="Times New Roman" w:cstheme="minorHAnsi"/>
          <w:kern w:val="0"/>
          <w:sz w:val="24"/>
          <w:szCs w:val="24"/>
          <w14:ligatures w14:val="none"/>
        </w:rPr>
        <w:t>5</w:t>
      </w:r>
      <w:r w:rsidR="00342745" w:rsidRPr="0054572A">
        <w:rPr>
          <w:rFonts w:eastAsia="Times New Roman" w:cstheme="minorHAnsi"/>
          <w:kern w:val="0"/>
          <w:sz w:val="24"/>
          <w:szCs w:val="24"/>
          <w14:ligatures w14:val="none"/>
        </w:rPr>
        <w:t>-</w:t>
      </w:r>
      <w:r w:rsidR="004C0EB7">
        <w:rPr>
          <w:rFonts w:eastAsia="Times New Roman" w:cstheme="minorHAnsi"/>
          <w:kern w:val="0"/>
          <w:sz w:val="24"/>
          <w:szCs w:val="24"/>
          <w14:ligatures w14:val="none"/>
        </w:rPr>
        <w:t>10-02</w:t>
      </w:r>
      <w:r w:rsidR="003E14BB">
        <w:rPr>
          <w:rFonts w:eastAsia="Times New Roman" w:cstheme="minorHAnsi"/>
          <w:kern w:val="0"/>
          <w:sz w:val="24"/>
          <w:szCs w:val="24"/>
          <w14:ligatures w14:val="none"/>
        </w:rPr>
        <w:t xml:space="preserve"> </w:t>
      </w:r>
      <w:r w:rsidR="00342745" w:rsidRPr="0054572A">
        <w:rPr>
          <w:rFonts w:eastAsia="Times New Roman" w:cstheme="minorHAnsi"/>
          <w:kern w:val="0"/>
          <w:sz w:val="24"/>
          <w:szCs w:val="24"/>
          <w14:ligatures w14:val="none"/>
        </w:rPr>
        <w:t xml:space="preserve">Nr. </w:t>
      </w:r>
      <w:r w:rsidR="00C33266" w:rsidRPr="0054572A">
        <w:rPr>
          <w:rFonts w:eastAsia="Times New Roman" w:cstheme="minorHAnsi"/>
          <w:kern w:val="0"/>
          <w:sz w:val="24"/>
          <w:szCs w:val="24"/>
          <w14:ligatures w14:val="none"/>
        </w:rPr>
        <w:t>(</w:t>
      </w:r>
      <w:r w:rsidR="006367BB" w:rsidRPr="0054572A">
        <w:rPr>
          <w:rFonts w:eastAsia="Times New Roman" w:cstheme="minorHAnsi"/>
          <w:kern w:val="0"/>
          <w:sz w:val="24"/>
          <w:szCs w:val="24"/>
          <w14:ligatures w14:val="none"/>
        </w:rPr>
        <w:t>1.18-2025-</w:t>
      </w:r>
      <w:r w:rsidR="004C0EB7">
        <w:rPr>
          <w:rFonts w:eastAsia="Times New Roman" w:cstheme="minorHAnsi"/>
          <w:kern w:val="0"/>
          <w:sz w:val="24"/>
          <w:szCs w:val="24"/>
          <w14:ligatures w14:val="none"/>
        </w:rPr>
        <w:t>58</w:t>
      </w:r>
      <w:r w:rsidR="003B0EB6">
        <w:rPr>
          <w:rFonts w:eastAsia="Times New Roman" w:cstheme="minorHAnsi"/>
          <w:kern w:val="0"/>
          <w:sz w:val="24"/>
          <w:szCs w:val="24"/>
          <w14:ligatures w14:val="none"/>
        </w:rPr>
        <w:t>6</w:t>
      </w:r>
      <w:r w:rsidR="006367BB" w:rsidRPr="0054572A">
        <w:rPr>
          <w:rFonts w:eastAsia="Times New Roman" w:cstheme="minorHAnsi"/>
          <w:kern w:val="0"/>
          <w:sz w:val="24"/>
          <w:szCs w:val="24"/>
          <w14:ligatures w14:val="none"/>
        </w:rPr>
        <w:t>)</w:t>
      </w:r>
      <w:r w:rsidR="00357A61" w:rsidRPr="0054572A">
        <w:rPr>
          <w:rFonts w:eastAsia="Times New Roman" w:cstheme="minorHAnsi"/>
          <w:kern w:val="0"/>
          <w:sz w:val="24"/>
          <w:szCs w:val="24"/>
          <w14:ligatures w14:val="none"/>
        </w:rPr>
        <w:t>2-</w:t>
      </w:r>
    </w:p>
    <w:p w14:paraId="5F40FD49" w14:textId="50B4FFF0" w:rsidR="00342745" w:rsidRPr="0054572A" w:rsidRDefault="001D75C5" w:rsidP="004045AF">
      <w:pPr>
        <w:tabs>
          <w:tab w:val="left" w:pos="5670"/>
        </w:tabs>
        <w:spacing w:after="0" w:line="240" w:lineRule="auto"/>
        <w:rPr>
          <w:rFonts w:eastAsia="Times New Roman" w:cstheme="minorHAnsi"/>
          <w:kern w:val="0"/>
          <w:sz w:val="24"/>
          <w:szCs w:val="24"/>
          <w14:ligatures w14:val="none"/>
        </w:rPr>
      </w:pPr>
      <w:r w:rsidRPr="0054572A">
        <w:rPr>
          <w:rFonts w:eastAsia="Times New Roman" w:cstheme="minorHAnsi"/>
          <w:kern w:val="0"/>
          <w:sz w:val="24"/>
          <w:szCs w:val="24"/>
          <w14:ligatures w14:val="none"/>
        </w:rPr>
        <w:t>Peticijų komisijai</w:t>
      </w:r>
      <w:r w:rsidR="00C33266" w:rsidRPr="0054572A">
        <w:rPr>
          <w:rFonts w:eastAsia="Times New Roman" w:cstheme="minorHAnsi"/>
          <w:kern w:val="0"/>
          <w:sz w:val="24"/>
          <w:szCs w:val="24"/>
          <w14:ligatures w14:val="none"/>
        </w:rPr>
        <w:tab/>
        <w:t>Į 2025-</w:t>
      </w:r>
      <w:r w:rsidR="00722CD3">
        <w:rPr>
          <w:rFonts w:eastAsia="Times New Roman" w:cstheme="minorHAnsi"/>
          <w:kern w:val="0"/>
          <w:sz w:val="24"/>
          <w:szCs w:val="24"/>
          <w14:ligatures w14:val="none"/>
        </w:rPr>
        <w:t>09-11</w:t>
      </w:r>
      <w:r w:rsidR="00C33266" w:rsidRPr="0054572A">
        <w:rPr>
          <w:rFonts w:eastAsia="Times New Roman" w:cstheme="minorHAnsi"/>
          <w:kern w:val="0"/>
          <w:sz w:val="24"/>
          <w:szCs w:val="24"/>
          <w14:ligatures w14:val="none"/>
        </w:rPr>
        <w:t xml:space="preserve"> Nr. S-2025-</w:t>
      </w:r>
      <w:r w:rsidR="00722CD3">
        <w:rPr>
          <w:rFonts w:eastAsia="Times New Roman" w:cstheme="minorHAnsi"/>
          <w:kern w:val="0"/>
          <w:sz w:val="24"/>
          <w:szCs w:val="24"/>
          <w14:ligatures w14:val="none"/>
        </w:rPr>
        <w:t>400</w:t>
      </w:r>
      <w:r w:rsidR="003B0EB6">
        <w:rPr>
          <w:rFonts w:eastAsia="Times New Roman" w:cstheme="minorHAnsi"/>
          <w:kern w:val="0"/>
          <w:sz w:val="24"/>
          <w:szCs w:val="24"/>
          <w14:ligatures w14:val="none"/>
        </w:rPr>
        <w:t>9</w:t>
      </w:r>
    </w:p>
    <w:p w14:paraId="5B41B5C1" w14:textId="77777777" w:rsidR="00342745" w:rsidRPr="0054572A" w:rsidRDefault="00342745" w:rsidP="00342745">
      <w:pPr>
        <w:spacing w:after="0" w:line="240" w:lineRule="auto"/>
        <w:rPr>
          <w:rFonts w:eastAsia="Times New Roman" w:cstheme="minorHAnsi"/>
          <w:kern w:val="0"/>
          <w:sz w:val="24"/>
          <w:szCs w:val="24"/>
          <w14:ligatures w14:val="none"/>
        </w:rPr>
      </w:pPr>
    </w:p>
    <w:p w14:paraId="73D09B81" w14:textId="77777777" w:rsidR="001D75C5" w:rsidRPr="0054572A" w:rsidRDefault="001D75C5" w:rsidP="00342745">
      <w:pPr>
        <w:spacing w:after="0" w:line="240" w:lineRule="auto"/>
        <w:rPr>
          <w:rFonts w:eastAsia="Times New Roman" w:cstheme="minorHAnsi"/>
          <w:kern w:val="0"/>
          <w:sz w:val="24"/>
          <w:szCs w:val="24"/>
          <w14:ligatures w14:val="none"/>
        </w:rPr>
      </w:pPr>
    </w:p>
    <w:p w14:paraId="54FBDC15" w14:textId="77777777" w:rsidR="001D75C5" w:rsidRPr="0054572A" w:rsidRDefault="001D75C5" w:rsidP="00342745">
      <w:pPr>
        <w:spacing w:after="0" w:line="240" w:lineRule="auto"/>
        <w:rPr>
          <w:rFonts w:eastAsia="Times New Roman" w:cstheme="minorHAnsi"/>
          <w:kern w:val="0"/>
          <w:sz w:val="24"/>
          <w:szCs w:val="24"/>
          <w14:ligatures w14:val="none"/>
        </w:rPr>
      </w:pPr>
    </w:p>
    <w:p w14:paraId="200AFFB9" w14:textId="77777777" w:rsidR="001D75C5" w:rsidRDefault="001D75C5" w:rsidP="00342745">
      <w:pPr>
        <w:spacing w:after="0" w:line="240" w:lineRule="auto"/>
        <w:rPr>
          <w:rFonts w:eastAsia="Times New Roman" w:cstheme="minorHAnsi"/>
          <w:kern w:val="0"/>
          <w:sz w:val="24"/>
          <w:szCs w:val="24"/>
          <w14:ligatures w14:val="none"/>
        </w:rPr>
      </w:pPr>
    </w:p>
    <w:p w14:paraId="0FC26A1C" w14:textId="77777777" w:rsidR="00DE6578" w:rsidRPr="0054572A" w:rsidRDefault="00DE6578" w:rsidP="00342745">
      <w:pPr>
        <w:spacing w:after="0" w:line="240" w:lineRule="auto"/>
        <w:rPr>
          <w:rFonts w:eastAsia="Times New Roman" w:cstheme="minorHAnsi"/>
          <w:kern w:val="0"/>
          <w:sz w:val="24"/>
          <w:szCs w:val="24"/>
          <w14:ligatures w14:val="none"/>
        </w:rPr>
      </w:pPr>
    </w:p>
    <w:p w14:paraId="02E69DF6" w14:textId="39F25FEC" w:rsidR="00342745" w:rsidRPr="0054572A" w:rsidRDefault="00826B9D" w:rsidP="00345641">
      <w:pPr>
        <w:spacing w:after="0" w:line="240" w:lineRule="auto"/>
        <w:jc w:val="both"/>
        <w:rPr>
          <w:rFonts w:eastAsia="Times New Roman" w:cstheme="minorHAnsi"/>
          <w:b/>
          <w:kern w:val="0"/>
          <w:sz w:val="24"/>
          <w:szCs w:val="24"/>
          <w14:ligatures w14:val="none"/>
        </w:rPr>
      </w:pPr>
      <w:r w:rsidRPr="0054572A">
        <w:rPr>
          <w:rFonts w:eastAsia="Times New Roman" w:cstheme="minorHAnsi"/>
          <w:b/>
          <w:kern w:val="0"/>
          <w:sz w:val="24"/>
          <w:szCs w:val="24"/>
          <w14:ligatures w14:val="none"/>
        </w:rPr>
        <w:t xml:space="preserve">DĖL </w:t>
      </w:r>
      <w:r w:rsidR="003B0EB6">
        <w:rPr>
          <w:rFonts w:eastAsia="Times New Roman" w:cstheme="minorHAnsi"/>
          <w:b/>
          <w:kern w:val="0"/>
          <w:sz w:val="24"/>
          <w:szCs w:val="24"/>
          <w14:ligatures w14:val="none"/>
        </w:rPr>
        <w:t>V.</w:t>
      </w:r>
      <w:r w:rsidR="00ED1600">
        <w:rPr>
          <w:rFonts w:eastAsia="Times New Roman" w:cstheme="minorHAnsi"/>
          <w:b/>
          <w:kern w:val="0"/>
          <w:sz w:val="24"/>
          <w:szCs w:val="24"/>
          <w14:ligatures w14:val="none"/>
        </w:rPr>
        <w:t> </w:t>
      </w:r>
      <w:r w:rsidR="003B0EB6">
        <w:rPr>
          <w:rFonts w:eastAsia="Times New Roman" w:cstheme="minorHAnsi"/>
          <w:b/>
          <w:kern w:val="0"/>
          <w:sz w:val="24"/>
          <w:szCs w:val="24"/>
          <w14:ligatures w14:val="none"/>
        </w:rPr>
        <w:t>Š</w:t>
      </w:r>
      <w:r w:rsidR="00722CD3">
        <w:rPr>
          <w:rFonts w:eastAsia="Times New Roman" w:cstheme="minorHAnsi"/>
          <w:b/>
          <w:kern w:val="0"/>
          <w:sz w:val="24"/>
          <w:szCs w:val="24"/>
          <w14:ligatures w14:val="none"/>
        </w:rPr>
        <w:t>.</w:t>
      </w:r>
      <w:r w:rsidRPr="0054572A">
        <w:rPr>
          <w:rFonts w:eastAsia="Times New Roman" w:cstheme="minorHAnsi"/>
          <w:b/>
          <w:kern w:val="0"/>
          <w:sz w:val="24"/>
          <w:szCs w:val="24"/>
          <w14:ligatures w14:val="none"/>
        </w:rPr>
        <w:t xml:space="preserve"> PETICIJOS</w:t>
      </w:r>
    </w:p>
    <w:p w14:paraId="4B114858" w14:textId="77777777" w:rsidR="00342745" w:rsidRPr="00547F50" w:rsidRDefault="00342745" w:rsidP="00547F50">
      <w:pPr>
        <w:pStyle w:val="Betarp"/>
        <w:ind w:firstLine="709"/>
        <w:jc w:val="both"/>
        <w:rPr>
          <w:rFonts w:cstheme="minorHAnsi"/>
          <w:sz w:val="24"/>
          <w:szCs w:val="24"/>
        </w:rPr>
      </w:pPr>
    </w:p>
    <w:p w14:paraId="1F918B07" w14:textId="35B5A87E" w:rsidR="00704DF9" w:rsidRPr="00547F50" w:rsidRDefault="00C3225A" w:rsidP="00547F50">
      <w:pPr>
        <w:pStyle w:val="Betarp"/>
        <w:ind w:firstLine="709"/>
        <w:jc w:val="both"/>
        <w:rPr>
          <w:rFonts w:cstheme="minorHAnsi"/>
          <w:sz w:val="24"/>
          <w:szCs w:val="24"/>
        </w:rPr>
      </w:pPr>
      <w:r w:rsidRPr="00547F50">
        <w:rPr>
          <w:rFonts w:cstheme="minorHAnsi"/>
          <w:sz w:val="24"/>
          <w:szCs w:val="24"/>
        </w:rPr>
        <w:t xml:space="preserve">Vaiko teisių apsaugos kontrolierė susipažino su </w:t>
      </w:r>
      <w:r w:rsidR="00396B53" w:rsidRPr="00547F50">
        <w:rPr>
          <w:rFonts w:cstheme="minorHAnsi"/>
          <w:sz w:val="24"/>
          <w:szCs w:val="24"/>
        </w:rPr>
        <w:t xml:space="preserve">Lietuvos Respublikos Seimo Peticijų komisijos pateiktu </w:t>
      </w:r>
      <w:proofErr w:type="spellStart"/>
      <w:r w:rsidR="003B0EB6" w:rsidRPr="00547F50">
        <w:rPr>
          <w:rFonts w:cstheme="minorHAnsi"/>
          <w:sz w:val="24"/>
          <w:szCs w:val="24"/>
        </w:rPr>
        <w:t>Vladislavos</w:t>
      </w:r>
      <w:proofErr w:type="spellEnd"/>
      <w:r w:rsidR="003B0EB6" w:rsidRPr="00547F50">
        <w:rPr>
          <w:rFonts w:cstheme="minorHAnsi"/>
          <w:sz w:val="24"/>
          <w:szCs w:val="24"/>
        </w:rPr>
        <w:t xml:space="preserve"> </w:t>
      </w:r>
      <w:proofErr w:type="spellStart"/>
      <w:r w:rsidR="003B0EB6" w:rsidRPr="00547F50">
        <w:rPr>
          <w:rFonts w:cstheme="minorHAnsi"/>
          <w:sz w:val="24"/>
          <w:szCs w:val="24"/>
        </w:rPr>
        <w:t>Šmigelskienės</w:t>
      </w:r>
      <w:proofErr w:type="spellEnd"/>
      <w:r w:rsidRPr="00547F50">
        <w:rPr>
          <w:rFonts w:cstheme="minorHAnsi"/>
          <w:sz w:val="24"/>
          <w:szCs w:val="24"/>
        </w:rPr>
        <w:t xml:space="preserve"> </w:t>
      </w:r>
      <w:r w:rsidR="00396B53" w:rsidRPr="00547F50">
        <w:rPr>
          <w:rFonts w:cstheme="minorHAnsi"/>
          <w:sz w:val="24"/>
          <w:szCs w:val="24"/>
        </w:rPr>
        <w:t xml:space="preserve">kreipimusi </w:t>
      </w:r>
      <w:r w:rsidR="00C215C1" w:rsidRPr="00547F50">
        <w:rPr>
          <w:rFonts w:cstheme="minorHAnsi"/>
          <w:sz w:val="24"/>
          <w:szCs w:val="24"/>
        </w:rPr>
        <w:t>(</w:t>
      </w:r>
      <w:r w:rsidR="00396B53" w:rsidRPr="00547F50">
        <w:rPr>
          <w:rFonts w:cstheme="minorHAnsi"/>
          <w:sz w:val="24"/>
          <w:szCs w:val="24"/>
        </w:rPr>
        <w:t>peticija</w:t>
      </w:r>
      <w:r w:rsidR="00C215C1" w:rsidRPr="00547F50">
        <w:rPr>
          <w:rFonts w:cstheme="minorHAnsi"/>
          <w:sz w:val="24"/>
          <w:szCs w:val="24"/>
        </w:rPr>
        <w:t>)</w:t>
      </w:r>
      <w:r w:rsidR="00396B53" w:rsidRPr="00547F50">
        <w:rPr>
          <w:rFonts w:cstheme="minorHAnsi"/>
          <w:sz w:val="24"/>
          <w:szCs w:val="24"/>
        </w:rPr>
        <w:t xml:space="preserve"> </w:t>
      </w:r>
      <w:r w:rsidR="008A531C" w:rsidRPr="00547F50">
        <w:rPr>
          <w:rFonts w:cstheme="minorHAnsi"/>
          <w:sz w:val="24"/>
          <w:szCs w:val="24"/>
        </w:rPr>
        <w:t xml:space="preserve">dėl </w:t>
      </w:r>
      <w:r w:rsidR="00704DF9" w:rsidRPr="00547F50">
        <w:rPr>
          <w:rFonts w:cstheme="minorHAnsi"/>
          <w:sz w:val="24"/>
          <w:szCs w:val="24"/>
        </w:rPr>
        <w:t>teisinio reglamentavimo, reglamentuojančio asmenų darbą su vaikais</w:t>
      </w:r>
      <w:r w:rsidR="003D09C9" w:rsidRPr="00547F50">
        <w:rPr>
          <w:rFonts w:cstheme="minorHAnsi"/>
          <w:sz w:val="24"/>
          <w:szCs w:val="24"/>
        </w:rPr>
        <w:t>, pakeitimo.</w:t>
      </w:r>
    </w:p>
    <w:p w14:paraId="7B40EC1D" w14:textId="6B176B66" w:rsidR="00E97505" w:rsidRPr="00547F50" w:rsidRDefault="00F83CB5" w:rsidP="00547F50">
      <w:pPr>
        <w:pStyle w:val="Betarp"/>
        <w:ind w:firstLine="709"/>
        <w:jc w:val="both"/>
        <w:rPr>
          <w:rFonts w:cstheme="minorHAnsi"/>
          <w:sz w:val="24"/>
          <w:szCs w:val="24"/>
        </w:rPr>
      </w:pPr>
      <w:r w:rsidRPr="00547F50">
        <w:rPr>
          <w:rFonts w:cstheme="minorHAnsi"/>
          <w:sz w:val="24"/>
          <w:szCs w:val="24"/>
        </w:rPr>
        <w:t>Atsižvelgiant į pareiškėjos nurodytas aplinkybes ir siūlym</w:t>
      </w:r>
      <w:r w:rsidR="00891C75" w:rsidRPr="00547F50">
        <w:rPr>
          <w:rFonts w:cstheme="minorHAnsi"/>
          <w:sz w:val="24"/>
          <w:szCs w:val="24"/>
        </w:rPr>
        <w:t>us</w:t>
      </w:r>
      <w:r w:rsidRPr="00547F50">
        <w:rPr>
          <w:rFonts w:cstheme="minorHAnsi"/>
          <w:sz w:val="24"/>
          <w:szCs w:val="24"/>
        </w:rPr>
        <w:t xml:space="preserve">, paminėtina, </w:t>
      </w:r>
      <w:r w:rsidR="008F6F78" w:rsidRPr="00547F50">
        <w:rPr>
          <w:rFonts w:cstheme="minorHAnsi"/>
          <w:sz w:val="24"/>
          <w:szCs w:val="24"/>
        </w:rPr>
        <w:t xml:space="preserve">kad įstatyminiame lygmenyje </w:t>
      </w:r>
      <w:r w:rsidR="00AF147F" w:rsidRPr="00547F50">
        <w:rPr>
          <w:rFonts w:cstheme="minorHAnsi"/>
          <w:sz w:val="24"/>
          <w:szCs w:val="24"/>
        </w:rPr>
        <w:t>– Lietuvos Respublikos vaiko teisių apsaugos pagrindų įstatyme</w:t>
      </w:r>
      <w:r w:rsidR="00544C37" w:rsidRPr="00547F50">
        <w:rPr>
          <w:rFonts w:cstheme="minorHAnsi"/>
          <w:sz w:val="24"/>
          <w:szCs w:val="24"/>
        </w:rPr>
        <w:t xml:space="preserve"> (toliau – VTAPĮ)</w:t>
      </w:r>
      <w:r w:rsidR="00AF147F" w:rsidRPr="00547F50">
        <w:rPr>
          <w:rFonts w:cstheme="minorHAnsi"/>
          <w:sz w:val="24"/>
          <w:szCs w:val="24"/>
        </w:rPr>
        <w:t xml:space="preserve"> – </w:t>
      </w:r>
      <w:r w:rsidR="00F94480" w:rsidRPr="00547F50">
        <w:rPr>
          <w:rFonts w:cstheme="minorHAnsi"/>
          <w:sz w:val="24"/>
          <w:szCs w:val="24"/>
        </w:rPr>
        <w:t xml:space="preserve">nuostatos, reglamentuojančios </w:t>
      </w:r>
      <w:r w:rsidR="00233D58" w:rsidRPr="00547F50">
        <w:rPr>
          <w:rFonts w:cstheme="minorHAnsi"/>
          <w:sz w:val="24"/>
          <w:szCs w:val="24"/>
        </w:rPr>
        <w:t>asmenų, pripažintų kaltais už tam tikr</w:t>
      </w:r>
      <w:r w:rsidR="002368F4" w:rsidRPr="00547F50">
        <w:rPr>
          <w:rFonts w:cstheme="minorHAnsi"/>
          <w:sz w:val="24"/>
          <w:szCs w:val="24"/>
        </w:rPr>
        <w:t>as nusikalstamas veikas, darbo apribojim</w:t>
      </w:r>
      <w:r w:rsidR="00F94480" w:rsidRPr="00547F50">
        <w:rPr>
          <w:rFonts w:cstheme="minorHAnsi"/>
          <w:sz w:val="24"/>
          <w:szCs w:val="24"/>
        </w:rPr>
        <w:t>us</w:t>
      </w:r>
      <w:r w:rsidR="002368F4" w:rsidRPr="00547F50">
        <w:rPr>
          <w:rFonts w:cstheme="minorHAnsi"/>
          <w:sz w:val="24"/>
          <w:szCs w:val="24"/>
        </w:rPr>
        <w:t xml:space="preserve"> (toliau – draudimas dirbti</w:t>
      </w:r>
      <w:r w:rsidR="00C8269B" w:rsidRPr="00547F50">
        <w:rPr>
          <w:rFonts w:cstheme="minorHAnsi"/>
          <w:sz w:val="24"/>
          <w:szCs w:val="24"/>
        </w:rPr>
        <w:t xml:space="preserve"> su vaikais</w:t>
      </w:r>
      <w:r w:rsidR="002368F4" w:rsidRPr="00547F50">
        <w:rPr>
          <w:rFonts w:cstheme="minorHAnsi"/>
          <w:sz w:val="24"/>
          <w:szCs w:val="24"/>
        </w:rPr>
        <w:t>)</w:t>
      </w:r>
      <w:r w:rsidR="00F94480" w:rsidRPr="00547F50">
        <w:rPr>
          <w:rFonts w:cstheme="minorHAnsi"/>
          <w:sz w:val="24"/>
          <w:szCs w:val="24"/>
        </w:rPr>
        <w:t xml:space="preserve"> buvo įtvirtintos </w:t>
      </w:r>
      <w:r w:rsidR="00770D83" w:rsidRPr="00547F50">
        <w:rPr>
          <w:rFonts w:cstheme="minorHAnsi"/>
          <w:sz w:val="24"/>
          <w:szCs w:val="24"/>
        </w:rPr>
        <w:t xml:space="preserve">2015 metais ir atitinkamu metu </w:t>
      </w:r>
      <w:r w:rsidR="00BA4978">
        <w:rPr>
          <w:rFonts w:cstheme="minorHAnsi"/>
          <w:sz w:val="24"/>
          <w:szCs w:val="24"/>
        </w:rPr>
        <w:t xml:space="preserve">buvo </w:t>
      </w:r>
      <w:r w:rsidR="00770D83" w:rsidRPr="00547F50">
        <w:rPr>
          <w:rFonts w:cstheme="minorHAnsi"/>
          <w:sz w:val="24"/>
          <w:szCs w:val="24"/>
        </w:rPr>
        <w:t xml:space="preserve">keičiamos, </w:t>
      </w:r>
      <w:r w:rsidR="00EF6CC0" w:rsidRPr="00547F50">
        <w:rPr>
          <w:rFonts w:cstheme="minorHAnsi"/>
          <w:sz w:val="24"/>
          <w:szCs w:val="24"/>
        </w:rPr>
        <w:t xml:space="preserve">ne tik </w:t>
      </w:r>
      <w:r w:rsidR="00770D83" w:rsidRPr="00547F50">
        <w:rPr>
          <w:rFonts w:cstheme="minorHAnsi"/>
          <w:sz w:val="24"/>
          <w:szCs w:val="24"/>
        </w:rPr>
        <w:t xml:space="preserve">siekiant </w:t>
      </w:r>
      <w:r w:rsidR="001071E2" w:rsidRPr="00547F50">
        <w:rPr>
          <w:rFonts w:cstheme="minorHAnsi"/>
          <w:sz w:val="24"/>
          <w:szCs w:val="24"/>
        </w:rPr>
        <w:t>stiprinti vaikų saugumą, užtikrinti tinkamą</w:t>
      </w:r>
      <w:r w:rsidR="00547F50" w:rsidRPr="00547F50">
        <w:rPr>
          <w:rFonts w:cstheme="minorHAnsi"/>
          <w:sz w:val="24"/>
          <w:szCs w:val="24"/>
        </w:rPr>
        <w:t xml:space="preserve"> šių įstatymo</w:t>
      </w:r>
      <w:r w:rsidR="00EF6CC0" w:rsidRPr="00547F50">
        <w:rPr>
          <w:rFonts w:cstheme="minorHAnsi"/>
          <w:sz w:val="24"/>
          <w:szCs w:val="24"/>
        </w:rPr>
        <w:t xml:space="preserve"> </w:t>
      </w:r>
      <w:r w:rsidR="001071E2" w:rsidRPr="00547F50">
        <w:rPr>
          <w:rFonts w:cstheme="minorHAnsi"/>
          <w:sz w:val="24"/>
          <w:szCs w:val="24"/>
        </w:rPr>
        <w:t>nuostatų įgyvendinimą praktikoje</w:t>
      </w:r>
      <w:r w:rsidR="00EF6CC0" w:rsidRPr="00547F50">
        <w:rPr>
          <w:rFonts w:cstheme="minorHAnsi"/>
          <w:sz w:val="24"/>
          <w:szCs w:val="24"/>
        </w:rPr>
        <w:t xml:space="preserve">, bet ir reaguojant į asmenų </w:t>
      </w:r>
      <w:r w:rsidR="00BA4978">
        <w:rPr>
          <w:rFonts w:cstheme="minorHAnsi"/>
          <w:sz w:val="24"/>
          <w:szCs w:val="24"/>
        </w:rPr>
        <w:t xml:space="preserve">skundus, paklausimus </w:t>
      </w:r>
      <w:r w:rsidR="00544C37" w:rsidRPr="00547F50">
        <w:rPr>
          <w:rFonts w:cstheme="minorHAnsi"/>
          <w:sz w:val="24"/>
          <w:szCs w:val="24"/>
        </w:rPr>
        <w:t>dėl</w:t>
      </w:r>
      <w:r w:rsidR="00E127D8" w:rsidRPr="00547F50">
        <w:rPr>
          <w:rFonts w:cstheme="minorHAnsi"/>
          <w:sz w:val="24"/>
          <w:szCs w:val="24"/>
        </w:rPr>
        <w:t xml:space="preserve">, jų nuomone, </w:t>
      </w:r>
      <w:r w:rsidR="006477D3">
        <w:rPr>
          <w:rFonts w:cstheme="minorHAnsi"/>
          <w:sz w:val="24"/>
          <w:szCs w:val="24"/>
        </w:rPr>
        <w:t xml:space="preserve">draudimo dirbti su vaikais </w:t>
      </w:r>
      <w:r w:rsidR="00544C37" w:rsidRPr="00547F50">
        <w:rPr>
          <w:rFonts w:cstheme="minorHAnsi"/>
          <w:sz w:val="24"/>
          <w:szCs w:val="24"/>
        </w:rPr>
        <w:t>neproporcingumo</w:t>
      </w:r>
      <w:r w:rsidR="00C53D4C" w:rsidRPr="00547F50">
        <w:rPr>
          <w:rFonts w:cstheme="minorHAnsi"/>
          <w:sz w:val="24"/>
          <w:szCs w:val="24"/>
        </w:rPr>
        <w:t xml:space="preserve">, </w:t>
      </w:r>
      <w:r w:rsidR="006477D3">
        <w:rPr>
          <w:rFonts w:cstheme="minorHAnsi"/>
          <w:sz w:val="24"/>
          <w:szCs w:val="24"/>
        </w:rPr>
        <w:t>draudimo taikymo</w:t>
      </w:r>
      <w:r w:rsidR="00C53D4C" w:rsidRPr="00547F50">
        <w:rPr>
          <w:rFonts w:cstheme="minorHAnsi"/>
          <w:sz w:val="24"/>
          <w:szCs w:val="24"/>
        </w:rPr>
        <w:t xml:space="preserve"> asmenims, kurių padaryta nusikalstama veika, nekelia grėsmės vaikams ir kt.</w:t>
      </w:r>
      <w:r w:rsidR="003A498E">
        <w:rPr>
          <w:rFonts w:cstheme="minorHAnsi"/>
          <w:sz w:val="24"/>
          <w:szCs w:val="24"/>
        </w:rPr>
        <w:t xml:space="preserve"> </w:t>
      </w:r>
    </w:p>
    <w:p w14:paraId="5504FC88" w14:textId="294BD2C9" w:rsidR="00F2356C" w:rsidRPr="00547F50" w:rsidRDefault="003A498E" w:rsidP="00547F50">
      <w:pPr>
        <w:pStyle w:val="Betarp"/>
        <w:ind w:firstLine="709"/>
        <w:jc w:val="both"/>
        <w:rPr>
          <w:rFonts w:cstheme="minorHAnsi"/>
          <w:sz w:val="24"/>
          <w:szCs w:val="24"/>
        </w:rPr>
      </w:pPr>
      <w:r>
        <w:rPr>
          <w:rFonts w:cstheme="minorHAnsi"/>
          <w:sz w:val="24"/>
          <w:szCs w:val="24"/>
        </w:rPr>
        <w:t xml:space="preserve">Atkreiptinas dėmesys, kad </w:t>
      </w:r>
      <w:r w:rsidR="00094593" w:rsidRPr="00547F50">
        <w:rPr>
          <w:rFonts w:cstheme="minorHAnsi"/>
          <w:sz w:val="24"/>
          <w:szCs w:val="24"/>
        </w:rPr>
        <w:t>Lietuvos Respublikos Seimas</w:t>
      </w:r>
      <w:r w:rsidR="00F2356C" w:rsidRPr="00547F50">
        <w:rPr>
          <w:rFonts w:cstheme="minorHAnsi"/>
          <w:sz w:val="24"/>
          <w:szCs w:val="24"/>
        </w:rPr>
        <w:t>:</w:t>
      </w:r>
    </w:p>
    <w:p w14:paraId="43996216" w14:textId="31388FAF" w:rsidR="00F2356C" w:rsidRPr="00547F50" w:rsidRDefault="007026CF" w:rsidP="00547F50">
      <w:pPr>
        <w:pStyle w:val="Betarp"/>
        <w:ind w:firstLine="709"/>
        <w:jc w:val="both"/>
        <w:rPr>
          <w:rFonts w:cstheme="minorHAnsi"/>
          <w:sz w:val="24"/>
          <w:szCs w:val="24"/>
        </w:rPr>
      </w:pPr>
      <w:r w:rsidRPr="00547F50">
        <w:rPr>
          <w:rFonts w:cstheme="minorHAnsi"/>
          <w:sz w:val="24"/>
          <w:szCs w:val="24"/>
        </w:rPr>
        <w:t xml:space="preserve">1) </w:t>
      </w:r>
      <w:r w:rsidR="00094593" w:rsidRPr="00547F50">
        <w:rPr>
          <w:rFonts w:cstheme="minorHAnsi"/>
          <w:sz w:val="24"/>
          <w:szCs w:val="24"/>
        </w:rPr>
        <w:t xml:space="preserve">2015 metais priėmė </w:t>
      </w:r>
      <w:r w:rsidR="00BD2893" w:rsidRPr="00547F50">
        <w:rPr>
          <w:rFonts w:cstheme="minorHAnsi"/>
          <w:sz w:val="24"/>
          <w:szCs w:val="24"/>
        </w:rPr>
        <w:t xml:space="preserve">VTAPĮ </w:t>
      </w:r>
      <w:r w:rsidR="00094593" w:rsidRPr="00547F50">
        <w:rPr>
          <w:rFonts w:cstheme="minorHAnsi"/>
          <w:sz w:val="24"/>
          <w:szCs w:val="24"/>
        </w:rPr>
        <w:t>pakei</w:t>
      </w:r>
      <w:r w:rsidR="00BD2893" w:rsidRPr="00547F50">
        <w:rPr>
          <w:rFonts w:cstheme="minorHAnsi"/>
          <w:sz w:val="24"/>
          <w:szCs w:val="24"/>
        </w:rPr>
        <w:t>timus</w:t>
      </w:r>
      <w:r w:rsidR="00E07AA4" w:rsidRPr="00547F50">
        <w:rPr>
          <w:rStyle w:val="Puslapioinaosnuoroda"/>
          <w:rFonts w:eastAsia="Times New Roman" w:cstheme="minorHAnsi"/>
          <w:bCs/>
          <w:kern w:val="0"/>
          <w:sz w:val="24"/>
          <w:szCs w:val="24"/>
          <w14:ligatures w14:val="none"/>
        </w:rPr>
        <w:footnoteReference w:id="1"/>
      </w:r>
      <w:r w:rsidR="00BD2893" w:rsidRPr="00547F50">
        <w:rPr>
          <w:rFonts w:cstheme="minorHAnsi"/>
          <w:sz w:val="24"/>
          <w:szCs w:val="24"/>
        </w:rPr>
        <w:t xml:space="preserve">, kuriais buvo įtvirtintas </w:t>
      </w:r>
      <w:r w:rsidR="00F83CB5" w:rsidRPr="00547F50">
        <w:rPr>
          <w:rFonts w:cstheme="minorHAnsi"/>
          <w:sz w:val="24"/>
          <w:szCs w:val="24"/>
        </w:rPr>
        <w:t>draudimas dirbti su vaikais taikomas asmenims, pripažintiems kaltais už seksualinius nusikaltimus, neatsižvelgiant į teistumo išnykimą ar panaikinimą</w:t>
      </w:r>
      <w:r w:rsidR="00F2356C" w:rsidRPr="00547F50">
        <w:rPr>
          <w:rFonts w:cstheme="minorHAnsi"/>
          <w:sz w:val="24"/>
          <w:szCs w:val="24"/>
        </w:rPr>
        <w:t>;</w:t>
      </w:r>
    </w:p>
    <w:p w14:paraId="2DBFBC33" w14:textId="6BDA57A3" w:rsidR="00F2356C" w:rsidRPr="00547F50" w:rsidRDefault="007026CF" w:rsidP="00660451">
      <w:pPr>
        <w:pStyle w:val="Betarp"/>
        <w:widowControl w:val="0"/>
        <w:ind w:firstLine="709"/>
        <w:jc w:val="both"/>
        <w:rPr>
          <w:rFonts w:cstheme="minorHAnsi"/>
          <w:sz w:val="24"/>
          <w:szCs w:val="24"/>
        </w:rPr>
      </w:pPr>
      <w:r w:rsidRPr="00547F50">
        <w:rPr>
          <w:rFonts w:cstheme="minorHAnsi"/>
          <w:sz w:val="24"/>
          <w:szCs w:val="24"/>
        </w:rPr>
        <w:t xml:space="preserve">2) </w:t>
      </w:r>
      <w:r w:rsidR="00F83CB5" w:rsidRPr="00547F50">
        <w:rPr>
          <w:rFonts w:cstheme="minorHAnsi"/>
          <w:sz w:val="24"/>
          <w:szCs w:val="24"/>
        </w:rPr>
        <w:t xml:space="preserve">2017 metais </w:t>
      </w:r>
      <w:r w:rsidR="009E14C8" w:rsidRPr="00547F50">
        <w:rPr>
          <w:rFonts w:cstheme="minorHAnsi"/>
          <w:sz w:val="24"/>
          <w:szCs w:val="24"/>
        </w:rPr>
        <w:t>VTAPĮ nuostatos</w:t>
      </w:r>
      <w:r w:rsidR="00E07AA4" w:rsidRPr="00547F50">
        <w:rPr>
          <w:rStyle w:val="Puslapioinaosnuoroda"/>
          <w:rFonts w:eastAsia="Times New Roman" w:cstheme="minorHAnsi"/>
          <w:bCs/>
          <w:kern w:val="0"/>
          <w:sz w:val="24"/>
          <w:szCs w:val="24"/>
          <w14:ligatures w14:val="none"/>
        </w:rPr>
        <w:footnoteReference w:id="2"/>
      </w:r>
      <w:r w:rsidR="009E14C8" w:rsidRPr="00547F50">
        <w:rPr>
          <w:rFonts w:cstheme="minorHAnsi"/>
          <w:sz w:val="24"/>
          <w:szCs w:val="24"/>
        </w:rPr>
        <w:t xml:space="preserve"> buvo pakeistos išplečiant </w:t>
      </w:r>
      <w:r w:rsidR="00F83CB5" w:rsidRPr="00547F50">
        <w:rPr>
          <w:rFonts w:cstheme="minorHAnsi"/>
          <w:sz w:val="24"/>
          <w:szCs w:val="24"/>
        </w:rPr>
        <w:t>draudim</w:t>
      </w:r>
      <w:r w:rsidR="009E14C8" w:rsidRPr="00547F50">
        <w:rPr>
          <w:rFonts w:cstheme="minorHAnsi"/>
          <w:sz w:val="24"/>
          <w:szCs w:val="24"/>
        </w:rPr>
        <w:t>ą</w:t>
      </w:r>
      <w:r w:rsidR="00F83CB5" w:rsidRPr="00547F50">
        <w:rPr>
          <w:rFonts w:cstheme="minorHAnsi"/>
          <w:sz w:val="24"/>
          <w:szCs w:val="24"/>
        </w:rPr>
        <w:t xml:space="preserve"> dirbti su vaikais, nurodant, kad jis taikomas ir asmenims, pripažintiems kaltais už kitus tyčinius sunkius ar labai sunkius nusikaltimus prieš vaikus, neatsižvelgiant į teistumo išnykimą ar panaikinimą, jeigu nuo nusikalstamos veikos padarymo nėra praėję 25 metai</w:t>
      </w:r>
      <w:r w:rsidR="00F2356C" w:rsidRPr="00547F50">
        <w:rPr>
          <w:rFonts w:cstheme="minorHAnsi"/>
          <w:sz w:val="24"/>
          <w:szCs w:val="24"/>
        </w:rPr>
        <w:t>;</w:t>
      </w:r>
    </w:p>
    <w:p w14:paraId="70ED0096" w14:textId="137CAE02" w:rsidR="00C8269B" w:rsidRPr="00547F50" w:rsidRDefault="007026CF" w:rsidP="00660451">
      <w:pPr>
        <w:pStyle w:val="Betarp"/>
        <w:widowControl w:val="0"/>
        <w:ind w:firstLine="709"/>
        <w:jc w:val="both"/>
        <w:rPr>
          <w:rFonts w:cstheme="minorHAnsi"/>
          <w:sz w:val="24"/>
          <w:szCs w:val="24"/>
        </w:rPr>
      </w:pPr>
      <w:r w:rsidRPr="00547F50">
        <w:rPr>
          <w:rFonts w:cstheme="minorHAnsi"/>
          <w:sz w:val="24"/>
          <w:szCs w:val="24"/>
        </w:rPr>
        <w:t xml:space="preserve">3) </w:t>
      </w:r>
      <w:r w:rsidR="00F83CB5" w:rsidRPr="00547F50">
        <w:rPr>
          <w:rFonts w:cstheme="minorHAnsi"/>
          <w:sz w:val="24"/>
          <w:szCs w:val="24"/>
        </w:rPr>
        <w:t xml:space="preserve">2019 metais </w:t>
      </w:r>
      <w:r w:rsidR="009E14C8" w:rsidRPr="00547F50">
        <w:rPr>
          <w:rFonts w:cstheme="minorHAnsi"/>
          <w:sz w:val="24"/>
          <w:szCs w:val="24"/>
        </w:rPr>
        <w:t xml:space="preserve">VTAPĮ </w:t>
      </w:r>
      <w:r w:rsidR="00F83CB5" w:rsidRPr="00547F50">
        <w:rPr>
          <w:rFonts w:cstheme="minorHAnsi"/>
          <w:sz w:val="24"/>
          <w:szCs w:val="24"/>
        </w:rPr>
        <w:t>nuostat</w:t>
      </w:r>
      <w:r w:rsidR="003A29BD" w:rsidRPr="00547F50">
        <w:rPr>
          <w:rFonts w:cstheme="minorHAnsi"/>
          <w:sz w:val="24"/>
          <w:szCs w:val="24"/>
        </w:rPr>
        <w:t>os</w:t>
      </w:r>
      <w:r w:rsidR="00E07AA4" w:rsidRPr="00547F50">
        <w:rPr>
          <w:rStyle w:val="Puslapioinaosnuoroda"/>
          <w:rFonts w:eastAsia="Times New Roman" w:cstheme="minorHAnsi"/>
          <w:bCs/>
          <w:kern w:val="0"/>
          <w:sz w:val="24"/>
          <w:szCs w:val="24"/>
          <w14:ligatures w14:val="none"/>
        </w:rPr>
        <w:footnoteReference w:id="3"/>
      </w:r>
      <w:r w:rsidR="003A29BD" w:rsidRPr="00547F50">
        <w:rPr>
          <w:rFonts w:cstheme="minorHAnsi"/>
          <w:sz w:val="24"/>
          <w:szCs w:val="24"/>
        </w:rPr>
        <w:t xml:space="preserve"> dėl draudimo dirbti su vaikais buvo </w:t>
      </w:r>
      <w:r w:rsidR="009C578C" w:rsidRPr="00547F50">
        <w:rPr>
          <w:rFonts w:cstheme="minorHAnsi"/>
          <w:sz w:val="24"/>
          <w:szCs w:val="24"/>
        </w:rPr>
        <w:t xml:space="preserve">pakeistos, </w:t>
      </w:r>
      <w:r w:rsidR="00F83CB5" w:rsidRPr="00547F50">
        <w:rPr>
          <w:rFonts w:cstheme="minorHAnsi"/>
          <w:sz w:val="24"/>
          <w:szCs w:val="24"/>
        </w:rPr>
        <w:t>įtvirtin</w:t>
      </w:r>
      <w:r w:rsidR="009C578C" w:rsidRPr="00547F50">
        <w:rPr>
          <w:rFonts w:cstheme="minorHAnsi"/>
          <w:sz w:val="24"/>
          <w:szCs w:val="24"/>
        </w:rPr>
        <w:t>ant</w:t>
      </w:r>
      <w:r w:rsidR="00F83CB5" w:rsidRPr="00547F50">
        <w:rPr>
          <w:rFonts w:cstheme="minorHAnsi"/>
          <w:sz w:val="24"/>
          <w:szCs w:val="24"/>
        </w:rPr>
        <w:t xml:space="preserve"> draudimą dirbti su vaikais asmenims, pripažintiems kaltais už seksualinius nusikaltimus, taip pat kitus tyčinius sunkius ar labai sunkius nusikaltimus, neatsižvelgiant į tai, ar teistumas yra išnykęs ar panaikintas</w:t>
      </w:r>
      <w:r w:rsidR="00C8269B" w:rsidRPr="00547F50">
        <w:rPr>
          <w:rFonts w:cstheme="minorHAnsi"/>
          <w:sz w:val="24"/>
          <w:szCs w:val="24"/>
        </w:rPr>
        <w:t>;</w:t>
      </w:r>
    </w:p>
    <w:p w14:paraId="56DC027E" w14:textId="2EDAF4C6" w:rsidR="00F83CB5" w:rsidRPr="00547F50" w:rsidRDefault="007026CF" w:rsidP="00660451">
      <w:pPr>
        <w:pStyle w:val="Betarp"/>
        <w:widowControl w:val="0"/>
        <w:ind w:firstLine="709"/>
        <w:jc w:val="both"/>
        <w:rPr>
          <w:rFonts w:cstheme="minorHAnsi"/>
          <w:sz w:val="24"/>
          <w:szCs w:val="24"/>
        </w:rPr>
      </w:pPr>
      <w:r w:rsidRPr="00547F50">
        <w:rPr>
          <w:rFonts w:cstheme="minorHAnsi"/>
          <w:sz w:val="24"/>
          <w:szCs w:val="24"/>
        </w:rPr>
        <w:t xml:space="preserve">4) </w:t>
      </w:r>
      <w:r w:rsidR="00F83CB5" w:rsidRPr="00547F50">
        <w:rPr>
          <w:rFonts w:cstheme="minorHAnsi"/>
          <w:sz w:val="24"/>
          <w:szCs w:val="24"/>
        </w:rPr>
        <w:t>2024 metais</w:t>
      </w:r>
      <w:r w:rsidR="00E07AA4" w:rsidRPr="00547F50">
        <w:rPr>
          <w:rFonts w:cstheme="minorHAnsi"/>
          <w:sz w:val="24"/>
          <w:szCs w:val="24"/>
        </w:rPr>
        <w:t xml:space="preserve"> </w:t>
      </w:r>
      <w:r w:rsidR="009C578C" w:rsidRPr="00547F50">
        <w:rPr>
          <w:rFonts w:cstheme="minorHAnsi"/>
          <w:sz w:val="24"/>
          <w:szCs w:val="24"/>
        </w:rPr>
        <w:t xml:space="preserve">VTAPĮ </w:t>
      </w:r>
      <w:r w:rsidR="00F83CB5" w:rsidRPr="00547F50">
        <w:rPr>
          <w:rFonts w:cstheme="minorHAnsi"/>
          <w:sz w:val="24"/>
          <w:szCs w:val="24"/>
        </w:rPr>
        <w:t>nuostat</w:t>
      </w:r>
      <w:r w:rsidR="009C578C" w:rsidRPr="00547F50">
        <w:rPr>
          <w:rFonts w:cstheme="minorHAnsi"/>
          <w:sz w:val="24"/>
          <w:szCs w:val="24"/>
        </w:rPr>
        <w:t>os</w:t>
      </w:r>
      <w:r w:rsidR="00E07AA4" w:rsidRPr="00547F50">
        <w:rPr>
          <w:rStyle w:val="Puslapioinaosnuoroda"/>
          <w:rFonts w:eastAsia="Times New Roman" w:cstheme="minorHAnsi"/>
          <w:bCs/>
          <w:kern w:val="0"/>
          <w:sz w:val="24"/>
          <w:szCs w:val="24"/>
          <w14:ligatures w14:val="none"/>
        </w:rPr>
        <w:footnoteReference w:id="4"/>
      </w:r>
      <w:r w:rsidR="00E07AA4" w:rsidRPr="00547F50">
        <w:rPr>
          <w:rFonts w:cstheme="minorHAnsi"/>
          <w:sz w:val="24"/>
          <w:szCs w:val="24"/>
        </w:rPr>
        <w:t xml:space="preserve"> </w:t>
      </w:r>
      <w:r w:rsidR="009C578C" w:rsidRPr="00547F50">
        <w:rPr>
          <w:rFonts w:cstheme="minorHAnsi"/>
          <w:sz w:val="24"/>
          <w:szCs w:val="24"/>
        </w:rPr>
        <w:t>dėl</w:t>
      </w:r>
      <w:r w:rsidR="00F83CB5" w:rsidRPr="00547F50">
        <w:rPr>
          <w:rFonts w:cstheme="minorHAnsi"/>
          <w:sz w:val="24"/>
          <w:szCs w:val="24"/>
        </w:rPr>
        <w:t xml:space="preserve"> draudim</w:t>
      </w:r>
      <w:r w:rsidR="009C578C" w:rsidRPr="00547F50">
        <w:rPr>
          <w:rFonts w:cstheme="minorHAnsi"/>
          <w:sz w:val="24"/>
          <w:szCs w:val="24"/>
        </w:rPr>
        <w:t>o</w:t>
      </w:r>
      <w:r w:rsidR="00F83CB5" w:rsidRPr="00547F50">
        <w:rPr>
          <w:rFonts w:cstheme="minorHAnsi"/>
          <w:sz w:val="24"/>
          <w:szCs w:val="24"/>
        </w:rPr>
        <w:t xml:space="preserve"> dirbti su vaikais</w:t>
      </w:r>
      <w:r w:rsidR="009C578C" w:rsidRPr="00547F50">
        <w:rPr>
          <w:rFonts w:cstheme="minorHAnsi"/>
          <w:sz w:val="24"/>
          <w:szCs w:val="24"/>
        </w:rPr>
        <w:t xml:space="preserve"> buvo pakeistos, </w:t>
      </w:r>
      <w:r w:rsidR="00F83CB5" w:rsidRPr="00547F50">
        <w:rPr>
          <w:rFonts w:cstheme="minorHAnsi"/>
          <w:sz w:val="24"/>
          <w:szCs w:val="24"/>
        </w:rPr>
        <w:t>nurod</w:t>
      </w:r>
      <w:r w:rsidR="009C578C" w:rsidRPr="00547F50">
        <w:rPr>
          <w:rFonts w:cstheme="minorHAnsi"/>
          <w:sz w:val="24"/>
          <w:szCs w:val="24"/>
        </w:rPr>
        <w:t>ant</w:t>
      </w:r>
      <w:r w:rsidR="00F83CB5" w:rsidRPr="00547F50">
        <w:rPr>
          <w:rFonts w:cstheme="minorHAnsi"/>
          <w:sz w:val="24"/>
          <w:szCs w:val="24"/>
        </w:rPr>
        <w:t xml:space="preserve">, kad </w:t>
      </w:r>
      <w:r w:rsidR="00F83CB5" w:rsidRPr="00547F50">
        <w:rPr>
          <w:rFonts w:cstheme="minorHAnsi"/>
          <w:sz w:val="24"/>
          <w:szCs w:val="24"/>
        </w:rPr>
        <w:lastRenderedPageBreak/>
        <w:t>šis draudimas taikomas ne tik asmenims, pripažintiems kaltais dėl seksualinių nusikaltimų, taip pat dėl kitų tyčinių sunkių ar labai sunkių nusikaltimų, neatsižvelgiant į tai, ar teistumas yra išnykęs ar panaikintas, tačiau taip pat ir asmenims, padariusiems seksualinius nusikaltimus, bet atleistiems nuo baudžiamosios atsakomybės, taip pat padariusiems kitus tyčinius sunkius ar labai sunkius nusikaltimus, bet atleistiems nuo baudžiamosios atsakomybės pagal laidavimą arba jei kaltininkas ir nukentėjęs asmuo susitaikė, arba jei yra lengvinančių aplinkybių, arba jei asmuo aktyviai padėjo atskleisti organizuotos grupės, teroristinės grupės ar nusikalstamo susivienijimo narių padarytas nusikalstamas veikas, arba jei asmuo yra pranešėjas</w:t>
      </w:r>
      <w:r w:rsidR="00C8269B" w:rsidRPr="00547F50">
        <w:rPr>
          <w:rFonts w:cstheme="minorHAnsi"/>
          <w:sz w:val="24"/>
          <w:szCs w:val="24"/>
        </w:rPr>
        <w:t>;</w:t>
      </w:r>
    </w:p>
    <w:p w14:paraId="45E89A07" w14:textId="60CA4C88" w:rsidR="009962A8" w:rsidRPr="00547F50" w:rsidRDefault="007026CF" w:rsidP="00660451">
      <w:pPr>
        <w:pStyle w:val="Betarp"/>
        <w:widowControl w:val="0"/>
        <w:ind w:firstLine="709"/>
        <w:jc w:val="both"/>
        <w:rPr>
          <w:rFonts w:cstheme="minorHAnsi"/>
          <w:color w:val="000000"/>
          <w:sz w:val="24"/>
          <w:szCs w:val="24"/>
          <w:lang w:eastAsia="lt-LT"/>
        </w:rPr>
      </w:pPr>
      <w:r w:rsidRPr="00547F50">
        <w:rPr>
          <w:rFonts w:cstheme="minorHAnsi"/>
          <w:sz w:val="24"/>
          <w:szCs w:val="24"/>
        </w:rPr>
        <w:t xml:space="preserve">5) </w:t>
      </w:r>
      <w:r w:rsidR="00D05E54" w:rsidRPr="00547F50">
        <w:rPr>
          <w:rFonts w:cstheme="minorHAnsi"/>
          <w:sz w:val="24"/>
          <w:szCs w:val="24"/>
        </w:rPr>
        <w:t xml:space="preserve">2025 </w:t>
      </w:r>
      <w:r w:rsidR="00F95F1A" w:rsidRPr="00547F50">
        <w:rPr>
          <w:rFonts w:cstheme="minorHAnsi"/>
          <w:sz w:val="24"/>
          <w:szCs w:val="24"/>
        </w:rPr>
        <w:t>m</w:t>
      </w:r>
      <w:r w:rsidR="008D0C53" w:rsidRPr="00547F50">
        <w:rPr>
          <w:rFonts w:cstheme="minorHAnsi"/>
          <w:sz w:val="24"/>
          <w:szCs w:val="24"/>
        </w:rPr>
        <w:t xml:space="preserve">etais </w:t>
      </w:r>
      <w:r w:rsidR="00C8269B" w:rsidRPr="00547F50">
        <w:rPr>
          <w:rFonts w:cstheme="minorHAnsi"/>
          <w:sz w:val="24"/>
          <w:szCs w:val="24"/>
        </w:rPr>
        <w:t>VTAPĮ nuostatos</w:t>
      </w:r>
      <w:r w:rsidR="00E07AA4" w:rsidRPr="00547F50">
        <w:rPr>
          <w:rStyle w:val="Puslapioinaosnuoroda"/>
          <w:rFonts w:eastAsia="Times New Roman" w:cstheme="minorHAnsi"/>
          <w:bCs/>
          <w:kern w:val="0"/>
          <w:sz w:val="24"/>
          <w:szCs w:val="24"/>
          <w14:ligatures w14:val="none"/>
        </w:rPr>
        <w:footnoteReference w:id="5"/>
      </w:r>
      <w:r w:rsidR="00C8269B" w:rsidRPr="00547F50">
        <w:rPr>
          <w:rFonts w:cstheme="minorHAnsi"/>
          <w:sz w:val="24"/>
          <w:szCs w:val="24"/>
        </w:rPr>
        <w:t xml:space="preserve"> dėl draudimo dirbti su vaikais buvo pakeistos,</w:t>
      </w:r>
      <w:r w:rsidR="000A4EC9" w:rsidRPr="00547F50">
        <w:rPr>
          <w:rFonts w:cstheme="minorHAnsi"/>
          <w:sz w:val="24"/>
          <w:szCs w:val="24"/>
        </w:rPr>
        <w:t xml:space="preserve"> </w:t>
      </w:r>
      <w:r w:rsidR="00127B2E" w:rsidRPr="00547F50">
        <w:rPr>
          <w:rFonts w:cstheme="minorHAnsi"/>
          <w:sz w:val="24"/>
          <w:szCs w:val="24"/>
        </w:rPr>
        <w:t>detalizuojant draudimo dirbti su vaikais taikymo sąlygas</w:t>
      </w:r>
      <w:r w:rsidR="00BA6587" w:rsidRPr="00547F50">
        <w:rPr>
          <w:rFonts w:cstheme="minorHAnsi"/>
          <w:sz w:val="24"/>
          <w:szCs w:val="24"/>
        </w:rPr>
        <w:t xml:space="preserve">. </w:t>
      </w:r>
      <w:r w:rsidR="00D16427" w:rsidRPr="00547F50">
        <w:rPr>
          <w:rFonts w:cstheme="minorHAnsi"/>
          <w:sz w:val="24"/>
          <w:szCs w:val="24"/>
        </w:rPr>
        <w:t xml:space="preserve">Pažymėtina, kad </w:t>
      </w:r>
      <w:r w:rsidR="00BA6587" w:rsidRPr="00547F50">
        <w:rPr>
          <w:rFonts w:cstheme="minorHAnsi"/>
          <w:sz w:val="24"/>
          <w:szCs w:val="24"/>
        </w:rPr>
        <w:t>šie</w:t>
      </w:r>
      <w:r w:rsidR="00D73A5C" w:rsidRPr="00547F50">
        <w:rPr>
          <w:rFonts w:cstheme="minorHAnsi"/>
          <w:sz w:val="24"/>
          <w:szCs w:val="24"/>
        </w:rPr>
        <w:t xml:space="preserve"> </w:t>
      </w:r>
      <w:r w:rsidR="00B16D30">
        <w:rPr>
          <w:rFonts w:cstheme="minorHAnsi"/>
          <w:sz w:val="24"/>
          <w:szCs w:val="24"/>
        </w:rPr>
        <w:t xml:space="preserve">įstatymo </w:t>
      </w:r>
      <w:r w:rsidR="00D73A5C" w:rsidRPr="00547F50">
        <w:rPr>
          <w:rFonts w:cstheme="minorHAnsi"/>
          <w:sz w:val="24"/>
          <w:szCs w:val="24"/>
        </w:rPr>
        <w:t xml:space="preserve">pakeitimai buvo inicijuoti, </w:t>
      </w:r>
      <w:r w:rsidR="00C819D4" w:rsidRPr="00547F50">
        <w:rPr>
          <w:rFonts w:cstheme="minorHAnsi"/>
          <w:sz w:val="24"/>
          <w:szCs w:val="24"/>
        </w:rPr>
        <w:t>iniciatorių teigimu</w:t>
      </w:r>
      <w:r w:rsidR="00BA6587" w:rsidRPr="00547F50">
        <w:rPr>
          <w:rFonts w:cstheme="minorHAnsi"/>
          <w:sz w:val="24"/>
          <w:szCs w:val="24"/>
        </w:rPr>
        <w:t>,</w:t>
      </w:r>
      <w:r w:rsidR="00C819D4" w:rsidRPr="00547F50">
        <w:rPr>
          <w:rFonts w:cstheme="minorHAnsi"/>
          <w:sz w:val="24"/>
          <w:szCs w:val="24"/>
        </w:rPr>
        <w:t xml:space="preserve"> reaguojant į asmenų </w:t>
      </w:r>
      <w:r w:rsidR="00BA6587" w:rsidRPr="00547F50">
        <w:rPr>
          <w:rFonts w:cstheme="minorHAnsi"/>
          <w:sz w:val="24"/>
          <w:szCs w:val="24"/>
        </w:rPr>
        <w:t>skundus</w:t>
      </w:r>
      <w:r w:rsidR="00C819D4" w:rsidRPr="00547F50">
        <w:rPr>
          <w:rFonts w:cstheme="minorHAnsi"/>
          <w:sz w:val="24"/>
          <w:szCs w:val="24"/>
        </w:rPr>
        <w:t xml:space="preserve"> dėl VTAPĮ nuostatų, reglamentuojančių draudimą dirbti su vaikais, </w:t>
      </w:r>
      <w:r w:rsidR="00107EC7" w:rsidRPr="00547F50">
        <w:rPr>
          <w:rFonts w:cstheme="minorHAnsi"/>
          <w:sz w:val="24"/>
          <w:szCs w:val="24"/>
        </w:rPr>
        <w:t xml:space="preserve">neproporcingumo, diferencijavimo trūkumo ir kt. </w:t>
      </w:r>
      <w:r w:rsidR="00AD4BAB" w:rsidRPr="00547F50">
        <w:rPr>
          <w:rFonts w:cstheme="minorHAnsi"/>
          <w:sz w:val="24"/>
          <w:szCs w:val="24"/>
        </w:rPr>
        <w:t xml:space="preserve">Įstatymų leidėjas, įvertinęs </w:t>
      </w:r>
      <w:r w:rsidR="00901F21" w:rsidRPr="00547F50">
        <w:rPr>
          <w:rFonts w:cstheme="minorHAnsi"/>
          <w:sz w:val="24"/>
          <w:szCs w:val="24"/>
        </w:rPr>
        <w:t>informaciją apie praktikoje kylančias problemas</w:t>
      </w:r>
      <w:r w:rsidR="007759FA" w:rsidRPr="00547F50">
        <w:rPr>
          <w:rFonts w:cstheme="minorHAnsi"/>
          <w:sz w:val="24"/>
          <w:szCs w:val="24"/>
        </w:rPr>
        <w:t xml:space="preserve">, siūlymus ir </w:t>
      </w:r>
      <w:r w:rsidR="00901F21" w:rsidRPr="00547F50">
        <w:rPr>
          <w:rFonts w:cstheme="minorHAnsi"/>
          <w:sz w:val="24"/>
          <w:szCs w:val="24"/>
        </w:rPr>
        <w:t xml:space="preserve">argumentus dėl </w:t>
      </w:r>
      <w:r w:rsidR="007759FA" w:rsidRPr="00547F50">
        <w:rPr>
          <w:rFonts w:cstheme="minorHAnsi"/>
          <w:sz w:val="24"/>
          <w:szCs w:val="24"/>
        </w:rPr>
        <w:t xml:space="preserve">draudimo dirbti su vaikais teisinio reglamentavimo tobulinimo </w:t>
      </w:r>
      <w:r w:rsidR="005529D5" w:rsidRPr="00547F50">
        <w:rPr>
          <w:rFonts w:cstheme="minorHAnsi"/>
          <w:sz w:val="24"/>
          <w:szCs w:val="24"/>
        </w:rPr>
        <w:t>pakeitė VTAPĮ nuostatas, detalizuodamas (</w:t>
      </w:r>
      <w:r w:rsidR="00786B25" w:rsidRPr="00547F50">
        <w:rPr>
          <w:rFonts w:cstheme="minorHAnsi"/>
          <w:sz w:val="24"/>
          <w:szCs w:val="24"/>
        </w:rPr>
        <w:t>tam tikra prasme</w:t>
      </w:r>
      <w:r w:rsidR="005529D5" w:rsidRPr="00547F50">
        <w:rPr>
          <w:rFonts w:cstheme="minorHAnsi"/>
          <w:sz w:val="24"/>
          <w:szCs w:val="24"/>
        </w:rPr>
        <w:t xml:space="preserve"> individualizuodamas) draudimo dirbti su vaikais taikymo sąlygas</w:t>
      </w:r>
      <w:r w:rsidR="00B16D30">
        <w:rPr>
          <w:rFonts w:cstheme="minorHAnsi"/>
          <w:sz w:val="24"/>
          <w:szCs w:val="24"/>
        </w:rPr>
        <w:t>.</w:t>
      </w:r>
      <w:r w:rsidR="00892FEF">
        <w:rPr>
          <w:rFonts w:cstheme="minorHAnsi"/>
          <w:sz w:val="24"/>
          <w:szCs w:val="24"/>
        </w:rPr>
        <w:t xml:space="preserve"> Pažymėtina, kad buvo įtvirtinti </w:t>
      </w:r>
      <w:r w:rsidR="0021230F" w:rsidRPr="00547F50">
        <w:rPr>
          <w:rFonts w:cstheme="minorHAnsi"/>
          <w:sz w:val="24"/>
          <w:szCs w:val="24"/>
        </w:rPr>
        <w:t>baigtini</w:t>
      </w:r>
      <w:r w:rsidR="00892FEF">
        <w:rPr>
          <w:rFonts w:cstheme="minorHAnsi"/>
          <w:sz w:val="24"/>
          <w:szCs w:val="24"/>
        </w:rPr>
        <w:t>ai</w:t>
      </w:r>
      <w:r w:rsidR="0021230F" w:rsidRPr="00547F50">
        <w:rPr>
          <w:rFonts w:cstheme="minorHAnsi"/>
          <w:sz w:val="24"/>
          <w:szCs w:val="24"/>
        </w:rPr>
        <w:t xml:space="preserve"> tiek</w:t>
      </w:r>
      <w:r w:rsidR="005529D5" w:rsidRPr="00547F50">
        <w:rPr>
          <w:rFonts w:cstheme="minorHAnsi"/>
          <w:sz w:val="24"/>
          <w:szCs w:val="24"/>
        </w:rPr>
        <w:t xml:space="preserve"> nusikalstam</w:t>
      </w:r>
      <w:r w:rsidR="008B0BD4" w:rsidRPr="00547F50">
        <w:rPr>
          <w:rFonts w:cstheme="minorHAnsi"/>
          <w:sz w:val="24"/>
          <w:szCs w:val="24"/>
        </w:rPr>
        <w:t>ų</w:t>
      </w:r>
      <w:r w:rsidR="005529D5" w:rsidRPr="00547F50">
        <w:rPr>
          <w:rFonts w:cstheme="minorHAnsi"/>
          <w:sz w:val="24"/>
          <w:szCs w:val="24"/>
        </w:rPr>
        <w:t xml:space="preserve"> veik</w:t>
      </w:r>
      <w:r w:rsidR="008B0BD4" w:rsidRPr="00547F50">
        <w:rPr>
          <w:rFonts w:cstheme="minorHAnsi"/>
          <w:sz w:val="24"/>
          <w:szCs w:val="24"/>
        </w:rPr>
        <w:t>ų</w:t>
      </w:r>
      <w:r w:rsidR="005529D5" w:rsidRPr="00547F50">
        <w:rPr>
          <w:rFonts w:cstheme="minorHAnsi"/>
          <w:sz w:val="24"/>
          <w:szCs w:val="24"/>
        </w:rPr>
        <w:t xml:space="preserve">, </w:t>
      </w:r>
      <w:r w:rsidR="005333FF" w:rsidRPr="00547F50">
        <w:rPr>
          <w:rFonts w:cstheme="minorHAnsi"/>
          <w:sz w:val="24"/>
          <w:szCs w:val="24"/>
        </w:rPr>
        <w:t xml:space="preserve">už kurių padarymą įsiteisėjusiu apkaltinamuoju nuosprendžiu pripažintiems kaltais asmenims taikomas draudimas dirbti su vaikais, </w:t>
      </w:r>
      <w:r w:rsidR="005333FF" w:rsidRPr="00547F50">
        <w:rPr>
          <w:rFonts w:cstheme="minorHAnsi"/>
          <w:color w:val="000000"/>
          <w:sz w:val="24"/>
          <w:szCs w:val="24"/>
          <w:lang w:eastAsia="lt-LT"/>
        </w:rPr>
        <w:t>neatsižvelgiant į tai, ar teistumas yra išnykęs ar panaikintas</w:t>
      </w:r>
      <w:r w:rsidR="008B0BD4" w:rsidRPr="00547F50">
        <w:rPr>
          <w:rFonts w:cstheme="minorHAnsi"/>
          <w:color w:val="000000"/>
          <w:sz w:val="24"/>
          <w:szCs w:val="24"/>
          <w:lang w:eastAsia="lt-LT"/>
        </w:rPr>
        <w:t xml:space="preserve">, </w:t>
      </w:r>
      <w:r w:rsidR="0021230F" w:rsidRPr="00547F50">
        <w:rPr>
          <w:rFonts w:cstheme="minorHAnsi"/>
          <w:color w:val="000000"/>
          <w:sz w:val="24"/>
          <w:szCs w:val="24"/>
          <w:lang w:eastAsia="lt-LT"/>
        </w:rPr>
        <w:t>tiek</w:t>
      </w:r>
      <w:r w:rsidR="00C61197" w:rsidRPr="00547F50">
        <w:rPr>
          <w:rFonts w:cstheme="minorHAnsi"/>
          <w:color w:val="000000"/>
          <w:sz w:val="24"/>
          <w:szCs w:val="24"/>
          <w:lang w:eastAsia="lt-LT"/>
        </w:rPr>
        <w:t xml:space="preserve"> nusikalstam</w:t>
      </w:r>
      <w:r w:rsidR="0021230F" w:rsidRPr="00547F50">
        <w:rPr>
          <w:rFonts w:cstheme="minorHAnsi"/>
          <w:color w:val="000000"/>
          <w:sz w:val="24"/>
          <w:szCs w:val="24"/>
          <w:lang w:eastAsia="lt-LT"/>
        </w:rPr>
        <w:t>ų</w:t>
      </w:r>
      <w:r w:rsidR="00C61197" w:rsidRPr="00547F50">
        <w:rPr>
          <w:rFonts w:cstheme="minorHAnsi"/>
          <w:color w:val="000000"/>
          <w:sz w:val="24"/>
          <w:szCs w:val="24"/>
          <w:lang w:eastAsia="lt-LT"/>
        </w:rPr>
        <w:t xml:space="preserve"> veik</w:t>
      </w:r>
      <w:r w:rsidR="0021230F" w:rsidRPr="00547F50">
        <w:rPr>
          <w:rFonts w:cstheme="minorHAnsi"/>
          <w:color w:val="000000"/>
          <w:sz w:val="24"/>
          <w:szCs w:val="24"/>
          <w:lang w:eastAsia="lt-LT"/>
        </w:rPr>
        <w:t>ų</w:t>
      </w:r>
      <w:r w:rsidR="00C61197" w:rsidRPr="00547F50">
        <w:rPr>
          <w:rFonts w:cstheme="minorHAnsi"/>
          <w:color w:val="000000"/>
          <w:sz w:val="24"/>
          <w:szCs w:val="24"/>
          <w:lang w:eastAsia="lt-LT"/>
        </w:rPr>
        <w:t xml:space="preserve">, </w:t>
      </w:r>
      <w:r w:rsidR="00C61197" w:rsidRPr="00547F50">
        <w:rPr>
          <w:rFonts w:cstheme="minorHAnsi"/>
          <w:sz w:val="24"/>
          <w:szCs w:val="24"/>
        </w:rPr>
        <w:t xml:space="preserve">už kurių padarymą įsiteisėjusiu apkaltinamuoju nuosprendžiu pripažintiems kaltais asmenims taikomas draudimas dirbti su vaikais, </w:t>
      </w:r>
      <w:r w:rsidR="00C278D8" w:rsidRPr="00547F50">
        <w:rPr>
          <w:rFonts w:cstheme="minorHAnsi"/>
          <w:sz w:val="24"/>
          <w:szCs w:val="24"/>
        </w:rPr>
        <w:t>tik jeigu jų teistumas ne</w:t>
      </w:r>
      <w:r w:rsidR="00C61197" w:rsidRPr="00547F50">
        <w:rPr>
          <w:rFonts w:cstheme="minorHAnsi"/>
          <w:color w:val="000000"/>
          <w:sz w:val="24"/>
          <w:szCs w:val="24"/>
          <w:lang w:eastAsia="lt-LT"/>
        </w:rPr>
        <w:t xml:space="preserve">išnykęs ar </w:t>
      </w:r>
      <w:r w:rsidR="00C278D8" w:rsidRPr="00547F50">
        <w:rPr>
          <w:rFonts w:cstheme="minorHAnsi"/>
          <w:color w:val="000000"/>
          <w:sz w:val="24"/>
          <w:szCs w:val="24"/>
          <w:lang w:eastAsia="lt-LT"/>
        </w:rPr>
        <w:t>ne</w:t>
      </w:r>
      <w:r w:rsidR="00C61197" w:rsidRPr="00547F50">
        <w:rPr>
          <w:rFonts w:cstheme="minorHAnsi"/>
          <w:color w:val="000000"/>
          <w:sz w:val="24"/>
          <w:szCs w:val="24"/>
          <w:lang w:eastAsia="lt-LT"/>
        </w:rPr>
        <w:t>panaikintas</w:t>
      </w:r>
      <w:r w:rsidR="0021230F" w:rsidRPr="00547F50">
        <w:rPr>
          <w:rFonts w:cstheme="minorHAnsi"/>
          <w:color w:val="000000"/>
          <w:sz w:val="24"/>
          <w:szCs w:val="24"/>
          <w:lang w:eastAsia="lt-LT"/>
        </w:rPr>
        <w:t>, sąraš</w:t>
      </w:r>
      <w:r w:rsidR="00892FEF">
        <w:rPr>
          <w:rFonts w:cstheme="minorHAnsi"/>
          <w:color w:val="000000"/>
          <w:sz w:val="24"/>
          <w:szCs w:val="24"/>
          <w:lang w:eastAsia="lt-LT"/>
        </w:rPr>
        <w:t>ai</w:t>
      </w:r>
      <w:r w:rsidR="00103D76" w:rsidRPr="00547F50">
        <w:rPr>
          <w:rFonts w:cstheme="minorHAnsi"/>
          <w:color w:val="000000"/>
          <w:sz w:val="24"/>
          <w:szCs w:val="24"/>
          <w:lang w:eastAsia="lt-LT"/>
        </w:rPr>
        <w:t xml:space="preserve"> (VTAPĮ 30 straipsnio 1 dalis).</w:t>
      </w:r>
      <w:r w:rsidR="00892FEF">
        <w:rPr>
          <w:rFonts w:cstheme="minorHAnsi"/>
          <w:color w:val="000000"/>
          <w:sz w:val="24"/>
          <w:szCs w:val="24"/>
          <w:lang w:eastAsia="lt-LT"/>
        </w:rPr>
        <w:t xml:space="preserve"> </w:t>
      </w:r>
      <w:r w:rsidR="009962A8" w:rsidRPr="00547F50">
        <w:rPr>
          <w:rFonts w:cstheme="minorHAnsi"/>
          <w:color w:val="000000"/>
          <w:sz w:val="24"/>
          <w:szCs w:val="24"/>
          <w:lang w:eastAsia="lt-LT"/>
        </w:rPr>
        <w:t xml:space="preserve">Taip pat </w:t>
      </w:r>
      <w:r w:rsidR="0093339A" w:rsidRPr="00547F50">
        <w:rPr>
          <w:rFonts w:cstheme="minorHAnsi"/>
          <w:color w:val="000000"/>
          <w:sz w:val="24"/>
          <w:szCs w:val="24"/>
          <w:lang w:eastAsia="lt-LT"/>
        </w:rPr>
        <w:t xml:space="preserve">draudimo dirbti su vaikais </w:t>
      </w:r>
      <w:r w:rsidR="00DD1AF7" w:rsidRPr="00547F50">
        <w:rPr>
          <w:rFonts w:cstheme="minorHAnsi"/>
          <w:color w:val="000000"/>
          <w:sz w:val="24"/>
          <w:szCs w:val="24"/>
          <w:lang w:eastAsia="lt-LT"/>
        </w:rPr>
        <w:t xml:space="preserve">taikymas </w:t>
      </w:r>
      <w:r w:rsidR="00431CD6" w:rsidRPr="00547F50">
        <w:rPr>
          <w:rFonts w:cstheme="minorHAnsi"/>
          <w:color w:val="000000"/>
          <w:sz w:val="24"/>
          <w:szCs w:val="24"/>
          <w:lang w:eastAsia="lt-LT"/>
        </w:rPr>
        <w:t xml:space="preserve">tam tikra prasme </w:t>
      </w:r>
      <w:r w:rsidR="00892FEF">
        <w:rPr>
          <w:rFonts w:cstheme="minorHAnsi"/>
          <w:color w:val="000000"/>
          <w:sz w:val="24"/>
          <w:szCs w:val="24"/>
          <w:lang w:eastAsia="lt-LT"/>
        </w:rPr>
        <w:t xml:space="preserve">buvo </w:t>
      </w:r>
      <w:r w:rsidR="00431CD6" w:rsidRPr="00547F50">
        <w:rPr>
          <w:rFonts w:cstheme="minorHAnsi"/>
          <w:color w:val="000000"/>
          <w:sz w:val="24"/>
          <w:szCs w:val="24"/>
          <w:lang w:eastAsia="lt-LT"/>
        </w:rPr>
        <w:t>individualizuo</w:t>
      </w:r>
      <w:r w:rsidR="00892FEF">
        <w:rPr>
          <w:rFonts w:cstheme="minorHAnsi"/>
          <w:color w:val="000000"/>
          <w:sz w:val="24"/>
          <w:szCs w:val="24"/>
          <w:lang w:eastAsia="lt-LT"/>
        </w:rPr>
        <w:t>t</w:t>
      </w:r>
      <w:r w:rsidR="00431CD6" w:rsidRPr="00547F50">
        <w:rPr>
          <w:rFonts w:cstheme="minorHAnsi"/>
          <w:color w:val="000000"/>
          <w:sz w:val="24"/>
          <w:szCs w:val="24"/>
          <w:lang w:eastAsia="lt-LT"/>
        </w:rPr>
        <w:t>as</w:t>
      </w:r>
      <w:r w:rsidR="009F085D" w:rsidRPr="00547F50">
        <w:rPr>
          <w:rFonts w:cstheme="minorHAnsi"/>
          <w:color w:val="000000"/>
          <w:sz w:val="24"/>
          <w:szCs w:val="24"/>
          <w:lang w:eastAsia="lt-LT"/>
        </w:rPr>
        <w:t>, jo taikymą</w:t>
      </w:r>
      <w:r w:rsidR="00431CD6" w:rsidRPr="00547F50">
        <w:rPr>
          <w:rFonts w:cstheme="minorHAnsi"/>
          <w:color w:val="000000"/>
          <w:sz w:val="24"/>
          <w:szCs w:val="24"/>
          <w:lang w:eastAsia="lt-LT"/>
        </w:rPr>
        <w:t xml:space="preserve"> </w:t>
      </w:r>
      <w:r w:rsidR="00DD1AF7" w:rsidRPr="00547F50">
        <w:rPr>
          <w:rFonts w:cstheme="minorHAnsi"/>
          <w:color w:val="000000"/>
          <w:sz w:val="24"/>
          <w:szCs w:val="24"/>
          <w:lang w:eastAsia="lt-LT"/>
        </w:rPr>
        <w:t>sieja</w:t>
      </w:r>
      <w:r w:rsidR="009F085D" w:rsidRPr="00547F50">
        <w:rPr>
          <w:rFonts w:cstheme="minorHAnsi"/>
          <w:color w:val="000000"/>
          <w:sz w:val="24"/>
          <w:szCs w:val="24"/>
          <w:lang w:eastAsia="lt-LT"/>
        </w:rPr>
        <w:t>nt</w:t>
      </w:r>
      <w:r w:rsidR="00DD1AF7" w:rsidRPr="00547F50">
        <w:rPr>
          <w:rFonts w:cstheme="minorHAnsi"/>
          <w:color w:val="000000"/>
          <w:sz w:val="24"/>
          <w:szCs w:val="24"/>
          <w:lang w:eastAsia="lt-LT"/>
        </w:rPr>
        <w:t xml:space="preserve"> </w:t>
      </w:r>
      <w:r w:rsidR="007C4536" w:rsidRPr="00547F50">
        <w:rPr>
          <w:rFonts w:cstheme="minorHAnsi"/>
          <w:color w:val="000000"/>
          <w:sz w:val="24"/>
          <w:szCs w:val="24"/>
          <w:lang w:eastAsia="lt-LT"/>
        </w:rPr>
        <w:t xml:space="preserve">tiek </w:t>
      </w:r>
      <w:r w:rsidR="00DD1AF7" w:rsidRPr="00547F50">
        <w:rPr>
          <w:rFonts w:cstheme="minorHAnsi"/>
          <w:color w:val="000000"/>
          <w:sz w:val="24"/>
          <w:szCs w:val="24"/>
          <w:lang w:eastAsia="lt-LT"/>
        </w:rPr>
        <w:t>su įstaigos, įmonės ir organizacijos</w:t>
      </w:r>
      <w:r w:rsidR="009F085D" w:rsidRPr="00547F50">
        <w:rPr>
          <w:rFonts w:cstheme="minorHAnsi"/>
          <w:color w:val="000000"/>
          <w:sz w:val="24"/>
          <w:szCs w:val="24"/>
          <w:lang w:eastAsia="lt-LT"/>
        </w:rPr>
        <w:t xml:space="preserve"> ar</w:t>
      </w:r>
      <w:r w:rsidR="00396D03" w:rsidRPr="00547F50">
        <w:rPr>
          <w:rFonts w:cstheme="minorHAnsi"/>
          <w:color w:val="000000"/>
          <w:sz w:val="24"/>
          <w:szCs w:val="24"/>
          <w:lang w:eastAsia="lt-LT"/>
        </w:rPr>
        <w:t xml:space="preserve"> fizinio asmens</w:t>
      </w:r>
      <w:r w:rsidR="00DD1AF7" w:rsidRPr="00547F50">
        <w:rPr>
          <w:rFonts w:cstheme="minorHAnsi"/>
          <w:color w:val="000000"/>
          <w:sz w:val="24"/>
          <w:szCs w:val="24"/>
          <w:lang w:eastAsia="lt-LT"/>
        </w:rPr>
        <w:t xml:space="preserve"> veik</w:t>
      </w:r>
      <w:r w:rsidR="009F085D" w:rsidRPr="00547F50">
        <w:rPr>
          <w:rFonts w:cstheme="minorHAnsi"/>
          <w:color w:val="000000"/>
          <w:sz w:val="24"/>
          <w:szCs w:val="24"/>
          <w:lang w:eastAsia="lt-LT"/>
        </w:rPr>
        <w:t xml:space="preserve">los, tiek su </w:t>
      </w:r>
      <w:r w:rsidR="00C740E8" w:rsidRPr="00547F50">
        <w:rPr>
          <w:rFonts w:cstheme="minorHAnsi"/>
          <w:color w:val="000000"/>
          <w:sz w:val="24"/>
          <w:szCs w:val="24"/>
          <w:lang w:eastAsia="lt-LT"/>
        </w:rPr>
        <w:t xml:space="preserve">kontakto su vaikais pobūdžiu </w:t>
      </w:r>
      <w:r w:rsidR="007C4536" w:rsidRPr="00547F50">
        <w:rPr>
          <w:rFonts w:cstheme="minorHAnsi"/>
          <w:color w:val="000000"/>
          <w:sz w:val="24"/>
          <w:szCs w:val="24"/>
          <w:lang w:eastAsia="lt-LT"/>
        </w:rPr>
        <w:t>(VTAPĮ 30 straipsnio 1 dalies 1</w:t>
      </w:r>
      <w:r w:rsidR="00396D03" w:rsidRPr="00547F50">
        <w:rPr>
          <w:rFonts w:cstheme="minorHAnsi"/>
          <w:color w:val="000000"/>
          <w:sz w:val="24"/>
          <w:szCs w:val="24"/>
          <w:lang w:eastAsia="lt-LT"/>
        </w:rPr>
        <w:t>-3</w:t>
      </w:r>
      <w:r w:rsidR="007C4536" w:rsidRPr="00547F50">
        <w:rPr>
          <w:rFonts w:cstheme="minorHAnsi"/>
          <w:color w:val="000000"/>
          <w:sz w:val="24"/>
          <w:szCs w:val="24"/>
          <w:lang w:eastAsia="lt-LT"/>
        </w:rPr>
        <w:t xml:space="preserve"> punkta</w:t>
      </w:r>
      <w:r w:rsidR="00396D03" w:rsidRPr="00547F50">
        <w:rPr>
          <w:rFonts w:cstheme="minorHAnsi"/>
          <w:color w:val="000000"/>
          <w:sz w:val="24"/>
          <w:szCs w:val="24"/>
          <w:lang w:eastAsia="lt-LT"/>
        </w:rPr>
        <w:t>i</w:t>
      </w:r>
      <w:r w:rsidR="009F085D" w:rsidRPr="00547F50">
        <w:rPr>
          <w:rFonts w:cstheme="minorHAnsi"/>
          <w:color w:val="000000"/>
          <w:sz w:val="24"/>
          <w:szCs w:val="24"/>
          <w:lang w:eastAsia="lt-LT"/>
        </w:rPr>
        <w:t>, 3 ir 4 dalys</w:t>
      </w:r>
      <w:r w:rsidR="007C4536" w:rsidRPr="00547F50">
        <w:rPr>
          <w:rFonts w:cstheme="minorHAnsi"/>
          <w:color w:val="000000"/>
          <w:sz w:val="24"/>
          <w:szCs w:val="24"/>
          <w:lang w:eastAsia="lt-LT"/>
        </w:rPr>
        <w:t>)</w:t>
      </w:r>
      <w:r w:rsidR="00396D03" w:rsidRPr="00547F50">
        <w:rPr>
          <w:rFonts w:cstheme="minorHAnsi"/>
          <w:color w:val="000000"/>
          <w:sz w:val="24"/>
          <w:szCs w:val="24"/>
          <w:lang w:eastAsia="lt-LT"/>
        </w:rPr>
        <w:t>.</w:t>
      </w:r>
    </w:p>
    <w:p w14:paraId="56E77054" w14:textId="24F1B4E1" w:rsidR="005B5105" w:rsidRPr="00547F50" w:rsidRDefault="00031904" w:rsidP="00547F50">
      <w:pPr>
        <w:pStyle w:val="Betarp"/>
        <w:ind w:firstLine="709"/>
        <w:jc w:val="both"/>
        <w:rPr>
          <w:rFonts w:cstheme="minorHAnsi"/>
          <w:sz w:val="24"/>
          <w:szCs w:val="24"/>
        </w:rPr>
      </w:pPr>
      <w:bookmarkStart w:id="2" w:name="_Hlk210289305"/>
      <w:r w:rsidRPr="00547F50">
        <w:rPr>
          <w:rFonts w:cstheme="minorHAnsi"/>
          <w:color w:val="000000"/>
          <w:sz w:val="24"/>
          <w:szCs w:val="24"/>
          <w:lang w:eastAsia="lt-LT"/>
        </w:rPr>
        <w:t xml:space="preserve">Apibendrinant tai, kas </w:t>
      </w:r>
      <w:r w:rsidR="002B5653" w:rsidRPr="00547F50">
        <w:rPr>
          <w:rFonts w:cstheme="minorHAnsi"/>
          <w:color w:val="000000"/>
          <w:sz w:val="24"/>
          <w:szCs w:val="24"/>
          <w:lang w:eastAsia="lt-LT"/>
        </w:rPr>
        <w:t xml:space="preserve">nurodyta, </w:t>
      </w:r>
      <w:r w:rsidR="007469B8" w:rsidRPr="00547F50">
        <w:rPr>
          <w:rFonts w:cstheme="minorHAnsi"/>
          <w:color w:val="000000"/>
          <w:sz w:val="24"/>
          <w:szCs w:val="24"/>
          <w:lang w:eastAsia="lt-LT"/>
        </w:rPr>
        <w:t xml:space="preserve">atkreiptinas dėmesys, </w:t>
      </w:r>
      <w:r w:rsidR="00A14BD7" w:rsidRPr="00547F50">
        <w:rPr>
          <w:rFonts w:cstheme="minorHAnsi"/>
          <w:color w:val="000000"/>
          <w:sz w:val="24"/>
          <w:szCs w:val="24"/>
          <w:lang w:eastAsia="lt-LT"/>
        </w:rPr>
        <w:t>kad draudimas dirbti su vaikais galioj</w:t>
      </w:r>
      <w:r w:rsidR="002B5653" w:rsidRPr="00547F50">
        <w:rPr>
          <w:rFonts w:cstheme="minorHAnsi"/>
          <w:color w:val="000000"/>
          <w:sz w:val="24"/>
          <w:szCs w:val="24"/>
          <w:lang w:eastAsia="lt-LT"/>
        </w:rPr>
        <w:t>a</w:t>
      </w:r>
      <w:r w:rsidR="00A14BD7" w:rsidRPr="00547F50">
        <w:rPr>
          <w:rFonts w:cstheme="minorHAnsi"/>
          <w:color w:val="000000"/>
          <w:sz w:val="24"/>
          <w:szCs w:val="24"/>
          <w:lang w:eastAsia="lt-LT"/>
        </w:rPr>
        <w:t xml:space="preserve"> ne vienerius metus, tačiau</w:t>
      </w:r>
      <w:r w:rsidR="002B5653" w:rsidRPr="00547F50">
        <w:rPr>
          <w:rFonts w:cstheme="minorHAnsi"/>
          <w:color w:val="000000"/>
          <w:sz w:val="24"/>
          <w:szCs w:val="24"/>
          <w:lang w:eastAsia="lt-LT"/>
        </w:rPr>
        <w:t xml:space="preserve"> </w:t>
      </w:r>
      <w:r w:rsidR="00A14BD7" w:rsidRPr="00547F50">
        <w:rPr>
          <w:rFonts w:cstheme="minorHAnsi"/>
          <w:color w:val="000000"/>
          <w:sz w:val="24"/>
          <w:szCs w:val="24"/>
          <w:lang w:eastAsia="lt-LT"/>
        </w:rPr>
        <w:t>šį draudimą reglamentuojanči</w:t>
      </w:r>
      <w:r w:rsidR="0085537A">
        <w:rPr>
          <w:rFonts w:cstheme="minorHAnsi"/>
          <w:color w:val="000000"/>
          <w:sz w:val="24"/>
          <w:szCs w:val="24"/>
          <w:lang w:eastAsia="lt-LT"/>
        </w:rPr>
        <w:t>os</w:t>
      </w:r>
      <w:r w:rsidR="00A14BD7" w:rsidRPr="00547F50">
        <w:rPr>
          <w:rFonts w:cstheme="minorHAnsi"/>
          <w:color w:val="000000"/>
          <w:sz w:val="24"/>
          <w:szCs w:val="24"/>
          <w:lang w:eastAsia="lt-LT"/>
        </w:rPr>
        <w:t xml:space="preserve"> nuostat</w:t>
      </w:r>
      <w:r w:rsidR="0085537A">
        <w:rPr>
          <w:rFonts w:cstheme="minorHAnsi"/>
          <w:color w:val="000000"/>
          <w:sz w:val="24"/>
          <w:szCs w:val="24"/>
          <w:lang w:eastAsia="lt-LT"/>
        </w:rPr>
        <w:t xml:space="preserve">os </w:t>
      </w:r>
      <w:r w:rsidR="003E7DC1" w:rsidRPr="00547F50">
        <w:rPr>
          <w:rFonts w:cstheme="minorHAnsi"/>
          <w:color w:val="000000"/>
          <w:sz w:val="24"/>
          <w:szCs w:val="24"/>
          <w:lang w:eastAsia="lt-LT"/>
        </w:rPr>
        <w:t>nebuvo tinkama</w:t>
      </w:r>
      <w:r w:rsidR="0085537A">
        <w:rPr>
          <w:rFonts w:cstheme="minorHAnsi"/>
          <w:color w:val="000000"/>
          <w:sz w:val="24"/>
          <w:szCs w:val="24"/>
          <w:lang w:eastAsia="lt-LT"/>
        </w:rPr>
        <w:t xml:space="preserve">i įgyvendinamos. </w:t>
      </w:r>
      <w:r w:rsidR="00C85819">
        <w:rPr>
          <w:rFonts w:cstheme="minorHAnsi"/>
          <w:color w:val="000000"/>
          <w:sz w:val="24"/>
          <w:szCs w:val="24"/>
          <w:lang w:eastAsia="lt-LT"/>
        </w:rPr>
        <w:t>P</w:t>
      </w:r>
      <w:r w:rsidR="00C94E56">
        <w:rPr>
          <w:rFonts w:cstheme="minorHAnsi"/>
          <w:color w:val="000000"/>
          <w:sz w:val="24"/>
          <w:szCs w:val="24"/>
          <w:lang w:eastAsia="lt-LT"/>
        </w:rPr>
        <w:t>astaraisiais metais pri</w:t>
      </w:r>
      <w:r w:rsidR="00C85819">
        <w:rPr>
          <w:rFonts w:cstheme="minorHAnsi"/>
          <w:color w:val="000000"/>
          <w:sz w:val="24"/>
          <w:szCs w:val="24"/>
          <w:lang w:eastAsia="lt-LT"/>
        </w:rPr>
        <w:t>i</w:t>
      </w:r>
      <w:r w:rsidR="00C94E56">
        <w:rPr>
          <w:rFonts w:cstheme="minorHAnsi"/>
          <w:color w:val="000000"/>
          <w:sz w:val="24"/>
          <w:szCs w:val="24"/>
          <w:lang w:eastAsia="lt-LT"/>
        </w:rPr>
        <w:t>m</w:t>
      </w:r>
      <w:r w:rsidR="00C85819">
        <w:rPr>
          <w:rFonts w:cstheme="minorHAnsi"/>
          <w:color w:val="000000"/>
          <w:sz w:val="24"/>
          <w:szCs w:val="24"/>
          <w:lang w:eastAsia="lt-LT"/>
        </w:rPr>
        <w:t>ti</w:t>
      </w:r>
      <w:r w:rsidR="00C94E56">
        <w:rPr>
          <w:rFonts w:cstheme="minorHAnsi"/>
          <w:color w:val="000000"/>
          <w:sz w:val="24"/>
          <w:szCs w:val="24"/>
          <w:lang w:eastAsia="lt-LT"/>
        </w:rPr>
        <w:t xml:space="preserve"> </w:t>
      </w:r>
      <w:r w:rsidR="000D061C">
        <w:rPr>
          <w:rFonts w:cstheme="minorHAnsi"/>
          <w:color w:val="000000"/>
          <w:sz w:val="24"/>
          <w:szCs w:val="24"/>
          <w:lang w:eastAsia="lt-LT"/>
        </w:rPr>
        <w:t>VTAPĮ nuostat</w:t>
      </w:r>
      <w:r w:rsidR="00C94E56">
        <w:rPr>
          <w:rFonts w:cstheme="minorHAnsi"/>
          <w:color w:val="000000"/>
          <w:sz w:val="24"/>
          <w:szCs w:val="24"/>
          <w:lang w:eastAsia="lt-LT"/>
        </w:rPr>
        <w:t>ų dėl draudimo dirbti su vaikais pakeitim</w:t>
      </w:r>
      <w:r w:rsidR="00C85819">
        <w:rPr>
          <w:rFonts w:cstheme="minorHAnsi"/>
          <w:color w:val="000000"/>
          <w:sz w:val="24"/>
          <w:szCs w:val="24"/>
          <w:lang w:eastAsia="lt-LT"/>
        </w:rPr>
        <w:t>ai</w:t>
      </w:r>
      <w:r w:rsidR="000D061C">
        <w:rPr>
          <w:rFonts w:cstheme="minorHAnsi"/>
          <w:color w:val="000000"/>
          <w:sz w:val="24"/>
          <w:szCs w:val="24"/>
          <w:lang w:eastAsia="lt-LT"/>
        </w:rPr>
        <w:t xml:space="preserve">, </w:t>
      </w:r>
      <w:r w:rsidR="00E234D1" w:rsidRPr="00547F50">
        <w:rPr>
          <w:rFonts w:cstheme="minorHAnsi"/>
          <w:color w:val="000000"/>
          <w:sz w:val="24"/>
          <w:szCs w:val="24"/>
          <w:lang w:eastAsia="lt-LT"/>
        </w:rPr>
        <w:t>teisin</w:t>
      </w:r>
      <w:r w:rsidR="00E234D1">
        <w:rPr>
          <w:rFonts w:cstheme="minorHAnsi"/>
          <w:color w:val="000000"/>
          <w:sz w:val="24"/>
          <w:szCs w:val="24"/>
          <w:lang w:eastAsia="lt-LT"/>
        </w:rPr>
        <w:t>ės</w:t>
      </w:r>
      <w:r w:rsidR="00E234D1" w:rsidRPr="00547F50">
        <w:rPr>
          <w:rFonts w:cstheme="minorHAnsi"/>
          <w:color w:val="000000"/>
          <w:sz w:val="24"/>
          <w:szCs w:val="24"/>
          <w:lang w:eastAsia="lt-LT"/>
        </w:rPr>
        <w:t xml:space="preserve"> atsakomyb</w:t>
      </w:r>
      <w:r w:rsidR="00E234D1">
        <w:rPr>
          <w:rFonts w:cstheme="minorHAnsi"/>
          <w:color w:val="000000"/>
          <w:sz w:val="24"/>
          <w:szCs w:val="24"/>
          <w:lang w:eastAsia="lt-LT"/>
        </w:rPr>
        <w:t xml:space="preserve">ės </w:t>
      </w:r>
      <w:r w:rsidR="00E234D1" w:rsidRPr="00547F50">
        <w:rPr>
          <w:rFonts w:cstheme="minorHAnsi"/>
          <w:color w:val="000000"/>
          <w:sz w:val="24"/>
          <w:szCs w:val="24"/>
          <w:lang w:eastAsia="lt-LT"/>
        </w:rPr>
        <w:t>už VTAPĮ įstatyme įtvirtintų pareigų nevykdym</w:t>
      </w:r>
      <w:r w:rsidR="00E234D1">
        <w:rPr>
          <w:rFonts w:cstheme="minorHAnsi"/>
          <w:color w:val="000000"/>
          <w:sz w:val="24"/>
          <w:szCs w:val="24"/>
          <w:lang w:eastAsia="lt-LT"/>
        </w:rPr>
        <w:t>ą reglamentavimas</w:t>
      </w:r>
      <w:r w:rsidR="00E234D1" w:rsidRPr="00547F50">
        <w:rPr>
          <w:rStyle w:val="Puslapioinaosnuoroda"/>
          <w:rFonts w:eastAsia="Times New Roman" w:cstheme="minorHAnsi"/>
          <w:color w:val="000000"/>
          <w:kern w:val="0"/>
          <w:sz w:val="24"/>
          <w:szCs w:val="24"/>
          <w:lang w:eastAsia="lt-LT"/>
          <w14:ligatures w14:val="none"/>
        </w:rPr>
        <w:footnoteReference w:id="6"/>
      </w:r>
      <w:r w:rsidR="00E234D1">
        <w:rPr>
          <w:rFonts w:cstheme="minorHAnsi"/>
          <w:color w:val="000000"/>
          <w:sz w:val="24"/>
          <w:szCs w:val="24"/>
          <w:lang w:eastAsia="lt-LT"/>
        </w:rPr>
        <w:t xml:space="preserve"> bei </w:t>
      </w:r>
      <w:r w:rsidR="000D061C">
        <w:rPr>
          <w:rFonts w:cstheme="minorHAnsi"/>
          <w:color w:val="000000"/>
          <w:sz w:val="24"/>
          <w:szCs w:val="24"/>
          <w:lang w:eastAsia="lt-LT"/>
        </w:rPr>
        <w:t>dėmes</w:t>
      </w:r>
      <w:r w:rsidR="00E234D1">
        <w:rPr>
          <w:rFonts w:cstheme="minorHAnsi"/>
          <w:color w:val="000000"/>
          <w:sz w:val="24"/>
          <w:szCs w:val="24"/>
          <w:lang w:eastAsia="lt-LT"/>
        </w:rPr>
        <w:t>ys</w:t>
      </w:r>
      <w:r w:rsidR="001F1225">
        <w:rPr>
          <w:rFonts w:cstheme="minorHAnsi"/>
          <w:color w:val="000000"/>
          <w:sz w:val="24"/>
          <w:szCs w:val="24"/>
          <w:lang w:eastAsia="lt-LT"/>
        </w:rPr>
        <w:t xml:space="preserve"> atitinkamų VTAPĮ nuostatų įgyvendinimui lėmė</w:t>
      </w:r>
      <w:r w:rsidR="0085537A">
        <w:rPr>
          <w:rFonts w:cstheme="minorHAnsi"/>
          <w:color w:val="000000"/>
          <w:sz w:val="24"/>
          <w:szCs w:val="24"/>
          <w:lang w:eastAsia="lt-LT"/>
        </w:rPr>
        <w:t xml:space="preserve"> situacijos poky</w:t>
      </w:r>
      <w:r w:rsidR="001F1225">
        <w:rPr>
          <w:rFonts w:cstheme="minorHAnsi"/>
          <w:color w:val="000000"/>
          <w:sz w:val="24"/>
          <w:szCs w:val="24"/>
          <w:lang w:eastAsia="lt-LT"/>
        </w:rPr>
        <w:t>čius</w:t>
      </w:r>
      <w:r w:rsidR="0085537A">
        <w:rPr>
          <w:rFonts w:cstheme="minorHAnsi"/>
          <w:color w:val="000000"/>
          <w:sz w:val="24"/>
          <w:szCs w:val="24"/>
          <w:lang w:eastAsia="lt-LT"/>
        </w:rPr>
        <w:t>.</w:t>
      </w:r>
      <w:r w:rsidR="005B5105" w:rsidRPr="00547F50">
        <w:rPr>
          <w:rFonts w:cstheme="minorHAnsi"/>
          <w:color w:val="000000"/>
          <w:sz w:val="24"/>
          <w:szCs w:val="24"/>
          <w:lang w:eastAsia="lt-LT"/>
        </w:rPr>
        <w:t xml:space="preserve"> </w:t>
      </w:r>
      <w:bookmarkEnd w:id="2"/>
      <w:r w:rsidR="001F1225">
        <w:rPr>
          <w:rFonts w:cstheme="minorHAnsi"/>
          <w:color w:val="000000"/>
          <w:sz w:val="24"/>
          <w:szCs w:val="24"/>
          <w:lang w:eastAsia="lt-LT"/>
        </w:rPr>
        <w:t xml:space="preserve">Atsižvelgiant į pareiškėjos </w:t>
      </w:r>
      <w:r w:rsidR="008D0291">
        <w:rPr>
          <w:rFonts w:eastAsia="Times New Roman" w:cstheme="minorHAnsi"/>
          <w:bCs/>
          <w:kern w:val="0"/>
          <w:sz w:val="24"/>
          <w:szCs w:val="24"/>
          <w14:ligatures w14:val="none"/>
        </w:rPr>
        <w:t xml:space="preserve">siūlymus ir argumentus, </w:t>
      </w:r>
      <w:r w:rsidR="005B5105" w:rsidRPr="00547F50">
        <w:rPr>
          <w:rFonts w:cstheme="minorHAnsi"/>
          <w:color w:val="000000"/>
          <w:sz w:val="24"/>
          <w:szCs w:val="24"/>
          <w:lang w:eastAsia="lt-LT"/>
        </w:rPr>
        <w:t xml:space="preserve">manytina, kad įstatymų leidėjas, 2025 metais svarstydamas VTAPĮ nuostatų dėl draudimo dirbti su vaikais pakeitimo projektus ir priimdamas sprendimą dėl konkrečių </w:t>
      </w:r>
      <w:r w:rsidR="008D0291">
        <w:rPr>
          <w:rFonts w:cstheme="minorHAnsi"/>
          <w:color w:val="000000"/>
          <w:sz w:val="24"/>
          <w:szCs w:val="24"/>
          <w:lang w:eastAsia="lt-LT"/>
        </w:rPr>
        <w:t xml:space="preserve">įstatymo </w:t>
      </w:r>
      <w:r w:rsidR="005B5105" w:rsidRPr="00547F50">
        <w:rPr>
          <w:rFonts w:cstheme="minorHAnsi"/>
          <w:color w:val="000000"/>
          <w:sz w:val="24"/>
          <w:szCs w:val="24"/>
          <w:lang w:eastAsia="lt-LT"/>
        </w:rPr>
        <w:t xml:space="preserve">pakeitimų, įvertino (turėjo įvertinti) tiek priežastis, dėl kurių buvo inicijuoti </w:t>
      </w:r>
      <w:r w:rsidR="00FE778F" w:rsidRPr="00547F50">
        <w:rPr>
          <w:rFonts w:cstheme="minorHAnsi"/>
          <w:color w:val="000000"/>
          <w:sz w:val="24"/>
          <w:szCs w:val="24"/>
          <w:lang w:eastAsia="lt-LT"/>
        </w:rPr>
        <w:t>VTAPĮ</w:t>
      </w:r>
      <w:r w:rsidR="005B5105" w:rsidRPr="00547F50">
        <w:rPr>
          <w:rFonts w:cstheme="minorHAnsi"/>
          <w:color w:val="000000"/>
          <w:sz w:val="24"/>
          <w:szCs w:val="24"/>
          <w:lang w:eastAsia="lt-LT"/>
        </w:rPr>
        <w:t xml:space="preserve"> pakeitimai, tiek įstatymo nuostatų – </w:t>
      </w:r>
      <w:r w:rsidR="005B5105" w:rsidRPr="00547F50">
        <w:rPr>
          <w:rFonts w:cstheme="minorHAnsi"/>
          <w:sz w:val="24"/>
          <w:szCs w:val="24"/>
        </w:rPr>
        <w:t xml:space="preserve">draudimo dirbti su vaikais – atitiktį teisėkūros principams, Lietuvos Respublikos Konstitucijai, Lietuvos Respublikos tarptautinėms sutartims ir (ar) Europos Sąjungos teisės aktams. </w:t>
      </w:r>
    </w:p>
    <w:p w14:paraId="6D4DF2E1" w14:textId="77777777" w:rsidR="003826B4" w:rsidRPr="00DE0A40" w:rsidRDefault="003826B4" w:rsidP="00342745">
      <w:pPr>
        <w:tabs>
          <w:tab w:val="left" w:pos="709"/>
        </w:tabs>
        <w:spacing w:after="0" w:line="240" w:lineRule="auto"/>
        <w:rPr>
          <w:rFonts w:eastAsia="Times New Roman" w:cstheme="minorHAnsi"/>
          <w:kern w:val="0"/>
          <w:sz w:val="24"/>
          <w:szCs w:val="24"/>
          <w14:ligatures w14:val="none"/>
        </w:rPr>
      </w:pPr>
    </w:p>
    <w:p w14:paraId="5689885D" w14:textId="77777777" w:rsidR="003826B4" w:rsidRPr="0054572A" w:rsidRDefault="003826B4" w:rsidP="00342745">
      <w:pPr>
        <w:tabs>
          <w:tab w:val="left" w:pos="709"/>
        </w:tabs>
        <w:spacing w:after="0" w:line="240" w:lineRule="auto"/>
        <w:rPr>
          <w:rFonts w:eastAsia="Times New Roman" w:cstheme="minorHAnsi"/>
          <w:kern w:val="0"/>
          <w:sz w:val="24"/>
          <w:szCs w:val="24"/>
          <w14:ligatures w14:val="none"/>
        </w:rPr>
      </w:pPr>
    </w:p>
    <w:p w14:paraId="71F97509" w14:textId="77777777" w:rsidR="00342745" w:rsidRPr="0054572A" w:rsidRDefault="00342745" w:rsidP="00342745">
      <w:pPr>
        <w:tabs>
          <w:tab w:val="left" w:pos="709"/>
        </w:tabs>
        <w:spacing w:after="0" w:line="240" w:lineRule="auto"/>
        <w:rPr>
          <w:rFonts w:eastAsia="Times New Roman" w:cstheme="minorHAnsi"/>
          <w:kern w:val="0"/>
          <w:sz w:val="24"/>
          <w:szCs w:val="24"/>
          <w14:ligatures w14:val="none"/>
        </w:rPr>
      </w:pPr>
    </w:p>
    <w:p w14:paraId="25DB0A6E" w14:textId="4E5A7DAC" w:rsidR="00342745" w:rsidRPr="0054572A" w:rsidRDefault="00342745" w:rsidP="00660451">
      <w:pPr>
        <w:tabs>
          <w:tab w:val="left" w:pos="8080"/>
        </w:tabs>
        <w:spacing w:after="0" w:line="240" w:lineRule="auto"/>
        <w:rPr>
          <w:rFonts w:eastAsia="Times New Roman" w:cstheme="minorHAnsi"/>
          <w:kern w:val="0"/>
          <w:sz w:val="24"/>
          <w:szCs w:val="24"/>
          <w14:ligatures w14:val="none"/>
        </w:rPr>
      </w:pPr>
      <w:r w:rsidRPr="0054572A">
        <w:rPr>
          <w:rFonts w:eastAsia="Times New Roman" w:cstheme="minorHAnsi"/>
          <w:kern w:val="0"/>
          <w:sz w:val="24"/>
          <w:szCs w:val="24"/>
          <w14:ligatures w14:val="none"/>
        </w:rPr>
        <w:t>Vaiko teisių apsaugos kontrolierė</w:t>
      </w:r>
      <w:r w:rsidRPr="0054572A">
        <w:rPr>
          <w:rFonts w:eastAsia="Times New Roman" w:cstheme="minorHAnsi"/>
          <w:kern w:val="0"/>
          <w:sz w:val="24"/>
          <w:szCs w:val="24"/>
          <w14:ligatures w14:val="none"/>
        </w:rPr>
        <w:tab/>
        <w:t>Edita Žiobienė</w:t>
      </w:r>
    </w:p>
    <w:p w14:paraId="5F2BE704" w14:textId="77777777" w:rsidR="00342745" w:rsidRPr="0054572A" w:rsidRDefault="00342745" w:rsidP="00342745">
      <w:pPr>
        <w:spacing w:after="0" w:line="240" w:lineRule="auto"/>
        <w:rPr>
          <w:rFonts w:eastAsia="Times New Roman" w:cstheme="minorHAnsi"/>
          <w:kern w:val="0"/>
          <w:sz w:val="24"/>
          <w:szCs w:val="24"/>
          <w14:ligatures w14:val="none"/>
        </w:rPr>
      </w:pPr>
    </w:p>
    <w:bookmarkEnd w:id="0"/>
    <w:p w14:paraId="3D0B9550" w14:textId="77777777" w:rsidR="00062DBB" w:rsidRPr="0054572A" w:rsidRDefault="00062DBB" w:rsidP="00342745">
      <w:pPr>
        <w:spacing w:after="0" w:line="240" w:lineRule="auto"/>
        <w:rPr>
          <w:rFonts w:eastAsia="Times New Roman" w:cstheme="minorHAnsi"/>
          <w:kern w:val="0"/>
          <w:sz w:val="24"/>
          <w:szCs w:val="24"/>
          <w14:ligatures w14:val="none"/>
        </w:rPr>
      </w:pPr>
    </w:p>
    <w:p w14:paraId="4699C70B" w14:textId="77777777" w:rsidR="00062DBB" w:rsidRDefault="00062DBB" w:rsidP="00342745">
      <w:pPr>
        <w:spacing w:after="0" w:line="240" w:lineRule="auto"/>
        <w:rPr>
          <w:rFonts w:eastAsia="Times New Roman" w:cstheme="minorHAnsi"/>
          <w:kern w:val="0"/>
          <w:sz w:val="24"/>
          <w:szCs w:val="24"/>
          <w14:ligatures w14:val="none"/>
        </w:rPr>
      </w:pPr>
    </w:p>
    <w:p w14:paraId="4B08578F" w14:textId="77777777" w:rsidR="00767F19" w:rsidRDefault="00767F19" w:rsidP="00342745">
      <w:pPr>
        <w:spacing w:after="0" w:line="240" w:lineRule="auto"/>
        <w:rPr>
          <w:rFonts w:eastAsia="Times New Roman" w:cstheme="minorHAnsi"/>
          <w:kern w:val="0"/>
          <w:sz w:val="24"/>
          <w:szCs w:val="24"/>
          <w14:ligatures w14:val="none"/>
        </w:rPr>
      </w:pPr>
    </w:p>
    <w:p w14:paraId="5B239602" w14:textId="77777777" w:rsidR="00767F19" w:rsidRDefault="00767F19" w:rsidP="00342745">
      <w:pPr>
        <w:spacing w:after="0" w:line="240" w:lineRule="auto"/>
        <w:rPr>
          <w:rFonts w:eastAsia="Times New Roman" w:cstheme="minorHAnsi"/>
          <w:kern w:val="0"/>
          <w:sz w:val="24"/>
          <w:szCs w:val="24"/>
          <w14:ligatures w14:val="none"/>
        </w:rPr>
      </w:pPr>
    </w:p>
    <w:p w14:paraId="0490C983" w14:textId="77777777" w:rsidR="00767F19" w:rsidRPr="0054572A" w:rsidRDefault="00767F19" w:rsidP="00342745">
      <w:pPr>
        <w:spacing w:after="0" w:line="240" w:lineRule="auto"/>
        <w:rPr>
          <w:rFonts w:eastAsia="Times New Roman" w:cstheme="minorHAnsi"/>
          <w:kern w:val="0"/>
          <w:sz w:val="24"/>
          <w:szCs w:val="24"/>
          <w14:ligatures w14:val="none"/>
        </w:rPr>
      </w:pPr>
    </w:p>
    <w:p w14:paraId="366AB68C" w14:textId="15FAC95C" w:rsidR="009E5B6A" w:rsidRPr="0054572A" w:rsidRDefault="00783A75" w:rsidP="00342745">
      <w:pPr>
        <w:spacing w:after="0" w:line="240" w:lineRule="auto"/>
        <w:rPr>
          <w:rFonts w:eastAsia="Times New Roman" w:cstheme="minorHAnsi"/>
          <w:kern w:val="0"/>
          <w:sz w:val="24"/>
          <w:szCs w:val="24"/>
          <w14:ligatures w14:val="none"/>
        </w:rPr>
      </w:pPr>
      <w:r w:rsidRPr="0054572A">
        <w:rPr>
          <w:rFonts w:eastAsia="Times New Roman" w:cstheme="minorHAnsi"/>
          <w:color w:val="000000"/>
          <w:kern w:val="0"/>
          <w:sz w:val="20"/>
          <w:szCs w:val="20"/>
          <w14:ligatures w14:val="none"/>
        </w:rPr>
        <w:t>Audronė Bedorf, mob. +370 642 94625, el. paštas audrone.bedorf@vtaki.lt</w:t>
      </w:r>
    </w:p>
    <w:sectPr w:rsidR="009E5B6A" w:rsidRPr="0054572A" w:rsidSect="00660451">
      <w:headerReference w:type="even" r:id="rId7"/>
      <w:headerReference w:type="default" r:id="rId8"/>
      <w:headerReference w:type="first" r:id="rId9"/>
      <w:footerReference w:type="first" r:id="rId10"/>
      <w:pgSz w:w="11907" w:h="16840" w:code="9"/>
      <w:pgMar w:top="1134" w:right="567" w:bottom="1134" w:left="1701" w:header="1134"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BC4A5" w14:textId="77777777" w:rsidR="00B75F00" w:rsidRDefault="00B75F00" w:rsidP="00342745">
      <w:pPr>
        <w:spacing w:after="0" w:line="240" w:lineRule="auto"/>
      </w:pPr>
      <w:r>
        <w:separator/>
      </w:r>
    </w:p>
  </w:endnote>
  <w:endnote w:type="continuationSeparator" w:id="0">
    <w:p w14:paraId="66824D7F" w14:textId="77777777" w:rsidR="00B75F00" w:rsidRDefault="00B75F00" w:rsidP="0034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80" w:type="dxa"/>
      <w:tblBorders>
        <w:top w:val="single" w:sz="4" w:space="0" w:color="auto"/>
        <w:insideH w:val="single" w:sz="4" w:space="0" w:color="auto"/>
      </w:tblBorders>
      <w:tblLayout w:type="fixed"/>
      <w:tblLook w:val="0000" w:firstRow="0" w:lastRow="0" w:firstColumn="0" w:lastColumn="0" w:noHBand="0" w:noVBand="0"/>
    </w:tblPr>
    <w:tblGrid>
      <w:gridCol w:w="9480"/>
    </w:tblGrid>
    <w:tr w:rsidR="00062DBB" w:rsidRPr="000236B9" w14:paraId="24B7F9BA" w14:textId="77777777">
      <w:trPr>
        <w:trHeight w:val="216"/>
      </w:trPr>
      <w:tc>
        <w:tcPr>
          <w:tcW w:w="9480" w:type="dxa"/>
        </w:tcPr>
        <w:p w14:paraId="024B5CFB" w14:textId="0BA38401" w:rsidR="00062DBB" w:rsidRPr="000236B9" w:rsidRDefault="00062DBB" w:rsidP="0025436F">
          <w:pPr>
            <w:autoSpaceDE w:val="0"/>
            <w:spacing w:before="120" w:after="0" w:line="240" w:lineRule="auto"/>
            <w:jc w:val="center"/>
            <w:rPr>
              <w:rFonts w:cstheme="minorHAnsi"/>
              <w:sz w:val="18"/>
              <w:szCs w:val="18"/>
              <w:lang w:eastAsia="lt-LT"/>
            </w:rPr>
          </w:pPr>
          <w:bookmarkStart w:id="6" w:name="_Hlk66428390"/>
          <w:r w:rsidRPr="000236B9">
            <w:rPr>
              <w:rFonts w:cstheme="minorHAnsi"/>
              <w:sz w:val="18"/>
              <w:szCs w:val="18"/>
              <w:lang w:eastAsia="lt-LT"/>
            </w:rPr>
            <w:t xml:space="preserve">Biudžetinė įstaiga, Plačioji g. 10, LT-01308 Vilnius, tel. </w:t>
          </w:r>
          <w:r>
            <w:rPr>
              <w:rFonts w:cstheme="minorHAnsi"/>
              <w:sz w:val="18"/>
              <w:szCs w:val="18"/>
              <w:lang w:eastAsia="lt-LT"/>
            </w:rPr>
            <w:t>+370</w:t>
          </w:r>
          <w:r w:rsidRPr="000236B9">
            <w:rPr>
              <w:rFonts w:cstheme="minorHAnsi"/>
              <w:sz w:val="18"/>
              <w:szCs w:val="18"/>
              <w:lang w:eastAsia="lt-LT"/>
            </w:rPr>
            <w:t xml:space="preserve"> 5  210 7176, el. paštas </w:t>
          </w:r>
          <w:hyperlink r:id="rId1" w:history="1">
            <w:r w:rsidRPr="000236B9">
              <w:rPr>
                <w:rStyle w:val="Hipersaitas"/>
                <w:rFonts w:cstheme="minorHAnsi"/>
                <w:color w:val="000000"/>
                <w:sz w:val="18"/>
                <w:szCs w:val="18"/>
                <w:u w:val="none"/>
                <w:lang w:eastAsia="lt-LT"/>
              </w:rPr>
              <w:t>vtaki@vtaki.lt</w:t>
            </w:r>
          </w:hyperlink>
          <w:r>
            <w:rPr>
              <w:rFonts w:cstheme="minorHAnsi"/>
              <w:sz w:val="18"/>
              <w:szCs w:val="18"/>
              <w:lang w:eastAsia="lt-LT"/>
            </w:rPr>
            <w:t>.</w:t>
          </w:r>
        </w:p>
        <w:p w14:paraId="203AAA61" w14:textId="77777777" w:rsidR="00062DBB" w:rsidRPr="000236B9" w:rsidRDefault="00062DBB" w:rsidP="00342745">
          <w:pPr>
            <w:autoSpaceDE w:val="0"/>
            <w:spacing w:after="0" w:line="240" w:lineRule="auto"/>
            <w:jc w:val="center"/>
            <w:rPr>
              <w:rFonts w:cstheme="minorHAnsi"/>
              <w:sz w:val="18"/>
              <w:szCs w:val="18"/>
              <w:lang w:eastAsia="lt-LT"/>
            </w:rPr>
          </w:pPr>
          <w:r w:rsidRPr="000236B9">
            <w:rPr>
              <w:rFonts w:cstheme="minorHAnsi"/>
              <w:sz w:val="18"/>
              <w:szCs w:val="18"/>
              <w:lang w:eastAsia="lt-LT"/>
            </w:rPr>
            <w:t>E. pristatymo dėžutė 188755327</w:t>
          </w:r>
        </w:p>
        <w:p w14:paraId="75359C3E" w14:textId="059EC69F" w:rsidR="00062DBB" w:rsidRPr="000236B9" w:rsidRDefault="00062DBB" w:rsidP="000236B9">
          <w:pPr>
            <w:autoSpaceDE w:val="0"/>
            <w:spacing w:after="0" w:line="240" w:lineRule="auto"/>
            <w:jc w:val="center"/>
            <w:rPr>
              <w:rFonts w:cstheme="minorHAnsi"/>
              <w:sz w:val="18"/>
              <w:szCs w:val="18"/>
              <w:lang w:eastAsia="lt-LT"/>
            </w:rPr>
          </w:pPr>
          <w:r w:rsidRPr="000236B9">
            <w:rPr>
              <w:rFonts w:cstheme="minorHAnsi"/>
              <w:sz w:val="18"/>
              <w:szCs w:val="18"/>
              <w:lang w:eastAsia="lt-LT"/>
            </w:rPr>
            <w:t>Duomenys kaupiami ir saugomi Juridinių asmenų registre, kodas 188755327</w:t>
          </w:r>
          <w:bookmarkEnd w:id="6"/>
        </w:p>
      </w:tc>
    </w:tr>
  </w:tbl>
  <w:p w14:paraId="40F40A25" w14:textId="3FE49D90" w:rsidR="00655332" w:rsidRPr="000236B9" w:rsidRDefault="00655332" w:rsidP="00062DBB">
    <w:pPr>
      <w:pStyle w:val="Porat"/>
      <w:rPr>
        <w:rFonts w:cstheme="minorHAns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C7253" w14:textId="77777777" w:rsidR="00B75F00" w:rsidRDefault="00B75F00" w:rsidP="00342745">
      <w:pPr>
        <w:spacing w:after="0" w:line="240" w:lineRule="auto"/>
      </w:pPr>
      <w:r>
        <w:separator/>
      </w:r>
    </w:p>
  </w:footnote>
  <w:footnote w:type="continuationSeparator" w:id="0">
    <w:p w14:paraId="65B2DB7E" w14:textId="77777777" w:rsidR="00B75F00" w:rsidRDefault="00B75F00" w:rsidP="00342745">
      <w:pPr>
        <w:spacing w:after="0" w:line="240" w:lineRule="auto"/>
      </w:pPr>
      <w:r>
        <w:continuationSeparator/>
      </w:r>
    </w:p>
  </w:footnote>
  <w:footnote w:id="1">
    <w:p w14:paraId="61ECE72B" w14:textId="77777777" w:rsidR="00E07AA4" w:rsidRPr="00BA4978" w:rsidRDefault="00E07AA4" w:rsidP="00ED1600">
      <w:pPr>
        <w:spacing w:after="0" w:line="240" w:lineRule="auto"/>
        <w:ind w:left="142" w:hanging="142"/>
        <w:jc w:val="both"/>
        <w:rPr>
          <w:sz w:val="20"/>
          <w:szCs w:val="20"/>
        </w:rPr>
      </w:pPr>
      <w:r w:rsidRPr="00BA4978">
        <w:rPr>
          <w:rStyle w:val="Puslapioinaosnuoroda"/>
          <w:sz w:val="20"/>
          <w:szCs w:val="20"/>
        </w:rPr>
        <w:footnoteRef/>
      </w:r>
      <w:r w:rsidRPr="00BA4978">
        <w:rPr>
          <w:sz w:val="20"/>
          <w:szCs w:val="20"/>
        </w:rPr>
        <w:t xml:space="preserve"> 2015 m. spalio 20 d. Lietuvos Respublikos vaiko teisių apsaugos pagrindų įstatymo</w:t>
      </w:r>
      <w:r w:rsidRPr="00BA4978">
        <w:rPr>
          <w:caps/>
          <w:sz w:val="20"/>
          <w:szCs w:val="20"/>
        </w:rPr>
        <w:t xml:space="preserve"> </w:t>
      </w:r>
      <w:r w:rsidRPr="00BA4978">
        <w:rPr>
          <w:sz w:val="20"/>
          <w:szCs w:val="20"/>
        </w:rPr>
        <w:t xml:space="preserve">NR. </w:t>
      </w:r>
      <w:r w:rsidRPr="00BA4978">
        <w:rPr>
          <w:caps/>
          <w:sz w:val="20"/>
          <w:szCs w:val="20"/>
        </w:rPr>
        <w:t xml:space="preserve">I-1234 1, 43, 47 </w:t>
      </w:r>
      <w:r w:rsidRPr="00BA4978">
        <w:rPr>
          <w:sz w:val="20"/>
          <w:szCs w:val="20"/>
        </w:rPr>
        <w:t>straipsnių pakeitimo ir įstatymo papildymo 57</w:t>
      </w:r>
      <w:r w:rsidRPr="00BA4978">
        <w:rPr>
          <w:caps/>
          <w:sz w:val="20"/>
          <w:szCs w:val="20"/>
          <w:vertAlign w:val="superscript"/>
        </w:rPr>
        <w:t>1</w:t>
      </w:r>
      <w:r w:rsidRPr="00BA4978">
        <w:rPr>
          <w:sz w:val="20"/>
          <w:szCs w:val="20"/>
        </w:rPr>
        <w:t xml:space="preserve"> straipsniu ir priedu įstatymas Nr. XII-1965.</w:t>
      </w:r>
    </w:p>
  </w:footnote>
  <w:footnote w:id="2">
    <w:p w14:paraId="32610306" w14:textId="13F2A677" w:rsidR="00E07AA4" w:rsidRPr="00BA4978" w:rsidRDefault="00E07AA4" w:rsidP="00ED1600">
      <w:pPr>
        <w:spacing w:after="0" w:line="240" w:lineRule="auto"/>
        <w:ind w:left="142" w:hanging="142"/>
        <w:jc w:val="both"/>
        <w:rPr>
          <w:sz w:val="20"/>
          <w:szCs w:val="20"/>
        </w:rPr>
      </w:pPr>
      <w:r w:rsidRPr="00BA4978">
        <w:rPr>
          <w:rStyle w:val="Puslapioinaosnuoroda"/>
          <w:sz w:val="20"/>
          <w:szCs w:val="20"/>
        </w:rPr>
        <w:footnoteRef/>
      </w:r>
      <w:r w:rsidRPr="00BA4978">
        <w:rPr>
          <w:sz w:val="20"/>
          <w:szCs w:val="20"/>
        </w:rPr>
        <w:t xml:space="preserve"> </w:t>
      </w:r>
      <w:r w:rsidRPr="00BA4978">
        <w:rPr>
          <w:sz w:val="20"/>
          <w:szCs w:val="20"/>
        </w:rPr>
        <w:t>2017 m. rugsėjo 28 d. Lietuvos Respublikos vaiko teisių apsaugos pagrindų įstatymo</w:t>
      </w:r>
      <w:r w:rsidRPr="00BA4978">
        <w:rPr>
          <w:caps/>
          <w:sz w:val="20"/>
          <w:szCs w:val="20"/>
        </w:rPr>
        <w:t xml:space="preserve"> </w:t>
      </w:r>
      <w:r w:rsidRPr="00BA4978">
        <w:rPr>
          <w:sz w:val="20"/>
          <w:szCs w:val="20"/>
        </w:rPr>
        <w:t xml:space="preserve">NR. </w:t>
      </w:r>
      <w:r w:rsidRPr="00BA4978">
        <w:rPr>
          <w:caps/>
          <w:sz w:val="20"/>
          <w:szCs w:val="20"/>
        </w:rPr>
        <w:t>I-1234</w:t>
      </w:r>
      <w:r w:rsidRPr="00BA4978">
        <w:rPr>
          <w:sz w:val="20"/>
          <w:szCs w:val="20"/>
        </w:rPr>
        <w:t xml:space="preserve"> pakeitimo įstatymas</w:t>
      </w:r>
      <w:r w:rsidRPr="00BA4978">
        <w:rPr>
          <w:caps/>
          <w:sz w:val="20"/>
          <w:szCs w:val="20"/>
        </w:rPr>
        <w:t xml:space="preserve"> </w:t>
      </w:r>
      <w:r w:rsidRPr="00BA4978">
        <w:rPr>
          <w:sz w:val="20"/>
          <w:szCs w:val="20"/>
        </w:rPr>
        <w:t>Nr.</w:t>
      </w:r>
      <w:r w:rsidR="003E54C4" w:rsidRPr="00BA4978">
        <w:rPr>
          <w:sz w:val="20"/>
          <w:szCs w:val="20"/>
        </w:rPr>
        <w:t> </w:t>
      </w:r>
      <w:r w:rsidRPr="00BA4978">
        <w:rPr>
          <w:sz w:val="20"/>
          <w:szCs w:val="20"/>
        </w:rPr>
        <w:t>XIII-643.</w:t>
      </w:r>
    </w:p>
  </w:footnote>
  <w:footnote w:id="3">
    <w:p w14:paraId="312C33A8" w14:textId="77777777" w:rsidR="00E07AA4" w:rsidRPr="00BA4978" w:rsidRDefault="00E07AA4" w:rsidP="00ED1600">
      <w:pPr>
        <w:pStyle w:val="Puslapioinaostekstas"/>
        <w:ind w:left="142" w:hanging="142"/>
        <w:jc w:val="both"/>
      </w:pPr>
      <w:r w:rsidRPr="00BA4978">
        <w:rPr>
          <w:rStyle w:val="Puslapioinaosnuoroda"/>
        </w:rPr>
        <w:footnoteRef/>
      </w:r>
      <w:r w:rsidRPr="00BA4978">
        <w:t xml:space="preserve"> </w:t>
      </w:r>
      <w:r w:rsidRPr="00BA4978">
        <w:t>2019 m. balandžio 11 d. L</w:t>
      </w:r>
      <w:r w:rsidRPr="00BA4978">
        <w:rPr>
          <w:bCs/>
        </w:rPr>
        <w:t>ietuvos Respublikos vaiko teisių apsaugos pagrindų įstatymo NR. I-1234 2, 3, 4, 9, 12, 14, 29, 30, 31, 32, 33, 34, 35, 36, 37, 41, 42, 43, 49, 50 straipsnių pakeitimo, įstatymo papildymo 36</w:t>
      </w:r>
      <w:r w:rsidRPr="00BA4978">
        <w:rPr>
          <w:bCs/>
          <w:vertAlign w:val="superscript"/>
        </w:rPr>
        <w:t>1</w:t>
      </w:r>
      <w:r w:rsidRPr="00BA4978">
        <w:rPr>
          <w:bCs/>
        </w:rPr>
        <w:t>, 36</w:t>
      </w:r>
      <w:r w:rsidRPr="00BA4978">
        <w:rPr>
          <w:bCs/>
          <w:vertAlign w:val="superscript"/>
        </w:rPr>
        <w:t>2</w:t>
      </w:r>
      <w:r w:rsidRPr="00BA4978">
        <w:rPr>
          <w:bCs/>
        </w:rPr>
        <w:t>, 36</w:t>
      </w:r>
      <w:r w:rsidRPr="00BA4978">
        <w:rPr>
          <w:bCs/>
          <w:vertAlign w:val="superscript"/>
        </w:rPr>
        <w:t>3</w:t>
      </w:r>
      <w:r w:rsidRPr="00BA4978">
        <w:rPr>
          <w:bCs/>
        </w:rPr>
        <w:t>, 36</w:t>
      </w:r>
      <w:r w:rsidRPr="00BA4978">
        <w:rPr>
          <w:bCs/>
          <w:vertAlign w:val="superscript"/>
        </w:rPr>
        <w:t>4</w:t>
      </w:r>
      <w:r w:rsidRPr="00BA4978">
        <w:rPr>
          <w:bCs/>
        </w:rPr>
        <w:t>, 36</w:t>
      </w:r>
      <w:r w:rsidRPr="00BA4978">
        <w:rPr>
          <w:bCs/>
          <w:vertAlign w:val="superscript"/>
        </w:rPr>
        <w:t>5</w:t>
      </w:r>
      <w:r w:rsidRPr="00BA4978">
        <w:rPr>
          <w:bCs/>
        </w:rPr>
        <w:t xml:space="preserve"> straipsniais ir 38, 39, 40 straipsnių pripažinimo netekusiais galios įstatymas </w:t>
      </w:r>
      <w:r w:rsidRPr="00BA4978">
        <w:t>Nr. XIII-2035.</w:t>
      </w:r>
    </w:p>
  </w:footnote>
  <w:footnote w:id="4">
    <w:p w14:paraId="518118B8" w14:textId="137DA130" w:rsidR="00E07AA4" w:rsidRPr="00BA4978" w:rsidRDefault="00E07AA4" w:rsidP="00ED1600">
      <w:pPr>
        <w:spacing w:after="0" w:line="240" w:lineRule="auto"/>
        <w:ind w:left="142" w:hanging="142"/>
        <w:jc w:val="both"/>
        <w:rPr>
          <w:sz w:val="20"/>
          <w:szCs w:val="20"/>
        </w:rPr>
      </w:pPr>
      <w:r w:rsidRPr="00BA4978">
        <w:rPr>
          <w:rStyle w:val="Puslapioinaosnuoroda"/>
          <w:sz w:val="20"/>
          <w:szCs w:val="20"/>
        </w:rPr>
        <w:footnoteRef/>
      </w:r>
      <w:r w:rsidRPr="00BA4978">
        <w:rPr>
          <w:sz w:val="20"/>
          <w:szCs w:val="20"/>
        </w:rPr>
        <w:t xml:space="preserve"> </w:t>
      </w:r>
      <w:r w:rsidRPr="00BA4978">
        <w:rPr>
          <w:sz w:val="20"/>
          <w:szCs w:val="20"/>
        </w:rPr>
        <w:t>2024 m. liepos 11 d. Lietuvos Respublikos vaiko teisių apsaugos pagrindų įstatymo NR. I-1234 2, 19, 30, 36, 36</w:t>
      </w:r>
      <w:r w:rsidRPr="00BA4978">
        <w:rPr>
          <w:sz w:val="20"/>
          <w:szCs w:val="20"/>
          <w:vertAlign w:val="superscript"/>
        </w:rPr>
        <w:t>3</w:t>
      </w:r>
      <w:r w:rsidRPr="00BA4978">
        <w:rPr>
          <w:sz w:val="20"/>
          <w:szCs w:val="20"/>
        </w:rPr>
        <w:t>, 36</w:t>
      </w:r>
      <w:r w:rsidRPr="00BA4978">
        <w:rPr>
          <w:sz w:val="20"/>
          <w:szCs w:val="20"/>
          <w:vertAlign w:val="superscript"/>
        </w:rPr>
        <w:t>4</w:t>
      </w:r>
      <w:r w:rsidRPr="00BA4978">
        <w:rPr>
          <w:sz w:val="20"/>
          <w:szCs w:val="20"/>
        </w:rPr>
        <w:t xml:space="preserve">, 45 </w:t>
      </w:r>
      <w:r w:rsidR="003E54C4" w:rsidRPr="00BA4978">
        <w:rPr>
          <w:sz w:val="20"/>
          <w:szCs w:val="20"/>
        </w:rPr>
        <w:t>ir</w:t>
      </w:r>
      <w:r w:rsidRPr="00BA4978">
        <w:rPr>
          <w:sz w:val="20"/>
          <w:szCs w:val="20"/>
        </w:rPr>
        <w:t xml:space="preserve"> 50 straipsnių pakeitimo ir įstatymo papildymo 36</w:t>
      </w:r>
      <w:r w:rsidRPr="00BA4978">
        <w:rPr>
          <w:sz w:val="20"/>
          <w:szCs w:val="20"/>
          <w:vertAlign w:val="superscript"/>
        </w:rPr>
        <w:t>6</w:t>
      </w:r>
      <w:r w:rsidRPr="00BA4978">
        <w:rPr>
          <w:sz w:val="20"/>
          <w:szCs w:val="20"/>
        </w:rPr>
        <w:t xml:space="preserve"> straipsniu įstatymas, Nr. XIV-2915.</w:t>
      </w:r>
    </w:p>
  </w:footnote>
  <w:footnote w:id="5">
    <w:p w14:paraId="6FC019DD" w14:textId="1CFF8AF6" w:rsidR="00E07AA4" w:rsidRPr="00BA4978" w:rsidRDefault="00E07AA4" w:rsidP="00ED1600">
      <w:pPr>
        <w:pStyle w:val="Puslapioinaostekstas"/>
        <w:ind w:left="142" w:hanging="142"/>
        <w:jc w:val="both"/>
      </w:pPr>
      <w:r w:rsidRPr="00BA4978">
        <w:rPr>
          <w:rStyle w:val="Puslapioinaosnuoroda"/>
        </w:rPr>
        <w:footnoteRef/>
      </w:r>
      <w:r w:rsidRPr="00BA4978">
        <w:t xml:space="preserve"> </w:t>
      </w:r>
      <w:r w:rsidRPr="00BA4978">
        <w:t>2025 m. birželio 5 d. Lietuvos Respublikos vaiko teisių apsaugos pagrindų įstatymo Nr. I-1234 30 ir 36</w:t>
      </w:r>
      <w:r w:rsidRPr="00BA4978">
        <w:rPr>
          <w:vertAlign w:val="superscript"/>
        </w:rPr>
        <w:t>4</w:t>
      </w:r>
      <w:r w:rsidRPr="00BA4978">
        <w:t xml:space="preserve"> straipsnių pakeitimo įstatymas Nr.</w:t>
      </w:r>
      <w:r w:rsidR="00B62710" w:rsidRPr="00BA4978">
        <w:t> </w:t>
      </w:r>
      <w:r w:rsidRPr="00BA4978">
        <w:t>XV-253</w:t>
      </w:r>
      <w:r w:rsidR="00B62710" w:rsidRPr="00BA4978">
        <w:t>.</w:t>
      </w:r>
    </w:p>
  </w:footnote>
  <w:footnote w:id="6">
    <w:p w14:paraId="61A29EE3" w14:textId="77777777" w:rsidR="00E234D1" w:rsidRPr="00BA4978" w:rsidRDefault="00E234D1" w:rsidP="00ED1600">
      <w:pPr>
        <w:pStyle w:val="Puslapioinaostekstas"/>
        <w:ind w:left="142" w:hanging="142"/>
        <w:jc w:val="both"/>
      </w:pPr>
      <w:r w:rsidRPr="00BA4978">
        <w:rPr>
          <w:rStyle w:val="Puslapioinaosnuoroda"/>
        </w:rPr>
        <w:footnoteRef/>
      </w:r>
      <w:r w:rsidRPr="00BA4978">
        <w:t xml:space="preserve"> </w:t>
      </w:r>
      <w:r w:rsidRPr="00BA4978">
        <w:t xml:space="preserve">2025 m. birželio 5 d. Lietuvos Respublikos </w:t>
      </w:r>
      <w:hyperlink r:id="rId1" w:tgtFrame="_blank" w:tooltip="Lietuvos Respublikos administracinių nusižengimų kodeksas" w:history="1">
        <w:r w:rsidRPr="00BA4978">
          <w:rPr>
            <w:rStyle w:val="Hipersaitas"/>
            <w:color w:val="auto"/>
            <w:u w:val="none"/>
          </w:rPr>
          <w:t>administracinių nusižengimų kodekso</w:t>
        </w:r>
      </w:hyperlink>
      <w:r w:rsidRPr="00BA4978">
        <w:t xml:space="preserve"> </w:t>
      </w:r>
      <w:hyperlink r:id="rId2" w:tooltip="Vaiko teisių pažeidimas (str. 72)" w:history="1">
        <w:r w:rsidRPr="00BA4978">
          <w:rPr>
            <w:rStyle w:val="Hipersaitas"/>
            <w:color w:val="auto"/>
            <w:u w:val="none"/>
          </w:rPr>
          <w:t>72</w:t>
        </w:r>
      </w:hyperlink>
      <w:r w:rsidRPr="00BA4978">
        <w:t xml:space="preserve"> straipsnio pakeitimo įstatymas Nr. XV-254.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20D30" w14:textId="77777777" w:rsidR="00655332" w:rsidRDefault="004F18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F50A568" w14:textId="77777777" w:rsidR="00655332" w:rsidRDefault="006553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DBFAC" w14:textId="5E371CCC" w:rsidR="00655332" w:rsidRPr="00E07B61" w:rsidRDefault="004F1839" w:rsidP="00B62710">
    <w:pPr>
      <w:pStyle w:val="Antrats"/>
      <w:framePr w:wrap="around" w:vAnchor="text" w:hAnchor="page" w:x="6451" w:y="-301"/>
      <w:rPr>
        <w:rStyle w:val="Puslapionumeris"/>
        <w:sz w:val="24"/>
        <w:szCs w:val="24"/>
      </w:rPr>
    </w:pPr>
    <w:r w:rsidRPr="00E07B61">
      <w:rPr>
        <w:rStyle w:val="Puslapionumeris"/>
        <w:sz w:val="24"/>
        <w:szCs w:val="24"/>
      </w:rPr>
      <w:fldChar w:fldCharType="begin"/>
    </w:r>
    <w:r w:rsidRPr="00E07B61">
      <w:rPr>
        <w:rStyle w:val="Puslapionumeris"/>
        <w:sz w:val="24"/>
        <w:szCs w:val="24"/>
      </w:rPr>
      <w:instrText xml:space="preserve">PAGE  </w:instrText>
    </w:r>
    <w:r w:rsidRPr="00E07B61">
      <w:rPr>
        <w:rStyle w:val="Puslapionumeris"/>
        <w:sz w:val="24"/>
        <w:szCs w:val="24"/>
      </w:rPr>
      <w:fldChar w:fldCharType="separate"/>
    </w:r>
    <w:r>
      <w:rPr>
        <w:rStyle w:val="Puslapionumeris"/>
        <w:noProof/>
        <w:sz w:val="24"/>
        <w:szCs w:val="24"/>
      </w:rPr>
      <w:t>2</w:t>
    </w:r>
    <w:r w:rsidRPr="00E07B61">
      <w:rPr>
        <w:rStyle w:val="Puslapionumeris"/>
        <w:sz w:val="24"/>
        <w:szCs w:val="24"/>
      </w:rPr>
      <w:fldChar w:fldCharType="end"/>
    </w:r>
  </w:p>
  <w:p w14:paraId="7A784F87" w14:textId="77777777" w:rsidR="00655332" w:rsidRDefault="00655332" w:rsidP="00B6271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9355"/>
    </w:tblGrid>
    <w:tr w:rsidR="00066B4A" w:rsidRPr="000236B9" w14:paraId="08379E51" w14:textId="77777777" w:rsidTr="007D7369">
      <w:tc>
        <w:tcPr>
          <w:tcW w:w="9355" w:type="dxa"/>
        </w:tcPr>
        <w:bookmarkStart w:id="3" w:name="_MON_1064649046"/>
        <w:bookmarkStart w:id="4" w:name="_MON_1064649012"/>
        <w:bookmarkEnd w:id="3"/>
        <w:bookmarkEnd w:id="4"/>
        <w:bookmarkStart w:id="5" w:name="_MON_1064649033"/>
        <w:bookmarkEnd w:id="5"/>
        <w:p w14:paraId="00278C22" w14:textId="77777777" w:rsidR="00655332" w:rsidRPr="000236B9" w:rsidRDefault="004F1839" w:rsidP="000236B9">
          <w:pPr>
            <w:pStyle w:val="Antrats"/>
            <w:tabs>
              <w:tab w:val="center" w:pos="4900"/>
            </w:tabs>
            <w:jc w:val="center"/>
            <w:rPr>
              <w:rFonts w:cstheme="minorHAnsi"/>
              <w:sz w:val="24"/>
              <w:szCs w:val="24"/>
            </w:rPr>
          </w:pPr>
          <w:r w:rsidRPr="000236B9">
            <w:rPr>
              <w:rFonts w:cstheme="minorHAnsi"/>
              <w:sz w:val="24"/>
              <w:szCs w:val="24"/>
            </w:rPr>
            <w:object w:dxaOrig="840" w:dyaOrig="780" w14:anchorId="6AA2C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9pt">
                <v:imagedata r:id="rId1" o:title=""/>
              </v:shape>
              <o:OLEObject Type="Embed" ProgID="Word.Picture.8" ShapeID="_x0000_i1025" DrawAspect="Content" ObjectID="_1820910682" r:id="rId2"/>
            </w:object>
          </w:r>
        </w:p>
      </w:tc>
    </w:tr>
    <w:tr w:rsidR="00066B4A" w:rsidRPr="000236B9" w14:paraId="5C0550BB" w14:textId="77777777" w:rsidTr="007D7369">
      <w:tc>
        <w:tcPr>
          <w:tcW w:w="9355" w:type="dxa"/>
        </w:tcPr>
        <w:p w14:paraId="58C1321D" w14:textId="77777777" w:rsidR="00655332" w:rsidRPr="000236B9" w:rsidRDefault="004F1839" w:rsidP="000236B9">
          <w:pPr>
            <w:pStyle w:val="Antrats"/>
            <w:jc w:val="center"/>
            <w:rPr>
              <w:rFonts w:cstheme="minorHAnsi"/>
              <w:b/>
              <w:bCs/>
              <w:sz w:val="24"/>
              <w:szCs w:val="24"/>
            </w:rPr>
          </w:pPr>
          <w:r w:rsidRPr="000236B9">
            <w:rPr>
              <w:rFonts w:cstheme="minorHAnsi"/>
              <w:b/>
              <w:bCs/>
              <w:sz w:val="24"/>
              <w:szCs w:val="24"/>
            </w:rPr>
            <w:t>LIETUVOS RESPUBLIKOS</w:t>
          </w:r>
        </w:p>
        <w:p w14:paraId="06AC5C98" w14:textId="77777777" w:rsidR="00655332" w:rsidRPr="000236B9" w:rsidRDefault="004F1839" w:rsidP="000236B9">
          <w:pPr>
            <w:pStyle w:val="Antrats"/>
            <w:jc w:val="center"/>
            <w:rPr>
              <w:rFonts w:cstheme="minorHAnsi"/>
              <w:b/>
              <w:bCs/>
              <w:sz w:val="24"/>
              <w:szCs w:val="24"/>
            </w:rPr>
          </w:pPr>
          <w:r w:rsidRPr="000236B9">
            <w:rPr>
              <w:rFonts w:cstheme="minorHAnsi"/>
              <w:b/>
              <w:bCs/>
              <w:sz w:val="24"/>
              <w:szCs w:val="24"/>
            </w:rPr>
            <w:t>VAIKO TEISIŲ APSAUGOS KONTROLIERIAUS</w:t>
          </w:r>
          <w:r w:rsidRPr="000236B9">
            <w:rPr>
              <w:rFonts w:cstheme="minorHAnsi"/>
              <w:b/>
              <w:bCs/>
              <w:sz w:val="24"/>
              <w:szCs w:val="24"/>
            </w:rPr>
            <w:t xml:space="preserve"> ĮSTAIGA</w:t>
          </w:r>
        </w:p>
        <w:p w14:paraId="1D68E426" w14:textId="77777777" w:rsidR="00655332" w:rsidRPr="000236B9" w:rsidRDefault="00655332" w:rsidP="000236B9">
          <w:pPr>
            <w:pStyle w:val="Antrats"/>
            <w:jc w:val="center"/>
            <w:rPr>
              <w:rFonts w:cstheme="minorHAnsi"/>
              <w:sz w:val="24"/>
              <w:szCs w:val="24"/>
            </w:rPr>
          </w:pPr>
        </w:p>
      </w:tc>
    </w:tr>
  </w:tbl>
  <w:p w14:paraId="52F70859" w14:textId="77777777" w:rsidR="00655332" w:rsidRDefault="00655332" w:rsidP="000236B9">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745"/>
    <w:rsid w:val="00001857"/>
    <w:rsid w:val="00003D61"/>
    <w:rsid w:val="00015D2C"/>
    <w:rsid w:val="000236B9"/>
    <w:rsid w:val="00027284"/>
    <w:rsid w:val="00031904"/>
    <w:rsid w:val="0003356C"/>
    <w:rsid w:val="00034215"/>
    <w:rsid w:val="00055FB5"/>
    <w:rsid w:val="00062DBB"/>
    <w:rsid w:val="000647DD"/>
    <w:rsid w:val="00065F0C"/>
    <w:rsid w:val="0008344E"/>
    <w:rsid w:val="00087222"/>
    <w:rsid w:val="00090E67"/>
    <w:rsid w:val="00094593"/>
    <w:rsid w:val="000A4EC9"/>
    <w:rsid w:val="000B1333"/>
    <w:rsid w:val="000C549F"/>
    <w:rsid w:val="000C658D"/>
    <w:rsid w:val="000C7EBD"/>
    <w:rsid w:val="000D061C"/>
    <w:rsid w:val="000E4437"/>
    <w:rsid w:val="00103D76"/>
    <w:rsid w:val="001071E2"/>
    <w:rsid w:val="00107EC7"/>
    <w:rsid w:val="0012013C"/>
    <w:rsid w:val="00127B2E"/>
    <w:rsid w:val="001347EE"/>
    <w:rsid w:val="0013586B"/>
    <w:rsid w:val="00144916"/>
    <w:rsid w:val="00171D1F"/>
    <w:rsid w:val="00172AA1"/>
    <w:rsid w:val="00182BD6"/>
    <w:rsid w:val="00195701"/>
    <w:rsid w:val="001957FE"/>
    <w:rsid w:val="001A0BFF"/>
    <w:rsid w:val="001A69F3"/>
    <w:rsid w:val="001B19A6"/>
    <w:rsid w:val="001B24D8"/>
    <w:rsid w:val="001B3363"/>
    <w:rsid w:val="001C335F"/>
    <w:rsid w:val="001D75C5"/>
    <w:rsid w:val="001F0ECF"/>
    <w:rsid w:val="001F1225"/>
    <w:rsid w:val="00206A49"/>
    <w:rsid w:val="0021230F"/>
    <w:rsid w:val="00223783"/>
    <w:rsid w:val="002240FC"/>
    <w:rsid w:val="00233D58"/>
    <w:rsid w:val="00235187"/>
    <w:rsid w:val="002368F4"/>
    <w:rsid w:val="002378BC"/>
    <w:rsid w:val="002425D0"/>
    <w:rsid w:val="0024762A"/>
    <w:rsid w:val="0025436F"/>
    <w:rsid w:val="0027357B"/>
    <w:rsid w:val="00275957"/>
    <w:rsid w:val="00281828"/>
    <w:rsid w:val="002A29CC"/>
    <w:rsid w:val="002B0DFE"/>
    <w:rsid w:val="002B5653"/>
    <w:rsid w:val="002C1D16"/>
    <w:rsid w:val="002C2158"/>
    <w:rsid w:val="002C759B"/>
    <w:rsid w:val="002D26E0"/>
    <w:rsid w:val="002E54C6"/>
    <w:rsid w:val="002F5185"/>
    <w:rsid w:val="002F789D"/>
    <w:rsid w:val="003057E7"/>
    <w:rsid w:val="003369DB"/>
    <w:rsid w:val="003404F2"/>
    <w:rsid w:val="00342745"/>
    <w:rsid w:val="00345641"/>
    <w:rsid w:val="00345A87"/>
    <w:rsid w:val="00352FC0"/>
    <w:rsid w:val="00357A61"/>
    <w:rsid w:val="003826B4"/>
    <w:rsid w:val="0038322B"/>
    <w:rsid w:val="00396B53"/>
    <w:rsid w:val="00396D03"/>
    <w:rsid w:val="003A29BD"/>
    <w:rsid w:val="003A35F0"/>
    <w:rsid w:val="003A498E"/>
    <w:rsid w:val="003B0EB6"/>
    <w:rsid w:val="003B54CD"/>
    <w:rsid w:val="003C39B2"/>
    <w:rsid w:val="003D09C9"/>
    <w:rsid w:val="003D2762"/>
    <w:rsid w:val="003E09DB"/>
    <w:rsid w:val="003E14BB"/>
    <w:rsid w:val="003E54C4"/>
    <w:rsid w:val="003E7DC1"/>
    <w:rsid w:val="00403C48"/>
    <w:rsid w:val="004045AF"/>
    <w:rsid w:val="004136EA"/>
    <w:rsid w:val="00415377"/>
    <w:rsid w:val="004219C5"/>
    <w:rsid w:val="0042262F"/>
    <w:rsid w:val="00425568"/>
    <w:rsid w:val="00425A79"/>
    <w:rsid w:val="00431CD6"/>
    <w:rsid w:val="00435542"/>
    <w:rsid w:val="00447F0D"/>
    <w:rsid w:val="004508AB"/>
    <w:rsid w:val="00454D4D"/>
    <w:rsid w:val="00462D71"/>
    <w:rsid w:val="004A08D8"/>
    <w:rsid w:val="004A1411"/>
    <w:rsid w:val="004A2D0A"/>
    <w:rsid w:val="004A2E38"/>
    <w:rsid w:val="004B73D5"/>
    <w:rsid w:val="004C0EB7"/>
    <w:rsid w:val="004C332C"/>
    <w:rsid w:val="004C6327"/>
    <w:rsid w:val="004C65A6"/>
    <w:rsid w:val="004F1839"/>
    <w:rsid w:val="004F39C5"/>
    <w:rsid w:val="00505975"/>
    <w:rsid w:val="00520D88"/>
    <w:rsid w:val="00522C7B"/>
    <w:rsid w:val="00530E30"/>
    <w:rsid w:val="00531E75"/>
    <w:rsid w:val="005333FF"/>
    <w:rsid w:val="00544B2C"/>
    <w:rsid w:val="00544C37"/>
    <w:rsid w:val="0054572A"/>
    <w:rsid w:val="00547F50"/>
    <w:rsid w:val="005529D5"/>
    <w:rsid w:val="005773A4"/>
    <w:rsid w:val="00581F4D"/>
    <w:rsid w:val="0058427F"/>
    <w:rsid w:val="005B0AFD"/>
    <w:rsid w:val="005B4A97"/>
    <w:rsid w:val="005B5105"/>
    <w:rsid w:val="005C3B96"/>
    <w:rsid w:val="005C640E"/>
    <w:rsid w:val="005D7045"/>
    <w:rsid w:val="005E64A7"/>
    <w:rsid w:val="006178C8"/>
    <w:rsid w:val="00620BA6"/>
    <w:rsid w:val="0063068B"/>
    <w:rsid w:val="00631A22"/>
    <w:rsid w:val="006367BB"/>
    <w:rsid w:val="006477D3"/>
    <w:rsid w:val="00655332"/>
    <w:rsid w:val="00660451"/>
    <w:rsid w:val="00684CB4"/>
    <w:rsid w:val="006A165D"/>
    <w:rsid w:val="006A174E"/>
    <w:rsid w:val="006A2AD1"/>
    <w:rsid w:val="006B4F5C"/>
    <w:rsid w:val="006C4440"/>
    <w:rsid w:val="006C6512"/>
    <w:rsid w:val="006D337F"/>
    <w:rsid w:val="006D51CF"/>
    <w:rsid w:val="006E62D2"/>
    <w:rsid w:val="006E78F3"/>
    <w:rsid w:val="006F58DA"/>
    <w:rsid w:val="007026CF"/>
    <w:rsid w:val="00704DF9"/>
    <w:rsid w:val="00714469"/>
    <w:rsid w:val="00714F2E"/>
    <w:rsid w:val="0072268C"/>
    <w:rsid w:val="00722CD3"/>
    <w:rsid w:val="00725832"/>
    <w:rsid w:val="00726558"/>
    <w:rsid w:val="0073226C"/>
    <w:rsid w:val="007419C2"/>
    <w:rsid w:val="00742EF5"/>
    <w:rsid w:val="007469B8"/>
    <w:rsid w:val="00764743"/>
    <w:rsid w:val="00767F19"/>
    <w:rsid w:val="00770D83"/>
    <w:rsid w:val="007759FA"/>
    <w:rsid w:val="00776A87"/>
    <w:rsid w:val="00783A75"/>
    <w:rsid w:val="00786B25"/>
    <w:rsid w:val="007A22F2"/>
    <w:rsid w:val="007B047C"/>
    <w:rsid w:val="007B3691"/>
    <w:rsid w:val="007C4536"/>
    <w:rsid w:val="007D0CA0"/>
    <w:rsid w:val="007D6073"/>
    <w:rsid w:val="007D7369"/>
    <w:rsid w:val="007E2683"/>
    <w:rsid w:val="007E6960"/>
    <w:rsid w:val="007F704A"/>
    <w:rsid w:val="00812F20"/>
    <w:rsid w:val="00826B9D"/>
    <w:rsid w:val="00834E96"/>
    <w:rsid w:val="00837786"/>
    <w:rsid w:val="00837B8F"/>
    <w:rsid w:val="0084013C"/>
    <w:rsid w:val="0084182D"/>
    <w:rsid w:val="00843621"/>
    <w:rsid w:val="00853FF2"/>
    <w:rsid w:val="0085537A"/>
    <w:rsid w:val="00855715"/>
    <w:rsid w:val="00876876"/>
    <w:rsid w:val="00880161"/>
    <w:rsid w:val="00880223"/>
    <w:rsid w:val="008871AE"/>
    <w:rsid w:val="00891C75"/>
    <w:rsid w:val="00892FEF"/>
    <w:rsid w:val="008934C8"/>
    <w:rsid w:val="008A531C"/>
    <w:rsid w:val="008A5789"/>
    <w:rsid w:val="008A62E6"/>
    <w:rsid w:val="008B0BD4"/>
    <w:rsid w:val="008B0E27"/>
    <w:rsid w:val="008B745E"/>
    <w:rsid w:val="008D0291"/>
    <w:rsid w:val="008D07F3"/>
    <w:rsid w:val="008D0C53"/>
    <w:rsid w:val="008E07C3"/>
    <w:rsid w:val="008E77C8"/>
    <w:rsid w:val="008F3E09"/>
    <w:rsid w:val="008F6F78"/>
    <w:rsid w:val="00901F21"/>
    <w:rsid w:val="00913028"/>
    <w:rsid w:val="009203AA"/>
    <w:rsid w:val="0093339A"/>
    <w:rsid w:val="00943911"/>
    <w:rsid w:val="00945B89"/>
    <w:rsid w:val="009514B6"/>
    <w:rsid w:val="00951502"/>
    <w:rsid w:val="00955DAB"/>
    <w:rsid w:val="00962642"/>
    <w:rsid w:val="00963FB6"/>
    <w:rsid w:val="009732D5"/>
    <w:rsid w:val="00976D7E"/>
    <w:rsid w:val="009813EF"/>
    <w:rsid w:val="00992160"/>
    <w:rsid w:val="00993997"/>
    <w:rsid w:val="009962A8"/>
    <w:rsid w:val="009B33B9"/>
    <w:rsid w:val="009B3F68"/>
    <w:rsid w:val="009C578C"/>
    <w:rsid w:val="009C7B93"/>
    <w:rsid w:val="009D39B1"/>
    <w:rsid w:val="009D43BC"/>
    <w:rsid w:val="009E14C8"/>
    <w:rsid w:val="009E5B6A"/>
    <w:rsid w:val="009F085D"/>
    <w:rsid w:val="009F0EBD"/>
    <w:rsid w:val="00A05503"/>
    <w:rsid w:val="00A11D64"/>
    <w:rsid w:val="00A14BD7"/>
    <w:rsid w:val="00A26452"/>
    <w:rsid w:val="00A37B26"/>
    <w:rsid w:val="00A435DC"/>
    <w:rsid w:val="00A44886"/>
    <w:rsid w:val="00A732A2"/>
    <w:rsid w:val="00A833AF"/>
    <w:rsid w:val="00AA0948"/>
    <w:rsid w:val="00AA1BD4"/>
    <w:rsid w:val="00AB51F8"/>
    <w:rsid w:val="00AB71B9"/>
    <w:rsid w:val="00AC6C57"/>
    <w:rsid w:val="00AD2BDF"/>
    <w:rsid w:val="00AD4BAB"/>
    <w:rsid w:val="00AD75F9"/>
    <w:rsid w:val="00AE0EF0"/>
    <w:rsid w:val="00AE5F90"/>
    <w:rsid w:val="00AF147F"/>
    <w:rsid w:val="00AF2C7B"/>
    <w:rsid w:val="00B06E11"/>
    <w:rsid w:val="00B07489"/>
    <w:rsid w:val="00B16D30"/>
    <w:rsid w:val="00B2266B"/>
    <w:rsid w:val="00B328F0"/>
    <w:rsid w:val="00B3446B"/>
    <w:rsid w:val="00B41E47"/>
    <w:rsid w:val="00B44599"/>
    <w:rsid w:val="00B62710"/>
    <w:rsid w:val="00B62BB7"/>
    <w:rsid w:val="00B75F00"/>
    <w:rsid w:val="00B825F5"/>
    <w:rsid w:val="00BA4978"/>
    <w:rsid w:val="00BA6587"/>
    <w:rsid w:val="00BB60EF"/>
    <w:rsid w:val="00BD2893"/>
    <w:rsid w:val="00BF48EF"/>
    <w:rsid w:val="00C15637"/>
    <w:rsid w:val="00C215C1"/>
    <w:rsid w:val="00C25198"/>
    <w:rsid w:val="00C278D8"/>
    <w:rsid w:val="00C31B03"/>
    <w:rsid w:val="00C3225A"/>
    <w:rsid w:val="00C33266"/>
    <w:rsid w:val="00C462B9"/>
    <w:rsid w:val="00C4641F"/>
    <w:rsid w:val="00C51181"/>
    <w:rsid w:val="00C53D4C"/>
    <w:rsid w:val="00C61197"/>
    <w:rsid w:val="00C6444C"/>
    <w:rsid w:val="00C7007E"/>
    <w:rsid w:val="00C740E8"/>
    <w:rsid w:val="00C819D4"/>
    <w:rsid w:val="00C8269B"/>
    <w:rsid w:val="00C84378"/>
    <w:rsid w:val="00C85819"/>
    <w:rsid w:val="00C94E56"/>
    <w:rsid w:val="00C95819"/>
    <w:rsid w:val="00CA455B"/>
    <w:rsid w:val="00CA5E45"/>
    <w:rsid w:val="00CC1DE5"/>
    <w:rsid w:val="00CC5EF7"/>
    <w:rsid w:val="00CD0329"/>
    <w:rsid w:val="00CD5620"/>
    <w:rsid w:val="00CF5C48"/>
    <w:rsid w:val="00D05510"/>
    <w:rsid w:val="00D05E54"/>
    <w:rsid w:val="00D1581E"/>
    <w:rsid w:val="00D16427"/>
    <w:rsid w:val="00D26DEE"/>
    <w:rsid w:val="00D325B8"/>
    <w:rsid w:val="00D4095E"/>
    <w:rsid w:val="00D45053"/>
    <w:rsid w:val="00D73A5C"/>
    <w:rsid w:val="00DB0638"/>
    <w:rsid w:val="00DB483B"/>
    <w:rsid w:val="00DB57ED"/>
    <w:rsid w:val="00DB73BC"/>
    <w:rsid w:val="00DC4043"/>
    <w:rsid w:val="00DD1AF7"/>
    <w:rsid w:val="00DD41D7"/>
    <w:rsid w:val="00DE0A40"/>
    <w:rsid w:val="00DE6578"/>
    <w:rsid w:val="00DF5EA6"/>
    <w:rsid w:val="00E07AA4"/>
    <w:rsid w:val="00E07B61"/>
    <w:rsid w:val="00E127D8"/>
    <w:rsid w:val="00E234D1"/>
    <w:rsid w:val="00E61805"/>
    <w:rsid w:val="00E64A57"/>
    <w:rsid w:val="00E6679A"/>
    <w:rsid w:val="00E735DA"/>
    <w:rsid w:val="00E822CD"/>
    <w:rsid w:val="00E928D1"/>
    <w:rsid w:val="00E97505"/>
    <w:rsid w:val="00EB2D6C"/>
    <w:rsid w:val="00EC2CA7"/>
    <w:rsid w:val="00ED1600"/>
    <w:rsid w:val="00ED6B9B"/>
    <w:rsid w:val="00EE4B0E"/>
    <w:rsid w:val="00EF2E32"/>
    <w:rsid w:val="00EF2F66"/>
    <w:rsid w:val="00EF6CC0"/>
    <w:rsid w:val="00F0325B"/>
    <w:rsid w:val="00F10E98"/>
    <w:rsid w:val="00F11E71"/>
    <w:rsid w:val="00F168DA"/>
    <w:rsid w:val="00F2356C"/>
    <w:rsid w:val="00F32BF9"/>
    <w:rsid w:val="00F41678"/>
    <w:rsid w:val="00F62129"/>
    <w:rsid w:val="00F809BA"/>
    <w:rsid w:val="00F82C9B"/>
    <w:rsid w:val="00F83CB5"/>
    <w:rsid w:val="00F94480"/>
    <w:rsid w:val="00F9512B"/>
    <w:rsid w:val="00F9516B"/>
    <w:rsid w:val="00F95F1A"/>
    <w:rsid w:val="00FA5745"/>
    <w:rsid w:val="00FB117F"/>
    <w:rsid w:val="00FC086B"/>
    <w:rsid w:val="00FD0550"/>
    <w:rsid w:val="00FD0F53"/>
    <w:rsid w:val="00FE50F7"/>
    <w:rsid w:val="00FE53E6"/>
    <w:rsid w:val="00FE64CE"/>
    <w:rsid w:val="00FE778F"/>
    <w:rsid w:val="00FF1572"/>
    <w:rsid w:val="00FF34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8B06"/>
  <w15:chartTrackingRefBased/>
  <w15:docId w15:val="{1B71278C-DDD6-4F9D-B5FB-89964B49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3427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427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4274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4274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4274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4274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274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274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274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274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4274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4274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4274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4274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4274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274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274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274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2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274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274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274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274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2745"/>
    <w:rPr>
      <w:i/>
      <w:iCs/>
      <w:color w:val="404040" w:themeColor="text1" w:themeTint="BF"/>
    </w:rPr>
  </w:style>
  <w:style w:type="paragraph" w:styleId="Sraopastraipa">
    <w:name w:val="List Paragraph"/>
    <w:basedOn w:val="prastasis"/>
    <w:uiPriority w:val="34"/>
    <w:qFormat/>
    <w:rsid w:val="00342745"/>
    <w:pPr>
      <w:ind w:left="720"/>
      <w:contextualSpacing/>
    </w:pPr>
  </w:style>
  <w:style w:type="character" w:styleId="Rykuspabraukimas">
    <w:name w:val="Intense Emphasis"/>
    <w:basedOn w:val="Numatytasispastraiposriftas"/>
    <w:uiPriority w:val="21"/>
    <w:qFormat/>
    <w:rsid w:val="00342745"/>
    <w:rPr>
      <w:i/>
      <w:iCs/>
      <w:color w:val="2F5496" w:themeColor="accent1" w:themeShade="BF"/>
    </w:rPr>
  </w:style>
  <w:style w:type="paragraph" w:styleId="Iskirtacitata">
    <w:name w:val="Intense Quote"/>
    <w:basedOn w:val="prastasis"/>
    <w:next w:val="prastasis"/>
    <w:link w:val="IskirtacitataDiagrama"/>
    <w:uiPriority w:val="30"/>
    <w:qFormat/>
    <w:rsid w:val="00342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42745"/>
    <w:rPr>
      <w:i/>
      <w:iCs/>
      <w:color w:val="2F5496" w:themeColor="accent1" w:themeShade="BF"/>
    </w:rPr>
  </w:style>
  <w:style w:type="character" w:styleId="Rykinuoroda">
    <w:name w:val="Intense Reference"/>
    <w:basedOn w:val="Numatytasispastraiposriftas"/>
    <w:uiPriority w:val="32"/>
    <w:qFormat/>
    <w:rsid w:val="00342745"/>
    <w:rPr>
      <w:b/>
      <w:bCs/>
      <w:smallCaps/>
      <w:color w:val="2F5496" w:themeColor="accent1" w:themeShade="BF"/>
      <w:spacing w:val="5"/>
    </w:rPr>
  </w:style>
  <w:style w:type="paragraph" w:styleId="Antrats">
    <w:name w:val="header"/>
    <w:basedOn w:val="prastasis"/>
    <w:link w:val="AntratsDiagrama"/>
    <w:uiPriority w:val="99"/>
    <w:unhideWhenUsed/>
    <w:rsid w:val="0034274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2745"/>
  </w:style>
  <w:style w:type="paragraph" w:styleId="Porat">
    <w:name w:val="footer"/>
    <w:basedOn w:val="prastasis"/>
    <w:link w:val="PoratDiagrama"/>
    <w:uiPriority w:val="99"/>
    <w:unhideWhenUsed/>
    <w:rsid w:val="0034274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2745"/>
  </w:style>
  <w:style w:type="character" w:styleId="Hipersaitas">
    <w:name w:val="Hyperlink"/>
    <w:semiHidden/>
    <w:rsid w:val="00342745"/>
    <w:rPr>
      <w:color w:val="0000FF"/>
      <w:u w:val="single"/>
    </w:rPr>
  </w:style>
  <w:style w:type="character" w:styleId="Puslapionumeris">
    <w:name w:val="page number"/>
    <w:basedOn w:val="Numatytasispastraiposriftas"/>
    <w:semiHidden/>
    <w:rsid w:val="00342745"/>
  </w:style>
  <w:style w:type="paragraph" w:styleId="Puslapioinaostekstas">
    <w:name w:val="footnote text"/>
    <w:basedOn w:val="prastasis"/>
    <w:link w:val="PuslapioinaostekstasDiagrama"/>
    <w:uiPriority w:val="99"/>
    <w:unhideWhenUsed/>
    <w:rsid w:val="004A08D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4A08D8"/>
    <w:rPr>
      <w:sz w:val="20"/>
      <w:szCs w:val="20"/>
    </w:rPr>
  </w:style>
  <w:style w:type="character" w:styleId="Puslapioinaosnuoroda">
    <w:name w:val="footnote reference"/>
    <w:basedOn w:val="Numatytasispastraiposriftas"/>
    <w:uiPriority w:val="99"/>
    <w:semiHidden/>
    <w:unhideWhenUsed/>
    <w:rsid w:val="004A08D8"/>
    <w:rPr>
      <w:vertAlign w:val="superscript"/>
    </w:rPr>
  </w:style>
  <w:style w:type="character" w:customStyle="1" w:styleId="UnresolvedMention">
    <w:name w:val="Unresolved Mention"/>
    <w:basedOn w:val="Numatytasispastraiposriftas"/>
    <w:uiPriority w:val="99"/>
    <w:semiHidden/>
    <w:unhideWhenUsed/>
    <w:rsid w:val="005E64A7"/>
    <w:rPr>
      <w:color w:val="605E5C"/>
      <w:shd w:val="clear" w:color="auto" w:fill="E1DFDD"/>
    </w:rPr>
  </w:style>
  <w:style w:type="paragraph" w:styleId="Betarp">
    <w:name w:val="No Spacing"/>
    <w:uiPriority w:val="1"/>
    <w:qFormat/>
    <w:rsid w:val="00547F50"/>
    <w:pPr>
      <w:spacing w:after="0" w:line="240" w:lineRule="auto"/>
    </w:pPr>
  </w:style>
  <w:style w:type="paragraph" w:styleId="Debesliotekstas">
    <w:name w:val="Balloon Text"/>
    <w:basedOn w:val="prastasis"/>
    <w:link w:val="DebesliotekstasDiagrama"/>
    <w:uiPriority w:val="99"/>
    <w:semiHidden/>
    <w:unhideWhenUsed/>
    <w:rsid w:val="004F183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18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203000">
      <w:bodyDiv w:val="1"/>
      <w:marLeft w:val="0"/>
      <w:marRight w:val="0"/>
      <w:marTop w:val="0"/>
      <w:marBottom w:val="0"/>
      <w:divBdr>
        <w:top w:val="none" w:sz="0" w:space="0" w:color="auto"/>
        <w:left w:val="none" w:sz="0" w:space="0" w:color="auto"/>
        <w:bottom w:val="none" w:sz="0" w:space="0" w:color="auto"/>
        <w:right w:val="none" w:sz="0" w:space="0" w:color="auto"/>
      </w:divBdr>
    </w:div>
    <w:div w:id="895119263">
      <w:bodyDiv w:val="1"/>
      <w:marLeft w:val="0"/>
      <w:marRight w:val="0"/>
      <w:marTop w:val="0"/>
      <w:marBottom w:val="0"/>
      <w:divBdr>
        <w:top w:val="none" w:sz="0" w:space="0" w:color="auto"/>
        <w:left w:val="none" w:sz="0" w:space="0" w:color="auto"/>
        <w:bottom w:val="none" w:sz="0" w:space="0" w:color="auto"/>
        <w:right w:val="none" w:sz="0" w:space="0" w:color="auto"/>
      </w:divBdr>
    </w:div>
    <w:div w:id="1305280768">
      <w:bodyDiv w:val="1"/>
      <w:marLeft w:val="0"/>
      <w:marRight w:val="0"/>
      <w:marTop w:val="0"/>
      <w:marBottom w:val="0"/>
      <w:divBdr>
        <w:top w:val="none" w:sz="0" w:space="0" w:color="auto"/>
        <w:left w:val="none" w:sz="0" w:space="0" w:color="auto"/>
        <w:bottom w:val="none" w:sz="0" w:space="0" w:color="auto"/>
        <w:right w:val="none" w:sz="0" w:space="0" w:color="auto"/>
      </w:divBdr>
    </w:div>
    <w:div w:id="152937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vtaki@vtak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OL('336765','72')" TargetMode="External"/><Relationship Id="rId1" Type="http://schemas.openxmlformats.org/officeDocument/2006/relationships/hyperlink" Target="https://www.infolex.lt/ta/336765"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Z6YWEJNPDQQR-896559167-575</_dlc_DocId>
    <_dlc_DocIdUrl xmlns="28130d43-1b56-4a10-ad88-2cd38123f4c1">
      <Url>https://intranetas.lrs.lt/29/_layouts/15/DocIdRedir.aspx?ID=Z6YWEJNPDQQR-896559167-575</Url>
      <Description>Z6YWEJNPDQQR-896559167-575</Description>
    </_dlc_DocIdUrl>
  </documentManagement>
</p:properties>
</file>

<file path=customXml/itemProps1.xml><?xml version="1.0" encoding="utf-8"?>
<ds:datastoreItem xmlns:ds="http://schemas.openxmlformats.org/officeDocument/2006/customXml" ds:itemID="{06038AF9-0683-4616-9D3C-A15EFF0C91EA}">
  <ds:schemaRefs>
    <ds:schemaRef ds:uri="http://schemas.openxmlformats.org/officeDocument/2006/bibliography"/>
  </ds:schemaRefs>
</ds:datastoreItem>
</file>

<file path=customXml/itemProps2.xml><?xml version="1.0" encoding="utf-8"?>
<ds:datastoreItem xmlns:ds="http://schemas.openxmlformats.org/officeDocument/2006/customXml" ds:itemID="{04A42DD4-4FED-499F-B86E-0C8D8FAAC46E}"/>
</file>

<file path=customXml/itemProps3.xml><?xml version="1.0" encoding="utf-8"?>
<ds:datastoreItem xmlns:ds="http://schemas.openxmlformats.org/officeDocument/2006/customXml" ds:itemID="{AF66EA8F-D63D-42DD-8E30-B74A2B212149}"/>
</file>

<file path=customXml/itemProps4.xml><?xml version="1.0" encoding="utf-8"?>
<ds:datastoreItem xmlns:ds="http://schemas.openxmlformats.org/officeDocument/2006/customXml" ds:itemID="{78301229-256F-4915-BEAE-77146D140263}"/>
</file>

<file path=customXml/itemProps5.xml><?xml version="1.0" encoding="utf-8"?>
<ds:datastoreItem xmlns:ds="http://schemas.openxmlformats.org/officeDocument/2006/customXml" ds:itemID="{C239B1CD-D3FF-4CA7-9234-86DDB240955D}"/>
</file>

<file path=docProps/app.xml><?xml version="1.0" encoding="utf-8"?>
<Properties xmlns="http://schemas.openxmlformats.org/officeDocument/2006/extended-properties" xmlns:vt="http://schemas.openxmlformats.org/officeDocument/2006/docPropsVTypes">
  <Template>Normal</Template>
  <TotalTime>1</TotalTime>
  <Pages>2</Pages>
  <Words>3407</Words>
  <Characters>1942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LRS Seimo Peticiju komisija</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LRS Seimo Peticiju komisija</dc:title>
  <dc:subject>VTAPI 30 straipsnis</dc:subject>
  <dc:creator>VTAKI</dc:creator>
  <cp:lastModifiedBy>KNIUKŠTIENĖ Rimantė</cp:lastModifiedBy>
  <cp:revision>2</cp:revision>
  <cp:lastPrinted>2025-10-02T08:42:00Z</cp:lastPrinted>
  <dcterms:created xsi:type="dcterms:W3CDTF">2025-10-02T08:44:00Z</dcterms:created>
  <dcterms:modified xsi:type="dcterms:W3CDTF">2025-10-02T08:44:00Z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14ea4723-2468-4c71-a3b9-49d139a4a7ae</vt:lpwstr>
  </property>
</Properties>
</file>