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90121" w14:textId="0FFED975" w:rsidR="003A7359" w:rsidRDefault="00BC078D" w:rsidP="003A7359">
      <w:pPr>
        <w:spacing w:line="240" w:lineRule="auto"/>
        <w:ind w:firstLine="0"/>
        <w:jc w:val="center"/>
      </w:pPr>
      <w:bookmarkStart w:id="0" w:name="_GoBack"/>
      <w:bookmarkEnd w:id="0"/>
      <w:r>
        <w:rPr>
          <w:noProof/>
          <w:lang w:eastAsia="lt-LT"/>
        </w:rPr>
        <w:drawing>
          <wp:inline distT="0" distB="0" distL="0" distR="0" wp14:anchorId="0F314C13" wp14:editId="393A6343">
            <wp:extent cx="527685" cy="615315"/>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 cy="615315"/>
                    </a:xfrm>
                    <a:prstGeom prst="rect">
                      <a:avLst/>
                    </a:prstGeom>
                    <a:noFill/>
                    <a:ln>
                      <a:noFill/>
                    </a:ln>
                  </pic:spPr>
                </pic:pic>
              </a:graphicData>
            </a:graphic>
          </wp:inline>
        </w:drawing>
      </w:r>
    </w:p>
    <w:p w14:paraId="243D4D9E" w14:textId="77777777" w:rsidR="003A7359" w:rsidRDefault="003A7359" w:rsidP="003A7359">
      <w:pPr>
        <w:spacing w:line="240" w:lineRule="auto"/>
        <w:ind w:firstLine="0"/>
        <w:jc w:val="center"/>
        <w:rPr>
          <w:sz w:val="12"/>
          <w:szCs w:val="12"/>
        </w:rPr>
      </w:pPr>
    </w:p>
    <w:p w14:paraId="5ED77F56" w14:textId="77777777" w:rsidR="003A7359" w:rsidRPr="003A7359" w:rsidRDefault="003A7359" w:rsidP="003A7359">
      <w:pPr>
        <w:spacing w:line="240" w:lineRule="auto"/>
        <w:ind w:firstLine="0"/>
        <w:jc w:val="center"/>
        <w:rPr>
          <w:rFonts w:eastAsia="Times New Roman"/>
          <w:b/>
          <w:szCs w:val="24"/>
        </w:rPr>
      </w:pPr>
      <w:r w:rsidRPr="003A7359">
        <w:rPr>
          <w:rFonts w:eastAsia="Times New Roman"/>
          <w:b/>
          <w:szCs w:val="24"/>
        </w:rPr>
        <w:t>LIETUVOS RESPUBLIKOS SEIMO KANCELIARIJOS</w:t>
      </w:r>
    </w:p>
    <w:p w14:paraId="0C3CF763" w14:textId="77777777" w:rsidR="003A7359" w:rsidRPr="003A7359" w:rsidRDefault="000F28C4" w:rsidP="00561680">
      <w:pPr>
        <w:spacing w:line="240" w:lineRule="auto"/>
        <w:ind w:firstLine="0"/>
        <w:jc w:val="center"/>
        <w:rPr>
          <w:rFonts w:eastAsia="Times New Roman"/>
          <w:b/>
          <w:spacing w:val="4"/>
          <w:szCs w:val="24"/>
        </w:rPr>
      </w:pPr>
      <w:r>
        <w:rPr>
          <w:rFonts w:eastAsia="Times New Roman"/>
          <w:b/>
          <w:spacing w:val="4"/>
          <w:szCs w:val="24"/>
        </w:rPr>
        <w:t xml:space="preserve">TEISĖS </w:t>
      </w:r>
      <w:r w:rsidR="002C33E1">
        <w:rPr>
          <w:rFonts w:eastAsia="Times New Roman"/>
          <w:b/>
          <w:spacing w:val="4"/>
          <w:szCs w:val="24"/>
        </w:rPr>
        <w:t>DEPARTAMENTAS</w:t>
      </w:r>
    </w:p>
    <w:p w14:paraId="19EB4F15" w14:textId="77777777" w:rsidR="003A7359" w:rsidRPr="003A7359" w:rsidRDefault="003A7359" w:rsidP="00561680">
      <w:pPr>
        <w:spacing w:line="240" w:lineRule="auto"/>
        <w:ind w:right="11" w:firstLine="0"/>
        <w:jc w:val="center"/>
        <w:rPr>
          <w:rFonts w:eastAsia="Times New Roman"/>
          <w:b/>
          <w:spacing w:val="4"/>
          <w:sz w:val="12"/>
          <w:szCs w:val="12"/>
        </w:rPr>
      </w:pPr>
    </w:p>
    <w:p w14:paraId="7345A25B" w14:textId="19F7D4F0" w:rsidR="003A7359" w:rsidRPr="00760B03" w:rsidRDefault="003A7359" w:rsidP="00561680">
      <w:pPr>
        <w:spacing w:line="240" w:lineRule="auto"/>
        <w:ind w:right="11" w:firstLine="0"/>
        <w:jc w:val="center"/>
        <w:rPr>
          <w:rFonts w:eastAsia="Times New Roman"/>
          <w:sz w:val="18"/>
          <w:szCs w:val="18"/>
          <w:lang w:val="en-US"/>
        </w:rPr>
      </w:pPr>
      <w:r w:rsidRPr="2BA85FA0">
        <w:rPr>
          <w:rFonts w:eastAsia="Times New Roman"/>
          <w:sz w:val="18"/>
          <w:szCs w:val="18"/>
        </w:rPr>
        <w:t>Biudžetinė įstaiga  Gedimin</w:t>
      </w:r>
      <w:r w:rsidR="002C33E1" w:rsidRPr="2BA85FA0">
        <w:rPr>
          <w:rFonts w:eastAsia="Times New Roman"/>
          <w:sz w:val="18"/>
          <w:szCs w:val="18"/>
        </w:rPr>
        <w:t xml:space="preserve">o pr. 53,  01109 Vilnius  </w:t>
      </w:r>
      <w:r w:rsidR="0984BA19" w:rsidRPr="2BA85FA0">
        <w:rPr>
          <w:rFonts w:eastAsia="Times New Roman"/>
          <w:sz w:val="18"/>
          <w:szCs w:val="18"/>
        </w:rPr>
        <w:t xml:space="preserve"> </w:t>
      </w:r>
      <w:r w:rsidR="002C33E1" w:rsidRPr="2BA85FA0">
        <w:rPr>
          <w:rFonts w:eastAsia="Times New Roman"/>
          <w:sz w:val="18"/>
          <w:szCs w:val="18"/>
        </w:rPr>
        <w:t xml:space="preserve"> Tel.</w:t>
      </w:r>
      <w:r w:rsidRPr="2BA85FA0">
        <w:rPr>
          <w:rFonts w:eastAsia="Times New Roman"/>
          <w:sz w:val="18"/>
          <w:szCs w:val="18"/>
        </w:rPr>
        <w:t xml:space="preserve"> (</w:t>
      </w:r>
      <w:r w:rsidR="39FEA681" w:rsidRPr="2BA85FA0">
        <w:rPr>
          <w:rFonts w:eastAsia="Times New Roman"/>
          <w:sz w:val="18"/>
          <w:szCs w:val="18"/>
        </w:rPr>
        <w:t>0</w:t>
      </w:r>
      <w:r w:rsidRPr="2BA85FA0">
        <w:rPr>
          <w:rFonts w:eastAsia="Times New Roman"/>
          <w:sz w:val="18"/>
          <w:szCs w:val="18"/>
        </w:rPr>
        <w:t xml:space="preserve"> 5)  2</w:t>
      </w:r>
      <w:r w:rsidR="23D6BB0A" w:rsidRPr="2BA85FA0">
        <w:rPr>
          <w:rFonts w:eastAsia="Times New Roman"/>
          <w:sz w:val="18"/>
          <w:szCs w:val="18"/>
        </w:rPr>
        <w:t>0</w:t>
      </w:r>
      <w:r w:rsidRPr="2BA85FA0">
        <w:rPr>
          <w:rFonts w:eastAsia="Times New Roman"/>
          <w:sz w:val="18"/>
          <w:szCs w:val="18"/>
        </w:rPr>
        <w:t xml:space="preserve">9 </w:t>
      </w:r>
      <w:r w:rsidR="000F28C4" w:rsidRPr="2BA85FA0">
        <w:rPr>
          <w:rFonts w:eastAsia="Times New Roman"/>
          <w:sz w:val="18"/>
          <w:szCs w:val="18"/>
        </w:rPr>
        <w:t xml:space="preserve">6169 </w:t>
      </w:r>
      <w:r w:rsidR="00760B03" w:rsidRPr="2BA85FA0">
        <w:rPr>
          <w:rFonts w:eastAsia="Times New Roman"/>
          <w:sz w:val="18"/>
          <w:szCs w:val="18"/>
        </w:rPr>
        <w:t xml:space="preserve">   El. p. </w:t>
      </w:r>
      <w:proofErr w:type="spellStart"/>
      <w:r w:rsidR="00760B03" w:rsidRPr="2BA85FA0">
        <w:rPr>
          <w:rFonts w:eastAsia="Times New Roman"/>
          <w:sz w:val="18"/>
          <w:szCs w:val="18"/>
        </w:rPr>
        <w:t>td</w:t>
      </w:r>
      <w:proofErr w:type="spellEnd"/>
      <w:r w:rsidR="00760B03" w:rsidRPr="2BA85FA0">
        <w:rPr>
          <w:rFonts w:eastAsia="Times New Roman"/>
          <w:sz w:val="18"/>
          <w:szCs w:val="18"/>
          <w:lang w:val="en-US"/>
        </w:rPr>
        <w:t>@</w:t>
      </w:r>
      <w:proofErr w:type="spellStart"/>
      <w:r w:rsidR="00760B03" w:rsidRPr="2BA85FA0">
        <w:rPr>
          <w:rFonts w:eastAsia="Times New Roman"/>
          <w:sz w:val="18"/>
          <w:szCs w:val="18"/>
          <w:lang w:val="en-US"/>
        </w:rPr>
        <w:t>lrs.lt</w:t>
      </w:r>
      <w:proofErr w:type="spellEnd"/>
    </w:p>
    <w:p w14:paraId="51727312" w14:textId="77777777" w:rsidR="003A7359" w:rsidRDefault="003A7359" w:rsidP="003A7359">
      <w:pPr>
        <w:spacing w:line="240" w:lineRule="auto"/>
        <w:ind w:firstLine="0"/>
        <w:jc w:val="center"/>
        <w:rPr>
          <w:rFonts w:eastAsia="Times New Roman"/>
          <w:sz w:val="18"/>
          <w:szCs w:val="20"/>
        </w:rPr>
      </w:pPr>
      <w:r w:rsidRPr="003A7359">
        <w:rPr>
          <w:rFonts w:eastAsia="Times New Roman"/>
          <w:sz w:val="18"/>
          <w:szCs w:val="20"/>
        </w:rPr>
        <w:t>Duomenys kaupiami ir saugomi  Juridi</w:t>
      </w:r>
      <w:r>
        <w:rPr>
          <w:rFonts w:eastAsia="Times New Roman"/>
          <w:sz w:val="18"/>
          <w:szCs w:val="20"/>
        </w:rPr>
        <w:t>nių asmenų registre  Kodas 1886</w:t>
      </w:r>
      <w:r w:rsidRPr="003A7359">
        <w:rPr>
          <w:rFonts w:eastAsia="Times New Roman"/>
          <w:sz w:val="18"/>
          <w:szCs w:val="20"/>
        </w:rPr>
        <w:t>0529</w:t>
      </w:r>
      <w:r>
        <w:rPr>
          <w:rFonts w:eastAsia="Times New Roman"/>
          <w:sz w:val="18"/>
          <w:szCs w:val="20"/>
        </w:rPr>
        <w:t>5</w:t>
      </w:r>
    </w:p>
    <w:p w14:paraId="2EB556AD" w14:textId="77777777" w:rsidR="00561680" w:rsidRPr="00561680" w:rsidRDefault="00561680" w:rsidP="00561680">
      <w:pPr>
        <w:spacing w:line="240" w:lineRule="auto"/>
        <w:ind w:firstLine="0"/>
        <w:rPr>
          <w:rFonts w:eastAsia="Times New Roman"/>
          <w:sz w:val="16"/>
          <w:szCs w:val="16"/>
        </w:rPr>
      </w:pPr>
      <w:r w:rsidRPr="00561680">
        <w:rPr>
          <w:rFonts w:eastAsia="Times New Roman"/>
          <w:sz w:val="16"/>
          <w:szCs w:val="16"/>
        </w:rPr>
        <w:t>____________________________________________________________________________________________________</w:t>
      </w:r>
      <w:r>
        <w:rPr>
          <w:rFonts w:eastAsia="Times New Roman"/>
          <w:sz w:val="16"/>
          <w:szCs w:val="16"/>
        </w:rPr>
        <w:t>____________________</w:t>
      </w:r>
    </w:p>
    <w:p w14:paraId="7DCAFC37" w14:textId="77777777" w:rsidR="00561680" w:rsidRPr="00561680" w:rsidRDefault="00561680" w:rsidP="00561680">
      <w:pPr>
        <w:spacing w:line="240" w:lineRule="auto"/>
        <w:ind w:firstLine="0"/>
        <w:rPr>
          <w:rFonts w:eastAsia="Times New Roman"/>
          <w:sz w:val="8"/>
          <w:szCs w:val="8"/>
        </w:rPr>
      </w:pPr>
    </w:p>
    <w:p w14:paraId="6F3AD438" w14:textId="77777777" w:rsidR="00561680" w:rsidRDefault="00561680" w:rsidP="00561680">
      <w:pPr>
        <w:spacing w:line="240" w:lineRule="auto"/>
        <w:ind w:firstLine="0"/>
        <w:rPr>
          <w:szCs w:val="24"/>
        </w:rPr>
        <w:sectPr w:rsidR="00561680" w:rsidSect="00236D6B">
          <w:headerReference w:type="default" r:id="rId10"/>
          <w:headerReference w:type="first" r:id="rId11"/>
          <w:pgSz w:w="11906" w:h="16838"/>
          <w:pgMar w:top="1134" w:right="567" w:bottom="1134" w:left="1701" w:header="567" w:footer="567" w:gutter="0"/>
          <w:cols w:space="1296"/>
          <w:titlePg/>
          <w:docGrid w:linePitch="360"/>
        </w:sectPr>
      </w:pPr>
    </w:p>
    <w:p w14:paraId="15513CB7" w14:textId="77777777" w:rsidR="000562E0" w:rsidRDefault="000562E0" w:rsidP="00CA314F">
      <w:pPr>
        <w:pStyle w:val="paragraph"/>
        <w:spacing w:before="0" w:beforeAutospacing="0" w:after="0" w:afterAutospacing="0"/>
        <w:textAlignment w:val="baseline"/>
        <w:rPr>
          <w:rStyle w:val="normaltextrun"/>
        </w:rPr>
      </w:pPr>
    </w:p>
    <w:p w14:paraId="30FD14A3" w14:textId="2EB5742B" w:rsidR="002620D5" w:rsidRDefault="002620D5" w:rsidP="00CA314F">
      <w:pPr>
        <w:pStyle w:val="paragraph"/>
        <w:spacing w:before="0" w:beforeAutospacing="0" w:after="0" w:afterAutospacing="0"/>
        <w:textAlignment w:val="baseline"/>
        <w:rPr>
          <w:rFonts w:ascii="Segoe UI" w:hAnsi="Segoe UI" w:cs="Segoe UI"/>
          <w:sz w:val="18"/>
          <w:szCs w:val="18"/>
        </w:rPr>
      </w:pPr>
      <w:r>
        <w:rPr>
          <w:rStyle w:val="normaltextrun"/>
        </w:rPr>
        <w:t>Lietuvos Respublikos Seimo</w:t>
      </w:r>
      <w:r w:rsidR="00BB0181">
        <w:rPr>
          <w:rStyle w:val="tabchar"/>
          <w:rFonts w:ascii="Calibri" w:hAnsi="Calibri" w:cs="Calibri"/>
        </w:rPr>
        <w:tab/>
      </w:r>
      <w:r w:rsidR="00BB0181">
        <w:rPr>
          <w:rStyle w:val="tabchar"/>
          <w:rFonts w:ascii="Calibri" w:hAnsi="Calibri" w:cs="Calibri"/>
        </w:rPr>
        <w:tab/>
      </w:r>
      <w:r w:rsidR="00BB0181">
        <w:rPr>
          <w:rStyle w:val="tabchar"/>
          <w:rFonts w:ascii="Calibri" w:hAnsi="Calibri" w:cs="Calibri"/>
        </w:rPr>
        <w:tab/>
      </w:r>
      <w:r w:rsidR="00BB0181">
        <w:rPr>
          <w:rStyle w:val="tabchar"/>
          <w:rFonts w:ascii="Calibri" w:hAnsi="Calibri" w:cs="Calibri"/>
        </w:rPr>
        <w:tab/>
      </w:r>
      <w:r w:rsidR="00BB0181">
        <w:rPr>
          <w:rStyle w:val="tabchar"/>
          <w:rFonts w:ascii="Calibri" w:hAnsi="Calibri" w:cs="Calibri"/>
        </w:rPr>
        <w:tab/>
      </w:r>
      <w:r w:rsidR="00BB0181">
        <w:rPr>
          <w:rStyle w:val="tabchar"/>
          <w:rFonts w:ascii="Calibri" w:hAnsi="Calibri" w:cs="Calibri"/>
        </w:rPr>
        <w:tab/>
        <w:t xml:space="preserve">  </w:t>
      </w:r>
      <w:r>
        <w:rPr>
          <w:rStyle w:val="normaltextrun"/>
        </w:rPr>
        <w:t>202</w:t>
      </w:r>
      <w:r w:rsidR="004C036F">
        <w:rPr>
          <w:rStyle w:val="normaltextrun"/>
          <w:lang w:val="en-US"/>
        </w:rPr>
        <w:t>6</w:t>
      </w:r>
      <w:r>
        <w:rPr>
          <w:rStyle w:val="normaltextrun"/>
        </w:rPr>
        <w:t>-0</w:t>
      </w:r>
      <w:r w:rsidR="00111E46">
        <w:rPr>
          <w:rStyle w:val="normaltextrun"/>
        </w:rPr>
        <w:t>6</w:t>
      </w:r>
      <w:r>
        <w:rPr>
          <w:rStyle w:val="normaltextrun"/>
        </w:rPr>
        <w:t>-</w:t>
      </w:r>
      <w:r w:rsidR="004C036F">
        <w:rPr>
          <w:rStyle w:val="normaltextrun"/>
        </w:rPr>
        <w:t>25</w:t>
      </w:r>
    </w:p>
    <w:p w14:paraId="47D3FFDB" w14:textId="05D78266" w:rsidR="002620D5" w:rsidRPr="00B97A33" w:rsidRDefault="002620D5" w:rsidP="00CA314F">
      <w:pPr>
        <w:pStyle w:val="paragraph"/>
        <w:spacing w:before="0" w:beforeAutospacing="0" w:after="0" w:afterAutospacing="0"/>
        <w:textAlignment w:val="baseline"/>
        <w:rPr>
          <w:rStyle w:val="eop"/>
        </w:rPr>
      </w:pPr>
      <w:r>
        <w:rPr>
          <w:rStyle w:val="normaltextrun"/>
        </w:rPr>
        <w:t>Peticijų komisijai</w:t>
      </w:r>
      <w:r w:rsidR="00BB0181">
        <w:rPr>
          <w:rStyle w:val="normaltextrun"/>
        </w:rPr>
        <w:tab/>
      </w:r>
      <w:r w:rsidR="00BB0181">
        <w:rPr>
          <w:rStyle w:val="normaltextrun"/>
        </w:rPr>
        <w:tab/>
      </w:r>
      <w:r w:rsidR="00BB0181">
        <w:rPr>
          <w:rStyle w:val="normaltextrun"/>
        </w:rPr>
        <w:tab/>
      </w:r>
      <w:r w:rsidR="00BB0181">
        <w:rPr>
          <w:rStyle w:val="normaltextrun"/>
        </w:rPr>
        <w:tab/>
      </w:r>
      <w:r w:rsidR="00BB0181">
        <w:rPr>
          <w:rStyle w:val="normaltextrun"/>
        </w:rPr>
        <w:tab/>
      </w:r>
      <w:r w:rsidR="00BB0181">
        <w:rPr>
          <w:rStyle w:val="normaltextrun"/>
        </w:rPr>
        <w:tab/>
      </w:r>
      <w:r w:rsidR="00BB0181">
        <w:rPr>
          <w:rStyle w:val="normaltextrun"/>
        </w:rPr>
        <w:tab/>
      </w:r>
      <w:r>
        <w:rPr>
          <w:rStyle w:val="normaltextrun"/>
        </w:rPr>
        <w:t xml:space="preserve">Į </w:t>
      </w:r>
      <w:r w:rsidR="004C036F" w:rsidRPr="004C036F">
        <w:rPr>
          <w:rStyle w:val="normaltextrun"/>
        </w:rPr>
        <w:t>2026-06-16</w:t>
      </w:r>
      <w:r w:rsidR="0021676B" w:rsidRPr="0021676B">
        <w:rPr>
          <w:rStyle w:val="normaltextrun"/>
        </w:rPr>
        <w:t xml:space="preserve"> </w:t>
      </w:r>
      <w:r>
        <w:rPr>
          <w:rStyle w:val="normaltextrun"/>
        </w:rPr>
        <w:t xml:space="preserve">Nr. </w:t>
      </w:r>
      <w:r w:rsidR="00C96EB0" w:rsidRPr="00C96EB0">
        <w:rPr>
          <w:bCs/>
        </w:rPr>
        <w:t>V-2026-11591</w:t>
      </w:r>
    </w:p>
    <w:p w14:paraId="721151B1" w14:textId="77777777" w:rsidR="00BB0181" w:rsidRDefault="00BB0181" w:rsidP="00CA314F">
      <w:pPr>
        <w:pStyle w:val="paragraph"/>
        <w:spacing w:before="0" w:beforeAutospacing="0" w:after="0" w:afterAutospacing="0"/>
        <w:textAlignment w:val="baseline"/>
        <w:rPr>
          <w:rStyle w:val="normaltextrun"/>
          <w:b/>
          <w:bCs/>
        </w:rPr>
      </w:pPr>
    </w:p>
    <w:p w14:paraId="35F65F4D" w14:textId="1423BA98" w:rsidR="002620D5" w:rsidRDefault="0021676B" w:rsidP="00CA314F">
      <w:pPr>
        <w:pStyle w:val="paragraph"/>
        <w:spacing w:before="0" w:beforeAutospacing="0" w:after="0" w:afterAutospacing="0"/>
        <w:jc w:val="both"/>
        <w:textAlignment w:val="baseline"/>
        <w:rPr>
          <w:rStyle w:val="eop"/>
          <w:color w:val="000000"/>
        </w:rPr>
      </w:pPr>
      <w:r w:rsidRPr="0021676B">
        <w:rPr>
          <w:rStyle w:val="normaltextrun"/>
          <w:b/>
          <w:bCs/>
        </w:rPr>
        <w:t xml:space="preserve">DĖL PETICIJOJE PATEIKTO SIŪLYMO </w:t>
      </w:r>
      <w:r w:rsidR="00862D64">
        <w:rPr>
          <w:rStyle w:val="normaltextrun"/>
          <w:b/>
          <w:bCs/>
        </w:rPr>
        <w:t>ĮSTEIGTI SPECIALIZUOT</w:t>
      </w:r>
      <w:r w:rsidR="004E317D">
        <w:rPr>
          <w:rStyle w:val="normaltextrun"/>
          <w:b/>
          <w:bCs/>
        </w:rPr>
        <w:t>US</w:t>
      </w:r>
      <w:r w:rsidR="00862D64">
        <w:rPr>
          <w:rStyle w:val="normaltextrun"/>
          <w:b/>
          <w:bCs/>
        </w:rPr>
        <w:t xml:space="preserve"> TEISM</w:t>
      </w:r>
      <w:r w:rsidR="004E317D">
        <w:rPr>
          <w:rStyle w:val="normaltextrun"/>
          <w:b/>
          <w:bCs/>
        </w:rPr>
        <w:t>US</w:t>
      </w:r>
    </w:p>
    <w:p w14:paraId="22F5F82B" w14:textId="513E48B6" w:rsidR="00A50F69" w:rsidRDefault="00A50F69" w:rsidP="000340CE">
      <w:pPr>
        <w:pStyle w:val="paragraph"/>
        <w:spacing w:before="0" w:beforeAutospacing="0" w:after="0" w:afterAutospacing="0" w:line="360" w:lineRule="auto"/>
        <w:jc w:val="both"/>
        <w:textAlignment w:val="baseline"/>
        <w:rPr>
          <w:rStyle w:val="eop"/>
          <w:color w:val="000000"/>
        </w:rPr>
      </w:pPr>
    </w:p>
    <w:p w14:paraId="04188704" w14:textId="25797FDC" w:rsidR="00E518D2" w:rsidRDefault="000340CE" w:rsidP="00935A43">
      <w:pPr>
        <w:pStyle w:val="paragraph"/>
        <w:spacing w:before="0" w:beforeAutospacing="0" w:after="0" w:afterAutospacing="0" w:line="360" w:lineRule="auto"/>
        <w:ind w:firstLine="709"/>
        <w:jc w:val="both"/>
        <w:textAlignment w:val="baseline"/>
      </w:pPr>
      <w:r w:rsidRPr="000340CE">
        <w:rPr>
          <w:bCs/>
          <w:color w:val="000000"/>
        </w:rPr>
        <w:t xml:space="preserve">Atsakydami į Jūsų prašymą, teikiame nuomonę dėl </w:t>
      </w:r>
      <w:r w:rsidR="00BF2BF3" w:rsidRPr="00BF2BF3">
        <w:rPr>
          <w:color w:val="000000"/>
          <w:shd w:val="clear" w:color="auto" w:fill="FFFFFF"/>
        </w:rPr>
        <w:t xml:space="preserve">Jolitos </w:t>
      </w:r>
      <w:proofErr w:type="spellStart"/>
      <w:r w:rsidR="00BF2BF3" w:rsidRPr="00BF2BF3">
        <w:rPr>
          <w:color w:val="000000"/>
          <w:shd w:val="clear" w:color="auto" w:fill="FFFFFF"/>
        </w:rPr>
        <w:t>Kazakevičiūtės</w:t>
      </w:r>
      <w:proofErr w:type="spellEnd"/>
      <w:r w:rsidR="00BF2BF3" w:rsidRPr="00BF2BF3">
        <w:rPr>
          <w:color w:val="000000"/>
          <w:shd w:val="clear" w:color="auto" w:fill="FFFFFF"/>
        </w:rPr>
        <w:t xml:space="preserve"> </w:t>
      </w:r>
      <w:r w:rsidR="00A50F69">
        <w:rPr>
          <w:rStyle w:val="normaltextrun"/>
          <w:color w:val="000000"/>
          <w:shd w:val="clear" w:color="auto" w:fill="FFFFFF"/>
        </w:rPr>
        <w:t>peticij</w:t>
      </w:r>
      <w:r w:rsidR="00BF73BC">
        <w:rPr>
          <w:rStyle w:val="normaltextrun"/>
          <w:color w:val="000000"/>
          <w:shd w:val="clear" w:color="auto" w:fill="FFFFFF"/>
        </w:rPr>
        <w:t>o</w:t>
      </w:r>
      <w:r w:rsidR="0021676B">
        <w:rPr>
          <w:rStyle w:val="normaltextrun"/>
          <w:color w:val="000000"/>
          <w:shd w:val="clear" w:color="auto" w:fill="FFFFFF"/>
        </w:rPr>
        <w:t>j</w:t>
      </w:r>
      <w:r w:rsidR="00BF73BC">
        <w:rPr>
          <w:rStyle w:val="normaltextrun"/>
          <w:color w:val="000000"/>
          <w:shd w:val="clear" w:color="auto" w:fill="FFFFFF"/>
        </w:rPr>
        <w:t>e</w:t>
      </w:r>
      <w:r>
        <w:rPr>
          <w:rStyle w:val="normaltextrun"/>
          <w:color w:val="000000"/>
          <w:shd w:val="clear" w:color="auto" w:fill="FFFFFF"/>
        </w:rPr>
        <w:t xml:space="preserve"> pateikt</w:t>
      </w:r>
      <w:r w:rsidR="0021676B">
        <w:rPr>
          <w:rStyle w:val="normaltextrun"/>
          <w:color w:val="000000"/>
          <w:shd w:val="clear" w:color="auto" w:fill="FFFFFF"/>
        </w:rPr>
        <w:t>o</w:t>
      </w:r>
      <w:r>
        <w:rPr>
          <w:rStyle w:val="normaltextrun"/>
          <w:color w:val="000000"/>
          <w:shd w:val="clear" w:color="auto" w:fill="FFFFFF"/>
        </w:rPr>
        <w:t xml:space="preserve"> siūlym</w:t>
      </w:r>
      <w:r w:rsidR="0021676B">
        <w:rPr>
          <w:rStyle w:val="normaltextrun"/>
          <w:color w:val="000000"/>
          <w:shd w:val="clear" w:color="auto" w:fill="FFFFFF"/>
        </w:rPr>
        <w:t>o</w:t>
      </w:r>
      <w:r>
        <w:rPr>
          <w:rStyle w:val="normaltextrun"/>
          <w:color w:val="000000"/>
          <w:shd w:val="clear" w:color="auto" w:fill="FFFFFF"/>
        </w:rPr>
        <w:t xml:space="preserve"> </w:t>
      </w:r>
      <w:r w:rsidR="00862D64">
        <w:rPr>
          <w:rStyle w:val="normaltextrun"/>
          <w:color w:val="000000"/>
          <w:shd w:val="clear" w:color="auto" w:fill="FFFFFF"/>
        </w:rPr>
        <w:t>įsteigti</w:t>
      </w:r>
      <w:r w:rsidR="00C96EB0">
        <w:rPr>
          <w:color w:val="000000"/>
          <w:shd w:val="clear" w:color="auto" w:fill="FFFFFF"/>
        </w:rPr>
        <w:t xml:space="preserve"> specializuot</w:t>
      </w:r>
      <w:r w:rsidR="004E317D">
        <w:rPr>
          <w:color w:val="000000"/>
          <w:shd w:val="clear" w:color="auto" w:fill="FFFFFF"/>
        </w:rPr>
        <w:t>us</w:t>
      </w:r>
      <w:r w:rsidR="0013407F">
        <w:rPr>
          <w:color w:val="000000"/>
          <w:shd w:val="clear" w:color="auto" w:fill="FFFFFF"/>
        </w:rPr>
        <w:t xml:space="preserve"> </w:t>
      </w:r>
      <w:r w:rsidR="00C96EB0">
        <w:rPr>
          <w:color w:val="000000"/>
          <w:shd w:val="clear" w:color="auto" w:fill="FFFFFF"/>
        </w:rPr>
        <w:t>teism</w:t>
      </w:r>
      <w:r w:rsidR="004E317D">
        <w:rPr>
          <w:color w:val="000000"/>
          <w:shd w:val="clear" w:color="auto" w:fill="FFFFFF"/>
        </w:rPr>
        <w:t>us</w:t>
      </w:r>
      <w:r w:rsidR="0013407F">
        <w:rPr>
          <w:color w:val="000000"/>
          <w:shd w:val="clear" w:color="auto" w:fill="FFFFFF"/>
        </w:rPr>
        <w:t>, kuri</w:t>
      </w:r>
      <w:r w:rsidR="004E317D">
        <w:rPr>
          <w:color w:val="000000"/>
          <w:shd w:val="clear" w:color="auto" w:fill="FFFFFF"/>
        </w:rPr>
        <w:t>ems</w:t>
      </w:r>
      <w:r w:rsidR="0013407F">
        <w:rPr>
          <w:color w:val="000000"/>
          <w:shd w:val="clear" w:color="auto" w:fill="FFFFFF"/>
        </w:rPr>
        <w:t xml:space="preserve"> būtų suteikti įgaliojimai nagrinėti bylas dėl valstybės valdžios institucijų neveikimu pažeistų konstitucinių asmens teisių gynimo.</w:t>
      </w:r>
    </w:p>
    <w:p w14:paraId="71962383" w14:textId="6A73298A" w:rsidR="00E472B7" w:rsidRDefault="00862D64" w:rsidP="00935A43">
      <w:pPr>
        <w:pStyle w:val="paragraph"/>
        <w:spacing w:before="0" w:beforeAutospacing="0" w:after="0" w:afterAutospacing="0" w:line="360" w:lineRule="auto"/>
        <w:ind w:firstLine="709"/>
        <w:jc w:val="both"/>
        <w:textAlignment w:val="baseline"/>
        <w:rPr>
          <w:color w:val="000000"/>
          <w:shd w:val="clear" w:color="auto" w:fill="FFFFFF"/>
        </w:rPr>
      </w:pPr>
      <w:r>
        <w:rPr>
          <w:color w:val="000000"/>
          <w:shd w:val="clear" w:color="auto" w:fill="FFFFFF"/>
        </w:rPr>
        <w:t xml:space="preserve">Konstitucijos </w:t>
      </w:r>
      <w:r w:rsidR="0005687A" w:rsidRPr="0005687A">
        <w:rPr>
          <w:color w:val="000000"/>
          <w:shd w:val="clear" w:color="auto" w:fill="FFFFFF"/>
        </w:rPr>
        <w:t>111 straipsn</w:t>
      </w:r>
      <w:r w:rsidR="0005687A">
        <w:rPr>
          <w:color w:val="000000"/>
          <w:shd w:val="clear" w:color="auto" w:fill="FFFFFF"/>
        </w:rPr>
        <w:t xml:space="preserve">io </w:t>
      </w:r>
      <w:r w:rsidR="0005687A">
        <w:rPr>
          <w:color w:val="000000"/>
          <w:shd w:val="clear" w:color="auto" w:fill="FFFFFF"/>
          <w:lang w:val="en-US"/>
        </w:rPr>
        <w:t xml:space="preserve">2 </w:t>
      </w:r>
      <w:r w:rsidR="0005687A" w:rsidRPr="0005687A">
        <w:rPr>
          <w:color w:val="000000"/>
          <w:shd w:val="clear" w:color="auto" w:fill="FFFFFF"/>
        </w:rPr>
        <w:t>dalyje nustatyta, kad administracinių, darbo, šeimos ir kitų kategorijų byloms nagrinėti pagal įstatymą gali būti įsteigti specializuoti teismai.</w:t>
      </w:r>
      <w:r w:rsidR="00AF4611">
        <w:rPr>
          <w:color w:val="000000"/>
          <w:shd w:val="clear" w:color="auto" w:fill="FFFFFF"/>
        </w:rPr>
        <w:t xml:space="preserve"> Š</w:t>
      </w:r>
      <w:r w:rsidR="00AF4611" w:rsidRPr="00AF4611">
        <w:rPr>
          <w:color w:val="000000"/>
          <w:shd w:val="clear" w:color="auto" w:fill="FFFFFF"/>
        </w:rPr>
        <w:t>iuo metu įstatymais yra įsteigta ir veikia viena specializuotų teismų, būtent administracinių, sistema</w:t>
      </w:r>
      <w:r w:rsidR="00822C23">
        <w:rPr>
          <w:color w:val="000000"/>
          <w:shd w:val="clear" w:color="auto" w:fill="FFFFFF"/>
        </w:rPr>
        <w:t xml:space="preserve">. Taigi, </w:t>
      </w:r>
      <w:r w:rsidR="00822C23" w:rsidRPr="00822C23">
        <w:rPr>
          <w:color w:val="000000"/>
          <w:shd w:val="clear" w:color="auto" w:fill="FFFFFF"/>
        </w:rPr>
        <w:t xml:space="preserve">pagal Konstituciją ir įstatymus </w:t>
      </w:r>
      <w:r w:rsidR="00822C23">
        <w:rPr>
          <w:color w:val="000000"/>
          <w:shd w:val="clear" w:color="auto" w:fill="FFFFFF"/>
        </w:rPr>
        <w:t xml:space="preserve">šiuo metu Lietuvoje </w:t>
      </w:r>
      <w:r w:rsidR="00822C23" w:rsidRPr="00822C23">
        <w:rPr>
          <w:color w:val="000000"/>
          <w:shd w:val="clear" w:color="auto" w:fill="FFFFFF"/>
        </w:rPr>
        <w:t xml:space="preserve">yra trys </w:t>
      </w:r>
      <w:r w:rsidR="00822C23">
        <w:rPr>
          <w:color w:val="000000"/>
          <w:shd w:val="clear" w:color="auto" w:fill="FFFFFF"/>
        </w:rPr>
        <w:t xml:space="preserve">teisminę valstybės valdžią vykdančių </w:t>
      </w:r>
      <w:r w:rsidR="00822C23" w:rsidRPr="00822C23">
        <w:rPr>
          <w:color w:val="000000"/>
          <w:shd w:val="clear" w:color="auto" w:fill="FFFFFF"/>
        </w:rPr>
        <w:t>teismų sistemos: 1) Konstitucinis Teismas</w:t>
      </w:r>
      <w:r w:rsidR="00822C23">
        <w:rPr>
          <w:color w:val="000000"/>
          <w:shd w:val="clear" w:color="auto" w:fill="FFFFFF"/>
        </w:rPr>
        <w:t xml:space="preserve">, </w:t>
      </w:r>
      <w:r w:rsidR="00822C23" w:rsidRPr="00822C23">
        <w:rPr>
          <w:color w:val="000000"/>
          <w:shd w:val="clear" w:color="auto" w:fill="FFFFFF"/>
        </w:rPr>
        <w:t>vykd</w:t>
      </w:r>
      <w:r w:rsidR="00822C23">
        <w:rPr>
          <w:color w:val="000000"/>
          <w:shd w:val="clear" w:color="auto" w:fill="FFFFFF"/>
        </w:rPr>
        <w:t>antis</w:t>
      </w:r>
      <w:r w:rsidR="00822C23" w:rsidRPr="00822C23">
        <w:rPr>
          <w:color w:val="000000"/>
          <w:shd w:val="clear" w:color="auto" w:fill="FFFFFF"/>
        </w:rPr>
        <w:t xml:space="preserve"> konstitucinę teisminę kontrolę; 2) Konstitucijos 111 straipsnio 1 dalyje nurodyti bendrosios kompetencijos teism</w:t>
      </w:r>
      <w:r w:rsidR="00822C23">
        <w:rPr>
          <w:color w:val="000000"/>
          <w:shd w:val="clear" w:color="auto" w:fill="FFFFFF"/>
        </w:rPr>
        <w:t>ai</w:t>
      </w:r>
      <w:r w:rsidR="00822C23" w:rsidRPr="00822C23">
        <w:rPr>
          <w:color w:val="000000"/>
          <w:shd w:val="clear" w:color="auto" w:fill="FFFFFF"/>
        </w:rPr>
        <w:t>; 3) pagal Konstitucijos 111</w:t>
      </w:r>
      <w:r w:rsidR="00822C23">
        <w:rPr>
          <w:color w:val="000000"/>
          <w:shd w:val="clear" w:color="auto" w:fill="FFFFFF"/>
        </w:rPr>
        <w:t> </w:t>
      </w:r>
      <w:r w:rsidR="00822C23" w:rsidRPr="00822C23">
        <w:rPr>
          <w:color w:val="000000"/>
          <w:shd w:val="clear" w:color="auto" w:fill="FFFFFF"/>
        </w:rPr>
        <w:t>straipsnio 2 dalį įsteigt</w:t>
      </w:r>
      <w:r w:rsidR="00822C23">
        <w:rPr>
          <w:color w:val="000000"/>
          <w:shd w:val="clear" w:color="auto" w:fill="FFFFFF"/>
        </w:rPr>
        <w:t>i</w:t>
      </w:r>
      <w:r w:rsidR="00822C23" w:rsidRPr="00822C23">
        <w:rPr>
          <w:color w:val="000000"/>
          <w:shd w:val="clear" w:color="auto" w:fill="FFFFFF"/>
        </w:rPr>
        <w:t xml:space="preserve"> administracini</w:t>
      </w:r>
      <w:r w:rsidR="00822C23">
        <w:rPr>
          <w:color w:val="000000"/>
          <w:shd w:val="clear" w:color="auto" w:fill="FFFFFF"/>
        </w:rPr>
        <w:t>ai teismai</w:t>
      </w:r>
      <w:r w:rsidR="00AF4611">
        <w:rPr>
          <w:color w:val="000000"/>
          <w:shd w:val="clear" w:color="auto" w:fill="FFFFFF"/>
        </w:rPr>
        <w:t>.</w:t>
      </w:r>
      <w:r w:rsidR="00403045">
        <w:rPr>
          <w:color w:val="000000"/>
          <w:shd w:val="clear" w:color="auto" w:fill="FFFFFF"/>
        </w:rPr>
        <w:t xml:space="preserve"> </w:t>
      </w:r>
      <w:r w:rsidR="00AF4611" w:rsidRPr="00AF4611">
        <w:rPr>
          <w:color w:val="000000"/>
          <w:shd w:val="clear" w:color="auto" w:fill="FFFFFF"/>
        </w:rPr>
        <w:t>Konstitucini</w:t>
      </w:r>
      <w:r w:rsidR="00AF4611">
        <w:rPr>
          <w:color w:val="000000"/>
          <w:shd w:val="clear" w:color="auto" w:fill="FFFFFF"/>
        </w:rPr>
        <w:t>s</w:t>
      </w:r>
      <w:r w:rsidR="00AF4611" w:rsidRPr="00AF4611">
        <w:rPr>
          <w:color w:val="000000"/>
          <w:shd w:val="clear" w:color="auto" w:fill="FFFFFF"/>
        </w:rPr>
        <w:t xml:space="preserve"> Teism</w:t>
      </w:r>
      <w:r w:rsidR="00AF4611">
        <w:rPr>
          <w:color w:val="000000"/>
          <w:shd w:val="clear" w:color="auto" w:fill="FFFFFF"/>
        </w:rPr>
        <w:t>as yra konstatavęs, kad į</w:t>
      </w:r>
      <w:r w:rsidR="00AF4611" w:rsidRPr="00AF4611">
        <w:rPr>
          <w:color w:val="000000"/>
          <w:shd w:val="clear" w:color="auto" w:fill="FFFFFF"/>
        </w:rPr>
        <w:t>statymų leidėjas, paisydamas Konstitucijos, turi plačią diskreciją spręsti (vadovaudamasis</w:t>
      </w:r>
      <w:r w:rsidR="00AF4611">
        <w:rPr>
          <w:color w:val="000000"/>
          <w:shd w:val="clear" w:color="auto" w:fill="FFFFFF"/>
        </w:rPr>
        <w:t xml:space="preserve">, be kita ko, </w:t>
      </w:r>
      <w:r w:rsidR="00AF4611" w:rsidRPr="00AF4611">
        <w:rPr>
          <w:color w:val="000000"/>
          <w:shd w:val="clear" w:color="auto" w:fill="FFFFFF"/>
        </w:rPr>
        <w:t>tikslingumo sumetimais), kokių kategorijų byloms nagrinėti turi būti įsteigti specializuoti teismai, nustatyti kiekvienos kategorijos byloms nagrinėti skirtų specializuotų teismų sistemą, kiekybinę sudėtį ir santykius su bendrosios kompetencijos teismais bei kitų kategorijų byloms nagrinėti skirtais specializuotais teismais</w:t>
      </w:r>
      <w:r w:rsidR="00AF4611">
        <w:rPr>
          <w:color w:val="000000"/>
          <w:shd w:val="clear" w:color="auto" w:fill="FFFFFF"/>
        </w:rPr>
        <w:t xml:space="preserve"> (</w:t>
      </w:r>
      <w:r w:rsidR="00AF4611" w:rsidRPr="00AF4611">
        <w:rPr>
          <w:color w:val="000000"/>
          <w:shd w:val="clear" w:color="auto" w:fill="FFFFFF"/>
        </w:rPr>
        <w:t>2006 m. kovo 28 d. nutarim</w:t>
      </w:r>
      <w:r w:rsidR="00AF4611">
        <w:rPr>
          <w:color w:val="000000"/>
          <w:shd w:val="clear" w:color="auto" w:fill="FFFFFF"/>
        </w:rPr>
        <w:t>as). T</w:t>
      </w:r>
      <w:r w:rsidR="00AF4611" w:rsidRPr="00AF4611">
        <w:rPr>
          <w:color w:val="000000"/>
          <w:shd w:val="clear" w:color="auto" w:fill="FFFFFF"/>
        </w:rPr>
        <w:t xml:space="preserve">ačiau </w:t>
      </w:r>
      <w:r w:rsidR="005D187F">
        <w:rPr>
          <w:color w:val="000000"/>
          <w:shd w:val="clear" w:color="auto" w:fill="FFFFFF"/>
        </w:rPr>
        <w:t xml:space="preserve">akivaizdu, kad </w:t>
      </w:r>
      <w:r w:rsidR="00AF4611" w:rsidRPr="00AF4611">
        <w:rPr>
          <w:color w:val="000000"/>
          <w:shd w:val="clear" w:color="auto" w:fill="FFFFFF"/>
        </w:rPr>
        <w:t>įstatymų leidėjas pagal Konstituciją negali sukurti tokios specializuotų teismų sistemos</w:t>
      </w:r>
      <w:r w:rsidR="00164C4B">
        <w:rPr>
          <w:color w:val="000000"/>
          <w:shd w:val="clear" w:color="auto" w:fill="FFFFFF"/>
        </w:rPr>
        <w:t>, kurią sudarantiems teismams būtų suteikti Konstitucijos neatitinkantys įgaliojimai. Kaip yra pažymėjęs</w:t>
      </w:r>
      <w:r w:rsidR="00164C4B" w:rsidRPr="00EC58B2">
        <w:rPr>
          <w:color w:val="000000"/>
          <w:shd w:val="clear" w:color="auto" w:fill="FFFFFF"/>
        </w:rPr>
        <w:t xml:space="preserve"> </w:t>
      </w:r>
      <w:r w:rsidR="00EC58B2" w:rsidRPr="00EC58B2">
        <w:rPr>
          <w:color w:val="000000"/>
          <w:shd w:val="clear" w:color="auto" w:fill="FFFFFF"/>
        </w:rPr>
        <w:t>Konstitucini</w:t>
      </w:r>
      <w:r w:rsidR="00164C4B">
        <w:rPr>
          <w:color w:val="000000"/>
          <w:shd w:val="clear" w:color="auto" w:fill="FFFFFF"/>
        </w:rPr>
        <w:t>s</w:t>
      </w:r>
      <w:r w:rsidR="00EC58B2" w:rsidRPr="00EC58B2">
        <w:rPr>
          <w:color w:val="000000"/>
          <w:shd w:val="clear" w:color="auto" w:fill="FFFFFF"/>
        </w:rPr>
        <w:t xml:space="preserve"> Teism</w:t>
      </w:r>
      <w:r w:rsidR="00164C4B">
        <w:rPr>
          <w:color w:val="000000"/>
          <w:shd w:val="clear" w:color="auto" w:fill="FFFFFF"/>
        </w:rPr>
        <w:t>as, į</w:t>
      </w:r>
      <w:r w:rsidR="00EC58B2" w:rsidRPr="00EC58B2">
        <w:rPr>
          <w:color w:val="000000"/>
          <w:shd w:val="clear" w:color="auto" w:fill="FFFFFF"/>
        </w:rPr>
        <w:t>statymų leidėjas įstatymu turi nustatyti tokius visų instancijų bendrosios kompetencijos ir pagal Konstitucijos 111 straipsnio 2 dalį įsteigtų specializuotų teismų įgaliojimus (jurisdikciją), kurie būtų konstituciškai pagrįsti</w:t>
      </w:r>
      <w:r w:rsidR="00164C4B">
        <w:rPr>
          <w:color w:val="000000"/>
          <w:shd w:val="clear" w:color="auto" w:fill="FFFFFF"/>
        </w:rPr>
        <w:t xml:space="preserve"> (</w:t>
      </w:r>
      <w:r w:rsidR="00164C4B" w:rsidRPr="00EC58B2">
        <w:rPr>
          <w:color w:val="000000"/>
          <w:shd w:val="clear" w:color="auto" w:fill="FFFFFF"/>
        </w:rPr>
        <w:t>2006 m. sausio 16 d. nutarimas</w:t>
      </w:r>
      <w:r w:rsidR="00164C4B">
        <w:rPr>
          <w:color w:val="000000"/>
          <w:shd w:val="clear" w:color="auto" w:fill="FFFFFF"/>
        </w:rPr>
        <w:t>).</w:t>
      </w:r>
    </w:p>
    <w:p w14:paraId="3582475E" w14:textId="28F128C3" w:rsidR="00CB6062" w:rsidRDefault="00CB6062" w:rsidP="00935A43">
      <w:pPr>
        <w:pStyle w:val="paragraph"/>
        <w:spacing w:before="0" w:beforeAutospacing="0" w:after="0" w:afterAutospacing="0" w:line="360" w:lineRule="auto"/>
        <w:ind w:firstLine="709"/>
        <w:jc w:val="both"/>
        <w:textAlignment w:val="baseline"/>
        <w:rPr>
          <w:color w:val="000000"/>
          <w:shd w:val="clear" w:color="auto" w:fill="FFFFFF"/>
        </w:rPr>
      </w:pPr>
      <w:r>
        <w:rPr>
          <w:color w:val="000000"/>
          <w:shd w:val="clear" w:color="auto" w:fill="FFFFFF"/>
        </w:rPr>
        <w:t xml:space="preserve">Pagal </w:t>
      </w:r>
      <w:r w:rsidRPr="00CB6062">
        <w:rPr>
          <w:color w:val="000000"/>
          <w:shd w:val="clear" w:color="auto" w:fill="FFFFFF"/>
        </w:rPr>
        <w:t>Konstitucijos 5 straipsnio 1 dal</w:t>
      </w:r>
      <w:r>
        <w:rPr>
          <w:color w:val="000000"/>
          <w:shd w:val="clear" w:color="auto" w:fill="FFFFFF"/>
        </w:rPr>
        <w:t>į</w:t>
      </w:r>
      <w:r w:rsidRPr="00CB6062">
        <w:rPr>
          <w:color w:val="000000"/>
          <w:shd w:val="clear" w:color="auto" w:fill="FFFFFF"/>
        </w:rPr>
        <w:t xml:space="preserve"> valstybės valdžią Lietuvoje vykdo Seimas, Respublikos Prezidentas</w:t>
      </w:r>
      <w:r>
        <w:rPr>
          <w:color w:val="000000"/>
          <w:shd w:val="clear" w:color="auto" w:fill="FFFFFF"/>
        </w:rPr>
        <w:t>,</w:t>
      </w:r>
      <w:r w:rsidRPr="00CB6062">
        <w:rPr>
          <w:color w:val="000000"/>
          <w:shd w:val="clear" w:color="auto" w:fill="FFFFFF"/>
        </w:rPr>
        <w:t xml:space="preserve"> Vyriausybė, </w:t>
      </w:r>
      <w:r>
        <w:rPr>
          <w:color w:val="000000"/>
          <w:shd w:val="clear" w:color="auto" w:fill="FFFFFF"/>
        </w:rPr>
        <w:t>t</w:t>
      </w:r>
      <w:r w:rsidRPr="00CB6062">
        <w:rPr>
          <w:color w:val="000000"/>
          <w:shd w:val="clear" w:color="auto" w:fill="FFFFFF"/>
        </w:rPr>
        <w:t>eisma</w:t>
      </w:r>
      <w:r>
        <w:rPr>
          <w:color w:val="000000"/>
          <w:shd w:val="clear" w:color="auto" w:fill="FFFFFF"/>
        </w:rPr>
        <w:t>i</w:t>
      </w:r>
      <w:r w:rsidRPr="00CB6062">
        <w:rPr>
          <w:color w:val="000000"/>
          <w:shd w:val="clear" w:color="auto" w:fill="FFFFFF"/>
        </w:rPr>
        <w:t>.</w:t>
      </w:r>
      <w:r>
        <w:rPr>
          <w:color w:val="000000"/>
          <w:shd w:val="clear" w:color="auto" w:fill="FFFFFF"/>
        </w:rPr>
        <w:t xml:space="preserve"> </w:t>
      </w:r>
      <w:r w:rsidRPr="00CB6062">
        <w:rPr>
          <w:color w:val="000000"/>
          <w:shd w:val="clear" w:color="auto" w:fill="FFFFFF"/>
        </w:rPr>
        <w:t>Ši Konstitucijos nuostata yra valstybės valdžių padalijimo ir pusiausvyros pagrindas (Konstitucinio Teismo 1999 m. balandžio 20 d.</w:t>
      </w:r>
      <w:r>
        <w:rPr>
          <w:color w:val="000000"/>
          <w:shd w:val="clear" w:color="auto" w:fill="FFFFFF"/>
        </w:rPr>
        <w:t xml:space="preserve">, </w:t>
      </w:r>
      <w:r w:rsidRPr="00CB6062">
        <w:rPr>
          <w:color w:val="000000"/>
          <w:shd w:val="clear" w:color="auto" w:fill="FFFFFF"/>
        </w:rPr>
        <w:t>2010 m. gegužės 13 d. nutarima</w:t>
      </w:r>
      <w:r>
        <w:rPr>
          <w:color w:val="000000"/>
          <w:shd w:val="clear" w:color="auto" w:fill="FFFFFF"/>
        </w:rPr>
        <w:t>i</w:t>
      </w:r>
      <w:r w:rsidRPr="00CB6062">
        <w:rPr>
          <w:color w:val="000000"/>
          <w:shd w:val="clear" w:color="auto" w:fill="FFFFFF"/>
        </w:rPr>
        <w:t>).</w:t>
      </w:r>
      <w:r w:rsidR="00822C23">
        <w:rPr>
          <w:color w:val="000000"/>
          <w:shd w:val="clear" w:color="auto" w:fill="FFFFFF"/>
        </w:rPr>
        <w:t xml:space="preserve"> Aiškin</w:t>
      </w:r>
      <w:r w:rsidR="00276A21">
        <w:rPr>
          <w:color w:val="000000"/>
          <w:shd w:val="clear" w:color="auto" w:fill="FFFFFF"/>
        </w:rPr>
        <w:t xml:space="preserve">ant </w:t>
      </w:r>
      <w:r w:rsidR="008A236B" w:rsidRPr="00822C23">
        <w:rPr>
          <w:color w:val="000000"/>
          <w:shd w:val="clear" w:color="auto" w:fill="FFFFFF"/>
        </w:rPr>
        <w:t>konstitucin</w:t>
      </w:r>
      <w:r w:rsidR="008A236B">
        <w:rPr>
          <w:color w:val="000000"/>
          <w:shd w:val="clear" w:color="auto" w:fill="FFFFFF"/>
        </w:rPr>
        <w:t>į</w:t>
      </w:r>
      <w:r w:rsidR="008A236B" w:rsidRPr="00822C23">
        <w:rPr>
          <w:color w:val="000000"/>
          <w:shd w:val="clear" w:color="auto" w:fill="FFFFFF"/>
        </w:rPr>
        <w:t xml:space="preserve"> valdžių padalijimo princip</w:t>
      </w:r>
      <w:r w:rsidR="008A236B">
        <w:rPr>
          <w:color w:val="000000"/>
          <w:shd w:val="clear" w:color="auto" w:fill="FFFFFF"/>
        </w:rPr>
        <w:t>ą</w:t>
      </w:r>
      <w:r w:rsidR="00276A21">
        <w:rPr>
          <w:color w:val="000000"/>
          <w:shd w:val="clear" w:color="auto" w:fill="FFFFFF"/>
        </w:rPr>
        <w:t xml:space="preserve"> </w:t>
      </w:r>
      <w:r w:rsidR="00822C23" w:rsidRPr="00822C23">
        <w:rPr>
          <w:color w:val="000000"/>
          <w:shd w:val="clear" w:color="auto" w:fill="FFFFFF"/>
        </w:rPr>
        <w:t>Konstitucini</w:t>
      </w:r>
      <w:r w:rsidR="00276A21">
        <w:rPr>
          <w:color w:val="000000"/>
          <w:shd w:val="clear" w:color="auto" w:fill="FFFFFF"/>
        </w:rPr>
        <w:t>o</w:t>
      </w:r>
      <w:r w:rsidR="00822C23" w:rsidRPr="00822C23">
        <w:rPr>
          <w:color w:val="000000"/>
          <w:shd w:val="clear" w:color="auto" w:fill="FFFFFF"/>
        </w:rPr>
        <w:t xml:space="preserve"> Teism</w:t>
      </w:r>
      <w:r w:rsidR="00276A21">
        <w:rPr>
          <w:color w:val="000000"/>
          <w:shd w:val="clear" w:color="auto" w:fill="FFFFFF"/>
        </w:rPr>
        <w:t>o aktuose</w:t>
      </w:r>
      <w:r w:rsidR="00822C23" w:rsidRPr="00822C23">
        <w:rPr>
          <w:color w:val="000000"/>
          <w:shd w:val="clear" w:color="auto" w:fill="FFFFFF"/>
        </w:rPr>
        <w:t xml:space="preserve"> ne kartą konstat</w:t>
      </w:r>
      <w:r w:rsidR="00276A21">
        <w:rPr>
          <w:color w:val="000000"/>
          <w:shd w:val="clear" w:color="auto" w:fill="FFFFFF"/>
        </w:rPr>
        <w:t>uota</w:t>
      </w:r>
      <w:r w:rsidR="00822C23" w:rsidRPr="00822C23">
        <w:rPr>
          <w:color w:val="000000"/>
          <w:shd w:val="clear" w:color="auto" w:fill="FFFFFF"/>
        </w:rPr>
        <w:t xml:space="preserve">, kad įstatymų leidžiamoji, vykdomoji ir teisminė valdžios yra atskirtos, pakankamai </w:t>
      </w:r>
      <w:r w:rsidR="00822C23" w:rsidRPr="00822C23">
        <w:rPr>
          <w:color w:val="000000"/>
          <w:shd w:val="clear" w:color="auto" w:fill="FFFFFF"/>
        </w:rPr>
        <w:lastRenderedPageBreak/>
        <w:t xml:space="preserve">savarankiškos; tarp jų turi būti pusiausvyra; kiekviena valdžios institucija turi jos paskirtį atitinkančią kompetenciją; </w:t>
      </w:r>
      <w:r w:rsidR="008A236B" w:rsidRPr="008A236B">
        <w:rPr>
          <w:color w:val="000000"/>
          <w:shd w:val="clear" w:color="auto" w:fill="FFFFFF"/>
        </w:rPr>
        <w:t>jeigu Konstitucijoje yra nustatyti konkrečios valstybės valdžios institucijos įgaliojimai, ši institucija negali šių įgaliojimų atsisakyti, jų perduoti kuriai nors kitai institucijai, kitos valstybės valdžios institucijos negali jų perimti, jie negali būti pakeisti ar apriboti įstatymu</w:t>
      </w:r>
      <w:r w:rsidR="00822C23" w:rsidRPr="00822C23">
        <w:rPr>
          <w:color w:val="000000"/>
          <w:shd w:val="clear" w:color="auto" w:fill="FFFFFF"/>
        </w:rPr>
        <w:t xml:space="preserve"> (</w:t>
      </w:r>
      <w:r w:rsidR="008A236B" w:rsidRPr="00CB6062">
        <w:rPr>
          <w:color w:val="000000"/>
          <w:shd w:val="clear" w:color="auto" w:fill="FFFFFF"/>
        </w:rPr>
        <w:t>2010 m. gegužės 13 d.</w:t>
      </w:r>
      <w:r w:rsidR="008A236B">
        <w:rPr>
          <w:color w:val="000000"/>
          <w:shd w:val="clear" w:color="auto" w:fill="FFFFFF"/>
        </w:rPr>
        <w:t xml:space="preserve">, </w:t>
      </w:r>
      <w:r w:rsidR="008A236B" w:rsidRPr="008A236B">
        <w:rPr>
          <w:color w:val="000000"/>
          <w:shd w:val="clear" w:color="auto" w:fill="FFFFFF"/>
        </w:rPr>
        <w:t xml:space="preserve">2015 m. rugsėjo 29 d. </w:t>
      </w:r>
      <w:r w:rsidR="008A236B">
        <w:rPr>
          <w:color w:val="000000"/>
          <w:shd w:val="clear" w:color="auto" w:fill="FFFFFF"/>
        </w:rPr>
        <w:t xml:space="preserve">ir kiti </w:t>
      </w:r>
      <w:r w:rsidR="00822C23" w:rsidRPr="00822C23">
        <w:rPr>
          <w:color w:val="000000"/>
          <w:shd w:val="clear" w:color="auto" w:fill="FFFFFF"/>
        </w:rPr>
        <w:t>nutarimai).</w:t>
      </w:r>
      <w:r w:rsidR="00276A21">
        <w:rPr>
          <w:color w:val="000000"/>
          <w:shd w:val="clear" w:color="auto" w:fill="FFFFFF"/>
        </w:rPr>
        <w:t xml:space="preserve"> Konstitucinis Teismas taip pat yra konstatavęs, kad </w:t>
      </w:r>
      <w:r w:rsidR="00276A21" w:rsidRPr="00276A21">
        <w:rPr>
          <w:color w:val="000000"/>
          <w:shd w:val="clear" w:color="auto" w:fill="FFFFFF"/>
        </w:rPr>
        <w:t>Seimo, Respublikos Prezidento, Vyriausybės vykdoma politika – tai šių valdžios institucijų veikla pagal Konstitucijoje ir įstatymuose apibrėžtą jų kompetenciją</w:t>
      </w:r>
      <w:r w:rsidR="00276A21">
        <w:rPr>
          <w:color w:val="000000"/>
          <w:shd w:val="clear" w:color="auto" w:fill="FFFFFF"/>
        </w:rPr>
        <w:t>;</w:t>
      </w:r>
      <w:r w:rsidR="00E14D4C">
        <w:rPr>
          <w:color w:val="000000"/>
          <w:shd w:val="clear" w:color="auto" w:fill="FFFFFF"/>
        </w:rPr>
        <w:t xml:space="preserve"> valstybės valdžios </w:t>
      </w:r>
      <w:r w:rsidR="00E14D4C" w:rsidRPr="00E14D4C">
        <w:rPr>
          <w:color w:val="000000"/>
          <w:shd w:val="clear" w:color="auto" w:fill="FFFFFF"/>
        </w:rPr>
        <w:t>institucijos negali perimti viena kitos konstitucinių įgaliojimų, taigi ir</w:t>
      </w:r>
      <w:r w:rsidR="00276A21">
        <w:rPr>
          <w:color w:val="000000"/>
          <w:shd w:val="clear" w:color="auto" w:fill="FFFFFF"/>
        </w:rPr>
        <w:t xml:space="preserve"> </w:t>
      </w:r>
      <w:r w:rsidR="00E14D4C" w:rsidRPr="00E14D4C">
        <w:rPr>
          <w:color w:val="000000"/>
          <w:shd w:val="clear" w:color="auto" w:fill="FFFFFF"/>
        </w:rPr>
        <w:t>teismai, į kuriuos suinteresuoti asmenys kreipiasi su prašymais išnagrinėti Seimo, Respublikos Prezidento ar Vyriausybės aktus arba kitaip pasireiškiančią šių institucijų veiklą, negali perimti Seimo, Respublikos Prezidento ar Vyriausybės konstitucinių įgaliojimų, t. y. už šias valdžios institucijas priimti atitinkamų sprendimų arba įpareigoti minėtų valdžios institucijų išleisti aktus, susijusius su valstybės valdžios vykdymu</w:t>
      </w:r>
      <w:r w:rsidR="00276A21" w:rsidRPr="00276A21">
        <w:rPr>
          <w:color w:val="000000"/>
          <w:shd w:val="clear" w:color="auto" w:fill="FFFFFF"/>
        </w:rPr>
        <w:t xml:space="preserve"> (</w:t>
      </w:r>
      <w:r w:rsidR="00E14D4C" w:rsidRPr="00E14D4C">
        <w:rPr>
          <w:color w:val="000000"/>
          <w:shd w:val="clear" w:color="auto" w:fill="FFFFFF"/>
        </w:rPr>
        <w:t>2010 m. gegužės 13 d. nutarimas, 2016 m. birželio 28 d. sprendimas</w:t>
      </w:r>
      <w:r w:rsidR="00276A21" w:rsidRPr="00276A21">
        <w:rPr>
          <w:color w:val="000000"/>
          <w:shd w:val="clear" w:color="auto" w:fill="FFFFFF"/>
        </w:rPr>
        <w:t>).</w:t>
      </w:r>
    </w:p>
    <w:p w14:paraId="74F2BB96" w14:textId="48DC4BA9" w:rsidR="00E14D4C" w:rsidRDefault="00E14D4C" w:rsidP="00E14D4C">
      <w:r w:rsidRPr="001F7DBE">
        <w:t>Pagal</w:t>
      </w:r>
      <w:r>
        <w:t xml:space="preserve"> </w:t>
      </w:r>
      <w:r w:rsidRPr="001F7DBE">
        <w:t>Konstitucij</w:t>
      </w:r>
      <w:r>
        <w:t xml:space="preserve">ą išimtinė kompetencija </w:t>
      </w:r>
      <w:r w:rsidR="00DF268E">
        <w:t xml:space="preserve">vertinti politinių valstybės valdžios institucijų </w:t>
      </w:r>
      <w:r w:rsidR="002D3143" w:rsidRPr="002D3143">
        <w:t>– Seimo, Respublikos Prezidento, Vyriausybės –</w:t>
      </w:r>
      <w:r w:rsidR="002D3143">
        <w:t xml:space="preserve"> </w:t>
      </w:r>
      <w:r w:rsidR="00DF268E">
        <w:t xml:space="preserve">teisės aktų konstitucingumą </w:t>
      </w:r>
      <w:r w:rsidR="002D3143">
        <w:t xml:space="preserve">ir </w:t>
      </w:r>
      <w:r w:rsidR="002D3143" w:rsidRPr="002D3143">
        <w:t>panaikinti šių aktų teisinę galią</w:t>
      </w:r>
      <w:r w:rsidR="002D3143">
        <w:t xml:space="preserve"> yra </w:t>
      </w:r>
      <w:r w:rsidR="00DF268E">
        <w:t xml:space="preserve">suteikta </w:t>
      </w:r>
      <w:r w:rsidRPr="001F7DBE">
        <w:t>Konstitucini</w:t>
      </w:r>
      <w:r w:rsidR="00DF268E">
        <w:t xml:space="preserve">am </w:t>
      </w:r>
      <w:r w:rsidRPr="001F7DBE">
        <w:t>Teism</w:t>
      </w:r>
      <w:r w:rsidR="00DF268E">
        <w:t xml:space="preserve">ui, kurio konstitucinė paskirtis – užtikrinti </w:t>
      </w:r>
      <w:r w:rsidR="00DF268E" w:rsidRPr="00DF268E">
        <w:t>Konstitucijos viršenybę teisės sistemoje</w:t>
      </w:r>
      <w:r w:rsidR="00DF268E">
        <w:t xml:space="preserve">. </w:t>
      </w:r>
      <w:r w:rsidRPr="002D3143">
        <w:t xml:space="preserve">Konstitucinis Teismas </w:t>
      </w:r>
      <w:r w:rsidR="002D3143" w:rsidRPr="002D3143">
        <w:t xml:space="preserve">yra pabrėžęs, kad jis </w:t>
      </w:r>
      <w:r w:rsidRPr="002D3143">
        <w:t xml:space="preserve">tiria, ar aukštesnės galios teisės aktams, pirmiausia Konstitucijai, neprieštarauja būtent teisės aktai, o ne valstybės </w:t>
      </w:r>
      <w:r w:rsidR="002D3143">
        <w:t xml:space="preserve">valdžios </w:t>
      </w:r>
      <w:r w:rsidRPr="002D3143">
        <w:t xml:space="preserve">institucijų </w:t>
      </w:r>
      <w:r w:rsidR="002D3143">
        <w:t xml:space="preserve">– </w:t>
      </w:r>
      <w:r w:rsidRPr="002D3143">
        <w:t xml:space="preserve">Seimo, Respublikos Prezidento, Vyriausybės </w:t>
      </w:r>
      <w:r w:rsidR="002D3143" w:rsidRPr="002D3143">
        <w:t>–</w:t>
      </w:r>
      <w:r w:rsidR="002D3143">
        <w:t xml:space="preserve"> </w:t>
      </w:r>
      <w:r w:rsidRPr="002D3143">
        <w:t>teisėkūros sprendimų nepriėmimas – vengimas, delsimas priimti tokius sprendimus, taip pat kokių nors kitų motyvų nulemtas neveikimas</w:t>
      </w:r>
      <w:r>
        <w:t xml:space="preserve"> </w:t>
      </w:r>
      <w:r w:rsidRPr="001F7DBE">
        <w:t>(2006</w:t>
      </w:r>
      <w:r>
        <w:t xml:space="preserve"> </w:t>
      </w:r>
      <w:r w:rsidRPr="001F7DBE">
        <w:t>m.</w:t>
      </w:r>
      <w:r>
        <w:t xml:space="preserve"> </w:t>
      </w:r>
      <w:r w:rsidRPr="001F7DBE">
        <w:t>rugpjūčio</w:t>
      </w:r>
      <w:r>
        <w:t xml:space="preserve"> </w:t>
      </w:r>
      <w:r w:rsidRPr="001F7DBE">
        <w:t>8</w:t>
      </w:r>
      <w:r>
        <w:t xml:space="preserve"> </w:t>
      </w:r>
      <w:r w:rsidRPr="001F7DBE">
        <w:t>d.</w:t>
      </w:r>
      <w:r>
        <w:t xml:space="preserve"> </w:t>
      </w:r>
      <w:r w:rsidRPr="001F7DBE">
        <w:t>sprendimas</w:t>
      </w:r>
      <w:r w:rsidR="002D3143">
        <w:t xml:space="preserve">, </w:t>
      </w:r>
      <w:r w:rsidR="002D3143" w:rsidRPr="002D3143">
        <w:t>2010 m. gegužės 13 d. nutarimas</w:t>
      </w:r>
      <w:r w:rsidRPr="001F7DBE">
        <w:t>)</w:t>
      </w:r>
      <w:r w:rsidR="007875F5">
        <w:t xml:space="preserve">; </w:t>
      </w:r>
      <w:r w:rsidR="007875F5" w:rsidRPr="007875F5">
        <w:t>jeigu Konstitucinio Teismo konstituciniai įgaliojimai būtų interpretuojami kaip apimantys ir (tariamus) įgaliojimus tirti ir priimti sprendimą, kad Konstitucijai ar kitam aukštesnės galios teisės aktui prieštarauja tai, kad valstybės institucijos nepriima teisėkūros sprendimų, kai joks teisės aktas apskritai nėra išleidžiamas, būtų visiškai neaišku, kaip tokiais atvejais turėtų būti taikoma Konstitucijos 107 straipsnio 1 dalis, nes tokiais atvejais to teisės akto, kurį Konstitucijoje nurodyti subjektai galėtų ginčyti Konstituciniame Teisme, apskritai nėra</w:t>
      </w:r>
      <w:r w:rsidR="007875F5">
        <w:t>; t</w:t>
      </w:r>
      <w:r w:rsidR="007875F5" w:rsidRPr="007875F5">
        <w:t xml:space="preserve">ad </w:t>
      </w:r>
      <w:r w:rsidR="007F56D0">
        <w:t>tokia</w:t>
      </w:r>
      <w:r w:rsidR="007875F5" w:rsidRPr="007875F5">
        <w:t xml:space="preserve"> prielaida iš esmės iškreiptų, paneigtų Konstitucinio Teismo aktų konstitucinių teisinių padarinių sampratą</w:t>
      </w:r>
      <w:r w:rsidR="007F56D0">
        <w:t xml:space="preserve"> </w:t>
      </w:r>
      <w:r w:rsidR="007F56D0" w:rsidRPr="001F7DBE">
        <w:t>(2006</w:t>
      </w:r>
      <w:r w:rsidR="007F56D0">
        <w:t xml:space="preserve"> </w:t>
      </w:r>
      <w:r w:rsidR="007F56D0" w:rsidRPr="001F7DBE">
        <w:t>m.</w:t>
      </w:r>
      <w:r w:rsidR="007F56D0">
        <w:t xml:space="preserve"> </w:t>
      </w:r>
      <w:r w:rsidR="007F56D0" w:rsidRPr="001F7DBE">
        <w:t>rugpjūčio</w:t>
      </w:r>
      <w:r w:rsidR="007F56D0">
        <w:t xml:space="preserve"> </w:t>
      </w:r>
      <w:r w:rsidR="007F56D0" w:rsidRPr="001F7DBE">
        <w:t>8</w:t>
      </w:r>
      <w:r w:rsidR="007F56D0">
        <w:t> </w:t>
      </w:r>
      <w:r w:rsidR="007F56D0" w:rsidRPr="001F7DBE">
        <w:t>d.</w:t>
      </w:r>
      <w:r w:rsidR="007F56D0">
        <w:t xml:space="preserve"> </w:t>
      </w:r>
      <w:r w:rsidR="007F56D0" w:rsidRPr="001F7DBE">
        <w:t>sprendimas</w:t>
      </w:r>
      <w:r w:rsidR="007F56D0">
        <w:t>)</w:t>
      </w:r>
      <w:r w:rsidR="00A549EB">
        <w:t>.</w:t>
      </w:r>
    </w:p>
    <w:p w14:paraId="04030B5E" w14:textId="258384B6" w:rsidR="007F56D0" w:rsidRDefault="007F56D0" w:rsidP="00E14D4C">
      <w:r>
        <w:t xml:space="preserve">Kartu </w:t>
      </w:r>
      <w:r w:rsidRPr="007F56D0">
        <w:t>Konstitucinio Teismo jurisprudencijoje ne kartą konstatuota</w:t>
      </w:r>
      <w:r>
        <w:t xml:space="preserve">, </w:t>
      </w:r>
      <w:r w:rsidRPr="007F56D0">
        <w:t xml:space="preserve">kad </w:t>
      </w:r>
      <w:r>
        <w:t xml:space="preserve">pagal Konstituciją </w:t>
      </w:r>
      <w:r w:rsidRPr="007F56D0">
        <w:t>asmuo, manantis, jog jo teisės ar laisvės yra pažeidžiamos, turi absoliučią teisę į nepriklausomą ir nešališką teismą</w:t>
      </w:r>
      <w:r w:rsidR="007B1CC4">
        <w:t xml:space="preserve">. Konstitucinio Teismo </w:t>
      </w:r>
      <w:r w:rsidR="007B1CC4" w:rsidRPr="001F7DBE">
        <w:t>2006</w:t>
      </w:r>
      <w:r w:rsidR="007B1CC4">
        <w:t xml:space="preserve"> </w:t>
      </w:r>
      <w:r w:rsidR="007B1CC4" w:rsidRPr="001F7DBE">
        <w:t>m.</w:t>
      </w:r>
      <w:r w:rsidR="007B1CC4">
        <w:t xml:space="preserve"> </w:t>
      </w:r>
      <w:r w:rsidR="007B1CC4" w:rsidRPr="001F7DBE">
        <w:t>rugpjūčio</w:t>
      </w:r>
      <w:r w:rsidR="007B1CC4">
        <w:t xml:space="preserve"> </w:t>
      </w:r>
      <w:r w:rsidR="007B1CC4" w:rsidRPr="001F7DBE">
        <w:t>8</w:t>
      </w:r>
      <w:r w:rsidR="007B1CC4">
        <w:t> </w:t>
      </w:r>
      <w:r w:rsidR="007B1CC4" w:rsidRPr="001F7DBE">
        <w:t>d.</w:t>
      </w:r>
      <w:r w:rsidR="007B1CC4">
        <w:t xml:space="preserve"> </w:t>
      </w:r>
      <w:r w:rsidR="007B1CC4" w:rsidRPr="001F7DBE">
        <w:t>sprendim</w:t>
      </w:r>
      <w:r w:rsidR="007B1CC4">
        <w:t>e pažymėta, kad t</w:t>
      </w:r>
      <w:r w:rsidR="007B1CC4" w:rsidRPr="007B1CC4">
        <w:t>okia teisinė situacija, kai kuri nors asmens teisė ar laisvė negali būti ginama, taip pat ir teismine tvarka, nors pats tas asmuo mano, kad ši teisė ar laisvė yra pažeista, pagal Konstituciją yra neįmanoma, Konstitucija jos netoleruoja</w:t>
      </w:r>
      <w:r w:rsidR="007B1CC4">
        <w:t>; t</w:t>
      </w:r>
      <w:r w:rsidR="007B1CC4" w:rsidRPr="007B1CC4">
        <w:t xml:space="preserve">odėl tai, kad Konstitucijoje nurodyti subjektai negali Konstituciniame Teisme ginčyti </w:t>
      </w:r>
      <w:r w:rsidR="007B1CC4" w:rsidRPr="007B1CC4">
        <w:lastRenderedPageBreak/>
        <w:t>tokio teisėkūros subjekto neveikimo, kai šis nėra išleidęs teisės akto</w:t>
      </w:r>
      <w:r w:rsidR="007B1CC4">
        <w:t xml:space="preserve">, </w:t>
      </w:r>
      <w:r w:rsidR="007B1CC4" w:rsidRPr="007B1CC4">
        <w:t>o Konstitucinis Teismas neturi įgaliojimų tirti tokių teisėkūros sprendimų nepriėmimo, anaiptol nereiškia, kad tokie asmenys apskritai negali ginti (taip pat ir teisme) savo teisių ir laisvių, kurios yra pažeidžiamos dėl to, kad minėti teisėkūros sprendimai nėra priimti</w:t>
      </w:r>
      <w:r w:rsidR="007B1CC4">
        <w:t>; b</w:t>
      </w:r>
      <w:r w:rsidR="007B1CC4" w:rsidRPr="007B1CC4">
        <w:t xml:space="preserve">endrasis teisės principas </w:t>
      </w:r>
      <w:proofErr w:type="spellStart"/>
      <w:r w:rsidR="007B1CC4" w:rsidRPr="007B1CC4">
        <w:rPr>
          <w:i/>
          <w:iCs/>
        </w:rPr>
        <w:t>ubi</w:t>
      </w:r>
      <w:proofErr w:type="spellEnd"/>
      <w:r w:rsidR="007B1CC4" w:rsidRPr="007B1CC4">
        <w:rPr>
          <w:i/>
          <w:iCs/>
        </w:rPr>
        <w:t xml:space="preserve"> </w:t>
      </w:r>
      <w:proofErr w:type="spellStart"/>
      <w:r w:rsidR="007B1CC4" w:rsidRPr="007B1CC4">
        <w:rPr>
          <w:i/>
          <w:iCs/>
        </w:rPr>
        <w:t>ius</w:t>
      </w:r>
      <w:proofErr w:type="spellEnd"/>
      <w:r w:rsidR="007B1CC4" w:rsidRPr="007B1CC4">
        <w:rPr>
          <w:i/>
          <w:iCs/>
        </w:rPr>
        <w:t xml:space="preserve">, ibi </w:t>
      </w:r>
      <w:proofErr w:type="spellStart"/>
      <w:r w:rsidR="007B1CC4" w:rsidRPr="007B1CC4">
        <w:rPr>
          <w:i/>
          <w:iCs/>
        </w:rPr>
        <w:t>remedium</w:t>
      </w:r>
      <w:proofErr w:type="spellEnd"/>
      <w:r w:rsidR="007B1CC4">
        <w:t xml:space="preserve"> (reiškiantis, kad </w:t>
      </w:r>
      <w:r w:rsidR="007B1CC4" w:rsidRPr="007B1CC4">
        <w:t>jeigu yra kokia nors teisė (laisvė), turi būti ir jos gynimo priemonė</w:t>
      </w:r>
      <w:r w:rsidR="007B1CC4">
        <w:t>)</w:t>
      </w:r>
      <w:r w:rsidR="007B1CC4" w:rsidRPr="007B1CC4">
        <w:t>, Konstitucijos 6 straipsnio 1</w:t>
      </w:r>
      <w:r w:rsidR="007B1CC4">
        <w:t> </w:t>
      </w:r>
      <w:r w:rsidR="007B1CC4" w:rsidRPr="007B1CC4">
        <w:t>dalies nuostata, kad Konstitucija yra tiesiogiai taikomas aktas, konstitucinis atsakingo valdymo principas, Konstitucijos 5 straipsnio 3 dalies nuostata, kad valdžios įstaigos tarnauja žmonėms, Konstitucijos 18 straipsnio nuostata, kad žmogaus teisės ir laisvės yra prigimtinės, taip pat Konstitucijoje įtvirtinta asmens, kurio konstitucinės teisės ar laisvės pažeidžiamos, teisė kreiptis į teismą suponuoja ne tik tai, kad tokiais atvejais asmens teisės, laisvės, teisėti interesai bei teisėti lūkesčiai turi ir gali būti apginti aiškinant Konstituciją ir tiesiogiai taikant jos nuostatas, bet ir tai, kad tokią gynybą turi užtikrinti teismai</w:t>
      </w:r>
      <w:r w:rsidR="007B1CC4">
        <w:t xml:space="preserve">. Šiame Konstitucinio Teismo sprendime </w:t>
      </w:r>
      <w:r w:rsidR="004E317D">
        <w:t xml:space="preserve">taip pat </w:t>
      </w:r>
      <w:r w:rsidR="007B1CC4">
        <w:t xml:space="preserve">konstatuota, kad </w:t>
      </w:r>
      <w:r w:rsidR="007B1CC4" w:rsidRPr="007B1CC4">
        <w:t xml:space="preserve">žemesnės galios teisės aktuose esančias teisės spragas galima užpildyti </w:t>
      </w:r>
      <w:proofErr w:type="spellStart"/>
      <w:r w:rsidR="007B1CC4" w:rsidRPr="007200BB">
        <w:rPr>
          <w:i/>
          <w:iCs/>
        </w:rPr>
        <w:t>ad</w:t>
      </w:r>
      <w:proofErr w:type="spellEnd"/>
      <w:r w:rsidR="007B1CC4" w:rsidRPr="007200BB">
        <w:rPr>
          <w:i/>
          <w:iCs/>
        </w:rPr>
        <w:t xml:space="preserve"> </w:t>
      </w:r>
      <w:proofErr w:type="spellStart"/>
      <w:r w:rsidR="007B1CC4" w:rsidRPr="007200BB">
        <w:rPr>
          <w:i/>
          <w:iCs/>
        </w:rPr>
        <w:t>hoc</w:t>
      </w:r>
      <w:proofErr w:type="spellEnd"/>
      <w:r w:rsidR="007B1CC4" w:rsidRPr="007B1CC4">
        <w:t>, teismams pagal savo kompetenciją sprendžiant bylas dėl individualaus visuomeninio santykio ir taikant (bei aiškinant) teisę</w:t>
      </w:r>
      <w:r w:rsidR="007200BB">
        <w:t xml:space="preserve">; </w:t>
      </w:r>
      <w:r w:rsidR="007200BB" w:rsidRPr="007200BB">
        <w:t>teismai neabejotinai turi iš Konstitucijos kylančius įgaliojimus taikyti bendruosius teisės principus, taip pat aukštesnės galios teisės aktus, pirmiausia Konstituciją – aukščiausiąją teisę; priešingu atveju reikėtų konstatuoti, kad pati Konstitucija neleidžia teismams vykdyti teisingumo, bet tai būtų konstituciškai absoliučiai nepagrįsta</w:t>
      </w:r>
      <w:r w:rsidR="007200BB">
        <w:t xml:space="preserve">; </w:t>
      </w:r>
      <w:r w:rsidR="004206DD" w:rsidRPr="004206DD">
        <w:t>teisės sprag</w:t>
      </w:r>
      <w:r w:rsidR="004206DD">
        <w:t xml:space="preserve">ų užpildymas </w:t>
      </w:r>
      <w:proofErr w:type="spellStart"/>
      <w:r w:rsidR="004206DD" w:rsidRPr="004206DD">
        <w:rPr>
          <w:i/>
          <w:iCs/>
        </w:rPr>
        <w:t>ad</w:t>
      </w:r>
      <w:proofErr w:type="spellEnd"/>
      <w:r w:rsidR="004206DD" w:rsidRPr="004206DD">
        <w:rPr>
          <w:i/>
          <w:iCs/>
        </w:rPr>
        <w:t xml:space="preserve"> </w:t>
      </w:r>
      <w:proofErr w:type="spellStart"/>
      <w:r w:rsidR="004206DD" w:rsidRPr="004206DD">
        <w:rPr>
          <w:i/>
          <w:iCs/>
        </w:rPr>
        <w:t>hoc</w:t>
      </w:r>
      <w:proofErr w:type="spellEnd"/>
      <w:r w:rsidR="004206DD">
        <w:t>, teismams nagrinėjant konkrečias bylas,</w:t>
      </w:r>
      <w:r w:rsidR="004206DD" w:rsidRPr="004206DD">
        <w:t xml:space="preserve"> leidžia užtikrinti asmens, kuris kreipiasi į teismą dėl savo pažeistų teisių gynimo, teisių ir laisvių apsaugą būtent tame individualiame visuomeniniame santykyje, dėl kurio byla yra nagrinėjama bendrosios kompetencijos arba pagal Konstitucijos 111 straipsnio 2 dalį įsteigtame specializuotame teisme</w:t>
      </w:r>
      <w:r w:rsidR="004206DD">
        <w:t>.</w:t>
      </w:r>
    </w:p>
    <w:p w14:paraId="28813220" w14:textId="3BC86C23" w:rsidR="004206DD" w:rsidRDefault="00544B14" w:rsidP="00E14D4C">
      <w:r>
        <w:t>Pažymėtina ir tai, kad v</w:t>
      </w:r>
      <w:r w:rsidRPr="00544B14">
        <w:t xml:space="preserve">iena iš viešos demokratinės </w:t>
      </w:r>
      <w:r w:rsidR="00917AA3" w:rsidRPr="00917AA3">
        <w:t xml:space="preserve">aukščiausiųjų valstybės </w:t>
      </w:r>
      <w:r w:rsidR="00EA634B">
        <w:t xml:space="preserve">valdžios </w:t>
      </w:r>
      <w:r w:rsidR="00917AA3" w:rsidRPr="00917AA3">
        <w:t xml:space="preserve">pareigūnų veiklos </w:t>
      </w:r>
      <w:r w:rsidRPr="00544B14">
        <w:t>kontrolės formų</w:t>
      </w:r>
      <w:r>
        <w:t>,</w:t>
      </w:r>
      <w:r w:rsidRPr="00544B14">
        <w:t xml:space="preserve"> </w:t>
      </w:r>
      <w:r w:rsidR="00917AA3" w:rsidRPr="00917AA3">
        <w:t xml:space="preserve">pilietinės visuomenės </w:t>
      </w:r>
      <w:r w:rsidRPr="00544B14">
        <w:t>savisaugos priemonių yra konstitucinis apkaltos institutas</w:t>
      </w:r>
      <w:r w:rsidR="00615879">
        <w:t xml:space="preserve"> –</w:t>
      </w:r>
      <w:r w:rsidR="00EA634B">
        <w:t xml:space="preserve"> </w:t>
      </w:r>
      <w:r w:rsidR="00615879" w:rsidRPr="00615879">
        <w:t>konstitucin</w:t>
      </w:r>
      <w:r w:rsidR="00615879">
        <w:t xml:space="preserve">ės </w:t>
      </w:r>
      <w:r w:rsidR="00615879" w:rsidRPr="00615879">
        <w:t>atsakomyb</w:t>
      </w:r>
      <w:r w:rsidR="00615879">
        <w:t xml:space="preserve">ės taikymas </w:t>
      </w:r>
      <w:r w:rsidR="00EA634B" w:rsidRPr="00EA634B">
        <w:t>t</w:t>
      </w:r>
      <w:r w:rsidR="00EA634B">
        <w:t xml:space="preserve">iems </w:t>
      </w:r>
      <w:r w:rsidR="00EA634B" w:rsidRPr="00917AA3">
        <w:t>aukščiausi</w:t>
      </w:r>
      <w:r w:rsidR="00EA634B">
        <w:t xml:space="preserve">esiems </w:t>
      </w:r>
      <w:r w:rsidR="00EA634B" w:rsidRPr="00917AA3">
        <w:t xml:space="preserve">valstybės </w:t>
      </w:r>
      <w:r w:rsidR="00EA634B">
        <w:t xml:space="preserve">valdžios </w:t>
      </w:r>
      <w:r w:rsidR="00EA634B" w:rsidRPr="00EA634B">
        <w:t>pareigūn</w:t>
      </w:r>
      <w:r w:rsidR="00EA634B">
        <w:t>ams</w:t>
      </w:r>
      <w:r w:rsidR="00EA634B" w:rsidRPr="00EA634B">
        <w:t>, kurie pažeidžia Konstituciją, teisę, asmeninius ar grupinius interesus iškelia virš visuomenės interesų, diskredituoja valstybės valdžią</w:t>
      </w:r>
      <w:r w:rsidRPr="00544B14">
        <w:t xml:space="preserve">. </w:t>
      </w:r>
      <w:r w:rsidR="00FA13BC">
        <w:t xml:space="preserve">Pagal Konstituciją </w:t>
      </w:r>
      <w:r w:rsidRPr="00544B14">
        <w:t xml:space="preserve">įgaliojimus </w:t>
      </w:r>
      <w:r w:rsidR="00FA13BC">
        <w:t>vertinti</w:t>
      </w:r>
      <w:r w:rsidRPr="00544B14">
        <w:t xml:space="preserve">, ar </w:t>
      </w:r>
      <w:r w:rsidR="00FA13BC">
        <w:t>asmuo</w:t>
      </w:r>
      <w:r w:rsidRPr="00544B14">
        <w:t>, kuri</w:t>
      </w:r>
      <w:r w:rsidR="00FA13BC">
        <w:t>am</w:t>
      </w:r>
      <w:r w:rsidRPr="00544B14">
        <w:t xml:space="preserve"> pradėta apkaltos byla, šiurkščiai pažeidė Konstituciją </w:t>
      </w:r>
      <w:r w:rsidR="00FA13BC">
        <w:t>ir</w:t>
      </w:r>
      <w:r w:rsidRPr="00544B14">
        <w:t xml:space="preserve"> sulaužė priesaiką, turi </w:t>
      </w:r>
      <w:r w:rsidR="004E76B8">
        <w:t xml:space="preserve">tik </w:t>
      </w:r>
      <w:r w:rsidRPr="00544B14">
        <w:t>Konstitucinis Teismas</w:t>
      </w:r>
      <w:r w:rsidR="00FA13BC">
        <w:t xml:space="preserve">, o įgaliojimai </w:t>
      </w:r>
      <w:r w:rsidR="00FA13BC" w:rsidRPr="00FA13BC">
        <w:t xml:space="preserve">apkaltos proceso tvarka </w:t>
      </w:r>
      <w:r w:rsidR="00FA13BC">
        <w:t>pašalinti Konstituciją šiurkščiai pažeidusį ir priesaiką sulaužiusį asmenį iš pareigų ar panaikinti jo Seimo nario mandatą yra suteikti Seimui.</w:t>
      </w:r>
    </w:p>
    <w:p w14:paraId="78EAE839" w14:textId="6848FBD4" w:rsidR="004206DD" w:rsidRPr="00DC2CC0" w:rsidRDefault="00FA13BC" w:rsidP="00E14D4C">
      <w:pPr>
        <w:rPr>
          <w:lang w:val="en-US"/>
        </w:rPr>
      </w:pPr>
      <w:r>
        <w:t xml:space="preserve">Atsižvelgiant į visa tai, kas išdėstyta, </w:t>
      </w:r>
      <w:r w:rsidR="00F813FA">
        <w:t>manytina</w:t>
      </w:r>
      <w:r>
        <w:t>, kad</w:t>
      </w:r>
      <w:r w:rsidR="006B497F">
        <w:t>, nepakeitus Konstitucijos,</w:t>
      </w:r>
      <w:r>
        <w:t xml:space="preserve"> </w:t>
      </w:r>
      <w:r w:rsidR="006B497F">
        <w:t>be kita ko, joje nustatytos išimtinės Konstitucinio Teismo kompetencijos vertinti politinių valstybės valdžios institucijų priimamų teisės aktų atitiktį Konstitucijai ir kitiems aukštesnės galios teisės aktams,</w:t>
      </w:r>
      <w:r w:rsidR="004E317D">
        <w:t xml:space="preserve"> taip pat spręsti, ar </w:t>
      </w:r>
      <w:r w:rsidR="004E317D" w:rsidRPr="00917AA3">
        <w:t>aukščiausi</w:t>
      </w:r>
      <w:r w:rsidR="004E317D">
        <w:t>eji</w:t>
      </w:r>
      <w:r w:rsidR="004E317D" w:rsidRPr="00917AA3">
        <w:t xml:space="preserve"> valstybės </w:t>
      </w:r>
      <w:r w:rsidR="004E317D">
        <w:t xml:space="preserve">valdžios </w:t>
      </w:r>
      <w:r w:rsidR="004E317D" w:rsidRPr="00917AA3">
        <w:t>pareigūn</w:t>
      </w:r>
      <w:r w:rsidR="004E317D">
        <w:t xml:space="preserve">ai pažeidė Konstituciją ir sulaužė priesaiką, </w:t>
      </w:r>
      <w:r w:rsidR="00EA634B">
        <w:lastRenderedPageBreak/>
        <w:t>įstatym</w:t>
      </w:r>
      <w:r w:rsidR="00C82E7E">
        <w:t>ais</w:t>
      </w:r>
      <w:r w:rsidR="00EA634B">
        <w:t xml:space="preserve"> negali būt</w:t>
      </w:r>
      <w:r w:rsidR="00C82E7E">
        <w:t>i</w:t>
      </w:r>
      <w:r w:rsidR="00EA634B">
        <w:t xml:space="preserve"> </w:t>
      </w:r>
      <w:r w:rsidR="00204E6D">
        <w:rPr>
          <w:rStyle w:val="normaltextrun"/>
          <w:color w:val="000000"/>
          <w:shd w:val="clear" w:color="auto" w:fill="FFFFFF"/>
        </w:rPr>
        <w:t>steigiama</w:t>
      </w:r>
      <w:r w:rsidR="00244FCA">
        <w:rPr>
          <w:color w:val="000000"/>
          <w:shd w:val="clear" w:color="auto" w:fill="FFFFFF"/>
        </w:rPr>
        <w:t xml:space="preserve"> specializuot</w:t>
      </w:r>
      <w:r w:rsidR="006B497F">
        <w:rPr>
          <w:color w:val="000000"/>
          <w:shd w:val="clear" w:color="auto" w:fill="FFFFFF"/>
        </w:rPr>
        <w:t>ų</w:t>
      </w:r>
      <w:r w:rsidR="00244FCA">
        <w:rPr>
          <w:color w:val="000000"/>
          <w:shd w:val="clear" w:color="auto" w:fill="FFFFFF"/>
        </w:rPr>
        <w:t xml:space="preserve"> teism</w:t>
      </w:r>
      <w:r w:rsidR="006B497F">
        <w:rPr>
          <w:color w:val="000000"/>
          <w:shd w:val="clear" w:color="auto" w:fill="FFFFFF"/>
        </w:rPr>
        <w:t>ų</w:t>
      </w:r>
      <w:r w:rsidR="00C82E7E" w:rsidRPr="00C82E7E">
        <w:rPr>
          <w:color w:val="000000"/>
          <w:shd w:val="clear" w:color="auto" w:fill="FFFFFF"/>
        </w:rPr>
        <w:t xml:space="preserve"> </w:t>
      </w:r>
      <w:r w:rsidR="00C82E7E">
        <w:rPr>
          <w:color w:val="000000"/>
          <w:shd w:val="clear" w:color="auto" w:fill="FFFFFF"/>
        </w:rPr>
        <w:t>sistema</w:t>
      </w:r>
      <w:r w:rsidR="00244FCA">
        <w:rPr>
          <w:color w:val="000000"/>
          <w:shd w:val="clear" w:color="auto" w:fill="FFFFFF"/>
        </w:rPr>
        <w:t xml:space="preserve">, </w:t>
      </w:r>
      <w:r w:rsidR="00204E6D">
        <w:rPr>
          <w:color w:val="000000"/>
          <w:shd w:val="clear" w:color="auto" w:fill="FFFFFF"/>
        </w:rPr>
        <w:t>skirt</w:t>
      </w:r>
      <w:r w:rsidR="00C82E7E">
        <w:rPr>
          <w:color w:val="000000"/>
          <w:shd w:val="clear" w:color="auto" w:fill="FFFFFF"/>
        </w:rPr>
        <w:t>a</w:t>
      </w:r>
      <w:r w:rsidR="00204E6D">
        <w:rPr>
          <w:color w:val="000000"/>
          <w:shd w:val="clear" w:color="auto" w:fill="FFFFFF"/>
        </w:rPr>
        <w:t xml:space="preserve"> </w:t>
      </w:r>
      <w:r w:rsidR="00244FCA">
        <w:rPr>
          <w:color w:val="000000"/>
          <w:shd w:val="clear" w:color="auto" w:fill="FFFFFF"/>
        </w:rPr>
        <w:t>byl</w:t>
      </w:r>
      <w:r w:rsidR="00204E6D">
        <w:rPr>
          <w:color w:val="000000"/>
          <w:shd w:val="clear" w:color="auto" w:fill="FFFFFF"/>
        </w:rPr>
        <w:t xml:space="preserve">oms </w:t>
      </w:r>
      <w:r w:rsidR="00244FCA">
        <w:rPr>
          <w:color w:val="000000"/>
          <w:shd w:val="clear" w:color="auto" w:fill="FFFFFF"/>
        </w:rPr>
        <w:t xml:space="preserve">dėl </w:t>
      </w:r>
      <w:r w:rsidR="0019703D">
        <w:rPr>
          <w:color w:val="000000"/>
          <w:shd w:val="clear" w:color="auto" w:fill="FFFFFF"/>
        </w:rPr>
        <w:t xml:space="preserve">šių </w:t>
      </w:r>
      <w:r w:rsidR="00244FCA">
        <w:rPr>
          <w:color w:val="000000"/>
          <w:shd w:val="clear" w:color="auto" w:fill="FFFFFF"/>
        </w:rPr>
        <w:t xml:space="preserve">valstybės valdžios institucijų </w:t>
      </w:r>
      <w:r w:rsidR="004E317D">
        <w:rPr>
          <w:color w:val="000000"/>
          <w:shd w:val="clear" w:color="auto" w:fill="FFFFFF"/>
        </w:rPr>
        <w:t xml:space="preserve">ir pareigūnų </w:t>
      </w:r>
      <w:r w:rsidR="00244FCA">
        <w:rPr>
          <w:color w:val="000000"/>
          <w:shd w:val="clear" w:color="auto" w:fill="FFFFFF"/>
        </w:rPr>
        <w:t>neveikim</w:t>
      </w:r>
      <w:r w:rsidR="00204E6D">
        <w:rPr>
          <w:color w:val="000000"/>
          <w:shd w:val="clear" w:color="auto" w:fill="FFFFFF"/>
        </w:rPr>
        <w:t xml:space="preserve">o nagrinėti, nes </w:t>
      </w:r>
      <w:r w:rsidR="00C82E7E">
        <w:rPr>
          <w:color w:val="000000"/>
          <w:shd w:val="clear" w:color="auto" w:fill="FFFFFF"/>
        </w:rPr>
        <w:t xml:space="preserve">suteikus specializuotiems teismams tokius įgaliojimus būtų pažeista </w:t>
      </w:r>
      <w:r w:rsidR="008462BA">
        <w:rPr>
          <w:color w:val="000000"/>
          <w:shd w:val="clear" w:color="auto" w:fill="FFFFFF"/>
        </w:rPr>
        <w:t xml:space="preserve">išimtinė konstitucinė </w:t>
      </w:r>
      <w:r w:rsidR="00060567">
        <w:rPr>
          <w:color w:val="000000"/>
          <w:shd w:val="clear" w:color="auto" w:fill="FFFFFF"/>
        </w:rPr>
        <w:t>Konstitucinio Teismo kompetencija</w:t>
      </w:r>
      <w:r w:rsidR="00812BD1">
        <w:rPr>
          <w:color w:val="000000"/>
          <w:shd w:val="clear" w:color="auto" w:fill="FFFFFF"/>
        </w:rPr>
        <w:t xml:space="preserve">, taip pat </w:t>
      </w:r>
      <w:r w:rsidR="004E76B8">
        <w:rPr>
          <w:color w:val="000000"/>
          <w:shd w:val="clear" w:color="auto" w:fill="FFFFFF"/>
        </w:rPr>
        <w:t xml:space="preserve">būtų sudarytos prielaidos pažeisti </w:t>
      </w:r>
      <w:r w:rsidR="00C82E7E">
        <w:t>valdžių padalijimo principu grindžiam</w:t>
      </w:r>
      <w:r w:rsidR="004E76B8">
        <w:t>ą</w:t>
      </w:r>
      <w:r w:rsidR="00C82E7E">
        <w:t xml:space="preserve"> valstybės valdži</w:t>
      </w:r>
      <w:r w:rsidR="00F83EEA">
        <w:t xml:space="preserve">os </w:t>
      </w:r>
      <w:r w:rsidR="00C82E7E">
        <w:t>institucijų</w:t>
      </w:r>
      <w:r w:rsidR="00F813FA">
        <w:t xml:space="preserve"> </w:t>
      </w:r>
      <w:r w:rsidR="00812BD1">
        <w:t>įgaliojimų pusiausvyr</w:t>
      </w:r>
      <w:r w:rsidR="004E76B8">
        <w:t>ą.</w:t>
      </w:r>
      <w:r w:rsidR="00C731CF">
        <w:t xml:space="preserve"> </w:t>
      </w:r>
      <w:r w:rsidR="00F83EEA">
        <w:t xml:space="preserve">Pažeistos </w:t>
      </w:r>
      <w:r w:rsidR="00EA2837">
        <w:t xml:space="preserve">konstitucinės </w:t>
      </w:r>
      <w:r w:rsidR="00F83EEA">
        <w:t>asmens teisės ir laisvės gali būti veiksmingai ginamos pagal Konstituciją ir galiojančius įstatymus įsteigtuose ir veikiančiuose teismuose.</w:t>
      </w:r>
    </w:p>
    <w:p w14:paraId="17E088BB" w14:textId="51B57850" w:rsidR="00917536" w:rsidRDefault="00917536" w:rsidP="000562E0">
      <w:pPr>
        <w:pStyle w:val="paragraph"/>
        <w:spacing w:before="0" w:beforeAutospacing="0" w:after="0" w:afterAutospacing="0" w:line="360" w:lineRule="auto"/>
        <w:jc w:val="both"/>
        <w:textAlignment w:val="baseline"/>
        <w:rPr>
          <w:color w:val="000000"/>
          <w:shd w:val="clear" w:color="auto" w:fill="FFFFFF"/>
        </w:rPr>
      </w:pPr>
    </w:p>
    <w:p w14:paraId="39D58648" w14:textId="77777777" w:rsidR="002760CB" w:rsidRDefault="002760CB" w:rsidP="000562E0">
      <w:pPr>
        <w:pStyle w:val="paragraph"/>
        <w:spacing w:before="0" w:beforeAutospacing="0" w:after="0" w:afterAutospacing="0" w:line="360" w:lineRule="auto"/>
        <w:jc w:val="both"/>
        <w:textAlignment w:val="baseline"/>
        <w:rPr>
          <w:color w:val="000000"/>
          <w:shd w:val="clear" w:color="auto" w:fill="FFFFFF"/>
        </w:rPr>
      </w:pPr>
    </w:p>
    <w:p w14:paraId="77EC402B" w14:textId="77777777" w:rsidR="002F0CFC" w:rsidRDefault="002F0CFC" w:rsidP="000562E0">
      <w:pPr>
        <w:pStyle w:val="paragraph"/>
        <w:spacing w:before="0" w:beforeAutospacing="0" w:after="0" w:afterAutospacing="0" w:line="360" w:lineRule="auto"/>
        <w:jc w:val="both"/>
        <w:textAlignment w:val="baseline"/>
        <w:rPr>
          <w:color w:val="000000"/>
          <w:shd w:val="clear" w:color="auto" w:fill="FFFFFF"/>
        </w:rPr>
      </w:pPr>
    </w:p>
    <w:p w14:paraId="4DB8756C" w14:textId="7D88B41A" w:rsidR="000562E0" w:rsidRPr="00FC5A57" w:rsidRDefault="004C036F" w:rsidP="000562E0">
      <w:pPr>
        <w:pStyle w:val="paragraph"/>
        <w:spacing w:before="0" w:beforeAutospacing="0" w:after="0" w:afterAutospacing="0" w:line="360" w:lineRule="auto"/>
        <w:jc w:val="both"/>
        <w:textAlignment w:val="baseline"/>
      </w:pPr>
      <w:r w:rsidRPr="004C036F">
        <w:t>Departamento direktorius</w:t>
      </w:r>
      <w:r w:rsidRPr="004C036F">
        <w:tab/>
      </w:r>
      <w:r w:rsidRPr="004C036F">
        <w:tab/>
      </w:r>
      <w:r w:rsidRPr="004C036F">
        <w:tab/>
      </w:r>
      <w:r w:rsidRPr="004C036F">
        <w:tab/>
      </w:r>
      <w:r w:rsidRPr="004C036F">
        <w:tab/>
      </w:r>
      <w:r w:rsidRPr="004C036F">
        <w:tab/>
      </w:r>
      <w:r w:rsidRPr="004C036F">
        <w:tab/>
        <w:t xml:space="preserve">           Dainius Zebleckis</w:t>
      </w:r>
    </w:p>
    <w:p w14:paraId="19A60B78" w14:textId="1FD8C424" w:rsidR="00E472B7" w:rsidRDefault="00E472B7" w:rsidP="000562E0">
      <w:pPr>
        <w:pStyle w:val="paragraph"/>
        <w:spacing w:before="0" w:beforeAutospacing="0" w:after="0" w:afterAutospacing="0" w:line="360" w:lineRule="auto"/>
        <w:jc w:val="both"/>
        <w:textAlignment w:val="baseline"/>
        <w:rPr>
          <w:color w:val="000000"/>
          <w:shd w:val="clear" w:color="auto" w:fill="FFFFFF"/>
        </w:rPr>
      </w:pPr>
    </w:p>
    <w:p w14:paraId="59E94D9A" w14:textId="6892ED4E" w:rsidR="00E472B7" w:rsidRDefault="00E472B7" w:rsidP="000562E0">
      <w:pPr>
        <w:pStyle w:val="paragraph"/>
        <w:spacing w:before="0" w:beforeAutospacing="0" w:after="0" w:afterAutospacing="0" w:line="360" w:lineRule="auto"/>
        <w:jc w:val="both"/>
        <w:textAlignment w:val="baseline"/>
        <w:rPr>
          <w:color w:val="000000"/>
          <w:shd w:val="clear" w:color="auto" w:fill="FFFFFF"/>
        </w:rPr>
      </w:pPr>
    </w:p>
    <w:p w14:paraId="67A6A559" w14:textId="7F222344" w:rsidR="000562E0" w:rsidRDefault="000562E0" w:rsidP="000562E0">
      <w:pPr>
        <w:pStyle w:val="paragraph"/>
        <w:spacing w:before="0" w:beforeAutospacing="0" w:after="0" w:afterAutospacing="0" w:line="360" w:lineRule="auto"/>
        <w:jc w:val="both"/>
        <w:textAlignment w:val="baseline"/>
        <w:rPr>
          <w:color w:val="000000"/>
          <w:shd w:val="clear" w:color="auto" w:fill="FFFFFF"/>
        </w:rPr>
      </w:pPr>
    </w:p>
    <w:p w14:paraId="76D12AC4" w14:textId="553FD5DC" w:rsidR="00E472B7" w:rsidRDefault="008C1376" w:rsidP="000562E0">
      <w:pPr>
        <w:ind w:firstLine="0"/>
        <w:rPr>
          <w:bCs/>
          <w:szCs w:val="24"/>
          <w:lang w:eastAsia="lt-LT"/>
        </w:rPr>
      </w:pPr>
      <w:r>
        <w:rPr>
          <w:bCs/>
          <w:color w:val="000000"/>
          <w:szCs w:val="24"/>
          <w:lang w:eastAsia="lt-LT"/>
        </w:rPr>
        <w:t xml:space="preserve">V. </w:t>
      </w:r>
      <w:r w:rsidR="009365E4" w:rsidRPr="007D6F7D">
        <w:rPr>
          <w:bCs/>
          <w:color w:val="000000"/>
          <w:szCs w:val="24"/>
          <w:lang w:eastAsia="lt-LT"/>
        </w:rPr>
        <w:t xml:space="preserve">Staugaitytė, tel. </w:t>
      </w:r>
      <w:r w:rsidR="009365E4">
        <w:rPr>
          <w:color w:val="000000"/>
        </w:rPr>
        <w:t xml:space="preserve">(0 5)  </w:t>
      </w:r>
      <w:r w:rsidR="009365E4" w:rsidRPr="007D6F7D">
        <w:rPr>
          <w:bCs/>
          <w:color w:val="000000"/>
          <w:szCs w:val="24"/>
          <w:lang w:eastAsia="lt-LT"/>
        </w:rPr>
        <w:t>209 6898, el. p.</w:t>
      </w:r>
      <w:r w:rsidR="009365E4">
        <w:rPr>
          <w:bCs/>
          <w:szCs w:val="24"/>
          <w:lang w:eastAsia="lt-LT"/>
        </w:rPr>
        <w:t xml:space="preserve"> </w:t>
      </w:r>
      <w:r w:rsidRPr="008C1376">
        <w:rPr>
          <w:bCs/>
          <w:szCs w:val="24"/>
          <w:lang w:eastAsia="lt-LT"/>
        </w:rPr>
        <w:t>viktorija.staugaityte@lrs.lt</w:t>
      </w:r>
    </w:p>
    <w:p w14:paraId="50052308" w14:textId="7D9322D7" w:rsidR="008C1376" w:rsidRPr="00CA314F" w:rsidRDefault="00DC2CC0" w:rsidP="00DC2CC0">
      <w:pPr>
        <w:ind w:firstLine="0"/>
        <w:rPr>
          <w:bCs/>
          <w:szCs w:val="24"/>
          <w:u w:val="single"/>
          <w:lang w:eastAsia="lt-LT"/>
        </w:rPr>
      </w:pPr>
      <w:r w:rsidRPr="00DC2CC0">
        <w:rPr>
          <w:bCs/>
          <w:szCs w:val="24"/>
          <w:lang w:eastAsia="lt-LT"/>
        </w:rPr>
        <w:t xml:space="preserve">D. </w:t>
      </w:r>
      <w:proofErr w:type="spellStart"/>
      <w:r w:rsidRPr="00DC2CC0">
        <w:rPr>
          <w:bCs/>
          <w:szCs w:val="24"/>
          <w:lang w:eastAsia="lt-LT"/>
        </w:rPr>
        <w:t>Šataitytė-Molienė</w:t>
      </w:r>
      <w:proofErr w:type="spellEnd"/>
      <w:r w:rsidRPr="00DC2CC0">
        <w:rPr>
          <w:bCs/>
          <w:szCs w:val="24"/>
          <w:lang w:eastAsia="lt-LT"/>
        </w:rPr>
        <w:t>, tel.  (0 5)  209 6159, el. p. diana.sataityte@lrs.lt</w:t>
      </w:r>
    </w:p>
    <w:sectPr w:rsidR="008C1376" w:rsidRPr="00CA314F" w:rsidSect="00561680">
      <w:type w:val="continuous"/>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75FD6" w14:textId="77777777" w:rsidR="0083687C" w:rsidRDefault="0083687C" w:rsidP="00236D6B">
      <w:pPr>
        <w:spacing w:line="240" w:lineRule="auto"/>
      </w:pPr>
      <w:r>
        <w:separator/>
      </w:r>
    </w:p>
  </w:endnote>
  <w:endnote w:type="continuationSeparator" w:id="0">
    <w:p w14:paraId="0551453F" w14:textId="77777777" w:rsidR="0083687C" w:rsidRDefault="0083687C" w:rsidP="00236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41476" w14:textId="77777777" w:rsidR="0083687C" w:rsidRDefault="0083687C" w:rsidP="00236D6B">
      <w:pPr>
        <w:spacing w:line="240" w:lineRule="auto"/>
      </w:pPr>
      <w:r>
        <w:separator/>
      </w:r>
    </w:p>
  </w:footnote>
  <w:footnote w:type="continuationSeparator" w:id="0">
    <w:p w14:paraId="563FCE25" w14:textId="77777777" w:rsidR="0083687C" w:rsidRDefault="0083687C" w:rsidP="00236D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C88C0" w14:textId="7EF6AF48" w:rsidR="00236D6B" w:rsidRDefault="00236D6B" w:rsidP="002C33E1">
    <w:pPr>
      <w:pStyle w:val="Antrats"/>
      <w:tabs>
        <w:tab w:val="clear" w:pos="4819"/>
      </w:tabs>
      <w:jc w:val="center"/>
    </w:pPr>
    <w:r>
      <w:fldChar w:fldCharType="begin"/>
    </w:r>
    <w:r>
      <w:instrText>PAGE   \* MERGEFORMAT</w:instrText>
    </w:r>
    <w:r>
      <w:fldChar w:fldCharType="separate"/>
    </w:r>
    <w:r w:rsidR="000E3860">
      <w:rPr>
        <w:noProof/>
      </w:rPr>
      <w:t>4</w:t>
    </w:r>
    <w:r>
      <w:fldChar w:fldCharType="end"/>
    </w:r>
  </w:p>
  <w:p w14:paraId="24E7112F" w14:textId="77777777" w:rsidR="00236D6B" w:rsidRDefault="00236D6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EF71" w14:textId="77777777" w:rsidR="0031078D" w:rsidRDefault="0031078D" w:rsidP="0031078D">
    <w:pPr>
      <w:pStyle w:val="Antrats"/>
      <w:tabs>
        <w:tab w:val="clear" w:pos="4819"/>
        <w:tab w:val="clear"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03"/>
    <w:rsid w:val="000340CE"/>
    <w:rsid w:val="00050041"/>
    <w:rsid w:val="000562E0"/>
    <w:rsid w:val="0005687A"/>
    <w:rsid w:val="00060567"/>
    <w:rsid w:val="00094F4D"/>
    <w:rsid w:val="000970E3"/>
    <w:rsid w:val="000B44A7"/>
    <w:rsid w:val="000D40B3"/>
    <w:rsid w:val="000E3860"/>
    <w:rsid w:val="000E5288"/>
    <w:rsid w:val="000F28C4"/>
    <w:rsid w:val="00111E46"/>
    <w:rsid w:val="0013174B"/>
    <w:rsid w:val="0013407F"/>
    <w:rsid w:val="00136946"/>
    <w:rsid w:val="00164C4B"/>
    <w:rsid w:val="001661DB"/>
    <w:rsid w:val="0019703D"/>
    <w:rsid w:val="001A0E21"/>
    <w:rsid w:val="001A47A9"/>
    <w:rsid w:val="001A540D"/>
    <w:rsid w:val="001E172D"/>
    <w:rsid w:val="001E3FF6"/>
    <w:rsid w:val="001F6702"/>
    <w:rsid w:val="00202642"/>
    <w:rsid w:val="00203103"/>
    <w:rsid w:val="00204E6D"/>
    <w:rsid w:val="0021676B"/>
    <w:rsid w:val="00217183"/>
    <w:rsid w:val="00227E0C"/>
    <w:rsid w:val="00236D6B"/>
    <w:rsid w:val="00242FE1"/>
    <w:rsid w:val="00244FCA"/>
    <w:rsid w:val="00246B26"/>
    <w:rsid w:val="002620D5"/>
    <w:rsid w:val="002760CB"/>
    <w:rsid w:val="00276A21"/>
    <w:rsid w:val="002C33E1"/>
    <w:rsid w:val="002C538A"/>
    <w:rsid w:val="002C70EE"/>
    <w:rsid w:val="002D3143"/>
    <w:rsid w:val="002E22FB"/>
    <w:rsid w:val="002F0CFC"/>
    <w:rsid w:val="00306990"/>
    <w:rsid w:val="0031078D"/>
    <w:rsid w:val="003137D9"/>
    <w:rsid w:val="00315C8B"/>
    <w:rsid w:val="00362949"/>
    <w:rsid w:val="00393C6F"/>
    <w:rsid w:val="003A7359"/>
    <w:rsid w:val="003B6821"/>
    <w:rsid w:val="003E6CA6"/>
    <w:rsid w:val="003F7692"/>
    <w:rsid w:val="00402EA2"/>
    <w:rsid w:val="00403045"/>
    <w:rsid w:val="004206DD"/>
    <w:rsid w:val="0043706D"/>
    <w:rsid w:val="004415F9"/>
    <w:rsid w:val="00461681"/>
    <w:rsid w:val="00464771"/>
    <w:rsid w:val="004725A3"/>
    <w:rsid w:val="00480B59"/>
    <w:rsid w:val="004A05DD"/>
    <w:rsid w:val="004A3875"/>
    <w:rsid w:val="004A4348"/>
    <w:rsid w:val="004B6F32"/>
    <w:rsid w:val="004B77DA"/>
    <w:rsid w:val="004C036F"/>
    <w:rsid w:val="004E317D"/>
    <w:rsid w:val="004E6642"/>
    <w:rsid w:val="004E76B8"/>
    <w:rsid w:val="004E7B26"/>
    <w:rsid w:val="00524A82"/>
    <w:rsid w:val="00544B14"/>
    <w:rsid w:val="00557622"/>
    <w:rsid w:val="00561680"/>
    <w:rsid w:val="00564B12"/>
    <w:rsid w:val="005C4A41"/>
    <w:rsid w:val="005D187F"/>
    <w:rsid w:val="005D61C5"/>
    <w:rsid w:val="005E6DF7"/>
    <w:rsid w:val="006016A5"/>
    <w:rsid w:val="00601CAD"/>
    <w:rsid w:val="00605F67"/>
    <w:rsid w:val="00606840"/>
    <w:rsid w:val="00615879"/>
    <w:rsid w:val="006876ED"/>
    <w:rsid w:val="0069397B"/>
    <w:rsid w:val="006B497F"/>
    <w:rsid w:val="006C59B0"/>
    <w:rsid w:val="006D6CD8"/>
    <w:rsid w:val="0071170D"/>
    <w:rsid w:val="007200BB"/>
    <w:rsid w:val="00755752"/>
    <w:rsid w:val="00760B03"/>
    <w:rsid w:val="007700AA"/>
    <w:rsid w:val="00773BAB"/>
    <w:rsid w:val="007875F5"/>
    <w:rsid w:val="00793903"/>
    <w:rsid w:val="007A7C3B"/>
    <w:rsid w:val="007B1CC4"/>
    <w:rsid w:val="007E711C"/>
    <w:rsid w:val="007F56D0"/>
    <w:rsid w:val="00806FEE"/>
    <w:rsid w:val="00812BD1"/>
    <w:rsid w:val="00822C23"/>
    <w:rsid w:val="0083687C"/>
    <w:rsid w:val="008462BA"/>
    <w:rsid w:val="00851E02"/>
    <w:rsid w:val="008628FA"/>
    <w:rsid w:val="00862D64"/>
    <w:rsid w:val="008747A4"/>
    <w:rsid w:val="00887561"/>
    <w:rsid w:val="008A236B"/>
    <w:rsid w:val="008A6BA7"/>
    <w:rsid w:val="008A7EB0"/>
    <w:rsid w:val="008B3C0F"/>
    <w:rsid w:val="008C1376"/>
    <w:rsid w:val="008C59B1"/>
    <w:rsid w:val="00910924"/>
    <w:rsid w:val="00917536"/>
    <w:rsid w:val="00917AA3"/>
    <w:rsid w:val="0092405E"/>
    <w:rsid w:val="00935A43"/>
    <w:rsid w:val="009365E4"/>
    <w:rsid w:val="009603FD"/>
    <w:rsid w:val="009A401E"/>
    <w:rsid w:val="009B44C6"/>
    <w:rsid w:val="009B516C"/>
    <w:rsid w:val="009E0C98"/>
    <w:rsid w:val="00A00A78"/>
    <w:rsid w:val="00A1303E"/>
    <w:rsid w:val="00A37259"/>
    <w:rsid w:val="00A50F69"/>
    <w:rsid w:val="00A549EB"/>
    <w:rsid w:val="00A607AC"/>
    <w:rsid w:val="00A64569"/>
    <w:rsid w:val="00AB56E5"/>
    <w:rsid w:val="00AB7E9A"/>
    <w:rsid w:val="00AC09E8"/>
    <w:rsid w:val="00AC1D95"/>
    <w:rsid w:val="00AF4611"/>
    <w:rsid w:val="00B13599"/>
    <w:rsid w:val="00B13E8A"/>
    <w:rsid w:val="00B16974"/>
    <w:rsid w:val="00B500F4"/>
    <w:rsid w:val="00B70D94"/>
    <w:rsid w:val="00B97A33"/>
    <w:rsid w:val="00BB0181"/>
    <w:rsid w:val="00BC078D"/>
    <w:rsid w:val="00BC6862"/>
    <w:rsid w:val="00BE6994"/>
    <w:rsid w:val="00BF2BF3"/>
    <w:rsid w:val="00BF73BC"/>
    <w:rsid w:val="00C111D7"/>
    <w:rsid w:val="00C12A24"/>
    <w:rsid w:val="00C13066"/>
    <w:rsid w:val="00C26569"/>
    <w:rsid w:val="00C56A8E"/>
    <w:rsid w:val="00C6311C"/>
    <w:rsid w:val="00C731CF"/>
    <w:rsid w:val="00C733E3"/>
    <w:rsid w:val="00C82E7E"/>
    <w:rsid w:val="00C96EB0"/>
    <w:rsid w:val="00CA314F"/>
    <w:rsid w:val="00CB6062"/>
    <w:rsid w:val="00CB6AE7"/>
    <w:rsid w:val="00CE336C"/>
    <w:rsid w:val="00D35FB1"/>
    <w:rsid w:val="00D42298"/>
    <w:rsid w:val="00D52531"/>
    <w:rsid w:val="00D75AE0"/>
    <w:rsid w:val="00D84D11"/>
    <w:rsid w:val="00D86B87"/>
    <w:rsid w:val="00D86BA2"/>
    <w:rsid w:val="00DC2CC0"/>
    <w:rsid w:val="00DC3C1C"/>
    <w:rsid w:val="00DF268E"/>
    <w:rsid w:val="00E1389D"/>
    <w:rsid w:val="00E14D4C"/>
    <w:rsid w:val="00E3097D"/>
    <w:rsid w:val="00E472B7"/>
    <w:rsid w:val="00E50ADA"/>
    <w:rsid w:val="00E518D2"/>
    <w:rsid w:val="00E56945"/>
    <w:rsid w:val="00E837A7"/>
    <w:rsid w:val="00EA2837"/>
    <w:rsid w:val="00EA634B"/>
    <w:rsid w:val="00EC1BD5"/>
    <w:rsid w:val="00EC58B2"/>
    <w:rsid w:val="00ED56D9"/>
    <w:rsid w:val="00F071E8"/>
    <w:rsid w:val="00F46148"/>
    <w:rsid w:val="00F47B2F"/>
    <w:rsid w:val="00F61D07"/>
    <w:rsid w:val="00F66730"/>
    <w:rsid w:val="00F813FA"/>
    <w:rsid w:val="00F81FB5"/>
    <w:rsid w:val="00F83EEA"/>
    <w:rsid w:val="00F93461"/>
    <w:rsid w:val="00FA13BC"/>
    <w:rsid w:val="00FA518E"/>
    <w:rsid w:val="0984BA19"/>
    <w:rsid w:val="23D6BB0A"/>
    <w:rsid w:val="2BA85FA0"/>
    <w:rsid w:val="39FEA681"/>
    <w:rsid w:val="7511C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089E9"/>
  <w15:chartTrackingRefBased/>
  <w15:docId w15:val="{A71A88C7-DB37-4A7D-AACC-AB06A0AC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7183"/>
    <w:pPr>
      <w:spacing w:line="360" w:lineRule="auto"/>
      <w:ind w:firstLine="720"/>
      <w:jc w:val="both"/>
    </w:pPr>
    <w:rPr>
      <w:rFonts w:ascii="Times New Roman" w:hAnsi="Times New Roman"/>
      <w:sz w:val="24"/>
      <w:szCs w:val="22"/>
      <w:lang w:eastAsia="en-US"/>
    </w:rPr>
  </w:style>
  <w:style w:type="paragraph" w:styleId="Antrat3">
    <w:name w:val="heading 3"/>
    <w:basedOn w:val="prastasis"/>
    <w:next w:val="prastasis"/>
    <w:link w:val="Antrat3Diagrama"/>
    <w:uiPriority w:val="9"/>
    <w:qFormat/>
    <w:rsid w:val="00F46148"/>
    <w:pPr>
      <w:keepNext/>
      <w:keepLines/>
      <w:spacing w:before="200"/>
      <w:ind w:firstLine="0"/>
      <w:outlineLvl w:val="2"/>
    </w:pPr>
    <w:rPr>
      <w:rFonts w:ascii="Cambria" w:eastAsia="Times New Roman"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itetas">
    <w:name w:val="Komitetas"/>
    <w:basedOn w:val="prastasis"/>
    <w:qFormat/>
    <w:rsid w:val="00F46148"/>
    <w:pPr>
      <w:spacing w:line="240" w:lineRule="auto"/>
      <w:ind w:firstLine="0"/>
      <w:jc w:val="center"/>
    </w:pPr>
    <w:rPr>
      <w:rFonts w:eastAsia="Times New Roman"/>
      <w:b/>
      <w:caps/>
      <w:szCs w:val="24"/>
    </w:rPr>
  </w:style>
  <w:style w:type="paragraph" w:customStyle="1" w:styleId="Projektas">
    <w:name w:val="Projektas"/>
    <w:basedOn w:val="Antrat3"/>
    <w:qFormat/>
    <w:rsid w:val="00F46148"/>
    <w:pPr>
      <w:keepLines w:val="0"/>
      <w:spacing w:before="0" w:line="240" w:lineRule="auto"/>
      <w:jc w:val="center"/>
    </w:pPr>
    <w:rPr>
      <w:rFonts w:ascii="Times New Roman" w:hAnsi="Times New Roman"/>
      <w:caps/>
      <w:color w:val="auto"/>
      <w:szCs w:val="20"/>
    </w:rPr>
  </w:style>
  <w:style w:type="character" w:customStyle="1" w:styleId="Antrat3Diagrama">
    <w:name w:val="Antraštė 3 Diagrama"/>
    <w:link w:val="Antrat3"/>
    <w:uiPriority w:val="9"/>
    <w:semiHidden/>
    <w:rsid w:val="00F46148"/>
    <w:rPr>
      <w:rFonts w:ascii="Cambria" w:eastAsia="Times New Roman" w:hAnsi="Cambria" w:cs="Times New Roman"/>
      <w:b/>
      <w:bCs/>
      <w:color w:val="4F81BD"/>
      <w:sz w:val="24"/>
    </w:rPr>
  </w:style>
  <w:style w:type="paragraph" w:customStyle="1" w:styleId="Dalyviai">
    <w:name w:val="Dalyviai"/>
    <w:basedOn w:val="prastasis"/>
    <w:qFormat/>
    <w:rsid w:val="00F46148"/>
    <w:pPr>
      <w:spacing w:line="240" w:lineRule="auto"/>
      <w:ind w:firstLine="0"/>
    </w:pPr>
    <w:rPr>
      <w:rFonts w:eastAsia="Times New Roman"/>
      <w:szCs w:val="24"/>
    </w:rPr>
  </w:style>
  <w:style w:type="character" w:customStyle="1" w:styleId="susilaike">
    <w:name w:val="susilaike"/>
    <w:qFormat/>
    <w:rsid w:val="00F46148"/>
    <w:rPr>
      <w:rFonts w:ascii="Times New Roman" w:hAnsi="Times New Roman"/>
    </w:rPr>
  </w:style>
  <w:style w:type="paragraph" w:customStyle="1" w:styleId="Pranesejas">
    <w:name w:val="Pranesejas"/>
    <w:basedOn w:val="Pagrindinistekstas"/>
    <w:qFormat/>
    <w:rsid w:val="00F46148"/>
    <w:pPr>
      <w:spacing w:after="0"/>
    </w:pPr>
    <w:rPr>
      <w:rFonts w:eastAsia="Times New Roman"/>
      <w:szCs w:val="20"/>
    </w:rPr>
  </w:style>
  <w:style w:type="paragraph" w:styleId="Pagrindinistekstas">
    <w:name w:val="Body Text"/>
    <w:basedOn w:val="prastasis"/>
    <w:link w:val="PagrindinistekstasDiagrama"/>
    <w:uiPriority w:val="99"/>
    <w:semiHidden/>
    <w:unhideWhenUsed/>
    <w:rsid w:val="00F46148"/>
    <w:pPr>
      <w:spacing w:after="120"/>
      <w:ind w:firstLine="0"/>
    </w:pPr>
  </w:style>
  <w:style w:type="character" w:customStyle="1" w:styleId="PagrindinistekstasDiagrama">
    <w:name w:val="Pagrindinis tekstas Diagrama"/>
    <w:link w:val="Pagrindinistekstas"/>
    <w:uiPriority w:val="99"/>
    <w:semiHidden/>
    <w:rsid w:val="00F46148"/>
    <w:rPr>
      <w:rFonts w:ascii="Times New Roman" w:hAnsi="Times New Roman"/>
      <w:sz w:val="24"/>
    </w:rPr>
  </w:style>
  <w:style w:type="paragraph" w:customStyle="1" w:styleId="Isvadakonsoliduotaiversijai6">
    <w:name w:val="Isvada_konsoliduotai_versijai6"/>
    <w:basedOn w:val="prastasis"/>
    <w:qFormat/>
    <w:rsid w:val="00F46148"/>
    <w:pPr>
      <w:keepNext/>
      <w:spacing w:line="240" w:lineRule="auto"/>
      <w:ind w:firstLine="0"/>
      <w:jc w:val="left"/>
      <w:outlineLvl w:val="5"/>
    </w:pPr>
    <w:rPr>
      <w:rFonts w:eastAsia="Times New Roman"/>
      <w:b/>
      <w:bCs/>
      <w:szCs w:val="20"/>
    </w:rPr>
  </w:style>
  <w:style w:type="paragraph" w:styleId="Antrats">
    <w:name w:val="header"/>
    <w:basedOn w:val="prastasis"/>
    <w:link w:val="AntratsDiagrama"/>
    <w:uiPriority w:val="99"/>
    <w:unhideWhenUsed/>
    <w:rsid w:val="00236D6B"/>
    <w:pPr>
      <w:tabs>
        <w:tab w:val="center" w:pos="4819"/>
        <w:tab w:val="right" w:pos="9638"/>
      </w:tabs>
      <w:spacing w:line="240" w:lineRule="auto"/>
      <w:ind w:firstLine="0"/>
    </w:pPr>
  </w:style>
  <w:style w:type="character" w:customStyle="1" w:styleId="AntratsDiagrama">
    <w:name w:val="Antraštės Diagrama"/>
    <w:link w:val="Antrats"/>
    <w:uiPriority w:val="99"/>
    <w:rsid w:val="00236D6B"/>
    <w:rPr>
      <w:rFonts w:ascii="Times New Roman" w:hAnsi="Times New Roman"/>
      <w:sz w:val="24"/>
    </w:rPr>
  </w:style>
  <w:style w:type="paragraph" w:styleId="Porat">
    <w:name w:val="footer"/>
    <w:basedOn w:val="prastasis"/>
    <w:link w:val="PoratDiagrama"/>
    <w:uiPriority w:val="99"/>
    <w:unhideWhenUsed/>
    <w:rsid w:val="00236D6B"/>
    <w:pPr>
      <w:tabs>
        <w:tab w:val="center" w:pos="4819"/>
        <w:tab w:val="right" w:pos="9638"/>
      </w:tabs>
      <w:spacing w:line="240" w:lineRule="auto"/>
      <w:ind w:firstLine="0"/>
    </w:pPr>
  </w:style>
  <w:style w:type="character" w:customStyle="1" w:styleId="PoratDiagrama">
    <w:name w:val="Poraštė Diagrama"/>
    <w:link w:val="Porat"/>
    <w:uiPriority w:val="99"/>
    <w:rsid w:val="00236D6B"/>
    <w:rPr>
      <w:rFonts w:ascii="Times New Roman" w:hAnsi="Times New Roman"/>
      <w:sz w:val="24"/>
    </w:rPr>
  </w:style>
  <w:style w:type="paragraph" w:styleId="Debesliotekstas">
    <w:name w:val="Balloon Text"/>
    <w:basedOn w:val="prastasis"/>
    <w:link w:val="DebesliotekstasDiagrama"/>
    <w:uiPriority w:val="99"/>
    <w:semiHidden/>
    <w:unhideWhenUsed/>
    <w:rsid w:val="003A7359"/>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3A7359"/>
    <w:rPr>
      <w:rFonts w:ascii="Tahoma" w:hAnsi="Tahoma" w:cs="Tahoma"/>
      <w:sz w:val="16"/>
      <w:szCs w:val="16"/>
    </w:rPr>
  </w:style>
  <w:style w:type="paragraph" w:customStyle="1" w:styleId="paragraph">
    <w:name w:val="paragraph"/>
    <w:basedOn w:val="prastasis"/>
    <w:rsid w:val="002620D5"/>
    <w:pPr>
      <w:spacing w:before="100" w:beforeAutospacing="1" w:after="100" w:afterAutospacing="1" w:line="240" w:lineRule="auto"/>
      <w:ind w:firstLine="0"/>
      <w:jc w:val="left"/>
    </w:pPr>
    <w:rPr>
      <w:rFonts w:eastAsia="Times New Roman"/>
      <w:szCs w:val="24"/>
      <w:lang w:eastAsia="lt-LT"/>
    </w:rPr>
  </w:style>
  <w:style w:type="character" w:customStyle="1" w:styleId="normaltextrun">
    <w:name w:val="normaltextrun"/>
    <w:basedOn w:val="Numatytasispastraiposriftas"/>
    <w:rsid w:val="002620D5"/>
  </w:style>
  <w:style w:type="character" w:customStyle="1" w:styleId="tabchar">
    <w:name w:val="tabchar"/>
    <w:basedOn w:val="Numatytasispastraiposriftas"/>
    <w:rsid w:val="002620D5"/>
  </w:style>
  <w:style w:type="character" w:customStyle="1" w:styleId="eop">
    <w:name w:val="eop"/>
    <w:basedOn w:val="Numatytasispastraiposriftas"/>
    <w:rsid w:val="002620D5"/>
  </w:style>
  <w:style w:type="character" w:styleId="Hipersaitas">
    <w:name w:val="Hyperlink"/>
    <w:basedOn w:val="Numatytasispastraiposriftas"/>
    <w:uiPriority w:val="99"/>
    <w:unhideWhenUsed/>
    <w:rsid w:val="008C13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32978">
      <w:bodyDiv w:val="1"/>
      <w:marLeft w:val="0"/>
      <w:marRight w:val="0"/>
      <w:marTop w:val="0"/>
      <w:marBottom w:val="0"/>
      <w:divBdr>
        <w:top w:val="none" w:sz="0" w:space="0" w:color="auto"/>
        <w:left w:val="none" w:sz="0" w:space="0" w:color="auto"/>
        <w:bottom w:val="none" w:sz="0" w:space="0" w:color="auto"/>
        <w:right w:val="none" w:sz="0" w:space="0" w:color="auto"/>
      </w:divBdr>
    </w:div>
    <w:div w:id="737485015">
      <w:bodyDiv w:val="1"/>
      <w:marLeft w:val="0"/>
      <w:marRight w:val="0"/>
      <w:marTop w:val="0"/>
      <w:marBottom w:val="0"/>
      <w:divBdr>
        <w:top w:val="none" w:sz="0" w:space="0" w:color="auto"/>
        <w:left w:val="none" w:sz="0" w:space="0" w:color="auto"/>
        <w:bottom w:val="none" w:sz="0" w:space="0" w:color="auto"/>
        <w:right w:val="none" w:sz="0" w:space="0" w:color="auto"/>
      </w:divBdr>
    </w:div>
    <w:div w:id="1170098635">
      <w:bodyDiv w:val="1"/>
      <w:marLeft w:val="0"/>
      <w:marRight w:val="0"/>
      <w:marTop w:val="0"/>
      <w:marBottom w:val="0"/>
      <w:divBdr>
        <w:top w:val="none" w:sz="0" w:space="0" w:color="auto"/>
        <w:left w:val="none" w:sz="0" w:space="0" w:color="auto"/>
        <w:bottom w:val="none" w:sz="0" w:space="0" w:color="auto"/>
        <w:right w:val="none" w:sz="0" w:space="0" w:color="auto"/>
      </w:divBdr>
      <w:divsChild>
        <w:div w:id="665979572">
          <w:marLeft w:val="0"/>
          <w:marRight w:val="0"/>
          <w:marTop w:val="0"/>
          <w:marBottom w:val="0"/>
          <w:divBdr>
            <w:top w:val="none" w:sz="0" w:space="0" w:color="auto"/>
            <w:left w:val="none" w:sz="0" w:space="0" w:color="auto"/>
            <w:bottom w:val="none" w:sz="0" w:space="0" w:color="auto"/>
            <w:right w:val="none" w:sz="0" w:space="0" w:color="auto"/>
          </w:divBdr>
        </w:div>
        <w:div w:id="519399004">
          <w:marLeft w:val="0"/>
          <w:marRight w:val="0"/>
          <w:marTop w:val="0"/>
          <w:marBottom w:val="0"/>
          <w:divBdr>
            <w:top w:val="none" w:sz="0" w:space="0" w:color="auto"/>
            <w:left w:val="none" w:sz="0" w:space="0" w:color="auto"/>
            <w:bottom w:val="none" w:sz="0" w:space="0" w:color="auto"/>
            <w:right w:val="none" w:sz="0" w:space="0" w:color="auto"/>
          </w:divBdr>
        </w:div>
        <w:div w:id="2057780587">
          <w:marLeft w:val="0"/>
          <w:marRight w:val="0"/>
          <w:marTop w:val="0"/>
          <w:marBottom w:val="0"/>
          <w:divBdr>
            <w:top w:val="none" w:sz="0" w:space="0" w:color="auto"/>
            <w:left w:val="none" w:sz="0" w:space="0" w:color="auto"/>
            <w:bottom w:val="none" w:sz="0" w:space="0" w:color="auto"/>
            <w:right w:val="none" w:sz="0" w:space="0" w:color="auto"/>
          </w:divBdr>
        </w:div>
      </w:divsChild>
    </w:div>
    <w:div w:id="1989554271">
      <w:bodyDiv w:val="1"/>
      <w:marLeft w:val="0"/>
      <w:marRight w:val="0"/>
      <w:marTop w:val="0"/>
      <w:marBottom w:val="0"/>
      <w:divBdr>
        <w:top w:val="none" w:sz="0" w:space="0" w:color="auto"/>
        <w:left w:val="none" w:sz="0" w:space="0" w:color="auto"/>
        <w:bottom w:val="none" w:sz="0" w:space="0" w:color="auto"/>
        <w:right w:val="none" w:sz="0" w:space="0" w:color="auto"/>
      </w:divBdr>
    </w:div>
    <w:div w:id="203522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Z6YWEJNPDQQR-896559167-657</_dlc_DocId>
    <_dlc_DocIdUrl xmlns="28130d43-1b56-4a10-ad88-2cd38123f4c1">
      <Url>https://intranetas.lrs.lt/29/_layouts/15/DocIdRedir.aspx?ID=Z6YWEJNPDQQR-896559167-657</Url>
      <Description>Z6YWEJNPDQQR-896559167-657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FAA61E-5FFB-42C5-8EE6-52FAC1296D6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dcc75014-b74d-4544-80b6-f9e8ec361104"/>
    <ds:schemaRef ds:uri="7fb975b2-f513-435e-9c28-5d1ba27220d6"/>
    <ds:schemaRef ds:uri="http://www.w3.org/XML/1998/namespace"/>
  </ds:schemaRefs>
</ds:datastoreItem>
</file>

<file path=customXml/itemProps2.xml><?xml version="1.0" encoding="utf-8"?>
<ds:datastoreItem xmlns:ds="http://schemas.openxmlformats.org/officeDocument/2006/customXml" ds:itemID="{596BDF42-9A63-466D-BEFD-1C3F7585E3BB}">
  <ds:schemaRefs>
    <ds:schemaRef ds:uri="http://schemas.microsoft.com/sharepoint/v3/contenttype/forms"/>
  </ds:schemaRefs>
</ds:datastoreItem>
</file>

<file path=customXml/itemProps3.xml><?xml version="1.0" encoding="utf-8"?>
<ds:datastoreItem xmlns:ds="http://schemas.openxmlformats.org/officeDocument/2006/customXml" ds:itemID="{50970252-9884-4923-B904-5B6D10EECFAD}"/>
</file>

<file path=customXml/itemProps4.xml><?xml version="1.0" encoding="utf-8"?>
<ds:datastoreItem xmlns:ds="http://schemas.openxmlformats.org/officeDocument/2006/customXml" ds:itemID="{38B89841-A3A0-4036-8E07-B5883E3C0BA1}"/>
</file>

<file path=docProps/app.xml><?xml version="1.0" encoding="utf-8"?>
<Properties xmlns="http://schemas.openxmlformats.org/officeDocument/2006/extended-properties" xmlns:vt="http://schemas.openxmlformats.org/officeDocument/2006/docPropsVTypes">
  <Template>Normal</Template>
  <TotalTime>1</TotalTime>
  <Pages>4</Pages>
  <Words>6622</Words>
  <Characters>3775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Seimas</dc:creator>
  <cp:keywords/>
  <cp:lastModifiedBy>KNIUKŠTIENĖ Rimantė</cp:lastModifiedBy>
  <cp:revision>2</cp:revision>
  <cp:lastPrinted>1899-12-31T22:00:00Z</cp:lastPrinted>
  <dcterms:created xsi:type="dcterms:W3CDTF">2026-06-26T06:54:00Z</dcterms:created>
  <dcterms:modified xsi:type="dcterms:W3CDTF">2026-06-26T06:54:00Z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75991e16-b02e-4835-800c-e50170ed0d89</vt:lpwstr>
  </property>
</Properties>
</file>