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Lentelstinklelis"/>
        <w:tblW w:w="992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495FC7" w:rsidRPr="00495FC7" w14:paraId="78DD1E02" w14:textId="77777777" w:rsidTr="002C789E">
        <w:tc>
          <w:tcPr>
            <w:tcW w:w="5812" w:type="dxa"/>
          </w:tcPr>
          <w:p w14:paraId="73F3ABF0" w14:textId="22FDDD06" w:rsidR="00A74087" w:rsidRPr="00A74087" w:rsidRDefault="00A74087" w:rsidP="00A74087">
            <w:pPr>
              <w:pStyle w:val="Pavadinimas1"/>
              <w:jc w:val="both"/>
              <w:rPr>
                <w:rFonts w:ascii="Times New Roman" w:hAnsi="Times New Roman" w:cs="Times New Roman"/>
                <w:lang w:eastAsia="lt-LT"/>
              </w:rPr>
            </w:pPr>
            <w:r w:rsidRPr="00A74087">
              <w:rPr>
                <w:rFonts w:ascii="Times New Roman" w:hAnsi="Times New Roman" w:cs="Times New Roman"/>
                <w:caps w:val="0"/>
                <w:lang w:eastAsia="lt-LT"/>
              </w:rPr>
              <w:t xml:space="preserve">Lietuvos </w:t>
            </w:r>
            <w:r w:rsidR="00D14992">
              <w:rPr>
                <w:rFonts w:ascii="Times New Roman" w:hAnsi="Times New Roman" w:cs="Times New Roman"/>
                <w:caps w:val="0"/>
                <w:lang w:eastAsia="lt-LT"/>
              </w:rPr>
              <w:t>R</w:t>
            </w:r>
            <w:r w:rsidRPr="00A74087">
              <w:rPr>
                <w:rFonts w:ascii="Times New Roman" w:hAnsi="Times New Roman" w:cs="Times New Roman"/>
                <w:caps w:val="0"/>
                <w:lang w:eastAsia="lt-LT"/>
              </w:rPr>
              <w:t xml:space="preserve">espublikos </w:t>
            </w:r>
            <w:r w:rsidR="00D14992">
              <w:rPr>
                <w:rFonts w:ascii="Times New Roman" w:hAnsi="Times New Roman" w:cs="Times New Roman"/>
                <w:caps w:val="0"/>
                <w:lang w:eastAsia="lt-LT"/>
              </w:rPr>
              <w:t>S</w:t>
            </w:r>
            <w:r w:rsidRPr="00A74087">
              <w:rPr>
                <w:rFonts w:ascii="Times New Roman" w:hAnsi="Times New Roman" w:cs="Times New Roman"/>
                <w:caps w:val="0"/>
                <w:lang w:eastAsia="lt-LT"/>
              </w:rPr>
              <w:t xml:space="preserve">eimo </w:t>
            </w:r>
          </w:p>
          <w:p w14:paraId="3C5922A6" w14:textId="77777777" w:rsidR="00495FC7" w:rsidRDefault="00A74087" w:rsidP="00A74087">
            <w:pPr>
              <w:pStyle w:val="Pavadinimas1"/>
              <w:spacing w:before="0" w:after="0"/>
              <w:ind w:right="0"/>
              <w:jc w:val="both"/>
              <w:rPr>
                <w:rFonts w:ascii="Times New Roman" w:hAnsi="Times New Roman" w:cs="Times New Roman"/>
                <w:caps w:val="0"/>
                <w:lang w:eastAsia="lt-LT"/>
              </w:rPr>
            </w:pPr>
            <w:r w:rsidRPr="00A74087">
              <w:rPr>
                <w:rFonts w:ascii="Times New Roman" w:hAnsi="Times New Roman" w:cs="Times New Roman"/>
                <w:caps w:val="0"/>
                <w:lang w:eastAsia="lt-LT"/>
              </w:rPr>
              <w:t>Peticijų komisijai</w:t>
            </w:r>
          </w:p>
          <w:p w14:paraId="1E730CE2" w14:textId="77777777" w:rsidR="00A74087" w:rsidRDefault="00A74087" w:rsidP="00A74087">
            <w:pPr>
              <w:pStyle w:val="Pavadinimas1"/>
              <w:spacing w:before="0" w:after="0"/>
              <w:ind w:right="0"/>
              <w:jc w:val="both"/>
              <w:rPr>
                <w:rFonts w:ascii="Times New Roman" w:hAnsi="Times New Roman" w:cs="Times New Roman"/>
                <w:lang w:eastAsia="lt-LT"/>
              </w:rPr>
            </w:pPr>
          </w:p>
          <w:p w14:paraId="4BB579E1" w14:textId="59BAFDFA" w:rsidR="00A74087" w:rsidRPr="00495FC7" w:rsidRDefault="00A74087" w:rsidP="00A74087">
            <w:pPr>
              <w:pStyle w:val="Pavadinimas1"/>
              <w:spacing w:before="0" w:after="0"/>
              <w:ind w:right="0"/>
              <w:jc w:val="both"/>
              <w:rPr>
                <w:rFonts w:ascii="Times New Roman" w:hAnsi="Times New Roman" w:cs="Times New Roman"/>
                <w:lang w:eastAsia="lt-LT"/>
              </w:rPr>
            </w:pPr>
          </w:p>
        </w:tc>
        <w:tc>
          <w:tcPr>
            <w:tcW w:w="4111" w:type="dxa"/>
          </w:tcPr>
          <w:p w14:paraId="16453A5F" w14:textId="04EABA71" w:rsidR="00495FC7" w:rsidRPr="00495FC7" w:rsidRDefault="00A74087" w:rsidP="00D14992">
            <w:pPr>
              <w:ind w:right="318"/>
              <w:rPr>
                <w:rFonts w:ascii="Times New Roman" w:hAnsi="Times New Roman" w:cs="Times New Roman"/>
                <w:lang w:eastAsia="lt-LT"/>
              </w:rPr>
            </w:pPr>
            <w:r>
              <w:rPr>
                <w:rFonts w:ascii="Times New Roman" w:hAnsi="Times New Roman" w:cs="Times New Roman"/>
                <w:lang w:eastAsia="lt-LT"/>
              </w:rPr>
              <w:t>Į 2026-0</w:t>
            </w:r>
            <w:r w:rsidR="00D14992">
              <w:rPr>
                <w:rFonts w:ascii="Times New Roman" w:hAnsi="Times New Roman" w:cs="Times New Roman"/>
                <w:lang w:eastAsia="lt-LT"/>
              </w:rPr>
              <w:t xml:space="preserve">1-27 Nr. </w:t>
            </w:r>
            <w:r w:rsidR="00D14992" w:rsidRPr="00D14992">
              <w:rPr>
                <w:rFonts w:ascii="Times New Roman" w:hAnsi="Times New Roman" w:cs="Times New Roman"/>
                <w:lang w:eastAsia="lt-LT"/>
              </w:rPr>
              <w:t>S-2026-332</w:t>
            </w:r>
          </w:p>
        </w:tc>
      </w:tr>
    </w:tbl>
    <w:p w14:paraId="34F01C83" w14:textId="6950A481" w:rsidR="000B78BE" w:rsidRDefault="000B78BE" w:rsidP="00E75D83">
      <w:pPr>
        <w:pStyle w:val="Kopija"/>
        <w:ind w:right="279"/>
      </w:pPr>
    </w:p>
    <w:p w14:paraId="11F9F5EF" w14:textId="77777777" w:rsidR="009011C8" w:rsidRPr="00D27F2D" w:rsidRDefault="009011C8" w:rsidP="009011C8">
      <w:pPr>
        <w:autoSpaceDE w:val="0"/>
        <w:autoSpaceDN w:val="0"/>
        <w:adjustRightInd w:val="0"/>
        <w:spacing w:line="300" w:lineRule="exact"/>
        <w:ind w:right="-1"/>
        <w:jc w:val="both"/>
        <w:rPr>
          <w:rFonts w:eastAsiaTheme="minorHAnsi"/>
          <w:b/>
        </w:rPr>
      </w:pPr>
      <w:r>
        <w:rPr>
          <w:b/>
        </w:rPr>
        <w:t>DĖL PETICIJOJE PATEIKTŲ PASIŪLYMŲ</w:t>
      </w:r>
    </w:p>
    <w:p w14:paraId="7E69FAA4" w14:textId="77777777" w:rsidR="000B78BE" w:rsidRPr="00C97FBD" w:rsidRDefault="000B78BE" w:rsidP="00E75D83">
      <w:pPr>
        <w:pStyle w:val="Kopija"/>
        <w:ind w:right="279"/>
      </w:pPr>
    </w:p>
    <w:p w14:paraId="3075699D" w14:textId="77777777" w:rsidR="00781D20" w:rsidRDefault="00781D20" w:rsidP="00E75D83">
      <w:pPr>
        <w:pStyle w:val="Kopija"/>
        <w:ind w:right="279"/>
      </w:pPr>
    </w:p>
    <w:p w14:paraId="15E8CF23" w14:textId="1FD752C3" w:rsidR="00E123E8" w:rsidRPr="001A2025" w:rsidRDefault="001E3887" w:rsidP="00690E14">
      <w:pPr>
        <w:spacing w:line="276" w:lineRule="auto"/>
        <w:ind w:firstLine="720"/>
        <w:jc w:val="both"/>
      </w:pPr>
      <w:r w:rsidRPr="00EB32C4">
        <w:t xml:space="preserve">Lietuvos Respublikos </w:t>
      </w:r>
      <w:r>
        <w:t>t</w:t>
      </w:r>
      <w:r w:rsidRPr="00EB32C4">
        <w:t xml:space="preserve">eisingumo ministerija (toliau – Teisingumo ministerija) gavo ir pagal kompetenciją išnagrinėjo </w:t>
      </w:r>
      <w:r w:rsidRPr="00A51EA1">
        <w:t>pareiškėj</w:t>
      </w:r>
      <w:r w:rsidR="006641CD">
        <w:t>os</w:t>
      </w:r>
      <w:r>
        <w:t xml:space="preserve"> </w:t>
      </w:r>
      <w:r w:rsidR="00464F9E">
        <w:t xml:space="preserve">Letos </w:t>
      </w:r>
      <w:r w:rsidR="00AF7595">
        <w:t xml:space="preserve">Mažeikaitės </w:t>
      </w:r>
      <w:r w:rsidRPr="00A51EA1">
        <w:t>(toliau – pareiškėja) peticijoje pateiktą pasiūlymą</w:t>
      </w:r>
      <w:r>
        <w:t xml:space="preserve"> pakeisti Lietuvos Respublikos baudžiamojo kodekso (toliau – BK)</w:t>
      </w:r>
      <w:r w:rsidR="00503414">
        <w:t xml:space="preserve"> 310 straipsnio</w:t>
      </w:r>
      <w:r>
        <w:t xml:space="preserve"> nuostatas, </w:t>
      </w:r>
      <w:r w:rsidR="00A47D41" w:rsidRPr="00A47D41">
        <w:t>spr</w:t>
      </w:r>
      <w:r w:rsidR="00A47D41">
        <w:t xml:space="preserve">endžiant pareiškėjos </w:t>
      </w:r>
      <w:r w:rsidR="007A0954">
        <w:t>manymu</w:t>
      </w:r>
      <w:r w:rsidR="00A47D41" w:rsidRPr="00A47D41">
        <w:t xml:space="preserve"> nepakankam</w:t>
      </w:r>
      <w:r w:rsidR="007A0954">
        <w:t>o</w:t>
      </w:r>
      <w:r w:rsidR="00A47D41" w:rsidRPr="00A47D41">
        <w:t xml:space="preserve"> teisinio atgrasymo už žiaurų elgesį su gyvūnais problemą</w:t>
      </w:r>
      <w:r w:rsidR="006A17A1">
        <w:t xml:space="preserve">, kadangi </w:t>
      </w:r>
      <w:r w:rsidR="00E17391">
        <w:t>d</w:t>
      </w:r>
      <w:r w:rsidR="00E17391" w:rsidRPr="00E17391">
        <w:t>abartinis reglamentavimas leidžia asmenims, tyčia kankinusiems ar nužudžiusiems</w:t>
      </w:r>
      <w:r w:rsidR="00E17391">
        <w:t xml:space="preserve"> </w:t>
      </w:r>
      <w:r w:rsidR="00E17391" w:rsidRPr="00E17391">
        <w:t>gyvūnus, išvengti realios laisvės atėmimo bausmės, kas neatitinka teisingumo principo</w:t>
      </w:r>
      <w:r w:rsidR="00E17391">
        <w:t xml:space="preserve"> </w:t>
      </w:r>
      <w:r w:rsidR="00E17391" w:rsidRPr="00E17391">
        <w:t>ir visuomenės lūkesčių.</w:t>
      </w:r>
      <w:r w:rsidR="00A47D41" w:rsidRPr="00A47D41">
        <w:t xml:space="preserve"> </w:t>
      </w:r>
      <w:r w:rsidR="00693F12">
        <w:t>Pareiškėjos siūlomais BK pakeitimais siekiama</w:t>
      </w:r>
      <w:r w:rsidR="00057F2B">
        <w:t xml:space="preserve"> u</w:t>
      </w:r>
      <w:r w:rsidR="00057F2B" w:rsidRPr="00057F2B">
        <w:t>žtikrinti,</w:t>
      </w:r>
      <w:r w:rsidR="006A17A1" w:rsidRPr="006A17A1">
        <w:rPr>
          <w:rFonts w:ascii="Arial" w:hAnsi="Arial" w:cs="Arial"/>
          <w:color w:val="000000"/>
          <w:sz w:val="23"/>
          <w:szCs w:val="23"/>
          <w:lang w:eastAsia="lt-LT"/>
        </w:rPr>
        <w:t xml:space="preserve"> </w:t>
      </w:r>
      <w:r w:rsidR="006A17A1" w:rsidRPr="006A17A1">
        <w:t>kad už tyčinį, žiaurų gyvūnų kankinimą ar nužudymą būtų taikomos griežtesnės sankcijos, kurios labiau atgrasytų nuo nusikalstamų veikų.</w:t>
      </w:r>
      <w:r w:rsidR="001A2025">
        <w:t xml:space="preserve"> </w:t>
      </w:r>
      <w:r w:rsidR="00E123E8" w:rsidRPr="00E123E8">
        <w:rPr>
          <w:bCs/>
        </w:rPr>
        <w:t>Teisingumo ministerija, įvertinusi šiuo metu galiojančio BK nuostatas, jų praktinį taikymą, informuoja, kad pareiškėjo</w:t>
      </w:r>
      <w:r w:rsidR="001A2025">
        <w:rPr>
          <w:bCs/>
        </w:rPr>
        <w:t>s</w:t>
      </w:r>
      <w:r w:rsidR="00E123E8" w:rsidRPr="00E123E8">
        <w:rPr>
          <w:bCs/>
        </w:rPr>
        <w:t xml:space="preserve"> siūlomam BK pakeitimui </w:t>
      </w:r>
      <w:r w:rsidR="00E123E8" w:rsidRPr="001A2025">
        <w:rPr>
          <w:bCs/>
          <w:i/>
          <w:iCs/>
        </w:rPr>
        <w:t>nepritartina</w:t>
      </w:r>
      <w:r w:rsidR="00E123E8" w:rsidRPr="00E123E8">
        <w:rPr>
          <w:bCs/>
        </w:rPr>
        <w:t>.</w:t>
      </w:r>
    </w:p>
    <w:p w14:paraId="612C79A6" w14:textId="25260363" w:rsidR="00277163" w:rsidRDefault="00752204" w:rsidP="00690E14">
      <w:pPr>
        <w:spacing w:line="276" w:lineRule="auto"/>
        <w:ind w:firstLine="720"/>
        <w:jc w:val="both"/>
        <w:rPr>
          <w:bCs/>
        </w:rPr>
      </w:pPr>
      <w:r>
        <w:rPr>
          <w:bCs/>
        </w:rPr>
        <w:t xml:space="preserve">Baudžiamoji atsakomybė yra griežčiausia teisinės atsakomybės rūšis, sukelianti </w:t>
      </w:r>
      <w:r w:rsidRPr="00D67D21">
        <w:rPr>
          <w:bCs/>
        </w:rPr>
        <w:t xml:space="preserve">pačius sunkiausius teisinius, socialinius ir </w:t>
      </w:r>
      <w:proofErr w:type="spellStart"/>
      <w:r w:rsidRPr="00D67D21">
        <w:rPr>
          <w:bCs/>
        </w:rPr>
        <w:t>reputacinius</w:t>
      </w:r>
      <w:proofErr w:type="spellEnd"/>
      <w:r w:rsidRPr="00D67D21">
        <w:rPr>
          <w:bCs/>
        </w:rPr>
        <w:t xml:space="preserve"> padarinius asmeniui</w:t>
      </w:r>
      <w:r>
        <w:rPr>
          <w:bCs/>
        </w:rPr>
        <w:t xml:space="preserve">, todėl, kaip nurodoma Lietuvos Aukščiausiojo Teismo praktikoje, </w:t>
      </w:r>
      <w:r w:rsidR="003C5A8A">
        <w:rPr>
          <w:bCs/>
        </w:rPr>
        <w:t>ji</w:t>
      </w:r>
      <w:r w:rsidR="00F01395" w:rsidRPr="00F01395">
        <w:rPr>
          <w:bCs/>
        </w:rPr>
        <w:t xml:space="preserve"> turi būti suvokiama kaip kraštutinė, paskutinė priemonė (lot. </w:t>
      </w:r>
      <w:proofErr w:type="spellStart"/>
      <w:r w:rsidR="00F01395" w:rsidRPr="00F01395">
        <w:rPr>
          <w:bCs/>
          <w:i/>
          <w:iCs/>
        </w:rPr>
        <w:t>ultima</w:t>
      </w:r>
      <w:proofErr w:type="spellEnd"/>
      <w:r w:rsidR="00F01395" w:rsidRPr="00F01395">
        <w:rPr>
          <w:bCs/>
          <w:i/>
          <w:iCs/>
        </w:rPr>
        <w:t xml:space="preserve"> </w:t>
      </w:r>
      <w:proofErr w:type="spellStart"/>
      <w:r w:rsidR="00F01395" w:rsidRPr="00F01395">
        <w:rPr>
          <w:bCs/>
          <w:i/>
          <w:iCs/>
        </w:rPr>
        <w:t>ratio</w:t>
      </w:r>
      <w:proofErr w:type="spellEnd"/>
      <w:r w:rsidR="00F01395" w:rsidRPr="00F01395">
        <w:rPr>
          <w:bCs/>
        </w:rPr>
        <w:t>), naudojama saugomų teisinių gėrių, vertybių apsaugai tais atvejais, kai švelnesnėmis priemonėmis tų pačių tikslų negalima pasiekti</w:t>
      </w:r>
      <w:r w:rsidR="0043267E">
        <w:rPr>
          <w:rStyle w:val="Puslapioinaosnuoroda"/>
          <w:bCs/>
        </w:rPr>
        <w:footnoteReference w:id="1"/>
      </w:r>
      <w:r w:rsidR="00F01395" w:rsidRPr="00F01395">
        <w:rPr>
          <w:bCs/>
        </w:rPr>
        <w:t>.</w:t>
      </w:r>
      <w:r w:rsidR="003C70B1">
        <w:rPr>
          <w:bCs/>
        </w:rPr>
        <w:t xml:space="preserve"> </w:t>
      </w:r>
      <w:r w:rsidR="00FA585A">
        <w:rPr>
          <w:bCs/>
        </w:rPr>
        <w:t xml:space="preserve">Lietuvos Respublikos </w:t>
      </w:r>
      <w:r w:rsidR="00C72CB6">
        <w:rPr>
          <w:bCs/>
        </w:rPr>
        <w:t>Konstitu</w:t>
      </w:r>
      <w:r w:rsidR="00FA585A">
        <w:rPr>
          <w:bCs/>
        </w:rPr>
        <w:t xml:space="preserve">cinio Teismo jurisprudencijoje </w:t>
      </w:r>
      <w:r w:rsidR="00E14455">
        <w:rPr>
          <w:bCs/>
        </w:rPr>
        <w:t xml:space="preserve">yra akcentuojama, kad </w:t>
      </w:r>
      <w:r w:rsidR="007119D0" w:rsidRPr="007119D0">
        <w:rPr>
          <w:bCs/>
        </w:rPr>
        <w:t>Konstitucijoje įtvirtintas prigimtinio teisingumo principas suponuoja tai, kad baudžiamajame įstatyme nustatytos bausmės turi būti teisingos</w:t>
      </w:r>
      <w:r w:rsidR="00E65F41">
        <w:rPr>
          <w:bCs/>
        </w:rPr>
        <w:t>,</w:t>
      </w:r>
      <w:r w:rsidR="007119D0" w:rsidRPr="007119D0">
        <w:rPr>
          <w:bCs/>
        </w:rPr>
        <w:t xml:space="preserve"> už nusikalstamas veikas negalima nustatyti tokių bausmių ir tokių jų dydžių, kurie būtų akivaizdžiai neadekvatūs nusikalstamai veikai ir bausmės paskirčiai</w:t>
      </w:r>
      <w:r w:rsidR="00F466C4">
        <w:rPr>
          <w:bCs/>
        </w:rPr>
        <w:t>,</w:t>
      </w:r>
      <w:r w:rsidR="007119D0" w:rsidRPr="007119D0">
        <w:rPr>
          <w:bCs/>
        </w:rPr>
        <w:t xml:space="preserve"> bausmės ir jų dydžiai baudžiamajame įstatyme turi būti diferencijuojami atsižvelgiant į nusikalstamų veikų pavojingumą</w:t>
      </w:r>
      <w:r w:rsidR="002760DC">
        <w:rPr>
          <w:rStyle w:val="Puslapioinaosnuoroda"/>
          <w:bCs/>
        </w:rPr>
        <w:footnoteReference w:id="2"/>
      </w:r>
      <w:r w:rsidR="007119D0" w:rsidRPr="007119D0">
        <w:rPr>
          <w:bCs/>
        </w:rPr>
        <w:t>.</w:t>
      </w:r>
      <w:r w:rsidR="00B7178B">
        <w:rPr>
          <w:bCs/>
        </w:rPr>
        <w:t xml:space="preserve"> </w:t>
      </w:r>
      <w:r w:rsidR="004325C2" w:rsidRPr="00386C85">
        <w:rPr>
          <w:lang w:eastAsia="lt-LT"/>
        </w:rPr>
        <w:t xml:space="preserve">Įstatymų leidėjas, kiekvieną kartą spręsdamas dėl galimybės kriminalizuoti visuomenėje nepageidaujamą elgesį ar numatyti griežtesnes sankcijas baudžiamajame įstatyme, privalo įvertinti, ar atitinkama veika tikrai yra tiek pavojinga, kad už tai būtų numatyta griežčiausia atsakomybės forma – </w:t>
      </w:r>
      <w:r w:rsidR="004325C2" w:rsidRPr="00386C85">
        <w:rPr>
          <w:lang w:eastAsia="lt-LT"/>
        </w:rPr>
        <w:lastRenderedPageBreak/>
        <w:t>baudžiamoji atsakomybė, o efektyviausia priemone būtų laikoma laisvės atėmimo bausmė. Ši pareiga įstatymų leidėjui tiesiogiai kyla iš konstitucinių teisinės valstybės bei proporcingumo principų, iš kurių yra išvestas ir specialusis baudžiamosios teisės, kaip kraštutinės priemonės, principas (</w:t>
      </w:r>
      <w:r w:rsidR="004325C2" w:rsidRPr="00386C85">
        <w:rPr>
          <w:i/>
          <w:lang w:val="la-Latn" w:eastAsia="lt-LT"/>
        </w:rPr>
        <w:t>ultima ratio</w:t>
      </w:r>
      <w:r w:rsidR="004325C2" w:rsidRPr="00386C85">
        <w:rPr>
          <w:lang w:eastAsia="lt-LT"/>
        </w:rPr>
        <w:t xml:space="preserve">). Lietuvos Respublikos Konstitucinis Teismas yra ne kartą konstatavęs, kad </w:t>
      </w:r>
      <w:r w:rsidR="00733D69">
        <w:rPr>
          <w:lang w:eastAsia="lt-LT"/>
        </w:rPr>
        <w:t>t</w:t>
      </w:r>
      <w:r w:rsidR="004325C2" w:rsidRPr="00386C85">
        <w:rPr>
          <w:lang w:eastAsia="lt-LT"/>
        </w:rPr>
        <w:t>eisingumo ir teisinės valstybės konstituciniai principai taip pat suponuoja, kad už teisės pažeidimus valstybės nustatomos poveikio priemonės turi būti proporcingos (adekvačios) teisės pažeidimui, atitikti siekiamus teisėtus ir visuotinai svarbius tikslus, tarp siekiamo tikslo nubausti teisės pažeidėjus ir pasirinktų priemonių šiam tikslui pasiekti turi būti teisinga pusiausvyra (proporcingumas)</w:t>
      </w:r>
      <w:r w:rsidR="00C72BEA">
        <w:rPr>
          <w:rStyle w:val="Puslapioinaosnuoroda"/>
          <w:lang w:eastAsia="lt-LT"/>
        </w:rPr>
        <w:footnoteReference w:id="3"/>
      </w:r>
      <w:r w:rsidR="004325C2" w:rsidRPr="00386C85">
        <w:rPr>
          <w:lang w:eastAsia="lt-LT"/>
        </w:rPr>
        <w:t>.</w:t>
      </w:r>
      <w:r w:rsidR="004325C2">
        <w:rPr>
          <w:lang w:eastAsia="lt-LT"/>
        </w:rPr>
        <w:t xml:space="preserve"> </w:t>
      </w:r>
      <w:r w:rsidR="00807ABC">
        <w:rPr>
          <w:bCs/>
        </w:rPr>
        <w:t>Šiuo metu galiojančiame BK 310 straipsnyje įtvirtinta baudžiamoji atsakomybė už pavojingiausi</w:t>
      </w:r>
      <w:r w:rsidR="00B703D4">
        <w:rPr>
          <w:bCs/>
        </w:rPr>
        <w:t>us padarinius sukelianči</w:t>
      </w:r>
      <w:r w:rsidR="00226682">
        <w:rPr>
          <w:bCs/>
        </w:rPr>
        <w:t>as</w:t>
      </w:r>
      <w:r w:rsidR="00B703D4">
        <w:rPr>
          <w:bCs/>
        </w:rPr>
        <w:t xml:space="preserve"> žiauraus elgesio su gyvūnais ve</w:t>
      </w:r>
      <w:r w:rsidR="00226682">
        <w:rPr>
          <w:bCs/>
        </w:rPr>
        <w:t>ikas</w:t>
      </w:r>
      <w:r w:rsidR="00B703D4">
        <w:rPr>
          <w:bCs/>
        </w:rPr>
        <w:t xml:space="preserve"> – </w:t>
      </w:r>
      <w:r w:rsidR="006B58CC">
        <w:rPr>
          <w:bCs/>
        </w:rPr>
        <w:t>gyvūno</w:t>
      </w:r>
      <w:r w:rsidR="00B703D4">
        <w:rPr>
          <w:bCs/>
        </w:rPr>
        <w:t xml:space="preserve"> suluošinam</w:t>
      </w:r>
      <w:r w:rsidR="006B58CC">
        <w:rPr>
          <w:bCs/>
        </w:rPr>
        <w:t>ą</w:t>
      </w:r>
      <w:r w:rsidR="00B703D4">
        <w:rPr>
          <w:bCs/>
        </w:rPr>
        <w:t xml:space="preserve"> arba žū</w:t>
      </w:r>
      <w:r w:rsidR="006B58CC">
        <w:rPr>
          <w:bCs/>
        </w:rPr>
        <w:t>tį</w:t>
      </w:r>
      <w:r w:rsidR="00B703D4">
        <w:rPr>
          <w:bCs/>
        </w:rPr>
        <w:t>.</w:t>
      </w:r>
      <w:r w:rsidR="006B58CC">
        <w:rPr>
          <w:bCs/>
        </w:rPr>
        <w:t xml:space="preserve"> </w:t>
      </w:r>
      <w:r w:rsidR="00226682">
        <w:rPr>
          <w:bCs/>
        </w:rPr>
        <w:t>Atitinkamai įstatymų leidėjas už š</w:t>
      </w:r>
      <w:r w:rsidR="00A10C95">
        <w:rPr>
          <w:bCs/>
        </w:rPr>
        <w:t>ią veiką yra įtvirtinęs platų galimų skirti bausmių, atitinkančių konkrečios nusikalstamos veikos pavojingumą, sąrašą</w:t>
      </w:r>
      <w:r w:rsidR="00003A68">
        <w:rPr>
          <w:bCs/>
        </w:rPr>
        <w:t xml:space="preserve"> (</w:t>
      </w:r>
      <w:r w:rsidR="00CC0873" w:rsidRPr="00D61E70">
        <w:rPr>
          <w:lang w:eastAsia="en-US"/>
        </w:rPr>
        <w:t>vieš</w:t>
      </w:r>
      <w:r w:rsidR="00CC0873" w:rsidRPr="00386C85">
        <w:rPr>
          <w:lang w:eastAsia="en-US"/>
        </w:rPr>
        <w:t>ieji</w:t>
      </w:r>
      <w:r w:rsidR="00CC0873" w:rsidRPr="00D61E70">
        <w:rPr>
          <w:lang w:eastAsia="en-US"/>
        </w:rPr>
        <w:t xml:space="preserve"> darbai</w:t>
      </w:r>
      <w:r w:rsidR="00CC0873" w:rsidRPr="00386C85">
        <w:rPr>
          <w:lang w:eastAsia="en-US"/>
        </w:rPr>
        <w:t>,</w:t>
      </w:r>
      <w:r w:rsidR="00CC0873" w:rsidRPr="00D61E70">
        <w:rPr>
          <w:lang w:eastAsia="en-US"/>
        </w:rPr>
        <w:t xml:space="preserve"> bauda</w:t>
      </w:r>
      <w:r w:rsidR="00CC0873" w:rsidRPr="00CC0873">
        <w:rPr>
          <w:bCs/>
        </w:rPr>
        <w:t xml:space="preserve"> </w:t>
      </w:r>
      <w:r w:rsidR="00CC0873">
        <w:rPr>
          <w:bCs/>
        </w:rPr>
        <w:t>iki 2000 MGL (t. y. iki 100 tūkst. Eur)</w:t>
      </w:r>
      <w:r w:rsidR="00CC0873" w:rsidRPr="00D61E70">
        <w:rPr>
          <w:lang w:eastAsia="en-US"/>
        </w:rPr>
        <w:t>, laisvės apribojim</w:t>
      </w:r>
      <w:r w:rsidR="00CC0873" w:rsidRPr="00386C85">
        <w:rPr>
          <w:lang w:eastAsia="en-US"/>
        </w:rPr>
        <w:t>as</w:t>
      </w:r>
      <w:r w:rsidR="00CC0873" w:rsidRPr="00D61E70">
        <w:rPr>
          <w:lang w:eastAsia="en-US"/>
        </w:rPr>
        <w:t xml:space="preserve">, </w:t>
      </w:r>
      <w:r w:rsidR="00CC0873" w:rsidRPr="00386C85">
        <w:rPr>
          <w:lang w:eastAsia="en-US"/>
        </w:rPr>
        <w:t>a</w:t>
      </w:r>
      <w:r w:rsidR="00CC0873" w:rsidRPr="00D61E70">
        <w:rPr>
          <w:lang w:eastAsia="en-US"/>
        </w:rPr>
        <w:t>rešt</w:t>
      </w:r>
      <w:r w:rsidR="00CC0873" w:rsidRPr="00386C85">
        <w:rPr>
          <w:lang w:eastAsia="en-US"/>
        </w:rPr>
        <w:t>as ir</w:t>
      </w:r>
      <w:r w:rsidR="00CC0873" w:rsidRPr="00D61E70">
        <w:rPr>
          <w:lang w:eastAsia="en-US"/>
        </w:rPr>
        <w:t xml:space="preserve"> laisvės atėmim</w:t>
      </w:r>
      <w:r w:rsidR="00CC0873" w:rsidRPr="00386C85">
        <w:rPr>
          <w:lang w:eastAsia="en-US"/>
        </w:rPr>
        <w:t>as</w:t>
      </w:r>
      <w:r w:rsidR="00CC0873" w:rsidRPr="00CC0873">
        <w:rPr>
          <w:bCs/>
        </w:rPr>
        <w:t xml:space="preserve"> </w:t>
      </w:r>
      <w:r w:rsidR="00CC0873">
        <w:rPr>
          <w:bCs/>
        </w:rPr>
        <w:t>iki vienerių metų</w:t>
      </w:r>
      <w:r w:rsidR="00CC0873">
        <w:rPr>
          <w:lang w:eastAsia="en-US"/>
        </w:rPr>
        <w:t>)</w:t>
      </w:r>
      <w:r w:rsidR="00A10C95">
        <w:rPr>
          <w:bCs/>
        </w:rPr>
        <w:t>, leidžiantį tinkamai užtikrinti atsakomybės individualizavimo ir teisingumo principų įgyvendinimą</w:t>
      </w:r>
      <w:r w:rsidR="00750FCE">
        <w:rPr>
          <w:bCs/>
        </w:rPr>
        <w:t>.</w:t>
      </w:r>
      <w:r w:rsidR="0024321B" w:rsidRPr="0024321B">
        <w:rPr>
          <w:bCs/>
        </w:rPr>
        <w:t xml:space="preserve"> </w:t>
      </w:r>
    </w:p>
    <w:p w14:paraId="265B8FFF" w14:textId="65979023" w:rsidR="00C929E2" w:rsidRPr="00BC05C6" w:rsidRDefault="004C6ED6" w:rsidP="00BC05C6">
      <w:pPr>
        <w:spacing w:line="276" w:lineRule="auto"/>
        <w:ind w:firstLine="851"/>
        <w:jc w:val="both"/>
        <w:rPr>
          <w:lang w:eastAsia="en-US"/>
        </w:rPr>
      </w:pPr>
      <w:r w:rsidRPr="00544BDF">
        <w:rPr>
          <w:lang w:eastAsia="en-US"/>
        </w:rPr>
        <w:t>Teismas skiria bausmę pagal BK specialiosios dalies straipsnio, numatančio atsakomybę už padarytą nusikalstamą veiką, sankciją</w:t>
      </w:r>
      <w:r>
        <w:rPr>
          <w:lang w:eastAsia="en-US"/>
        </w:rPr>
        <w:t>,</w:t>
      </w:r>
      <w:r w:rsidRPr="00544BDF">
        <w:rPr>
          <w:lang w:eastAsia="en-US"/>
        </w:rPr>
        <w:t xml:space="preserve"> laikydamasis BK bendrosios dalies nuostatų (BK 54</w:t>
      </w:r>
      <w:r>
        <w:rPr>
          <w:lang w:eastAsia="en-US"/>
        </w:rPr>
        <w:t> </w:t>
      </w:r>
      <w:r w:rsidRPr="00544BDF">
        <w:rPr>
          <w:lang w:eastAsia="en-US"/>
        </w:rPr>
        <w:t>straipsnio 1 dalis)</w:t>
      </w:r>
      <w:r>
        <w:rPr>
          <w:lang w:eastAsia="en-US"/>
        </w:rPr>
        <w:t xml:space="preserve"> ir </w:t>
      </w:r>
      <w:r w:rsidRPr="00544BDF">
        <w:rPr>
          <w:lang w:eastAsia="en-US"/>
        </w:rPr>
        <w:t>vadovau</w:t>
      </w:r>
      <w:r>
        <w:rPr>
          <w:lang w:eastAsia="en-US"/>
        </w:rPr>
        <w:t>damasis</w:t>
      </w:r>
      <w:r w:rsidRPr="00544BDF">
        <w:rPr>
          <w:lang w:eastAsia="en-US"/>
        </w:rPr>
        <w:t xml:space="preserve"> bausmės paskirtimi. </w:t>
      </w:r>
      <w:r w:rsidR="00111368">
        <w:rPr>
          <w:bCs/>
        </w:rPr>
        <w:t>Kadangi bausmė, pagal baudžiamąjį įstatymą, turi net keletą paskirčių, tarp kurių</w:t>
      </w:r>
      <w:r w:rsidR="003E6780">
        <w:rPr>
          <w:bCs/>
        </w:rPr>
        <w:t>,</w:t>
      </w:r>
      <w:r w:rsidR="00111368">
        <w:rPr>
          <w:bCs/>
        </w:rPr>
        <w:t xml:space="preserve"> be nubaudimo</w:t>
      </w:r>
      <w:r w:rsidR="003E6780">
        <w:rPr>
          <w:bCs/>
        </w:rPr>
        <w:t>,</w:t>
      </w:r>
      <w:r w:rsidR="00111368">
        <w:rPr>
          <w:bCs/>
        </w:rPr>
        <w:t xml:space="preserve"> taip pat pate</w:t>
      </w:r>
      <w:r w:rsidR="003E6780">
        <w:rPr>
          <w:bCs/>
        </w:rPr>
        <w:t>n</w:t>
      </w:r>
      <w:r w:rsidR="00111368">
        <w:rPr>
          <w:bCs/>
        </w:rPr>
        <w:t>ka ir nusikalstamų veikų prevencija, poveikis nusikalstamas veikas padariusiems asmenims nebenusikalsti, taip pat teisingumo principo įgyvendinimas</w:t>
      </w:r>
      <w:r w:rsidR="009F2974">
        <w:rPr>
          <w:bCs/>
        </w:rPr>
        <w:t>, kuri</w:t>
      </w:r>
      <w:r w:rsidR="00EA2E92">
        <w:rPr>
          <w:bCs/>
        </w:rPr>
        <w:t>s</w:t>
      </w:r>
      <w:r w:rsidR="009F2974">
        <w:rPr>
          <w:bCs/>
        </w:rPr>
        <w:t xml:space="preserve"> apima tai, kad </w:t>
      </w:r>
      <w:r w:rsidR="009F2974" w:rsidRPr="00544BDF">
        <w:rPr>
          <w:lang w:eastAsia="en-US"/>
        </w:rPr>
        <w:t>teismas turi skirti tokią bausmę, kuri būtų proporcinga asmens padarytai nusikalstamai veikai</w:t>
      </w:r>
      <w:r w:rsidR="00111368">
        <w:rPr>
          <w:bCs/>
        </w:rPr>
        <w:t xml:space="preserve">, todėl baudžiamosios atsakomybės individualizavimo aspektas yra itin svarbus. </w:t>
      </w:r>
      <w:r w:rsidR="00A61169">
        <w:rPr>
          <w:bCs/>
        </w:rPr>
        <w:t>Atkreiptinas dėmesys, kad BK esantis reglamentavimas numato, kad a</w:t>
      </w:r>
      <w:r w:rsidR="00A61169" w:rsidRPr="00D21EC7">
        <w:rPr>
          <w:bCs/>
        </w:rPr>
        <w:t>smeniui, pirmą kartą teisiamam už neatsargų arba nesunkų ar apysunkį tyčinį nusikaltimą, teismas paprastai skiria su areštu arba terminuotu laisvės atėmimu nesusijusias bausmes. Skirdamas arešto arba terminuoto laisvės atėmimo bausmę, teismas privalo motyvuoti savo sprendimą</w:t>
      </w:r>
      <w:r w:rsidR="00731DB1">
        <w:rPr>
          <w:bCs/>
        </w:rPr>
        <w:t xml:space="preserve"> (BK </w:t>
      </w:r>
      <w:r w:rsidR="00A45AF1">
        <w:rPr>
          <w:bCs/>
        </w:rPr>
        <w:t>55 straipsnis)</w:t>
      </w:r>
      <w:r w:rsidR="00A61169" w:rsidRPr="00D21EC7">
        <w:rPr>
          <w:bCs/>
        </w:rPr>
        <w:t>.</w:t>
      </w:r>
      <w:r w:rsidR="00A61169">
        <w:rPr>
          <w:bCs/>
        </w:rPr>
        <w:t xml:space="preserve"> </w:t>
      </w:r>
      <w:r w:rsidR="00A45AF1">
        <w:rPr>
          <w:bCs/>
        </w:rPr>
        <w:t>Tiek teisinis reguliavimas, tiek vyraujanti praktika pirmenybę teikia su laisvės atėmimu nesusijusioms bausmėms, kadangi laisvės atėmimo bausmė savo griežtumu yra labiausiai žmogaus teises ribojanti priemonė, todėl jos skyrimas pateisinamas tik tais atvejais, kuomet, atsižvelgiant į veikos pavojingumą ir kitas bausmės skyrimui reikšmingas aplinkybes, skiriant švelnesnę bausmės rūšį nebūtų įmanoma pasiekti bausmės tikslų.</w:t>
      </w:r>
      <w:r w:rsidR="000F45E0">
        <w:rPr>
          <w:bCs/>
        </w:rPr>
        <w:t xml:space="preserve"> </w:t>
      </w:r>
      <w:r w:rsidR="000F45E0">
        <w:rPr>
          <w:lang w:eastAsia="en-US"/>
        </w:rPr>
        <w:t>Taigi, n</w:t>
      </w:r>
      <w:r w:rsidR="000F45E0" w:rsidRPr="00544BDF">
        <w:rPr>
          <w:lang w:eastAsia="en-US"/>
        </w:rPr>
        <w:t xml:space="preserve">ors teismas gali parinkti bet kokią straipsnio sankcijoje nurodytą bausmės rūšį, tačiau, </w:t>
      </w:r>
      <w:r w:rsidR="00121D2E">
        <w:rPr>
          <w:lang w:eastAsia="en-US"/>
        </w:rPr>
        <w:t xml:space="preserve">asmeniui pirmą kartą </w:t>
      </w:r>
      <w:r w:rsidR="00121D2E" w:rsidRPr="00CB48BB">
        <w:rPr>
          <w:lang w:eastAsia="en-US"/>
        </w:rPr>
        <w:t> teisiamam už neatsargų arba nesunkų ar apysunkį tyčinį nusikaltimą</w:t>
      </w:r>
      <w:r w:rsidR="00121D2E" w:rsidRPr="00544BDF">
        <w:rPr>
          <w:lang w:eastAsia="en-US"/>
        </w:rPr>
        <w:t xml:space="preserve"> </w:t>
      </w:r>
      <w:r w:rsidR="000F45E0" w:rsidRPr="00544BDF">
        <w:rPr>
          <w:lang w:eastAsia="en-US"/>
        </w:rPr>
        <w:t xml:space="preserve">parinkęs </w:t>
      </w:r>
      <w:r w:rsidR="000F45E0">
        <w:rPr>
          <w:lang w:eastAsia="en-US"/>
        </w:rPr>
        <w:t>su laisvės atėmimu susijusią bausmės</w:t>
      </w:r>
      <w:r w:rsidR="000F45E0" w:rsidRPr="00544BDF">
        <w:rPr>
          <w:lang w:eastAsia="en-US"/>
        </w:rPr>
        <w:t xml:space="preserve"> rūšį</w:t>
      </w:r>
      <w:r w:rsidR="000F45E0">
        <w:rPr>
          <w:lang w:eastAsia="en-US"/>
        </w:rPr>
        <w:t xml:space="preserve"> (</w:t>
      </w:r>
      <w:r w:rsidR="000F45E0" w:rsidRPr="00E36E27">
        <w:rPr>
          <w:lang w:eastAsia="en-US"/>
        </w:rPr>
        <w:t>arešt</w:t>
      </w:r>
      <w:r w:rsidR="000F45E0">
        <w:rPr>
          <w:lang w:eastAsia="en-US"/>
        </w:rPr>
        <w:t>ą</w:t>
      </w:r>
      <w:r w:rsidR="000F45E0" w:rsidRPr="00E36E27">
        <w:rPr>
          <w:lang w:eastAsia="en-US"/>
        </w:rPr>
        <w:t xml:space="preserve"> arba terminuot</w:t>
      </w:r>
      <w:r w:rsidR="000F45E0">
        <w:rPr>
          <w:lang w:eastAsia="en-US"/>
        </w:rPr>
        <w:t>ą</w:t>
      </w:r>
      <w:r w:rsidR="000F45E0" w:rsidRPr="00E36E27">
        <w:rPr>
          <w:lang w:eastAsia="en-US"/>
        </w:rPr>
        <w:t xml:space="preserve"> laisvės atėmim</w:t>
      </w:r>
      <w:r w:rsidR="000F45E0">
        <w:rPr>
          <w:lang w:eastAsia="en-US"/>
        </w:rPr>
        <w:t>ą)</w:t>
      </w:r>
      <w:r w:rsidR="000F45E0" w:rsidRPr="00544BDF">
        <w:rPr>
          <w:lang w:eastAsia="en-US"/>
        </w:rPr>
        <w:t>,</w:t>
      </w:r>
      <w:r w:rsidR="00CB48BB">
        <w:rPr>
          <w:lang w:eastAsia="en-US"/>
        </w:rPr>
        <w:t xml:space="preserve"> teismas</w:t>
      </w:r>
      <w:r w:rsidR="000F45E0" w:rsidRPr="00544BDF">
        <w:rPr>
          <w:lang w:eastAsia="en-US"/>
        </w:rPr>
        <w:t xml:space="preserve"> privalo vykdyti imperatyvų reikalavimą motyvuoti tokį savo sprendimą. </w:t>
      </w:r>
      <w:r w:rsidR="000F45E0">
        <w:rPr>
          <w:lang w:eastAsia="en-US"/>
        </w:rPr>
        <w:t xml:space="preserve">Todėl tik tam tikros, </w:t>
      </w:r>
      <w:r w:rsidR="000F45E0" w:rsidRPr="00544BDF">
        <w:rPr>
          <w:lang w:eastAsia="en-US"/>
        </w:rPr>
        <w:t>specifinės</w:t>
      </w:r>
      <w:r w:rsidR="000F45E0">
        <w:rPr>
          <w:lang w:eastAsia="en-US"/>
        </w:rPr>
        <w:t xml:space="preserve"> bylos</w:t>
      </w:r>
      <w:r w:rsidR="000F45E0" w:rsidRPr="00544BDF">
        <w:rPr>
          <w:lang w:eastAsia="en-US"/>
        </w:rPr>
        <w:t xml:space="preserve"> aplinkybės</w:t>
      </w:r>
      <w:r w:rsidR="000F45E0">
        <w:rPr>
          <w:lang w:eastAsia="en-US"/>
        </w:rPr>
        <w:t xml:space="preserve"> leidžia teismui</w:t>
      </w:r>
      <w:r w:rsidR="000F45E0" w:rsidRPr="00544BDF">
        <w:rPr>
          <w:lang w:eastAsia="en-US"/>
        </w:rPr>
        <w:t xml:space="preserve"> nukrypti nuo BK 55 straipsnyje įtvirtint</w:t>
      </w:r>
      <w:r w:rsidR="00911D4C">
        <w:rPr>
          <w:lang w:eastAsia="en-US"/>
        </w:rPr>
        <w:t xml:space="preserve">ų nuostatų </w:t>
      </w:r>
      <w:r w:rsidR="000F45E0" w:rsidRPr="00544BDF">
        <w:rPr>
          <w:lang w:eastAsia="en-US"/>
        </w:rPr>
        <w:t xml:space="preserve">ir </w:t>
      </w:r>
      <w:r w:rsidR="000F45E0">
        <w:rPr>
          <w:lang w:eastAsia="en-US"/>
        </w:rPr>
        <w:t>pirmą kartą teis</w:t>
      </w:r>
      <w:r w:rsidR="00911D4C">
        <w:rPr>
          <w:lang w:eastAsia="en-US"/>
        </w:rPr>
        <w:t>iamam</w:t>
      </w:r>
      <w:r w:rsidR="000F45E0">
        <w:rPr>
          <w:lang w:eastAsia="en-US"/>
        </w:rPr>
        <w:t xml:space="preserve"> </w:t>
      </w:r>
      <w:r w:rsidR="00CB48BB">
        <w:rPr>
          <w:lang w:eastAsia="en-US"/>
        </w:rPr>
        <w:t>asmeniui</w:t>
      </w:r>
      <w:r w:rsidR="000F45E0" w:rsidRPr="00544BDF">
        <w:rPr>
          <w:lang w:eastAsia="en-US"/>
        </w:rPr>
        <w:t xml:space="preserve"> paskirti bausmę, susijusią su laisvės atėmimu.</w:t>
      </w:r>
      <w:r w:rsidR="00CC4E21">
        <w:rPr>
          <w:lang w:eastAsia="en-US"/>
        </w:rPr>
        <w:t xml:space="preserve"> </w:t>
      </w:r>
      <w:r w:rsidR="00A61169">
        <w:rPr>
          <w:bCs/>
        </w:rPr>
        <w:t xml:space="preserve">Taip pat pažymėtina, kad </w:t>
      </w:r>
      <w:r w:rsidR="00C8557A" w:rsidRPr="00AB73DD">
        <w:rPr>
          <w:rFonts w:eastAsia="Calibri"/>
        </w:rPr>
        <w:t>vien</w:t>
      </w:r>
      <w:r w:rsidR="002A5A19">
        <w:rPr>
          <w:rFonts w:eastAsia="Calibri"/>
        </w:rPr>
        <w:t>as</w:t>
      </w:r>
      <w:r w:rsidR="00C8557A" w:rsidRPr="00AB73DD">
        <w:rPr>
          <w:rFonts w:eastAsia="Calibri"/>
        </w:rPr>
        <w:t xml:space="preserve"> </w:t>
      </w:r>
      <w:r w:rsidR="00C8557A">
        <w:rPr>
          <w:rFonts w:eastAsia="Calibri"/>
        </w:rPr>
        <w:t xml:space="preserve">iš </w:t>
      </w:r>
      <w:r w:rsidR="00C8557A" w:rsidRPr="00AB73DD">
        <w:rPr>
          <w:rFonts w:eastAsia="Calibri"/>
        </w:rPr>
        <w:t>esminių baudžiamosios teisės principų</w:t>
      </w:r>
      <w:r w:rsidR="00180ED5">
        <w:rPr>
          <w:rFonts w:eastAsia="Calibri"/>
        </w:rPr>
        <w:t xml:space="preserve"> – atsakomybės neišvengiamu</w:t>
      </w:r>
      <w:r w:rsidR="003805C0">
        <w:rPr>
          <w:rFonts w:eastAsia="Calibri"/>
        </w:rPr>
        <w:t>mas –</w:t>
      </w:r>
      <w:r w:rsidR="00180ED5">
        <w:rPr>
          <w:rFonts w:eastAsia="Calibri"/>
        </w:rPr>
        <w:t xml:space="preserve"> nustato, kad </w:t>
      </w:r>
      <w:r w:rsidR="00180ED5" w:rsidRPr="00180ED5">
        <w:rPr>
          <w:rFonts w:eastAsia="Calibri"/>
        </w:rPr>
        <w:t xml:space="preserve">kiekvienas nusikalstamą veiką padaręs asmuo turi sulaukti bausmės arba </w:t>
      </w:r>
      <w:r w:rsidR="00180ED5">
        <w:rPr>
          <w:rFonts w:eastAsia="Calibri"/>
        </w:rPr>
        <w:t xml:space="preserve">kitų baudžiamajame </w:t>
      </w:r>
      <w:r w:rsidR="00180ED5">
        <w:rPr>
          <w:rFonts w:eastAsia="Calibri"/>
        </w:rPr>
        <w:lastRenderedPageBreak/>
        <w:t>įstatyme įtvirtintų</w:t>
      </w:r>
      <w:r w:rsidR="00180ED5" w:rsidRPr="00180ED5">
        <w:rPr>
          <w:rFonts w:eastAsia="Calibri"/>
        </w:rPr>
        <w:t xml:space="preserve"> poveikio priemonių</w:t>
      </w:r>
      <w:r w:rsidR="008E4C68">
        <w:rPr>
          <w:rFonts w:eastAsia="Calibri"/>
        </w:rPr>
        <w:t xml:space="preserve">. </w:t>
      </w:r>
      <w:r w:rsidR="00DA796E">
        <w:rPr>
          <w:rFonts w:eastAsia="Calibri"/>
        </w:rPr>
        <w:t>Šių priemonių taikymo veiksmingumą</w:t>
      </w:r>
      <w:r w:rsidR="006A3C21">
        <w:rPr>
          <w:rFonts w:eastAsia="Calibri"/>
        </w:rPr>
        <w:t xml:space="preserve"> ir prevencinio poveikio stiprinimą </w:t>
      </w:r>
      <w:r w:rsidR="00DA796E">
        <w:rPr>
          <w:rFonts w:eastAsia="Calibri"/>
        </w:rPr>
        <w:t xml:space="preserve">lemia ne griežtesnių bausmių nustatymas, o </w:t>
      </w:r>
      <w:r w:rsidR="006A3C21">
        <w:rPr>
          <w:rFonts w:eastAsia="Calibri"/>
        </w:rPr>
        <w:t xml:space="preserve">tai, kad </w:t>
      </w:r>
      <w:r w:rsidR="008E7418">
        <w:rPr>
          <w:rFonts w:eastAsia="Calibri"/>
        </w:rPr>
        <w:t xml:space="preserve">asmuo už </w:t>
      </w:r>
      <w:r w:rsidR="00E01CB4">
        <w:rPr>
          <w:rFonts w:eastAsia="Calibri"/>
        </w:rPr>
        <w:t>kiekvieną</w:t>
      </w:r>
      <w:r w:rsidR="008E7418">
        <w:rPr>
          <w:rFonts w:eastAsia="Calibri"/>
        </w:rPr>
        <w:t xml:space="preserve"> padarytą nusikalstamą veiką sulauks </w:t>
      </w:r>
      <w:r w:rsidR="00E01CB4">
        <w:rPr>
          <w:rFonts w:eastAsia="Calibri"/>
        </w:rPr>
        <w:t>valstybės reakcijos ir neigiamų</w:t>
      </w:r>
      <w:r w:rsidR="008E7418">
        <w:rPr>
          <w:rFonts w:eastAsia="Calibri"/>
        </w:rPr>
        <w:t xml:space="preserve"> </w:t>
      </w:r>
      <w:r w:rsidR="00E01CB4">
        <w:rPr>
          <w:rFonts w:eastAsia="Calibri"/>
        </w:rPr>
        <w:t xml:space="preserve">su tuo susijusių </w:t>
      </w:r>
      <w:r w:rsidR="00910491">
        <w:rPr>
          <w:rFonts w:eastAsia="Calibri"/>
        </w:rPr>
        <w:t>pasekmių</w:t>
      </w:r>
      <w:r w:rsidR="00E01CB4">
        <w:rPr>
          <w:rFonts w:eastAsia="Calibri"/>
        </w:rPr>
        <w:t>.</w:t>
      </w:r>
      <w:r w:rsidR="00612837">
        <w:rPr>
          <w:rFonts w:eastAsia="Calibri"/>
        </w:rPr>
        <w:t xml:space="preserve"> </w:t>
      </w:r>
      <w:r w:rsidR="00C929E2">
        <w:rPr>
          <w:bCs/>
        </w:rPr>
        <w:t xml:space="preserve">Tai rodo, kad sugriežtinus sankciją už BK 310 straipsnyje numatytą nusikaltimą pareiškėjos siekiamas tikslas – padidinti už šią veiką skiriamų laisvės atėmimo bausmių skaičių – </w:t>
      </w:r>
      <w:r w:rsidR="00496A11">
        <w:rPr>
          <w:bCs/>
        </w:rPr>
        <w:t xml:space="preserve">pasiektas </w:t>
      </w:r>
      <w:r w:rsidR="00C929E2">
        <w:rPr>
          <w:bCs/>
        </w:rPr>
        <w:t>nebūtų, kadangi vien automatiškai padidinus sankciją teismų taikomos bausmių skyrimo taisyklės nepasikeistų</w:t>
      </w:r>
      <w:r w:rsidR="000869A4">
        <w:rPr>
          <w:bCs/>
        </w:rPr>
        <w:t>, l</w:t>
      </w:r>
      <w:r w:rsidR="00C929E2">
        <w:rPr>
          <w:bCs/>
        </w:rPr>
        <w:t xml:space="preserve">aisvės atėmimo bausmė būtų taikoma tik išimtiniais atvejais, kai tuo tarpu atlikus tokius pakeitimus būtų neproporcingai iškreipta BK numatyta sankcijų sistema, neužtikrinamas proporcingumo principo laikymasis bei užkertamas kelias teismui tinkamai individualizuoti bausmę.  </w:t>
      </w:r>
      <w:r w:rsidR="00496A11">
        <w:rPr>
          <w:bCs/>
        </w:rPr>
        <w:t xml:space="preserve"> </w:t>
      </w:r>
    </w:p>
    <w:p w14:paraId="7A9DAC23" w14:textId="7345DF77" w:rsidR="003E5380" w:rsidRPr="00B7122F" w:rsidRDefault="005548BC" w:rsidP="00690E14">
      <w:pPr>
        <w:spacing w:line="276" w:lineRule="auto"/>
        <w:ind w:firstLine="720"/>
        <w:jc w:val="both"/>
        <w:rPr>
          <w:rFonts w:eastAsia="Calibri"/>
        </w:rPr>
      </w:pPr>
      <w:r>
        <w:rPr>
          <w:rFonts w:eastAsia="Calibri"/>
        </w:rPr>
        <w:t xml:space="preserve">Lietuvos Respublikos </w:t>
      </w:r>
      <w:r w:rsidR="00C37691">
        <w:rPr>
          <w:rFonts w:eastAsia="Calibri"/>
        </w:rPr>
        <w:t xml:space="preserve">Konstitucinis Teismas savo jurisprudencijoje </w:t>
      </w:r>
      <w:r w:rsidR="000B7AC0">
        <w:rPr>
          <w:rFonts w:eastAsia="Calibri"/>
        </w:rPr>
        <w:t>yra pažymėjęs</w:t>
      </w:r>
      <w:r w:rsidR="00C37691">
        <w:rPr>
          <w:rFonts w:eastAsia="Calibri"/>
        </w:rPr>
        <w:t>, kad</w:t>
      </w:r>
      <w:r w:rsidR="00A377CB" w:rsidRPr="00A377CB">
        <w:rPr>
          <w:rFonts w:eastAsia="Calibri"/>
        </w:rPr>
        <w:t> įstatymų leidėjas negali nustatyti tokio teisinio reguliavimo, kuriuo būtų paneigiami teismo įgaliojimai vykdyti teisingumą</w:t>
      </w:r>
      <w:r w:rsidR="00356B53">
        <w:rPr>
          <w:rStyle w:val="Puslapioinaosnuoroda"/>
          <w:rFonts w:eastAsia="Calibri"/>
        </w:rPr>
        <w:footnoteReference w:id="4"/>
      </w:r>
      <w:r w:rsidR="00B76990">
        <w:rPr>
          <w:rFonts w:eastAsia="Calibri"/>
        </w:rPr>
        <w:t xml:space="preserve">, </w:t>
      </w:r>
      <w:r w:rsidR="0052314F">
        <w:rPr>
          <w:rFonts w:eastAsia="Calibri"/>
        </w:rPr>
        <w:t>ir</w:t>
      </w:r>
      <w:r w:rsidR="00B76990">
        <w:rPr>
          <w:rFonts w:eastAsia="Calibri"/>
        </w:rPr>
        <w:t xml:space="preserve"> </w:t>
      </w:r>
      <w:r w:rsidR="008E2819" w:rsidRPr="008E2819">
        <w:rPr>
          <w:rFonts w:eastAsia="Calibri"/>
        </w:rPr>
        <w:t>tur</w:t>
      </w:r>
      <w:r w:rsidR="008E2819">
        <w:rPr>
          <w:rFonts w:eastAsia="Calibri"/>
        </w:rPr>
        <w:t>ėdamas</w:t>
      </w:r>
      <w:r w:rsidR="008E2819" w:rsidRPr="008E2819">
        <w:rPr>
          <w:rFonts w:eastAsia="Calibri"/>
        </w:rPr>
        <w:t xml:space="preserve"> plačią </w:t>
      </w:r>
      <w:proofErr w:type="spellStart"/>
      <w:r w:rsidR="008E2819" w:rsidRPr="008E2819">
        <w:rPr>
          <w:rFonts w:eastAsia="Calibri"/>
        </w:rPr>
        <w:t>diskreciją</w:t>
      </w:r>
      <w:proofErr w:type="spellEnd"/>
      <w:r w:rsidR="008E2819" w:rsidRPr="008E2819">
        <w:rPr>
          <w:rFonts w:eastAsia="Calibri"/>
        </w:rPr>
        <w:t xml:space="preserve"> spręsti valstybės baudžiamosios politikos, </w:t>
      </w:r>
      <w:proofErr w:type="spellStart"/>
      <w:r w:rsidR="008E2819" w:rsidRPr="008E2819">
        <w:rPr>
          <w:rFonts w:eastAsia="Calibri"/>
          <w:i/>
          <w:iCs/>
        </w:rPr>
        <w:t>inter</w:t>
      </w:r>
      <w:proofErr w:type="spellEnd"/>
      <w:r w:rsidR="00A049A3">
        <w:rPr>
          <w:rFonts w:eastAsia="Calibri"/>
          <w:i/>
          <w:iCs/>
        </w:rPr>
        <w:t xml:space="preserve"> </w:t>
      </w:r>
      <w:r w:rsidR="008E2819" w:rsidRPr="008E2819">
        <w:rPr>
          <w:rFonts w:eastAsia="Calibri"/>
          <w:i/>
          <w:iCs/>
        </w:rPr>
        <w:t>alia </w:t>
      </w:r>
      <w:r w:rsidR="008E2819" w:rsidRPr="008E2819">
        <w:rPr>
          <w:rFonts w:eastAsia="Calibri"/>
        </w:rPr>
        <w:t xml:space="preserve">konkrečių veikų </w:t>
      </w:r>
      <w:proofErr w:type="spellStart"/>
      <w:r w:rsidR="008E2819" w:rsidRPr="008E2819">
        <w:rPr>
          <w:rFonts w:eastAsia="Calibri"/>
        </w:rPr>
        <w:t>kriminalizavimo</w:t>
      </w:r>
      <w:proofErr w:type="spellEnd"/>
      <w:r w:rsidR="008E2819" w:rsidRPr="008E2819">
        <w:rPr>
          <w:rFonts w:eastAsia="Calibri"/>
        </w:rPr>
        <w:t xml:space="preserve">, baudžiamosios atsakomybės diferencijavimo, klausimus, </w:t>
      </w:r>
      <w:r w:rsidR="00936DCF">
        <w:rPr>
          <w:rFonts w:eastAsia="Calibri"/>
        </w:rPr>
        <w:t>t</w:t>
      </w:r>
      <w:r w:rsidR="00936DCF" w:rsidRPr="00936DCF">
        <w:rPr>
          <w:rFonts w:eastAsia="Calibri"/>
        </w:rPr>
        <w:t>uri paisyti </w:t>
      </w:r>
      <w:proofErr w:type="spellStart"/>
      <w:r w:rsidR="00936DCF" w:rsidRPr="00936DCF">
        <w:rPr>
          <w:rFonts w:eastAsia="Calibri"/>
          <w:i/>
          <w:iCs/>
        </w:rPr>
        <w:t>inter</w:t>
      </w:r>
      <w:proofErr w:type="spellEnd"/>
      <w:r w:rsidR="00936DCF" w:rsidRPr="00936DCF">
        <w:rPr>
          <w:rFonts w:eastAsia="Calibri"/>
          <w:i/>
          <w:iCs/>
        </w:rPr>
        <w:t xml:space="preserve"> alia </w:t>
      </w:r>
      <w:r w:rsidR="00936DCF" w:rsidRPr="00936DCF">
        <w:rPr>
          <w:rFonts w:eastAsia="Calibri"/>
        </w:rPr>
        <w:t>iš konstitucinių teisinės valstybės ir teisingumo principų kylančių reikalavimų, kad baudžiamajame įstatyme nustatyta bausmių sistema būtų darni, stabili ir subalansuota, kad už nusikalstamas veikas būtų nustatytos tokios bausmės ir tokie jų dydžiai, kurie būtų adekvatūs nusikalstamai veikai ir bausmės paskirčiai, kad bausmės ir jų dydžiai būtų diferencijuojami atsižvelgiant į nusikalstamų veikų pavojingumą</w:t>
      </w:r>
      <w:r w:rsidR="00473511">
        <w:rPr>
          <w:rStyle w:val="Puslapioinaosnuoroda"/>
          <w:rFonts w:eastAsia="Calibri"/>
        </w:rPr>
        <w:footnoteReference w:id="5"/>
      </w:r>
      <w:r w:rsidR="00936DCF" w:rsidRPr="00936DCF">
        <w:rPr>
          <w:rFonts w:eastAsia="Calibri"/>
        </w:rPr>
        <w:t>.</w:t>
      </w:r>
      <w:r w:rsidR="003D68F7">
        <w:rPr>
          <w:rFonts w:eastAsia="Calibri"/>
        </w:rPr>
        <w:t xml:space="preserve"> </w:t>
      </w:r>
      <w:r w:rsidR="00A570C9">
        <w:rPr>
          <w:bCs/>
        </w:rPr>
        <w:t>J</w:t>
      </w:r>
      <w:r w:rsidR="004A11C4">
        <w:rPr>
          <w:bCs/>
        </w:rPr>
        <w:t xml:space="preserve">eigu </w:t>
      </w:r>
      <w:r w:rsidR="00D14B70">
        <w:rPr>
          <w:bCs/>
        </w:rPr>
        <w:t>BK 310 straipsnio</w:t>
      </w:r>
      <w:r w:rsidR="000E105C">
        <w:rPr>
          <w:bCs/>
        </w:rPr>
        <w:t xml:space="preserve"> sankcijoje </w:t>
      </w:r>
      <w:r w:rsidR="00EC5BAD">
        <w:rPr>
          <w:bCs/>
        </w:rPr>
        <w:t xml:space="preserve">būtų </w:t>
      </w:r>
      <w:r w:rsidR="002A1513">
        <w:rPr>
          <w:bCs/>
        </w:rPr>
        <w:t xml:space="preserve">tiesiogiai įtvirtina </w:t>
      </w:r>
      <w:r w:rsidR="000E105C">
        <w:rPr>
          <w:bCs/>
        </w:rPr>
        <w:t xml:space="preserve">minimali laisvės atėmimo bausmės riba (kaip </w:t>
      </w:r>
      <w:r w:rsidR="000F1FF1">
        <w:rPr>
          <w:bCs/>
        </w:rPr>
        <w:t>yra siūloma pareiškėjos</w:t>
      </w:r>
      <w:r w:rsidR="0017727A">
        <w:rPr>
          <w:bCs/>
        </w:rPr>
        <w:t xml:space="preserve"> </w:t>
      </w:r>
      <w:r w:rsidR="00B7122F">
        <w:rPr>
          <w:rFonts w:eastAsia="Calibri"/>
        </w:rPr>
        <w:t xml:space="preserve">– </w:t>
      </w:r>
      <w:r w:rsidR="0017727A">
        <w:rPr>
          <w:bCs/>
        </w:rPr>
        <w:t xml:space="preserve">nuo </w:t>
      </w:r>
      <w:r w:rsidR="00A05BEF">
        <w:rPr>
          <w:bCs/>
        </w:rPr>
        <w:t xml:space="preserve">dvejų </w:t>
      </w:r>
      <w:r w:rsidR="0017727A">
        <w:rPr>
          <w:bCs/>
        </w:rPr>
        <w:t>metų</w:t>
      </w:r>
      <w:r w:rsidR="000F1FF1">
        <w:rPr>
          <w:bCs/>
        </w:rPr>
        <w:t>),</w:t>
      </w:r>
      <w:r w:rsidR="00EC5BAD">
        <w:rPr>
          <w:bCs/>
        </w:rPr>
        <w:t xml:space="preserve"> o ne vadovaujamasi BK </w:t>
      </w:r>
      <w:r w:rsidR="005C3924">
        <w:rPr>
          <w:bCs/>
        </w:rPr>
        <w:t>50 straipsnio 2 dalyje numatyt</w:t>
      </w:r>
      <w:r w:rsidR="00475968">
        <w:rPr>
          <w:bCs/>
        </w:rPr>
        <w:t>omis bendrosiomis taisyklėmis, nustatančiomis, kad</w:t>
      </w:r>
      <w:r w:rsidR="005C3924">
        <w:rPr>
          <w:bCs/>
        </w:rPr>
        <w:t xml:space="preserve"> </w:t>
      </w:r>
      <w:r w:rsidR="00A831F6">
        <w:rPr>
          <w:bCs/>
        </w:rPr>
        <w:t>t</w:t>
      </w:r>
      <w:r w:rsidR="00A831F6" w:rsidRPr="00A831F6">
        <w:rPr>
          <w:bCs/>
        </w:rPr>
        <w:t>erminuoto laisvės atėmimo bausmė gali būti skiriama nuo trijų mėnesių</w:t>
      </w:r>
      <w:r w:rsidR="00475968">
        <w:rPr>
          <w:bCs/>
        </w:rPr>
        <w:t>,</w:t>
      </w:r>
      <w:r w:rsidR="000F1FF1">
        <w:rPr>
          <w:bCs/>
        </w:rPr>
        <w:t xml:space="preserve"> tokiu atveju</w:t>
      </w:r>
      <w:r w:rsidR="00A570C9">
        <w:rPr>
          <w:bCs/>
        </w:rPr>
        <w:t>, atsižvelgiant į BK konstrukciją,</w:t>
      </w:r>
      <w:r w:rsidR="000F1FF1">
        <w:rPr>
          <w:bCs/>
        </w:rPr>
        <w:t xml:space="preserve"> turėtų būti atsisakoma kitų </w:t>
      </w:r>
      <w:r w:rsidR="00F158BA">
        <w:rPr>
          <w:bCs/>
        </w:rPr>
        <w:t>alternatyvių BK 310 straipsnio sankcijoje nurodytų bausmių rūšių, pal</w:t>
      </w:r>
      <w:r w:rsidR="000F1FF1">
        <w:rPr>
          <w:bCs/>
        </w:rPr>
        <w:t>iekant tik laisvės atėmimą</w:t>
      </w:r>
      <w:r w:rsidR="00B700EF">
        <w:rPr>
          <w:bCs/>
        </w:rPr>
        <w:t>. Tokie siūlymai</w:t>
      </w:r>
      <w:r w:rsidR="003E5380">
        <w:rPr>
          <w:bCs/>
        </w:rPr>
        <w:t xml:space="preserve"> </w:t>
      </w:r>
      <w:r w:rsidR="003E5380" w:rsidRPr="00D0500E">
        <w:rPr>
          <w:lang w:eastAsia="lt-LT"/>
        </w:rPr>
        <w:t>vertintin</w:t>
      </w:r>
      <w:r w:rsidR="003E5380">
        <w:rPr>
          <w:lang w:eastAsia="lt-LT"/>
        </w:rPr>
        <w:t>i</w:t>
      </w:r>
      <w:r w:rsidR="003E5380" w:rsidRPr="00D0500E">
        <w:rPr>
          <w:lang w:eastAsia="lt-LT"/>
        </w:rPr>
        <w:t xml:space="preserve"> kaip neatitinkant</w:t>
      </w:r>
      <w:r w:rsidR="003E5380">
        <w:rPr>
          <w:lang w:eastAsia="lt-LT"/>
        </w:rPr>
        <w:t>ys</w:t>
      </w:r>
      <w:r w:rsidR="003E5380" w:rsidRPr="00D0500E">
        <w:rPr>
          <w:lang w:eastAsia="lt-LT"/>
        </w:rPr>
        <w:t xml:space="preserve"> proporcingumo</w:t>
      </w:r>
      <w:r w:rsidR="00167E58">
        <w:rPr>
          <w:lang w:eastAsia="lt-LT"/>
        </w:rPr>
        <w:t xml:space="preserve"> </w:t>
      </w:r>
      <w:r w:rsidR="003E5380" w:rsidRPr="00D0500E">
        <w:rPr>
          <w:lang w:eastAsia="lt-LT"/>
        </w:rPr>
        <w:t xml:space="preserve">ir racionalumo principų, kaip sudėtinių </w:t>
      </w:r>
      <w:r w:rsidR="003E5380" w:rsidRPr="00D0500E">
        <w:rPr>
          <w:i/>
          <w:lang w:val="la-Latn" w:eastAsia="lt-LT"/>
        </w:rPr>
        <w:t>ultima ratio</w:t>
      </w:r>
      <w:r w:rsidR="003E5380" w:rsidRPr="00D0500E">
        <w:rPr>
          <w:lang w:eastAsia="lt-LT"/>
        </w:rPr>
        <w:t xml:space="preserve"> principo dalių</w:t>
      </w:r>
      <w:r w:rsidR="006F7F7D">
        <w:rPr>
          <w:lang w:eastAsia="lt-LT"/>
        </w:rPr>
        <w:t xml:space="preserve">, o taip pat </w:t>
      </w:r>
      <w:r w:rsidR="00D621FA">
        <w:rPr>
          <w:lang w:eastAsia="lt-LT"/>
        </w:rPr>
        <w:t xml:space="preserve">ribojantys teismo galimybes paskirti </w:t>
      </w:r>
      <w:r w:rsidR="00167E58">
        <w:rPr>
          <w:lang w:eastAsia="lt-LT"/>
        </w:rPr>
        <w:t>tinkamą ir adekvačią bausmę už BK 310 straipsnyje įtvirtintos nusikalstamos veikos padarymą</w:t>
      </w:r>
      <w:r w:rsidR="003E5380" w:rsidRPr="00D0500E">
        <w:rPr>
          <w:lang w:eastAsia="lt-LT"/>
        </w:rPr>
        <w:t>.</w:t>
      </w:r>
    </w:p>
    <w:p w14:paraId="58C0BB3F" w14:textId="608B4D67" w:rsidR="008F274D" w:rsidRPr="00303E98" w:rsidRDefault="00466262" w:rsidP="00BC05C6">
      <w:pPr>
        <w:spacing w:line="276" w:lineRule="auto"/>
        <w:ind w:firstLine="851"/>
        <w:jc w:val="both"/>
        <w:rPr>
          <w:lang w:eastAsia="en-US"/>
        </w:rPr>
      </w:pPr>
      <w:r>
        <w:rPr>
          <w:bCs/>
        </w:rPr>
        <w:t xml:space="preserve">Akivaizdu, kad žiauraus elgesio su gyvūnais veika yra pažeidžiami visuomenei svarbūs teisiniai gėriai, kurių apsaugai užtikrinti reikalingos kraštutinės baudžiamosios teisės priemonės, tačiau svarbu įvertinti ir šios veikos pavojingumą kitų BK saugomų vertybių ir objektų kontekste, siekiant išlaikyti baudžiamajame įstatyme įtvirtintų sankcijų proporcingumą ir tarpusavio suderinamumą. </w:t>
      </w:r>
      <w:r w:rsidR="00FC58DA" w:rsidRPr="006A020D">
        <w:rPr>
          <w:lang w:eastAsia="en-US"/>
        </w:rPr>
        <w:t>B</w:t>
      </w:r>
      <w:r w:rsidR="00FC58DA">
        <w:rPr>
          <w:lang w:eastAsia="en-US"/>
        </w:rPr>
        <w:t>K</w:t>
      </w:r>
      <w:r w:rsidR="00FC58DA" w:rsidRPr="006A020D">
        <w:rPr>
          <w:lang w:eastAsia="en-US"/>
        </w:rPr>
        <w:t xml:space="preserve"> sankcijos negali būti vertinamos tarpusavyje lyginant pavienes nusikalstamas veikas, nes sankcijų dydžiai priklauso nuo visos baudžiamosios teisės sistemos </w:t>
      </w:r>
      <w:r w:rsidR="00FC58DA">
        <w:rPr>
          <w:lang w:eastAsia="en-US"/>
        </w:rPr>
        <w:t>ir</w:t>
      </w:r>
      <w:r w:rsidR="00FC58DA" w:rsidRPr="006A020D">
        <w:rPr>
          <w:lang w:eastAsia="en-US"/>
        </w:rPr>
        <w:t xml:space="preserve"> proporcijų, </w:t>
      </w:r>
      <w:r w:rsidR="00FC58DA">
        <w:rPr>
          <w:lang w:eastAsia="en-US"/>
        </w:rPr>
        <w:t xml:space="preserve">nusikalstamos veikos rūšies ir </w:t>
      </w:r>
      <w:r w:rsidR="00FC58DA" w:rsidRPr="006A020D">
        <w:rPr>
          <w:lang w:eastAsia="en-US"/>
        </w:rPr>
        <w:t>pavojingumo. Gyvūnų apsaugos srityje nustatyta atsakomybė turi savo atskirą reguliavim</w:t>
      </w:r>
      <w:r w:rsidR="00FC58DA">
        <w:rPr>
          <w:lang w:eastAsia="en-US"/>
        </w:rPr>
        <w:t>ą</w:t>
      </w:r>
      <w:r w:rsidR="00FC58DA" w:rsidRPr="006A020D">
        <w:rPr>
          <w:lang w:eastAsia="en-US"/>
        </w:rPr>
        <w:t>, kuri</w:t>
      </w:r>
      <w:r w:rsidR="00FC58DA">
        <w:rPr>
          <w:lang w:eastAsia="en-US"/>
        </w:rPr>
        <w:t>o</w:t>
      </w:r>
      <w:r w:rsidR="00FC58DA" w:rsidRPr="006A020D">
        <w:rPr>
          <w:lang w:eastAsia="en-US"/>
        </w:rPr>
        <w:t xml:space="preserve"> n</w:t>
      </w:r>
      <w:r w:rsidR="00FC58DA">
        <w:rPr>
          <w:lang w:eastAsia="en-US"/>
        </w:rPr>
        <w:t xml:space="preserve">egalima tiesiogiai lyginti su atsakomybe už </w:t>
      </w:r>
      <w:r w:rsidR="00FC58DA" w:rsidRPr="006A020D">
        <w:rPr>
          <w:lang w:eastAsia="en-US"/>
        </w:rPr>
        <w:t>turtini</w:t>
      </w:r>
      <w:r w:rsidR="00FC58DA">
        <w:rPr>
          <w:lang w:eastAsia="en-US"/>
        </w:rPr>
        <w:t>us</w:t>
      </w:r>
      <w:r w:rsidR="00FC58DA" w:rsidRPr="006A020D">
        <w:rPr>
          <w:lang w:eastAsia="en-US"/>
        </w:rPr>
        <w:t xml:space="preserve"> nusikaltim</w:t>
      </w:r>
      <w:r w:rsidR="00FC58DA">
        <w:rPr>
          <w:lang w:eastAsia="en-US"/>
        </w:rPr>
        <w:t xml:space="preserve">us ar, juo labiau, nusikaltimus žmogaus sveikatai ar gyvybei. </w:t>
      </w:r>
      <w:r w:rsidR="00FC58DA" w:rsidRPr="006A020D">
        <w:rPr>
          <w:lang w:eastAsia="en-US"/>
        </w:rPr>
        <w:t xml:space="preserve">Teiginys, kad gyvūnas baudžiamojoje teisėje vis dar laikomas „daiktu“, neatitinka esamos teisinės situacijos. Gyvūno kaip juslios būtybės statusas </w:t>
      </w:r>
      <w:r w:rsidR="00FC58DA">
        <w:rPr>
          <w:lang w:eastAsia="en-US"/>
        </w:rPr>
        <w:t>yra</w:t>
      </w:r>
      <w:r w:rsidR="00FC58DA" w:rsidRPr="006A020D">
        <w:rPr>
          <w:lang w:eastAsia="en-US"/>
        </w:rPr>
        <w:t xml:space="preserve"> įtvirtintas </w:t>
      </w:r>
      <w:r w:rsidR="00FC58DA">
        <w:rPr>
          <w:lang w:eastAsia="en-US"/>
        </w:rPr>
        <w:t>Lietuvos Respublikos g</w:t>
      </w:r>
      <w:r w:rsidR="00FC58DA" w:rsidRPr="006A020D">
        <w:rPr>
          <w:lang w:eastAsia="en-US"/>
        </w:rPr>
        <w:t xml:space="preserve">yvūnų gerovės ir apsaugos įstatyme </w:t>
      </w:r>
      <w:r w:rsidR="00FC58DA">
        <w:rPr>
          <w:lang w:eastAsia="en-US"/>
        </w:rPr>
        <w:t xml:space="preserve">ir atspindėtas tiek </w:t>
      </w:r>
      <w:r w:rsidR="00FC58DA">
        <w:rPr>
          <w:lang w:eastAsia="en-US"/>
        </w:rPr>
        <w:lastRenderedPageBreak/>
        <w:t>administracinėje, tiek</w:t>
      </w:r>
      <w:r w:rsidR="00FC58DA" w:rsidRPr="006A020D">
        <w:rPr>
          <w:lang w:eastAsia="en-US"/>
        </w:rPr>
        <w:t xml:space="preserve"> baudžiamo</w:t>
      </w:r>
      <w:r w:rsidR="00FC58DA">
        <w:rPr>
          <w:lang w:eastAsia="en-US"/>
        </w:rPr>
        <w:t>joje</w:t>
      </w:r>
      <w:r w:rsidR="00FC58DA" w:rsidRPr="006A020D">
        <w:rPr>
          <w:lang w:eastAsia="en-US"/>
        </w:rPr>
        <w:t xml:space="preserve"> atsakomybė</w:t>
      </w:r>
      <w:r w:rsidR="00FC58DA">
        <w:rPr>
          <w:lang w:eastAsia="en-US"/>
        </w:rPr>
        <w:t>je</w:t>
      </w:r>
      <w:r w:rsidR="00FC58DA" w:rsidRPr="006A020D">
        <w:rPr>
          <w:lang w:eastAsia="en-US"/>
        </w:rPr>
        <w:t xml:space="preserve">. Todėl </w:t>
      </w:r>
      <w:r w:rsidR="00FC58DA">
        <w:rPr>
          <w:lang w:eastAsia="en-US"/>
        </w:rPr>
        <w:t xml:space="preserve">šiuo metu galiojantis teisinis </w:t>
      </w:r>
      <w:bookmarkStart w:id="0" w:name="_GoBack"/>
      <w:bookmarkEnd w:id="0"/>
      <w:r w:rsidR="00FC58DA" w:rsidRPr="006A020D">
        <w:rPr>
          <w:lang w:eastAsia="en-US"/>
        </w:rPr>
        <w:t>reguliavimas atitinka šiuolaikines visuomenės vertybes ir moralinius standartus.</w:t>
      </w:r>
      <w:r w:rsidR="00FC58DA">
        <w:rPr>
          <w:lang w:eastAsia="en-US"/>
        </w:rPr>
        <w:t xml:space="preserve"> </w:t>
      </w:r>
      <w:r w:rsidR="00AF3856">
        <w:rPr>
          <w:bCs/>
        </w:rPr>
        <w:t xml:space="preserve">Pareiškėjos </w:t>
      </w:r>
      <w:r w:rsidR="00ED187D">
        <w:rPr>
          <w:bCs/>
        </w:rPr>
        <w:t xml:space="preserve">už žiaurų elgesį su gyvūnais </w:t>
      </w:r>
      <w:r w:rsidR="00AF3856">
        <w:rPr>
          <w:bCs/>
        </w:rPr>
        <w:t>siūl</w:t>
      </w:r>
      <w:r w:rsidR="00ED187D">
        <w:rPr>
          <w:bCs/>
        </w:rPr>
        <w:t>omas laisvės atėmimo bausmės žemutinės ribos nustatymas nuo dvejų metų</w:t>
      </w:r>
      <w:r w:rsidR="00F73CB1">
        <w:rPr>
          <w:bCs/>
        </w:rPr>
        <w:t xml:space="preserve"> </w:t>
      </w:r>
      <w:r w:rsidR="000D6121" w:rsidRPr="000F66A4">
        <w:t>šiuo metu baudžiamajame įstatyme numatyta</w:t>
      </w:r>
      <w:r w:rsidR="0041739D">
        <w:t>s</w:t>
      </w:r>
      <w:r w:rsidR="000D6121" w:rsidRPr="000F66A4">
        <w:t xml:space="preserve"> </w:t>
      </w:r>
      <w:r w:rsidR="000D6121">
        <w:rPr>
          <w:rFonts w:eastAsia="Calibri"/>
        </w:rPr>
        <w:t>už tokias veikas:</w:t>
      </w:r>
      <w:r w:rsidR="00185177">
        <w:rPr>
          <w:rFonts w:eastAsia="Calibri"/>
        </w:rPr>
        <w:t xml:space="preserve"> </w:t>
      </w:r>
      <w:r w:rsidR="00D63C4D">
        <w:rPr>
          <w:rFonts w:eastAsia="Calibri"/>
        </w:rPr>
        <w:t>už sunkų sveikatos sutrikdymą esant kvalifikuojan</w:t>
      </w:r>
      <w:r w:rsidR="0084691E">
        <w:rPr>
          <w:rFonts w:eastAsia="Calibri"/>
        </w:rPr>
        <w:t xml:space="preserve">tiems požymiams </w:t>
      </w:r>
      <w:r w:rsidR="00CD1A9C">
        <w:rPr>
          <w:rFonts w:eastAsia="Calibri"/>
        </w:rPr>
        <w:t>(BK 135 straipsnio 2 dalis)</w:t>
      </w:r>
      <w:r w:rsidR="00935EBD">
        <w:rPr>
          <w:rFonts w:eastAsia="Calibri"/>
        </w:rPr>
        <w:t>, svetimo vaiko pagrobimą ar naujagimių sukeitimą (BK 156 straipsnio 1 dalis)</w:t>
      </w:r>
      <w:r w:rsidR="008F0C50">
        <w:rPr>
          <w:rFonts w:eastAsia="Calibri"/>
        </w:rPr>
        <w:t xml:space="preserve"> ir kita.</w:t>
      </w:r>
      <w:r w:rsidR="0041739D">
        <w:rPr>
          <w:rFonts w:eastAsia="Calibri"/>
        </w:rPr>
        <w:t xml:space="preserve"> </w:t>
      </w:r>
      <w:r w:rsidR="00D00BD1">
        <w:rPr>
          <w:rFonts w:eastAsia="Calibri"/>
        </w:rPr>
        <w:t xml:space="preserve">Pažymėtina, kad net </w:t>
      </w:r>
      <w:r w:rsidR="00563C28">
        <w:rPr>
          <w:rFonts w:eastAsia="Calibri"/>
        </w:rPr>
        <w:t xml:space="preserve">kai kurių </w:t>
      </w:r>
      <w:r w:rsidR="00D00BD1">
        <w:rPr>
          <w:rFonts w:eastAsia="Calibri"/>
        </w:rPr>
        <w:t>veik</w:t>
      </w:r>
      <w:r w:rsidR="005A1E66">
        <w:rPr>
          <w:rFonts w:eastAsia="Calibri"/>
        </w:rPr>
        <w:t>ų</w:t>
      </w:r>
      <w:r w:rsidR="00D00BD1">
        <w:rPr>
          <w:rFonts w:eastAsia="Calibri"/>
        </w:rPr>
        <w:t xml:space="preserve">, kuriomis kėsinamasi į </w:t>
      </w:r>
      <w:r w:rsidR="005A1E66">
        <w:rPr>
          <w:rFonts w:eastAsia="Calibri"/>
        </w:rPr>
        <w:t xml:space="preserve">asmens sveikatą ar gyvybę, sankcijose nėra įtvirtinta minimali laisvės atėmimo bausmės riba (pvz., </w:t>
      </w:r>
      <w:r w:rsidR="00B7765C">
        <w:rPr>
          <w:rFonts w:eastAsia="Calibri"/>
        </w:rPr>
        <w:t xml:space="preserve">sunkus sveikatos sutrikdymas (BK 135 straipsnio 1 dalis), </w:t>
      </w:r>
      <w:r w:rsidR="004367C9">
        <w:rPr>
          <w:rFonts w:eastAsia="Calibri"/>
        </w:rPr>
        <w:t>naujagimio nužudymas (BK 131 straipsnis) ir kita. Taip pat, n</w:t>
      </w:r>
      <w:r w:rsidR="00A944E3">
        <w:rPr>
          <w:rFonts w:eastAsia="Calibri"/>
        </w:rPr>
        <w:t>et jeigu vertintume</w:t>
      </w:r>
      <w:r w:rsidR="00AB3A26">
        <w:rPr>
          <w:rFonts w:eastAsia="Calibri"/>
        </w:rPr>
        <w:t xml:space="preserve"> tik</w:t>
      </w:r>
      <w:r w:rsidR="00A944E3">
        <w:rPr>
          <w:rFonts w:eastAsia="Calibri"/>
        </w:rPr>
        <w:t xml:space="preserve"> viršutinės </w:t>
      </w:r>
      <w:r w:rsidR="00C879AD">
        <w:rPr>
          <w:rFonts w:eastAsia="Calibri"/>
        </w:rPr>
        <w:t xml:space="preserve">sankcijos </w:t>
      </w:r>
      <w:r w:rsidR="00A944E3">
        <w:rPr>
          <w:rFonts w:eastAsia="Calibri"/>
        </w:rPr>
        <w:t>ribos</w:t>
      </w:r>
      <w:r w:rsidR="00C879AD">
        <w:rPr>
          <w:rFonts w:eastAsia="Calibri"/>
        </w:rPr>
        <w:t xml:space="preserve"> padidinimo galimybę, </w:t>
      </w:r>
      <w:r w:rsidR="00A15451">
        <w:rPr>
          <w:rFonts w:eastAsia="Calibri"/>
        </w:rPr>
        <w:t>atitinkamai galiojančiame baudžiamajame įstatyme sankcija iki dvejų metų laisvės atėmimo yra numatyta už tokias veikas</w:t>
      </w:r>
      <w:r w:rsidR="008131F2">
        <w:rPr>
          <w:rFonts w:eastAsia="Calibri"/>
        </w:rPr>
        <w:t xml:space="preserve">, kaip: </w:t>
      </w:r>
      <w:r w:rsidR="0009087D">
        <w:rPr>
          <w:rFonts w:eastAsia="Calibri"/>
        </w:rPr>
        <w:t>palikim</w:t>
      </w:r>
      <w:r w:rsidR="00292F47">
        <w:rPr>
          <w:rFonts w:eastAsia="Calibri"/>
        </w:rPr>
        <w:t>as</w:t>
      </w:r>
      <w:r w:rsidR="0009087D">
        <w:rPr>
          <w:rFonts w:eastAsia="Calibri"/>
        </w:rPr>
        <w:t xml:space="preserve"> be pagalbos, kai gresia pavojus žmogaus gyvybei (BK 144 straipsnis</w:t>
      </w:r>
      <w:r w:rsidR="0009087D" w:rsidRPr="000F66A4">
        <w:rPr>
          <w:rFonts w:eastAsia="Calibri"/>
        </w:rPr>
        <w:t>), savimi negalinčio pasirūpinti mažamečio vaiko palikim</w:t>
      </w:r>
      <w:r w:rsidR="00CD357B">
        <w:rPr>
          <w:rFonts w:eastAsia="Calibri"/>
        </w:rPr>
        <w:t>as</w:t>
      </w:r>
      <w:r w:rsidR="0009087D" w:rsidRPr="000F66A4">
        <w:rPr>
          <w:rFonts w:eastAsia="Calibri"/>
        </w:rPr>
        <w:t xml:space="preserve"> be būtinos priežiūros norint juo atsikratyti (BK 158 straipsnio), </w:t>
      </w:r>
      <w:r w:rsidR="0009087D">
        <w:rPr>
          <w:rFonts w:eastAsia="Calibri"/>
        </w:rPr>
        <w:t>draudžiam</w:t>
      </w:r>
      <w:r w:rsidR="00292F47">
        <w:rPr>
          <w:rFonts w:eastAsia="Calibri"/>
        </w:rPr>
        <w:t>i</w:t>
      </w:r>
      <w:r w:rsidR="0009087D">
        <w:rPr>
          <w:rFonts w:eastAsia="Calibri"/>
        </w:rPr>
        <w:t xml:space="preserve"> biomedicinini</w:t>
      </w:r>
      <w:r w:rsidR="00191454">
        <w:rPr>
          <w:rFonts w:eastAsia="Calibri"/>
        </w:rPr>
        <w:t>ai</w:t>
      </w:r>
      <w:r w:rsidR="0009087D">
        <w:rPr>
          <w:rFonts w:eastAsia="Calibri"/>
        </w:rPr>
        <w:t xml:space="preserve"> tyrim</w:t>
      </w:r>
      <w:r w:rsidR="00191454">
        <w:rPr>
          <w:rFonts w:eastAsia="Calibri"/>
        </w:rPr>
        <w:t>ai</w:t>
      </w:r>
      <w:r w:rsidR="0009087D">
        <w:rPr>
          <w:rFonts w:eastAsia="Calibri"/>
        </w:rPr>
        <w:t xml:space="preserve"> su žmogumi ar žmogaus embrionu (BK 308</w:t>
      </w:r>
      <w:r w:rsidR="0009087D">
        <w:rPr>
          <w:rFonts w:eastAsia="Calibri"/>
          <w:vertAlign w:val="superscript"/>
        </w:rPr>
        <w:t>1</w:t>
      </w:r>
      <w:r w:rsidR="0009087D">
        <w:rPr>
          <w:rFonts w:eastAsia="Calibri"/>
        </w:rPr>
        <w:t> </w:t>
      </w:r>
      <w:r w:rsidR="0009087D" w:rsidRPr="000F66A4">
        <w:rPr>
          <w:rFonts w:eastAsia="Calibri"/>
        </w:rPr>
        <w:t>straipsni</w:t>
      </w:r>
      <w:r w:rsidR="0009087D">
        <w:rPr>
          <w:rFonts w:eastAsia="Calibri"/>
        </w:rPr>
        <w:t>s</w:t>
      </w:r>
      <w:r w:rsidR="0009087D" w:rsidRPr="000F66A4">
        <w:rPr>
          <w:rFonts w:eastAsia="Calibri"/>
        </w:rPr>
        <w:t>)</w:t>
      </w:r>
      <w:r w:rsidR="0009087D">
        <w:rPr>
          <w:rFonts w:eastAsia="Calibri"/>
        </w:rPr>
        <w:t>, mirusiojo palaikų išniekinim</w:t>
      </w:r>
      <w:r w:rsidR="00292F47">
        <w:rPr>
          <w:rFonts w:eastAsia="Calibri"/>
        </w:rPr>
        <w:t>as</w:t>
      </w:r>
      <w:r w:rsidR="0009087D">
        <w:rPr>
          <w:rFonts w:eastAsia="Calibri"/>
        </w:rPr>
        <w:t xml:space="preserve"> (BK 311 straipsnio 1 dalis)</w:t>
      </w:r>
      <w:r w:rsidR="0009087D" w:rsidRPr="000F66A4">
        <w:rPr>
          <w:rFonts w:eastAsia="Calibri"/>
        </w:rPr>
        <w:t xml:space="preserve"> ir k</w:t>
      </w:r>
      <w:r w:rsidR="0009087D">
        <w:rPr>
          <w:rFonts w:eastAsia="Calibri"/>
        </w:rPr>
        <w:t>ita.</w:t>
      </w:r>
      <w:r w:rsidR="00F32890" w:rsidRPr="00F32890">
        <w:rPr>
          <w:rFonts w:eastAsia="Calibri"/>
        </w:rPr>
        <w:t xml:space="preserve"> </w:t>
      </w:r>
      <w:r w:rsidR="00F32890">
        <w:rPr>
          <w:rFonts w:eastAsia="Calibri"/>
        </w:rPr>
        <w:t>Atsižvelgiant į teisinių gėrių svarbą, nusikalstamų veikų pavojingumo kriterijų, kuriais remiantis išdėstyta visa BK specialioji dalis, siūlymas suvienodinti</w:t>
      </w:r>
      <w:r w:rsidR="00690148">
        <w:rPr>
          <w:rFonts w:eastAsia="Calibri"/>
        </w:rPr>
        <w:t xml:space="preserve"> ar net nustatyti griežtesnę</w:t>
      </w:r>
      <w:r w:rsidR="00F32890">
        <w:rPr>
          <w:rFonts w:eastAsia="Calibri"/>
        </w:rPr>
        <w:t xml:space="preserve"> sankciją tiek už </w:t>
      </w:r>
      <w:r w:rsidR="00F32890" w:rsidRPr="00C027E3">
        <w:rPr>
          <w:rFonts w:eastAsia="Calibri"/>
        </w:rPr>
        <w:t>žiaurų elgesį su gyvūnais, tiek ir už kitas nusikalstamas veikas, kuriomis kėsinamasi į žmogaus gyvybę, sveikatą ir panašiai, vertintinas</w:t>
      </w:r>
      <w:r w:rsidR="00F32890">
        <w:rPr>
          <w:rFonts w:eastAsia="Calibri"/>
        </w:rPr>
        <w:t xml:space="preserve"> kaip neproporcinga</w:t>
      </w:r>
      <w:r w:rsidR="00692B81">
        <w:rPr>
          <w:rFonts w:eastAsia="Calibri"/>
        </w:rPr>
        <w:t>s</w:t>
      </w:r>
      <w:r w:rsidR="00F32890">
        <w:rPr>
          <w:rFonts w:eastAsia="Calibri"/>
        </w:rPr>
        <w:t xml:space="preserve"> ir neadekvat</w:t>
      </w:r>
      <w:r w:rsidR="00692B81">
        <w:rPr>
          <w:rFonts w:eastAsia="Calibri"/>
        </w:rPr>
        <w:t>us</w:t>
      </w:r>
      <w:r w:rsidR="00F32890">
        <w:rPr>
          <w:rFonts w:eastAsia="Calibri"/>
        </w:rPr>
        <w:t xml:space="preserve"> padarytų veiksmų </w:t>
      </w:r>
      <w:r w:rsidR="00F32890" w:rsidRPr="00F910D4">
        <w:rPr>
          <w:rFonts w:eastAsia="Calibri"/>
        </w:rPr>
        <w:t>pavojingumui, sistemiškai nederanti</w:t>
      </w:r>
      <w:r w:rsidR="00692B81">
        <w:rPr>
          <w:rFonts w:eastAsia="Calibri"/>
        </w:rPr>
        <w:t>s</w:t>
      </w:r>
      <w:r w:rsidR="00F32890" w:rsidRPr="00F910D4">
        <w:rPr>
          <w:rFonts w:eastAsia="Calibri"/>
        </w:rPr>
        <w:t xml:space="preserve"> su kitomis BK specialiojoje daly</w:t>
      </w:r>
      <w:r w:rsidR="00692B81">
        <w:rPr>
          <w:rFonts w:eastAsia="Calibri"/>
        </w:rPr>
        <w:t>j</w:t>
      </w:r>
      <w:r w:rsidR="00F32890" w:rsidRPr="00F910D4">
        <w:rPr>
          <w:rFonts w:eastAsia="Calibri"/>
        </w:rPr>
        <w:t>e numatytomis sankcijomis, gresiančiomis už pavojingesnes nusikalstamas veikas.</w:t>
      </w:r>
      <w:r w:rsidR="008F274D" w:rsidRPr="008F274D">
        <w:rPr>
          <w:bCs/>
        </w:rPr>
        <w:t xml:space="preserve"> </w:t>
      </w:r>
      <w:r w:rsidR="00437138">
        <w:rPr>
          <w:bCs/>
        </w:rPr>
        <w:t>P</w:t>
      </w:r>
      <w:r w:rsidR="008F274D">
        <w:rPr>
          <w:bCs/>
        </w:rPr>
        <w:t>ritarus pareiškėjos siūlymui ir padidinus laisvės atėmimo bausmės už šį nusikaltimą rib</w:t>
      </w:r>
      <w:r w:rsidR="00106569">
        <w:rPr>
          <w:bCs/>
        </w:rPr>
        <w:t>ą</w:t>
      </w:r>
      <w:r w:rsidR="008F274D">
        <w:rPr>
          <w:bCs/>
        </w:rPr>
        <w:t xml:space="preserve"> galėtų būti neproporcingai iškreipta baudžiamajame įstatyme įtvirtinta bausmių sistema.</w:t>
      </w:r>
    </w:p>
    <w:p w14:paraId="07A988EC" w14:textId="7D24FF1C" w:rsidR="0093730F" w:rsidRDefault="00AB6CA4" w:rsidP="00690E14">
      <w:pPr>
        <w:spacing w:line="276" w:lineRule="auto"/>
        <w:jc w:val="both"/>
        <w:rPr>
          <w:bCs/>
        </w:rPr>
      </w:pPr>
      <w:r>
        <w:rPr>
          <w:bCs/>
        </w:rPr>
        <w:tab/>
        <w:t>Taip pat a</w:t>
      </w:r>
      <w:r w:rsidR="006B38B5">
        <w:rPr>
          <w:bCs/>
        </w:rPr>
        <w:t>tkreiptinas dėmesys, kad</w:t>
      </w:r>
      <w:r w:rsidR="009E475A">
        <w:rPr>
          <w:bCs/>
        </w:rPr>
        <w:t xml:space="preserve"> </w:t>
      </w:r>
      <w:r w:rsidR="006B38B5">
        <w:rPr>
          <w:bCs/>
        </w:rPr>
        <w:t xml:space="preserve">pagal BK konstrukciją </w:t>
      </w:r>
      <w:r w:rsidR="00EC4297">
        <w:rPr>
          <w:bCs/>
        </w:rPr>
        <w:t>nė vienos nusikalstamos veikos sankcija</w:t>
      </w:r>
      <w:r w:rsidR="00F901CB">
        <w:rPr>
          <w:bCs/>
        </w:rPr>
        <w:t xml:space="preserve"> </w:t>
      </w:r>
      <w:r w:rsidR="00EC4297">
        <w:rPr>
          <w:bCs/>
        </w:rPr>
        <w:t>nenumato</w:t>
      </w:r>
      <w:r w:rsidR="00F901CB">
        <w:rPr>
          <w:bCs/>
        </w:rPr>
        <w:t xml:space="preserve"> </w:t>
      </w:r>
      <w:r w:rsidR="00EC4297">
        <w:rPr>
          <w:bCs/>
        </w:rPr>
        <w:t>konkrečių</w:t>
      </w:r>
      <w:r w:rsidR="00F901CB">
        <w:rPr>
          <w:bCs/>
        </w:rPr>
        <w:t xml:space="preserve"> baud</w:t>
      </w:r>
      <w:r w:rsidR="00CF65ED">
        <w:rPr>
          <w:bCs/>
        </w:rPr>
        <w:t>os bausmės</w:t>
      </w:r>
      <w:r w:rsidR="00F901CB">
        <w:rPr>
          <w:bCs/>
        </w:rPr>
        <w:t xml:space="preserve"> dydži</w:t>
      </w:r>
      <w:r w:rsidR="00CF65ED">
        <w:rPr>
          <w:bCs/>
        </w:rPr>
        <w:t>ų, kadangi tai yra numatyta bendrojoje BK dalyje, baudos dydži</w:t>
      </w:r>
      <w:r w:rsidR="00A5545A">
        <w:rPr>
          <w:bCs/>
        </w:rPr>
        <w:t xml:space="preserve">us </w:t>
      </w:r>
      <w:r w:rsidR="00CF65ED">
        <w:rPr>
          <w:bCs/>
        </w:rPr>
        <w:t xml:space="preserve">diferencijuojant </w:t>
      </w:r>
      <w:r w:rsidR="002273F1">
        <w:rPr>
          <w:bCs/>
        </w:rPr>
        <w:t>priklausomai nuo nusikalstamos veikos kategorijos</w:t>
      </w:r>
      <w:r w:rsidR="00FF60B0">
        <w:rPr>
          <w:bCs/>
        </w:rPr>
        <w:t xml:space="preserve"> (BK 47 straipsni</w:t>
      </w:r>
      <w:r w:rsidR="009A7E85">
        <w:rPr>
          <w:bCs/>
        </w:rPr>
        <w:t>s)</w:t>
      </w:r>
      <w:r w:rsidR="002273F1">
        <w:rPr>
          <w:bCs/>
        </w:rPr>
        <w:t xml:space="preserve">, su kuo tiesiogiai siejasi ir nusikalstamos veikos pavojingumas. </w:t>
      </w:r>
      <w:r w:rsidR="006D4BF2">
        <w:rPr>
          <w:bCs/>
        </w:rPr>
        <w:t>Taigi</w:t>
      </w:r>
      <w:r w:rsidR="003C0D0B">
        <w:rPr>
          <w:bCs/>
        </w:rPr>
        <w:t>, jeigu</w:t>
      </w:r>
      <w:r w:rsidR="006D4BF2">
        <w:rPr>
          <w:bCs/>
        </w:rPr>
        <w:t xml:space="preserve"> p</w:t>
      </w:r>
      <w:r w:rsidR="00C31CC0">
        <w:rPr>
          <w:bCs/>
        </w:rPr>
        <w:t>areiškėj</w:t>
      </w:r>
      <w:r w:rsidR="003C0D0B">
        <w:rPr>
          <w:bCs/>
        </w:rPr>
        <w:t>a būtent BK 310 straipsnio kontekste</w:t>
      </w:r>
      <w:r w:rsidR="00C31CC0">
        <w:rPr>
          <w:bCs/>
        </w:rPr>
        <w:t xml:space="preserve"> </w:t>
      </w:r>
      <w:r w:rsidR="003C0D0B">
        <w:rPr>
          <w:bCs/>
        </w:rPr>
        <w:t>siūlo</w:t>
      </w:r>
      <w:r w:rsidR="00C31CC0">
        <w:rPr>
          <w:bCs/>
        </w:rPr>
        <w:t xml:space="preserve"> nustatyti </w:t>
      </w:r>
      <w:r w:rsidR="00AE2951">
        <w:rPr>
          <w:bCs/>
        </w:rPr>
        <w:t xml:space="preserve">6000 Eur </w:t>
      </w:r>
      <w:r w:rsidR="00C31CC0">
        <w:rPr>
          <w:bCs/>
        </w:rPr>
        <w:t>žemutinę baudos ribą</w:t>
      </w:r>
      <w:r w:rsidR="003C0D0B">
        <w:rPr>
          <w:bCs/>
        </w:rPr>
        <w:t xml:space="preserve">, tai </w:t>
      </w:r>
      <w:r w:rsidR="00097F18">
        <w:rPr>
          <w:bCs/>
        </w:rPr>
        <w:t xml:space="preserve">neatitiktų BK įtvirtinto baudos dydžio nustatymo modelio, </w:t>
      </w:r>
      <w:r w:rsidR="00470AF3">
        <w:rPr>
          <w:bCs/>
        </w:rPr>
        <w:t xml:space="preserve">nebūtų proporcinga ir </w:t>
      </w:r>
      <w:r w:rsidR="007D4ED7">
        <w:rPr>
          <w:bCs/>
        </w:rPr>
        <w:t xml:space="preserve">apribotų galimybes </w:t>
      </w:r>
      <w:r w:rsidR="00101984">
        <w:rPr>
          <w:bCs/>
        </w:rPr>
        <w:t>vertinant reikšmingas aplinkybes</w:t>
      </w:r>
      <w:r w:rsidR="007D4ED7">
        <w:rPr>
          <w:bCs/>
        </w:rPr>
        <w:t xml:space="preserve"> diferenciju</w:t>
      </w:r>
      <w:r w:rsidR="00F958C8">
        <w:rPr>
          <w:bCs/>
        </w:rPr>
        <w:t>oti</w:t>
      </w:r>
      <w:r w:rsidR="007D4ED7">
        <w:rPr>
          <w:bCs/>
        </w:rPr>
        <w:t xml:space="preserve"> bausm</w:t>
      </w:r>
      <w:r w:rsidR="000D7540">
        <w:rPr>
          <w:bCs/>
        </w:rPr>
        <w:t>ę</w:t>
      </w:r>
      <w:r w:rsidR="00101984">
        <w:rPr>
          <w:bCs/>
        </w:rPr>
        <w:t xml:space="preserve">. Be to, atkreiptinas dėmesys, kad </w:t>
      </w:r>
      <w:r w:rsidR="00B25D6F">
        <w:rPr>
          <w:bCs/>
        </w:rPr>
        <w:t>juridiniams asmenims, kurie taip pat gali atsakyti pagal BK 310 str</w:t>
      </w:r>
      <w:r w:rsidR="00470AF3">
        <w:rPr>
          <w:bCs/>
        </w:rPr>
        <w:t>aipsnį</w:t>
      </w:r>
      <w:r w:rsidR="00B25D6F">
        <w:rPr>
          <w:bCs/>
        </w:rPr>
        <w:t>, jau ir šiuo metu numatyta</w:t>
      </w:r>
      <w:r w:rsidR="00A364ED">
        <w:rPr>
          <w:bCs/>
        </w:rPr>
        <w:t xml:space="preserve"> baudos dydžio žemutinė riba yra ženkliai didesnė už pareiškėjos siūlomą įtvirtinti ribą</w:t>
      </w:r>
      <w:r w:rsidR="00B41F5C">
        <w:rPr>
          <w:bCs/>
        </w:rPr>
        <w:t xml:space="preserve"> ir siekia nuo 10 tūks</w:t>
      </w:r>
      <w:r w:rsidR="00B6110B">
        <w:rPr>
          <w:bCs/>
        </w:rPr>
        <w:t>t.</w:t>
      </w:r>
      <w:r w:rsidR="00B41F5C">
        <w:rPr>
          <w:bCs/>
        </w:rPr>
        <w:t xml:space="preserve"> Eur. </w:t>
      </w:r>
    </w:p>
    <w:p w14:paraId="7D0825B9" w14:textId="2BDC495E" w:rsidR="00754182" w:rsidRPr="00580AA9" w:rsidRDefault="00925293" w:rsidP="00BC05C6">
      <w:pPr>
        <w:spacing w:line="276" w:lineRule="auto"/>
        <w:ind w:firstLine="709"/>
        <w:jc w:val="both"/>
        <w:rPr>
          <w:lang w:eastAsia="en-US"/>
        </w:rPr>
      </w:pPr>
      <w:r w:rsidRPr="006A020D">
        <w:rPr>
          <w:lang w:eastAsia="en-US"/>
        </w:rPr>
        <w:t xml:space="preserve">Baudžiamosios atsakomybės griežtinimas turi būti siejamas su realiais </w:t>
      </w:r>
      <w:r>
        <w:rPr>
          <w:lang w:eastAsia="en-US"/>
        </w:rPr>
        <w:t>teisinio reguliavimo trūkumais, pavyzdžiui,</w:t>
      </w:r>
      <w:r w:rsidRPr="006A020D">
        <w:rPr>
          <w:lang w:eastAsia="en-US"/>
        </w:rPr>
        <w:t xml:space="preserve"> kai teismai negali</w:t>
      </w:r>
      <w:r>
        <w:rPr>
          <w:lang w:eastAsia="en-US"/>
        </w:rPr>
        <w:t xml:space="preserve"> veiksmingai</w:t>
      </w:r>
      <w:r w:rsidRPr="006A020D">
        <w:rPr>
          <w:lang w:eastAsia="en-US"/>
        </w:rPr>
        <w:t xml:space="preserve"> taikyti sankcijų ar jos akivaizdžiai neadekvačios. Šiuo metu tokių sisteminių problemų nenustatyta: žiauraus elgesio su gyvūnais bylose teismai turi galimybę skirti tiek</w:t>
      </w:r>
      <w:r>
        <w:rPr>
          <w:lang w:eastAsia="en-US"/>
        </w:rPr>
        <w:t xml:space="preserve"> laisvės atėmimui alternatyvias</w:t>
      </w:r>
      <w:r w:rsidRPr="006A020D">
        <w:rPr>
          <w:lang w:eastAsia="en-US"/>
        </w:rPr>
        <w:t xml:space="preserve"> bausmes,</w:t>
      </w:r>
      <w:r>
        <w:rPr>
          <w:lang w:eastAsia="en-US"/>
        </w:rPr>
        <w:t xml:space="preserve"> tiek bausmes, susijusias su laisvės atėmimu.</w:t>
      </w:r>
      <w:r w:rsidR="00021C3D" w:rsidRPr="00021C3D">
        <w:rPr>
          <w:lang w:eastAsia="en-US"/>
        </w:rPr>
        <w:t xml:space="preserve"> </w:t>
      </w:r>
      <w:r w:rsidR="00021C3D">
        <w:rPr>
          <w:lang w:eastAsia="en-US"/>
        </w:rPr>
        <w:t>Baudžiamoji</w:t>
      </w:r>
      <w:r w:rsidR="00021C3D" w:rsidRPr="006A020D">
        <w:rPr>
          <w:lang w:eastAsia="en-US"/>
        </w:rPr>
        <w:t xml:space="preserve"> politika negali būti grindžiama vien vertybiniu ar emociniu vertinim</w:t>
      </w:r>
      <w:r w:rsidR="00021C3D">
        <w:rPr>
          <w:lang w:eastAsia="en-US"/>
        </w:rPr>
        <w:t>u, o b</w:t>
      </w:r>
      <w:r w:rsidR="00021C3D" w:rsidRPr="006A020D">
        <w:rPr>
          <w:lang w:eastAsia="en-US"/>
        </w:rPr>
        <w:t xml:space="preserve">audžiamosios teisės priemonės </w:t>
      </w:r>
      <w:r w:rsidR="00021C3D">
        <w:rPr>
          <w:lang w:eastAsia="en-US"/>
        </w:rPr>
        <w:t>kaip</w:t>
      </w:r>
      <w:r w:rsidR="00021C3D" w:rsidRPr="006A020D">
        <w:rPr>
          <w:lang w:eastAsia="en-US"/>
        </w:rPr>
        <w:t xml:space="preserve"> </w:t>
      </w:r>
      <w:proofErr w:type="spellStart"/>
      <w:r w:rsidR="00021C3D" w:rsidRPr="006A020D">
        <w:rPr>
          <w:i/>
          <w:iCs/>
          <w:lang w:eastAsia="en-US"/>
        </w:rPr>
        <w:t>ultima</w:t>
      </w:r>
      <w:proofErr w:type="spellEnd"/>
      <w:r w:rsidR="00021C3D" w:rsidRPr="006A020D">
        <w:rPr>
          <w:i/>
          <w:iCs/>
          <w:lang w:eastAsia="en-US"/>
        </w:rPr>
        <w:t xml:space="preserve"> </w:t>
      </w:r>
      <w:proofErr w:type="spellStart"/>
      <w:r w:rsidR="00021C3D" w:rsidRPr="006A020D">
        <w:rPr>
          <w:i/>
          <w:iCs/>
          <w:lang w:eastAsia="en-US"/>
        </w:rPr>
        <w:t>ratio</w:t>
      </w:r>
      <w:proofErr w:type="spellEnd"/>
      <w:r w:rsidR="00021C3D">
        <w:rPr>
          <w:i/>
          <w:iCs/>
          <w:lang w:eastAsia="en-US"/>
        </w:rPr>
        <w:t xml:space="preserve"> </w:t>
      </w:r>
      <w:r w:rsidR="00021C3D">
        <w:rPr>
          <w:lang w:eastAsia="en-US"/>
        </w:rPr>
        <w:t xml:space="preserve">yra </w:t>
      </w:r>
      <w:r w:rsidR="00021C3D" w:rsidRPr="006A020D">
        <w:rPr>
          <w:lang w:eastAsia="en-US"/>
        </w:rPr>
        <w:t>taikytin</w:t>
      </w:r>
      <w:r w:rsidR="00021C3D">
        <w:rPr>
          <w:lang w:eastAsia="en-US"/>
        </w:rPr>
        <w:t>os</w:t>
      </w:r>
      <w:r w:rsidR="00021C3D" w:rsidRPr="006A020D">
        <w:rPr>
          <w:lang w:eastAsia="en-US"/>
        </w:rPr>
        <w:t xml:space="preserve"> tik tada, kai švelnesnės teisinio poveikio priemonės negali</w:t>
      </w:r>
      <w:r w:rsidR="00021C3D">
        <w:rPr>
          <w:lang w:eastAsia="en-US"/>
        </w:rPr>
        <w:t xml:space="preserve"> užtikrinti teisinių gėrių apsaugos</w:t>
      </w:r>
      <w:r w:rsidR="00971475">
        <w:rPr>
          <w:lang w:eastAsia="en-US"/>
        </w:rPr>
        <w:t>.</w:t>
      </w:r>
      <w:r w:rsidR="00021C3D" w:rsidRPr="00641EB5">
        <w:rPr>
          <w:rFonts w:ascii="Segoe UI" w:hAnsi="Segoe UI" w:cs="Segoe UI"/>
          <w:sz w:val="21"/>
          <w:szCs w:val="21"/>
          <w:lang w:eastAsia="lt-LT"/>
        </w:rPr>
        <w:t xml:space="preserve"> </w:t>
      </w:r>
      <w:r w:rsidR="00754182">
        <w:rPr>
          <w:bCs/>
        </w:rPr>
        <w:t xml:space="preserve">BK 310 straipsnyje numatyta sankcija yra adekvati ir tinkama siekiant užtikrinti šia norma saugomų teisinių gėrių apsaugą, todėl siekiant tinkamai realizuoti atsakomybės neišvengiamumo principą pirmiausia yra </w:t>
      </w:r>
      <w:r w:rsidR="00754182">
        <w:rPr>
          <w:bCs/>
        </w:rPr>
        <w:lastRenderedPageBreak/>
        <w:t>reikalinga vertinti šios normos praktinio taikymo aspektus, o ne imtis kraštutinių ir atsakomybės taikymo efektyvumui sava</w:t>
      </w:r>
      <w:r w:rsidR="00007BAF">
        <w:rPr>
          <w:bCs/>
        </w:rPr>
        <w:t>i</w:t>
      </w:r>
      <w:r w:rsidR="00754182">
        <w:rPr>
          <w:bCs/>
        </w:rPr>
        <w:t>me įtakos neturinčių priemonių griežti</w:t>
      </w:r>
      <w:r w:rsidR="00BC346B">
        <w:rPr>
          <w:bCs/>
        </w:rPr>
        <w:t>nant</w:t>
      </w:r>
      <w:r w:rsidR="00754182">
        <w:rPr>
          <w:bCs/>
        </w:rPr>
        <w:t xml:space="preserve"> sankcijoje nurodytą laisvės atėmimo bausmę. </w:t>
      </w:r>
      <w:r w:rsidR="008103D2">
        <w:rPr>
          <w:bCs/>
        </w:rPr>
        <w:t xml:space="preserve">Nors pareiškėja nurodo, kad dabartinis reglamentavimas leidžia asmenims išvengti realios laisvės atėmimo bausmės, tačiau pažymėtina, kad ir dabartinis reguliavimas nepaneigia galimybės už pačius pavojingiausius atvejus paskirti ir griežčiausią sankcijoje numatytą bausmę </w:t>
      </w:r>
      <w:r w:rsidR="008103D2">
        <w:rPr>
          <w:rFonts w:eastAsia="Calibri"/>
        </w:rPr>
        <w:t xml:space="preserve">– </w:t>
      </w:r>
      <w:r w:rsidR="008103D2">
        <w:rPr>
          <w:bCs/>
        </w:rPr>
        <w:t xml:space="preserve">laisvės atėmimą, kuomet tokia sankcija, įvertinus bausmės skyrimui reikšmingas aplinkybes, </w:t>
      </w:r>
      <w:r w:rsidR="00B952C7">
        <w:rPr>
          <w:bCs/>
        </w:rPr>
        <w:t>būtų</w:t>
      </w:r>
      <w:r w:rsidR="008103D2">
        <w:rPr>
          <w:bCs/>
        </w:rPr>
        <w:t xml:space="preserve"> proporcinga.</w:t>
      </w:r>
    </w:p>
    <w:p w14:paraId="09E3BF0D" w14:textId="07463E26" w:rsidR="00745181" w:rsidRDefault="005116BA" w:rsidP="00745181">
      <w:pPr>
        <w:spacing w:line="276" w:lineRule="auto"/>
        <w:ind w:firstLine="851"/>
        <w:jc w:val="both"/>
        <w:rPr>
          <w:lang w:eastAsia="lt-LT"/>
        </w:rPr>
      </w:pPr>
      <w:r>
        <w:rPr>
          <w:bCs/>
        </w:rPr>
        <w:t xml:space="preserve">Atsižvelgiant į tai, kad BK </w:t>
      </w:r>
      <w:r w:rsidR="00596BC3">
        <w:rPr>
          <w:bCs/>
        </w:rPr>
        <w:t xml:space="preserve">yra įtvirtintas išsamus galimų skirti bausmių už </w:t>
      </w:r>
      <w:r w:rsidR="007B6E9E">
        <w:rPr>
          <w:bCs/>
        </w:rPr>
        <w:t>žiaurų elgesį su gyvūnais sąrašas</w:t>
      </w:r>
      <w:r w:rsidR="00CB2136">
        <w:rPr>
          <w:bCs/>
        </w:rPr>
        <w:t>, kuris leidžia tinkamai individualizuoti bausmę</w:t>
      </w:r>
      <w:r w:rsidR="007442A0">
        <w:rPr>
          <w:bCs/>
        </w:rPr>
        <w:t>,</w:t>
      </w:r>
      <w:r w:rsidR="00CB2136">
        <w:rPr>
          <w:bCs/>
        </w:rPr>
        <w:t xml:space="preserve"> atsižvelgiant į konkrečias bausmės skyrimui aktualias aplinkybes, </w:t>
      </w:r>
      <w:r w:rsidR="00321623">
        <w:rPr>
          <w:bCs/>
        </w:rPr>
        <w:t xml:space="preserve">o </w:t>
      </w:r>
      <w:r w:rsidR="007442A0">
        <w:rPr>
          <w:bCs/>
        </w:rPr>
        <w:t xml:space="preserve">laisvės atėmimo </w:t>
      </w:r>
      <w:r w:rsidR="00321623">
        <w:rPr>
          <w:bCs/>
        </w:rPr>
        <w:t>bausm</w:t>
      </w:r>
      <w:r w:rsidR="00BB3A02">
        <w:rPr>
          <w:bCs/>
        </w:rPr>
        <w:t>ės</w:t>
      </w:r>
      <w:r w:rsidR="00321623">
        <w:rPr>
          <w:bCs/>
        </w:rPr>
        <w:t xml:space="preserve"> </w:t>
      </w:r>
      <w:r w:rsidR="007442A0">
        <w:rPr>
          <w:bCs/>
        </w:rPr>
        <w:t>ribos didinimas</w:t>
      </w:r>
      <w:r w:rsidR="0056231C">
        <w:rPr>
          <w:bCs/>
        </w:rPr>
        <w:t xml:space="preserve"> </w:t>
      </w:r>
      <w:r w:rsidR="00321623">
        <w:rPr>
          <w:bCs/>
        </w:rPr>
        <w:t xml:space="preserve">galėtų </w:t>
      </w:r>
      <w:r w:rsidR="003C6E0F">
        <w:rPr>
          <w:bCs/>
        </w:rPr>
        <w:t>nepagrįstai iškreipti</w:t>
      </w:r>
      <w:r w:rsidR="00321623">
        <w:rPr>
          <w:bCs/>
        </w:rPr>
        <w:t xml:space="preserve"> </w:t>
      </w:r>
      <w:r w:rsidR="007442A0">
        <w:rPr>
          <w:bCs/>
        </w:rPr>
        <w:t xml:space="preserve">baudžiamajame įstatyme įtvirtintų </w:t>
      </w:r>
      <w:r w:rsidR="00257FA2">
        <w:rPr>
          <w:bCs/>
        </w:rPr>
        <w:t>sankcijų už kitas nusikalstamas veikas tarpusavio suderinamumą,</w:t>
      </w:r>
      <w:r w:rsidR="00BF1728">
        <w:rPr>
          <w:bCs/>
        </w:rPr>
        <w:t xml:space="preserve"> </w:t>
      </w:r>
      <w:r w:rsidR="003C5012">
        <w:rPr>
          <w:bCs/>
        </w:rPr>
        <w:t xml:space="preserve">nebūtų proporcingas ir </w:t>
      </w:r>
      <w:r w:rsidR="00AA56DA">
        <w:rPr>
          <w:bCs/>
        </w:rPr>
        <w:t xml:space="preserve">baudžiamosios atsakomybės neišvengiamumo užtikrinimo </w:t>
      </w:r>
      <w:r w:rsidR="005711BA">
        <w:rPr>
          <w:bCs/>
        </w:rPr>
        <w:t>bei</w:t>
      </w:r>
      <w:r w:rsidR="00AA56DA">
        <w:rPr>
          <w:bCs/>
        </w:rPr>
        <w:t xml:space="preserve"> efektyvinimo prasme neturėtų </w:t>
      </w:r>
      <w:r w:rsidR="00EF65CD">
        <w:rPr>
          <w:bCs/>
        </w:rPr>
        <w:t xml:space="preserve">pozityvios pridėtinės vertės, </w:t>
      </w:r>
      <w:r w:rsidR="00BF1728">
        <w:rPr>
          <w:bCs/>
        </w:rPr>
        <w:t>Teisingumo ministerijos vertinimu,</w:t>
      </w:r>
      <w:r w:rsidR="008D6672">
        <w:rPr>
          <w:bCs/>
        </w:rPr>
        <w:t xml:space="preserve"> pareiškėjos siūlomi </w:t>
      </w:r>
      <w:r w:rsidR="008F4F63">
        <w:rPr>
          <w:bCs/>
        </w:rPr>
        <w:t>BK pakeitimai nebūtų tikslingi</w:t>
      </w:r>
      <w:r w:rsidR="005E4D1A">
        <w:rPr>
          <w:bCs/>
        </w:rPr>
        <w:t xml:space="preserve">, proporcingi ir </w:t>
      </w:r>
      <w:r w:rsidR="004A754D">
        <w:rPr>
          <w:bCs/>
        </w:rPr>
        <w:t>neužtikrintų</w:t>
      </w:r>
      <w:r w:rsidR="005B3707">
        <w:rPr>
          <w:bCs/>
        </w:rPr>
        <w:t xml:space="preserve"> teisingumo principo </w:t>
      </w:r>
      <w:r w:rsidR="004A754D">
        <w:rPr>
          <w:bCs/>
        </w:rPr>
        <w:t>įgyvendinimo.</w:t>
      </w:r>
      <w:r w:rsidR="00745181">
        <w:rPr>
          <w:bCs/>
        </w:rPr>
        <w:t xml:space="preserve"> </w:t>
      </w:r>
    </w:p>
    <w:p w14:paraId="0FD1C1AF" w14:textId="0125145E" w:rsidR="008F4F63" w:rsidRDefault="008F4F63" w:rsidP="00690E14">
      <w:pPr>
        <w:spacing w:line="276" w:lineRule="auto"/>
        <w:ind w:firstLine="720"/>
        <w:jc w:val="both"/>
        <w:rPr>
          <w:bCs/>
        </w:rPr>
      </w:pPr>
    </w:p>
    <w:p w14:paraId="04111C06" w14:textId="77777777" w:rsidR="00B6719C" w:rsidRPr="004E3BCD" w:rsidRDefault="00B6719C" w:rsidP="00690E14">
      <w:pPr>
        <w:spacing w:line="276" w:lineRule="auto"/>
        <w:ind w:firstLine="1134"/>
        <w:jc w:val="both"/>
        <w:rPr>
          <w:bCs/>
        </w:rPr>
      </w:pPr>
    </w:p>
    <w:p w14:paraId="5388B5E6" w14:textId="77777777" w:rsidR="009472DF" w:rsidRDefault="009472DF" w:rsidP="00352731">
      <w:pPr>
        <w:suppressAutoHyphens w:val="0"/>
        <w:ind w:firstLine="1134"/>
        <w:jc w:val="both"/>
        <w:rPr>
          <w:lang w:eastAsia="en-US"/>
        </w:rPr>
      </w:pPr>
    </w:p>
    <w:p w14:paraId="3EB7098D" w14:textId="77777777" w:rsidR="009472DF" w:rsidRPr="00D82348" w:rsidRDefault="009472DF" w:rsidP="00352731">
      <w:pPr>
        <w:suppressAutoHyphens w:val="0"/>
        <w:ind w:firstLine="1134"/>
        <w:jc w:val="both"/>
        <w:rPr>
          <w:lang w:eastAsia="en-US"/>
        </w:rPr>
      </w:pPr>
    </w:p>
    <w:p w14:paraId="0EF64DA1" w14:textId="73DEA40B" w:rsidR="009472DF" w:rsidRPr="00D82348" w:rsidRDefault="009472DF" w:rsidP="00352731">
      <w:pPr>
        <w:suppressAutoHyphens w:val="0"/>
        <w:jc w:val="both"/>
        <w:rPr>
          <w:sz w:val="20"/>
          <w:lang w:eastAsia="en-US"/>
        </w:rPr>
      </w:pPr>
      <w:r>
        <w:rPr>
          <w:lang w:eastAsia="en-US"/>
        </w:rPr>
        <w:t xml:space="preserve">Teisingumo </w:t>
      </w:r>
      <w:r w:rsidR="00B6719C">
        <w:rPr>
          <w:lang w:eastAsia="en-US"/>
        </w:rPr>
        <w:t>vice</w:t>
      </w:r>
      <w:r>
        <w:rPr>
          <w:lang w:eastAsia="en-US"/>
        </w:rPr>
        <w:t>ministr</w:t>
      </w:r>
      <w:r w:rsidR="00B6719C">
        <w:rPr>
          <w:lang w:eastAsia="en-US"/>
        </w:rPr>
        <w:t>as</w:t>
      </w:r>
      <w:r w:rsidRPr="00E06844">
        <w:rPr>
          <w:lang w:eastAsia="en-US"/>
        </w:rPr>
        <w:t xml:space="preserve">                                </w:t>
      </w:r>
      <w:r>
        <w:rPr>
          <w:lang w:eastAsia="en-US"/>
        </w:rPr>
        <w:t xml:space="preserve"> </w:t>
      </w:r>
      <w:r w:rsidRPr="00E06844">
        <w:rPr>
          <w:lang w:eastAsia="en-US"/>
        </w:rPr>
        <w:t xml:space="preserve">                         </w:t>
      </w:r>
      <w:r>
        <w:rPr>
          <w:lang w:eastAsia="en-US"/>
        </w:rPr>
        <w:t xml:space="preserve"> </w:t>
      </w:r>
      <w:r w:rsidRPr="00E06844">
        <w:rPr>
          <w:lang w:eastAsia="en-US"/>
        </w:rPr>
        <w:t xml:space="preserve">        </w:t>
      </w:r>
      <w:r>
        <w:rPr>
          <w:lang w:eastAsia="en-US"/>
        </w:rPr>
        <w:t xml:space="preserve">                   </w:t>
      </w:r>
      <w:r w:rsidR="00B6719C">
        <w:rPr>
          <w:lang w:eastAsia="en-US"/>
        </w:rPr>
        <w:t>Martynas Dobrovolskis</w:t>
      </w:r>
    </w:p>
    <w:p w14:paraId="448D8CB3" w14:textId="77777777" w:rsidR="00E75D83" w:rsidRPr="00C97FBD" w:rsidRDefault="00E75D83" w:rsidP="00352731"/>
    <w:p w14:paraId="055B905D" w14:textId="77777777" w:rsidR="00E75D83" w:rsidRPr="00C97FBD" w:rsidRDefault="00E75D83" w:rsidP="00E75D83"/>
    <w:p w14:paraId="24BDF164" w14:textId="77777777" w:rsidR="00E75D83" w:rsidRPr="00C97FBD" w:rsidRDefault="00E75D83" w:rsidP="00E75D83"/>
    <w:p w14:paraId="25E2463F" w14:textId="77777777" w:rsidR="00E75D83" w:rsidRPr="00C97FBD" w:rsidRDefault="00E75D83" w:rsidP="00E75D83"/>
    <w:p w14:paraId="4D292C4B" w14:textId="77777777" w:rsidR="00CD79A2" w:rsidRDefault="00CD79A2" w:rsidP="00E75D83"/>
    <w:p w14:paraId="103C0FD3" w14:textId="77777777" w:rsidR="00690E14" w:rsidRDefault="00690E14" w:rsidP="00E75D83"/>
    <w:p w14:paraId="57166333" w14:textId="77777777" w:rsidR="00690E14" w:rsidRDefault="00690E14" w:rsidP="00E75D83"/>
    <w:p w14:paraId="43BA087D" w14:textId="77777777" w:rsidR="00690E14" w:rsidRDefault="00690E14" w:rsidP="00E75D83"/>
    <w:p w14:paraId="23694921" w14:textId="77777777" w:rsidR="00690E14" w:rsidRDefault="00690E14" w:rsidP="00E75D83"/>
    <w:p w14:paraId="1282FBA4" w14:textId="77777777" w:rsidR="00690E14" w:rsidRDefault="00690E14" w:rsidP="00E75D83"/>
    <w:p w14:paraId="0388AEE6" w14:textId="77777777" w:rsidR="00690E14" w:rsidRDefault="00690E14" w:rsidP="00E75D83"/>
    <w:p w14:paraId="797F226C" w14:textId="77777777" w:rsidR="00690E14" w:rsidRDefault="00690E14" w:rsidP="00E75D83"/>
    <w:p w14:paraId="6A2FCD54" w14:textId="77777777" w:rsidR="00690E14" w:rsidRDefault="00690E14" w:rsidP="00E75D83"/>
    <w:p w14:paraId="5799B111" w14:textId="77777777" w:rsidR="00690E14" w:rsidRDefault="00690E14" w:rsidP="00E75D83"/>
    <w:p w14:paraId="05EEDFF7" w14:textId="77777777" w:rsidR="00690E14" w:rsidRDefault="00690E14" w:rsidP="00E75D83"/>
    <w:p w14:paraId="444454FB" w14:textId="77777777" w:rsidR="00690E14" w:rsidRDefault="00690E14" w:rsidP="00E75D83"/>
    <w:p w14:paraId="3454A8B8" w14:textId="77777777" w:rsidR="00690E14" w:rsidRDefault="00690E14" w:rsidP="00E75D83"/>
    <w:p w14:paraId="6721D1F6" w14:textId="77777777" w:rsidR="00690E14" w:rsidRDefault="00690E14" w:rsidP="00E75D83"/>
    <w:p w14:paraId="3E8FA6C3" w14:textId="77777777" w:rsidR="00690E14" w:rsidRDefault="00690E14" w:rsidP="00E75D83"/>
    <w:p w14:paraId="3BEC01FB" w14:textId="77777777" w:rsidR="00690E14" w:rsidRDefault="00690E14" w:rsidP="00E75D83"/>
    <w:p w14:paraId="3B4E76C2" w14:textId="77777777" w:rsidR="00CD79A2" w:rsidRDefault="00CD79A2" w:rsidP="00E75D83"/>
    <w:p w14:paraId="3C90D67D" w14:textId="3EE62619" w:rsidR="00F23AB0" w:rsidRDefault="004770D8" w:rsidP="00DE764E">
      <w:pPr>
        <w:tabs>
          <w:tab w:val="decimal" w:pos="9638"/>
        </w:tabs>
      </w:pPr>
      <w:r>
        <w:rPr>
          <w:bCs/>
          <w:color w:val="000000" w:themeColor="text1"/>
          <w:sz w:val="20"/>
        </w:rPr>
        <w:t>Samanta Ralė</w:t>
      </w:r>
      <w:r w:rsidR="00DE764E" w:rsidRPr="00026824">
        <w:rPr>
          <w:bCs/>
          <w:color w:val="000000" w:themeColor="text1"/>
          <w:sz w:val="20"/>
        </w:rPr>
        <w:t xml:space="preserve">, tel. +370 </w:t>
      </w:r>
      <w:r w:rsidR="00CD63DF" w:rsidRPr="00CD63DF">
        <w:rPr>
          <w:bCs/>
          <w:color w:val="000000" w:themeColor="text1"/>
          <w:sz w:val="20"/>
        </w:rPr>
        <w:t>605 94250</w:t>
      </w:r>
      <w:r w:rsidR="00DE764E" w:rsidRPr="00026824">
        <w:rPr>
          <w:bCs/>
          <w:color w:val="000000" w:themeColor="text1"/>
          <w:sz w:val="20"/>
        </w:rPr>
        <w:t xml:space="preserve">, el. p. </w:t>
      </w:r>
      <w:hyperlink r:id="rId8" w:history="1">
        <w:r w:rsidR="00CD63DF" w:rsidRPr="00367FEB">
          <w:rPr>
            <w:rStyle w:val="Hipersaitas"/>
            <w:bCs/>
            <w:sz w:val="20"/>
          </w:rPr>
          <w:t>samanta.rale@tm.lt</w:t>
        </w:r>
      </w:hyperlink>
    </w:p>
    <w:p w14:paraId="372B400D" w14:textId="3DFB4F13" w:rsidR="00CE59C7" w:rsidRPr="00DE764E" w:rsidRDefault="00CE59C7" w:rsidP="00DE764E">
      <w:pPr>
        <w:tabs>
          <w:tab w:val="decimal" w:pos="9638"/>
        </w:tabs>
        <w:rPr>
          <w:color w:val="000000" w:themeColor="text1"/>
          <w:sz w:val="20"/>
        </w:rPr>
      </w:pPr>
      <w:r>
        <w:rPr>
          <w:color w:val="000000" w:themeColor="text1"/>
          <w:sz w:val="20"/>
        </w:rPr>
        <w:t>Sonata Gen</w:t>
      </w:r>
      <w:r w:rsidR="000738C0">
        <w:rPr>
          <w:color w:val="000000" w:themeColor="text1"/>
          <w:sz w:val="20"/>
        </w:rPr>
        <w:t>d</w:t>
      </w:r>
      <w:r>
        <w:rPr>
          <w:color w:val="000000" w:themeColor="text1"/>
          <w:sz w:val="20"/>
        </w:rPr>
        <w:t xml:space="preserve">vilaitė, tel. </w:t>
      </w:r>
      <w:r w:rsidR="00CF2936" w:rsidRPr="00CF2936">
        <w:rPr>
          <w:color w:val="000000" w:themeColor="text1"/>
          <w:sz w:val="20"/>
        </w:rPr>
        <w:t>+370 645 79296</w:t>
      </w:r>
      <w:r w:rsidR="00CF2936">
        <w:rPr>
          <w:color w:val="000000" w:themeColor="text1"/>
          <w:sz w:val="20"/>
        </w:rPr>
        <w:t xml:space="preserve">, </w:t>
      </w:r>
      <w:hyperlink r:id="rId9" w:history="1">
        <w:r w:rsidR="00CF2936" w:rsidRPr="00232B47">
          <w:rPr>
            <w:rStyle w:val="Hipersaitas"/>
            <w:sz w:val="20"/>
          </w:rPr>
          <w:t>sonata.gendvilaite@tm.lt</w:t>
        </w:r>
      </w:hyperlink>
      <w:r w:rsidR="00CF2936">
        <w:rPr>
          <w:color w:val="000000" w:themeColor="text1"/>
          <w:sz w:val="20"/>
        </w:rPr>
        <w:t xml:space="preserve"> </w:t>
      </w:r>
    </w:p>
    <w:sectPr w:rsidR="00CE59C7" w:rsidRPr="00DE764E" w:rsidSect="004910D0">
      <w:headerReference w:type="default" r:id="rId10"/>
      <w:headerReference w:type="first" r:id="rId11"/>
      <w:footerReference w:type="first" r:id="rId12"/>
      <w:footnotePr>
        <w:pos w:val="beneathText"/>
      </w:footnotePr>
      <w:pgSz w:w="11905" w:h="16837"/>
      <w:pgMar w:top="1134" w:right="737" w:bottom="1843" w:left="1701" w:header="1123" w:footer="39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0C54" w14:textId="77777777" w:rsidR="00D53297" w:rsidRDefault="00D53297">
      <w:r>
        <w:separator/>
      </w:r>
    </w:p>
  </w:endnote>
  <w:endnote w:type="continuationSeparator" w:id="0">
    <w:p w14:paraId="69F84E3B" w14:textId="77777777" w:rsidR="00D53297" w:rsidRDefault="00D5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lang w:eastAsia="lt-LT"/>
      </w:rPr>
      <w:drawing>
        <wp:inline distT="0" distB="0" distL="0" distR="0" wp14:anchorId="69258836" wp14:editId="2412C7C5">
          <wp:extent cx="688063" cy="688063"/>
          <wp:effectExtent l="0" t="0" r="0" b="0"/>
          <wp:docPr id="2120901429"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8CF90" w14:textId="77777777" w:rsidR="00D53297" w:rsidRDefault="00D53297">
      <w:r>
        <w:separator/>
      </w:r>
    </w:p>
  </w:footnote>
  <w:footnote w:type="continuationSeparator" w:id="0">
    <w:p w14:paraId="67DD4F7D" w14:textId="77777777" w:rsidR="00D53297" w:rsidRDefault="00D53297">
      <w:r>
        <w:continuationSeparator/>
      </w:r>
    </w:p>
  </w:footnote>
  <w:footnote w:id="1">
    <w:p w14:paraId="74D22945" w14:textId="2B14574E" w:rsidR="0043267E" w:rsidRDefault="0043267E">
      <w:pPr>
        <w:pStyle w:val="Puslapioinaostekstas"/>
      </w:pPr>
      <w:r>
        <w:rPr>
          <w:rStyle w:val="Puslapioinaosnuoroda"/>
        </w:rPr>
        <w:footnoteRef/>
      </w:r>
      <w:r>
        <w:t xml:space="preserve"> </w:t>
      </w:r>
      <w:r>
        <w:rPr>
          <w:bCs/>
        </w:rPr>
        <w:t>Lietuvos Aukščiausiojo Teismo</w:t>
      </w:r>
      <w:r w:rsidRPr="00F01395">
        <w:rPr>
          <w:bCs/>
        </w:rPr>
        <w:t xml:space="preserve"> nutartys baudžiamosiose bylose Nr. 2K-262/201</w:t>
      </w:r>
      <w:r>
        <w:rPr>
          <w:bCs/>
        </w:rPr>
        <w:t xml:space="preserve">1, </w:t>
      </w:r>
      <w:r w:rsidRPr="00EE01FC">
        <w:rPr>
          <w:bCs/>
        </w:rPr>
        <w:t>2K-47-648/2025</w:t>
      </w:r>
      <w:r>
        <w:rPr>
          <w:bCs/>
        </w:rPr>
        <w:t>.</w:t>
      </w:r>
    </w:p>
  </w:footnote>
  <w:footnote w:id="2">
    <w:p w14:paraId="4F80338B" w14:textId="4365176C" w:rsidR="002760DC" w:rsidRDefault="002760DC" w:rsidP="00DB4140">
      <w:pPr>
        <w:pStyle w:val="Puslapioinaostekstas"/>
        <w:jc w:val="both"/>
      </w:pPr>
      <w:r>
        <w:rPr>
          <w:rStyle w:val="Puslapioinaosnuoroda"/>
        </w:rPr>
        <w:footnoteRef/>
      </w:r>
      <w:r>
        <w:t xml:space="preserve"> </w:t>
      </w:r>
      <w:r w:rsidR="0043267E">
        <w:t xml:space="preserve">Lietuvos Respublikos </w:t>
      </w:r>
      <w:r>
        <w:rPr>
          <w:bCs/>
        </w:rPr>
        <w:t xml:space="preserve">Konstitucinio Teismo </w:t>
      </w:r>
      <w:r w:rsidRPr="007119D0">
        <w:rPr>
          <w:bCs/>
        </w:rPr>
        <w:t>2003 m. birželio 10 d., 2009 m. birželio 8 d., 2012 m. birželio 4 d.</w:t>
      </w:r>
      <w:r>
        <w:rPr>
          <w:bCs/>
        </w:rPr>
        <w:t xml:space="preserve">, </w:t>
      </w:r>
      <w:r w:rsidRPr="00D76D79">
        <w:rPr>
          <w:bCs/>
        </w:rPr>
        <w:t xml:space="preserve">2020 m. kovo 18 d. </w:t>
      </w:r>
      <w:r w:rsidRPr="007119D0">
        <w:rPr>
          <w:bCs/>
        </w:rPr>
        <w:t>nutarimai</w:t>
      </w:r>
      <w:r>
        <w:rPr>
          <w:bCs/>
        </w:rPr>
        <w:t>.</w:t>
      </w:r>
    </w:p>
  </w:footnote>
  <w:footnote w:id="3">
    <w:p w14:paraId="6DE1601B" w14:textId="3579D702" w:rsidR="00C72BEA" w:rsidRDefault="00C72BEA">
      <w:pPr>
        <w:pStyle w:val="Puslapioinaostekstas"/>
      </w:pPr>
      <w:r>
        <w:rPr>
          <w:rStyle w:val="Puslapioinaosnuoroda"/>
        </w:rPr>
        <w:footnoteRef/>
      </w:r>
      <w:r>
        <w:t xml:space="preserve"> Lietuvos Respublikos </w:t>
      </w:r>
      <w:r w:rsidRPr="00386C85">
        <w:rPr>
          <w:lang w:eastAsia="lt-LT"/>
        </w:rPr>
        <w:t>Konstitucinio Teismo 2004 m. sausio 26 d., 2005 m. lapkričio 3 d., 2008 m. sausio 21 d., 2009 m. balandžio 10 d. nutarimai</w:t>
      </w:r>
      <w:r>
        <w:rPr>
          <w:lang w:eastAsia="lt-LT"/>
        </w:rPr>
        <w:t>.</w:t>
      </w:r>
    </w:p>
  </w:footnote>
  <w:footnote w:id="4">
    <w:p w14:paraId="20368DE0" w14:textId="0C0F2FCA" w:rsidR="00356B53" w:rsidRDefault="00356B53">
      <w:pPr>
        <w:pStyle w:val="Puslapioinaostekstas"/>
      </w:pPr>
      <w:r>
        <w:rPr>
          <w:rStyle w:val="Puslapioinaosnuoroda"/>
        </w:rPr>
        <w:footnoteRef/>
      </w:r>
      <w:r>
        <w:t xml:space="preserve"> Lietuvos Respublikos Konstitucinio Teismo </w:t>
      </w:r>
      <w:r w:rsidRPr="006979D8">
        <w:rPr>
          <w:rFonts w:eastAsia="Calibri"/>
        </w:rPr>
        <w:t>2013 m. liepos 5 d., 2019 m. balandžio 18 d., 2019 m. lapkričio 25 d.</w:t>
      </w:r>
      <w:r>
        <w:rPr>
          <w:rFonts w:eastAsia="Calibri"/>
        </w:rPr>
        <w:t xml:space="preserve">, </w:t>
      </w:r>
      <w:r w:rsidRPr="00D76D79">
        <w:rPr>
          <w:bCs/>
        </w:rPr>
        <w:t>2020 m. kovo 18 d.</w:t>
      </w:r>
      <w:r>
        <w:rPr>
          <w:bCs/>
        </w:rPr>
        <w:t xml:space="preserve"> </w:t>
      </w:r>
      <w:r w:rsidRPr="006979D8">
        <w:rPr>
          <w:rFonts w:eastAsia="Calibri"/>
        </w:rPr>
        <w:t>nutarimai</w:t>
      </w:r>
      <w:r>
        <w:rPr>
          <w:rFonts w:eastAsia="Calibri"/>
        </w:rPr>
        <w:t>.</w:t>
      </w:r>
    </w:p>
  </w:footnote>
  <w:footnote w:id="5">
    <w:p w14:paraId="28A5465C" w14:textId="7F82F091" w:rsidR="00473511" w:rsidRDefault="00473511">
      <w:pPr>
        <w:pStyle w:val="Puslapioinaostekstas"/>
      </w:pPr>
      <w:r>
        <w:rPr>
          <w:rStyle w:val="Puslapioinaosnuoroda"/>
        </w:rPr>
        <w:footnoteRef/>
      </w:r>
      <w:r>
        <w:t xml:space="preserve"> </w:t>
      </w:r>
      <w:r w:rsidR="005377BC">
        <w:t xml:space="preserve">Lietuvos Respublikos </w:t>
      </w:r>
      <w:r>
        <w:t xml:space="preserve">Konstitucinio Teismo </w:t>
      </w:r>
      <w:r w:rsidRPr="00D76D79">
        <w:rPr>
          <w:bCs/>
        </w:rPr>
        <w:t>2020 m. kovo 18 d.</w:t>
      </w:r>
      <w:r>
        <w:rPr>
          <w:bCs/>
        </w:rPr>
        <w:t xml:space="preserve"> </w:t>
      </w:r>
      <w:r w:rsidRPr="006979D8">
        <w:rPr>
          <w:rFonts w:eastAsia="Calibri"/>
        </w:rPr>
        <w:t>nutarima</w:t>
      </w:r>
      <w:r>
        <w:rPr>
          <w:rFonts w:eastAsia="Calibri"/>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798541"/>
      <w:docPartObj>
        <w:docPartGallery w:val="Page Numbers (Top of Page)"/>
        <w:docPartUnique/>
      </w:docPartObj>
    </w:sdtPr>
    <w:sdtEndPr/>
    <w:sdtContent>
      <w:p w14:paraId="1732CB3B" w14:textId="5F2934A6" w:rsidR="00495FC7" w:rsidRDefault="00495FC7">
        <w:pPr>
          <w:pStyle w:val="Antrats"/>
          <w:jc w:val="center"/>
        </w:pPr>
        <w:r>
          <w:fldChar w:fldCharType="begin"/>
        </w:r>
        <w:r>
          <w:instrText>PAGE   \* MERGEFORMAT</w:instrText>
        </w:r>
        <w:r>
          <w:fldChar w:fldCharType="separate"/>
        </w:r>
        <w:r w:rsidR="007B750B">
          <w:rPr>
            <w:noProof/>
          </w:rPr>
          <w:t>5</w:t>
        </w:r>
        <w:r>
          <w:fldChar w:fldCharType="end"/>
        </w:r>
      </w:p>
    </w:sdtContent>
  </w:sdt>
  <w:p w14:paraId="3EE61096"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6E5993E6" w:rsidR="006A0169" w:rsidRPr="00095F50" w:rsidRDefault="00784713" w:rsidP="006A0169">
    <w:pPr>
      <w:tabs>
        <w:tab w:val="right" w:pos="8306"/>
      </w:tabs>
      <w:suppressAutoHyphens w:val="0"/>
      <w:jc w:val="center"/>
      <w:rPr>
        <w:sz w:val="28"/>
        <w:szCs w:val="28"/>
        <w:lang w:eastAsia="en-US"/>
      </w:rPr>
    </w:pPr>
    <w:r>
      <w:rPr>
        <w:noProof/>
        <w:lang w:eastAsia="lt-LT"/>
      </w:rPr>
      <w:drawing>
        <wp:inline distT="0" distB="0" distL="0" distR="0" wp14:anchorId="1BC3E63C" wp14:editId="45643A67">
          <wp:extent cx="560705" cy="635000"/>
          <wp:effectExtent l="0" t="0" r="0" b="0"/>
          <wp:docPr id="3568562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56222" name="Paveikslėlis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635000"/>
                  </a:xfrm>
                  <a:prstGeom prst="rect">
                    <a:avLst/>
                  </a:prstGeom>
                  <a:noFill/>
                  <a:ln>
                    <a:noFill/>
                  </a:ln>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C97FBD" w:rsidRDefault="006A0169" w:rsidP="006A0169">
    <w:pPr>
      <w:suppressAutoHyphens w:val="0"/>
      <w:jc w:val="center"/>
      <w:rPr>
        <w:b/>
        <w:bCs/>
        <w:lang w:eastAsia="en-US"/>
      </w:rPr>
    </w:pPr>
    <w:r w:rsidRPr="00C97FBD">
      <w:rPr>
        <w:b/>
        <w:bCs/>
        <w:lang w:eastAsia="en-US"/>
      </w:rPr>
      <w:t>LIETUVOS RESPUBLIKOS TEISINGUMO MINISTERIJA</w:t>
    </w:r>
  </w:p>
  <w:p w14:paraId="110DDAB0" w14:textId="77777777" w:rsidR="006A0169" w:rsidRPr="00C97FBD" w:rsidRDefault="006A0169" w:rsidP="006A0169">
    <w:pPr>
      <w:suppressAutoHyphens w:val="0"/>
      <w:jc w:val="center"/>
      <w:rPr>
        <w:b/>
        <w:bCs/>
        <w:lang w:eastAsia="en-US"/>
      </w:rPr>
    </w:pPr>
  </w:p>
  <w:p w14:paraId="5B8B41F7" w14:textId="2008CBEC" w:rsidR="00D22358" w:rsidRPr="00C97FBD" w:rsidRDefault="00D22358" w:rsidP="00D22358">
    <w:pPr>
      <w:pBdr>
        <w:bottom w:val="single" w:sz="4" w:space="1" w:color="auto"/>
      </w:pBdr>
      <w:suppressAutoHyphens w:val="0"/>
      <w:jc w:val="center"/>
      <w:rPr>
        <w:lang w:eastAsia="en-US"/>
      </w:rPr>
    </w:pPr>
    <w:r w:rsidRPr="00C97FBD">
      <w:rPr>
        <w:lang w:eastAsia="en-US"/>
      </w:rPr>
      <w:t xml:space="preserve">Biudžetinė įstaiga, Gedimino pr. 30, 01104 Vilnius, </w:t>
    </w:r>
    <w:r w:rsidR="006B6206" w:rsidRPr="006B6206">
      <w:rPr>
        <w:lang w:eastAsia="en-US"/>
      </w:rPr>
      <w:t>el. pristatymo dėžutės adresas 188604955</w:t>
    </w:r>
  </w:p>
  <w:p w14:paraId="086E8B22" w14:textId="35DABC13" w:rsidR="00D22358" w:rsidRPr="00C97FBD" w:rsidRDefault="000D436D" w:rsidP="00D22358">
    <w:pPr>
      <w:pBdr>
        <w:bottom w:val="single" w:sz="4" w:space="1" w:color="auto"/>
      </w:pBdr>
      <w:suppressAutoHyphens w:val="0"/>
      <w:jc w:val="center"/>
      <w:rPr>
        <w:lang w:eastAsia="en-US"/>
      </w:rPr>
    </w:pPr>
    <w:r w:rsidRPr="00C97FBD">
      <w:rPr>
        <w:lang w:eastAsia="en-US"/>
      </w:rPr>
      <w:t xml:space="preserve">mob. </w:t>
    </w:r>
    <w:r w:rsidR="00D22358" w:rsidRPr="00C97FBD">
      <w:rPr>
        <w:lang w:eastAsia="en-US"/>
      </w:rPr>
      <w:t>tel</w:t>
    </w:r>
    <w:r w:rsidR="00D22358" w:rsidRPr="00C97FBD">
      <w:rPr>
        <w:rStyle w:val="Knygospavadinimas"/>
        <w:b w:val="0"/>
        <w:bCs w:val="0"/>
        <w:i w:val="0"/>
        <w:iCs w:val="0"/>
      </w:rPr>
      <w:t xml:space="preserve">. </w:t>
    </w:r>
    <w:r w:rsidR="00E14D3B" w:rsidRPr="00C97FBD">
      <w:rPr>
        <w:rStyle w:val="Knygospavadinimas"/>
        <w:b w:val="0"/>
        <w:bCs w:val="0"/>
        <w:i w:val="0"/>
        <w:iCs w:val="0"/>
      </w:rPr>
      <w:t>+370</w:t>
    </w:r>
    <w:r w:rsidRPr="00C97FBD">
      <w:rPr>
        <w:rStyle w:val="Knygospavadinimas"/>
        <w:b w:val="0"/>
        <w:bCs w:val="0"/>
        <w:i w:val="0"/>
        <w:iCs w:val="0"/>
      </w:rPr>
      <w:t xml:space="preserve"> 600 38</w:t>
    </w:r>
    <w:r w:rsidR="0067167C">
      <w:rPr>
        <w:rStyle w:val="Knygospavadinimas"/>
        <w:b w:val="0"/>
        <w:bCs w:val="0"/>
        <w:i w:val="0"/>
        <w:iCs w:val="0"/>
      </w:rPr>
      <w:t xml:space="preserve"> </w:t>
    </w:r>
    <w:r w:rsidRPr="00C97FBD">
      <w:rPr>
        <w:rStyle w:val="Knygospavadinimas"/>
        <w:b w:val="0"/>
        <w:bCs w:val="0"/>
        <w:i w:val="0"/>
        <w:iCs w:val="0"/>
      </w:rPr>
      <w:t>904</w:t>
    </w:r>
    <w:r w:rsidR="00D22358" w:rsidRPr="00C97FBD">
      <w:rPr>
        <w:rStyle w:val="Knygospavadinimas"/>
        <w:b w:val="0"/>
        <w:bCs w:val="0"/>
        <w:i w:val="0"/>
        <w:iCs w:val="0"/>
      </w:rPr>
      <w:t>,</w:t>
    </w:r>
    <w:r w:rsidR="00D22358" w:rsidRPr="00C97FBD">
      <w:rPr>
        <w:lang w:eastAsia="en-US"/>
      </w:rPr>
      <w:t xml:space="preserve"> el. p. </w:t>
    </w:r>
    <w:proofErr w:type="spellStart"/>
    <w:r w:rsidR="00D00BD9" w:rsidRPr="00495FC7">
      <w:rPr>
        <w:lang w:eastAsia="en-US"/>
      </w:rPr>
      <w:t>rastine@tm.lt</w:t>
    </w:r>
    <w:proofErr w:type="spellEnd"/>
    <w:r w:rsidR="00D22358" w:rsidRPr="00C97FBD">
      <w:rPr>
        <w:lang w:eastAsia="en-US"/>
      </w:rPr>
      <w:t>,</w:t>
    </w:r>
    <w:r w:rsidR="00D00BD9" w:rsidRPr="00C97FBD">
      <w:rPr>
        <w:lang w:eastAsia="en-US"/>
      </w:rPr>
      <w:t xml:space="preserve"> https://tm.lrv.lt</w:t>
    </w:r>
  </w:p>
  <w:p w14:paraId="04C7FD59" w14:textId="77777777" w:rsidR="00D22358" w:rsidRPr="00C97FBD" w:rsidRDefault="00D22358" w:rsidP="00D22358">
    <w:pPr>
      <w:pBdr>
        <w:bottom w:val="single" w:sz="4" w:space="1" w:color="auto"/>
      </w:pBdr>
      <w:suppressAutoHyphens w:val="0"/>
      <w:jc w:val="center"/>
      <w:rPr>
        <w:lang w:eastAsia="en-US"/>
      </w:rPr>
    </w:pPr>
    <w:r w:rsidRPr="00C97FBD">
      <w:rPr>
        <w:lang w:eastAsia="en-US"/>
      </w:rPr>
      <w:t>Duomenys kaupiami ir saugomi Juridinių asmenų registre, kodas 188604955</w:t>
    </w:r>
  </w:p>
  <w:p w14:paraId="074EED44" w14:textId="77777777" w:rsidR="006A0169" w:rsidRPr="006A0169" w:rsidRDefault="006A0169" w:rsidP="006A0169">
    <w:pPr>
      <w:tabs>
        <w:tab w:val="right" w:pos="8306"/>
      </w:tabs>
      <w:suppressAutoHyphens w:val="0"/>
      <w:jc w:val="center"/>
      <w:rPr>
        <w:sz w:val="20"/>
        <w:lang w:eastAsia="en-US"/>
      </w:rPr>
    </w:pP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2"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4"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ED8096D"/>
    <w:multiLevelType w:val="hybridMultilevel"/>
    <w:tmpl w:val="EC8A1D8C"/>
    <w:lvl w:ilvl="0" w:tplc="1F8EE1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0"/>
  </w:num>
  <w:num w:numId="2">
    <w:abstractNumId w:val="8"/>
  </w:num>
  <w:num w:numId="3">
    <w:abstractNumId w:val="1"/>
  </w:num>
  <w:num w:numId="4">
    <w:abstractNumId w:val="9"/>
  </w:num>
  <w:num w:numId="5">
    <w:abstractNumId w:val="6"/>
  </w:num>
  <w:num w:numId="6">
    <w:abstractNumId w:val="5"/>
  </w:num>
  <w:num w:numId="7">
    <w:abstractNumId w:val="2"/>
  </w:num>
  <w:num w:numId="8">
    <w:abstractNumId w:val="3"/>
  </w:num>
  <w:num w:numId="9">
    <w:abstractNumId w:val="4"/>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1FFE"/>
    <w:rsid w:val="00003A68"/>
    <w:rsid w:val="00007BAF"/>
    <w:rsid w:val="00010CAF"/>
    <w:rsid w:val="000126A3"/>
    <w:rsid w:val="00012EC4"/>
    <w:rsid w:val="000203F3"/>
    <w:rsid w:val="00021980"/>
    <w:rsid w:val="00021C3D"/>
    <w:rsid w:val="000223D6"/>
    <w:rsid w:val="00022E3C"/>
    <w:rsid w:val="00033F22"/>
    <w:rsid w:val="000356BD"/>
    <w:rsid w:val="00037216"/>
    <w:rsid w:val="0004405D"/>
    <w:rsid w:val="00045F11"/>
    <w:rsid w:val="00053028"/>
    <w:rsid w:val="00054E97"/>
    <w:rsid w:val="0005679C"/>
    <w:rsid w:val="00057F2B"/>
    <w:rsid w:val="0006186E"/>
    <w:rsid w:val="00062E44"/>
    <w:rsid w:val="00071B89"/>
    <w:rsid w:val="00072007"/>
    <w:rsid w:val="00072919"/>
    <w:rsid w:val="00073324"/>
    <w:rsid w:val="000738C0"/>
    <w:rsid w:val="000756A8"/>
    <w:rsid w:val="000869A4"/>
    <w:rsid w:val="0009087D"/>
    <w:rsid w:val="00093791"/>
    <w:rsid w:val="00095CB2"/>
    <w:rsid w:val="00095F50"/>
    <w:rsid w:val="00097F18"/>
    <w:rsid w:val="000A5BD7"/>
    <w:rsid w:val="000A78F3"/>
    <w:rsid w:val="000B0D10"/>
    <w:rsid w:val="000B0E58"/>
    <w:rsid w:val="000B1ECA"/>
    <w:rsid w:val="000B32A5"/>
    <w:rsid w:val="000B5E0D"/>
    <w:rsid w:val="000B67D8"/>
    <w:rsid w:val="000B78BE"/>
    <w:rsid w:val="000B7AC0"/>
    <w:rsid w:val="000C25DA"/>
    <w:rsid w:val="000C4609"/>
    <w:rsid w:val="000D0B1C"/>
    <w:rsid w:val="000D3171"/>
    <w:rsid w:val="000D436D"/>
    <w:rsid w:val="000D6121"/>
    <w:rsid w:val="000D7540"/>
    <w:rsid w:val="000E105C"/>
    <w:rsid w:val="000E31BD"/>
    <w:rsid w:val="000E34D4"/>
    <w:rsid w:val="000E6E4F"/>
    <w:rsid w:val="000E7556"/>
    <w:rsid w:val="000F02F5"/>
    <w:rsid w:val="000F1FF1"/>
    <w:rsid w:val="000F3EC5"/>
    <w:rsid w:val="000F4157"/>
    <w:rsid w:val="000F45E0"/>
    <w:rsid w:val="000F75E7"/>
    <w:rsid w:val="00101984"/>
    <w:rsid w:val="00104154"/>
    <w:rsid w:val="00106269"/>
    <w:rsid w:val="00106569"/>
    <w:rsid w:val="00110A05"/>
    <w:rsid w:val="00111368"/>
    <w:rsid w:val="00115417"/>
    <w:rsid w:val="00121D2E"/>
    <w:rsid w:val="00124E9A"/>
    <w:rsid w:val="001315DA"/>
    <w:rsid w:val="00133358"/>
    <w:rsid w:val="00137EFF"/>
    <w:rsid w:val="00153FEC"/>
    <w:rsid w:val="00161ACD"/>
    <w:rsid w:val="00163C9F"/>
    <w:rsid w:val="00163CD6"/>
    <w:rsid w:val="00167E58"/>
    <w:rsid w:val="0017727A"/>
    <w:rsid w:val="001774A1"/>
    <w:rsid w:val="00180ED5"/>
    <w:rsid w:val="00185177"/>
    <w:rsid w:val="00190B04"/>
    <w:rsid w:val="00191454"/>
    <w:rsid w:val="00192F11"/>
    <w:rsid w:val="00194508"/>
    <w:rsid w:val="0019597A"/>
    <w:rsid w:val="00195D11"/>
    <w:rsid w:val="001A2025"/>
    <w:rsid w:val="001A2BEB"/>
    <w:rsid w:val="001A3133"/>
    <w:rsid w:val="001B28DE"/>
    <w:rsid w:val="001C1840"/>
    <w:rsid w:val="001C20F2"/>
    <w:rsid w:val="001C21F6"/>
    <w:rsid w:val="001D5331"/>
    <w:rsid w:val="001E0731"/>
    <w:rsid w:val="001E192A"/>
    <w:rsid w:val="001E213B"/>
    <w:rsid w:val="001E3887"/>
    <w:rsid w:val="001E5CC2"/>
    <w:rsid w:val="001E6F39"/>
    <w:rsid w:val="001E7F6E"/>
    <w:rsid w:val="001F31E1"/>
    <w:rsid w:val="001F4940"/>
    <w:rsid w:val="002054BC"/>
    <w:rsid w:val="002133E9"/>
    <w:rsid w:val="00216724"/>
    <w:rsid w:val="00224C7E"/>
    <w:rsid w:val="00225009"/>
    <w:rsid w:val="00226682"/>
    <w:rsid w:val="002273F1"/>
    <w:rsid w:val="002328A8"/>
    <w:rsid w:val="00240188"/>
    <w:rsid w:val="002430E6"/>
    <w:rsid w:val="0024321B"/>
    <w:rsid w:val="00244F1A"/>
    <w:rsid w:val="00247655"/>
    <w:rsid w:val="00247F35"/>
    <w:rsid w:val="00251F15"/>
    <w:rsid w:val="00254B5C"/>
    <w:rsid w:val="00254C27"/>
    <w:rsid w:val="00257FA2"/>
    <w:rsid w:val="00271BCA"/>
    <w:rsid w:val="0027526A"/>
    <w:rsid w:val="002760DC"/>
    <w:rsid w:val="00277163"/>
    <w:rsid w:val="00280F88"/>
    <w:rsid w:val="00283F3A"/>
    <w:rsid w:val="00292F47"/>
    <w:rsid w:val="00294281"/>
    <w:rsid w:val="00294321"/>
    <w:rsid w:val="002A1513"/>
    <w:rsid w:val="002A5A19"/>
    <w:rsid w:val="002B1CC8"/>
    <w:rsid w:val="002C0406"/>
    <w:rsid w:val="002D24DA"/>
    <w:rsid w:val="002F0E5E"/>
    <w:rsid w:val="002F171E"/>
    <w:rsid w:val="002F1AE3"/>
    <w:rsid w:val="002F357E"/>
    <w:rsid w:val="002F3F51"/>
    <w:rsid w:val="002F6181"/>
    <w:rsid w:val="00303BAE"/>
    <w:rsid w:val="00303E98"/>
    <w:rsid w:val="00314884"/>
    <w:rsid w:val="0031547F"/>
    <w:rsid w:val="00321623"/>
    <w:rsid w:val="0033085C"/>
    <w:rsid w:val="00335E75"/>
    <w:rsid w:val="003365F7"/>
    <w:rsid w:val="00342855"/>
    <w:rsid w:val="00345C41"/>
    <w:rsid w:val="00345D04"/>
    <w:rsid w:val="00350171"/>
    <w:rsid w:val="0035263F"/>
    <w:rsid w:val="00352731"/>
    <w:rsid w:val="00356B53"/>
    <w:rsid w:val="00357B11"/>
    <w:rsid w:val="00370C0C"/>
    <w:rsid w:val="00374572"/>
    <w:rsid w:val="003805C0"/>
    <w:rsid w:val="00392BAA"/>
    <w:rsid w:val="003A0D57"/>
    <w:rsid w:val="003A403B"/>
    <w:rsid w:val="003A6CAA"/>
    <w:rsid w:val="003B4057"/>
    <w:rsid w:val="003B6025"/>
    <w:rsid w:val="003C0D0B"/>
    <w:rsid w:val="003C1BC9"/>
    <w:rsid w:val="003C5012"/>
    <w:rsid w:val="003C5639"/>
    <w:rsid w:val="003C5A8A"/>
    <w:rsid w:val="003C6E0F"/>
    <w:rsid w:val="003C70B1"/>
    <w:rsid w:val="003C76FB"/>
    <w:rsid w:val="003D68F7"/>
    <w:rsid w:val="003E3C82"/>
    <w:rsid w:val="003E5380"/>
    <w:rsid w:val="003E6780"/>
    <w:rsid w:val="00412535"/>
    <w:rsid w:val="00412957"/>
    <w:rsid w:val="0041739D"/>
    <w:rsid w:val="00422F55"/>
    <w:rsid w:val="004325C2"/>
    <w:rsid w:val="0043267E"/>
    <w:rsid w:val="00433B59"/>
    <w:rsid w:val="004367C9"/>
    <w:rsid w:val="00437138"/>
    <w:rsid w:val="004400C5"/>
    <w:rsid w:val="00444D3C"/>
    <w:rsid w:val="004473FF"/>
    <w:rsid w:val="00464F9E"/>
    <w:rsid w:val="00466262"/>
    <w:rsid w:val="00470AF3"/>
    <w:rsid w:val="004732CB"/>
    <w:rsid w:val="00473511"/>
    <w:rsid w:val="00475968"/>
    <w:rsid w:val="004770D8"/>
    <w:rsid w:val="00477775"/>
    <w:rsid w:val="004910D0"/>
    <w:rsid w:val="00495FC7"/>
    <w:rsid w:val="00496A11"/>
    <w:rsid w:val="004A11C4"/>
    <w:rsid w:val="004A754D"/>
    <w:rsid w:val="004B5F90"/>
    <w:rsid w:val="004C157C"/>
    <w:rsid w:val="004C691D"/>
    <w:rsid w:val="004C6ED6"/>
    <w:rsid w:val="004E0354"/>
    <w:rsid w:val="004E4C97"/>
    <w:rsid w:val="004F7E5E"/>
    <w:rsid w:val="00500F40"/>
    <w:rsid w:val="00503401"/>
    <w:rsid w:val="00503414"/>
    <w:rsid w:val="005056F1"/>
    <w:rsid w:val="005116BA"/>
    <w:rsid w:val="0051548F"/>
    <w:rsid w:val="0052314F"/>
    <w:rsid w:val="00526983"/>
    <w:rsid w:val="005377BC"/>
    <w:rsid w:val="005468FA"/>
    <w:rsid w:val="005548BC"/>
    <w:rsid w:val="00556B8E"/>
    <w:rsid w:val="0056231C"/>
    <w:rsid w:val="00563C28"/>
    <w:rsid w:val="005711BA"/>
    <w:rsid w:val="00572EFB"/>
    <w:rsid w:val="00575E7E"/>
    <w:rsid w:val="00580AA9"/>
    <w:rsid w:val="005813E9"/>
    <w:rsid w:val="00581C09"/>
    <w:rsid w:val="00586622"/>
    <w:rsid w:val="00591F8F"/>
    <w:rsid w:val="005934F7"/>
    <w:rsid w:val="00596BC3"/>
    <w:rsid w:val="005A1E66"/>
    <w:rsid w:val="005A2039"/>
    <w:rsid w:val="005A32E3"/>
    <w:rsid w:val="005A4A12"/>
    <w:rsid w:val="005B22EF"/>
    <w:rsid w:val="005B3707"/>
    <w:rsid w:val="005B40C6"/>
    <w:rsid w:val="005B49E8"/>
    <w:rsid w:val="005B71DB"/>
    <w:rsid w:val="005B76F8"/>
    <w:rsid w:val="005C3924"/>
    <w:rsid w:val="005C7758"/>
    <w:rsid w:val="005D7669"/>
    <w:rsid w:val="005E4D1A"/>
    <w:rsid w:val="005E6FA9"/>
    <w:rsid w:val="005E7F01"/>
    <w:rsid w:val="005F161D"/>
    <w:rsid w:val="005F6849"/>
    <w:rsid w:val="005F70CA"/>
    <w:rsid w:val="006036A2"/>
    <w:rsid w:val="00607051"/>
    <w:rsid w:val="00612837"/>
    <w:rsid w:val="00613F3A"/>
    <w:rsid w:val="006202AA"/>
    <w:rsid w:val="0062138C"/>
    <w:rsid w:val="00631354"/>
    <w:rsid w:val="00632C30"/>
    <w:rsid w:val="00655D3C"/>
    <w:rsid w:val="00656B10"/>
    <w:rsid w:val="006641CD"/>
    <w:rsid w:val="0067167C"/>
    <w:rsid w:val="00674F0A"/>
    <w:rsid w:val="00682A57"/>
    <w:rsid w:val="00684FA0"/>
    <w:rsid w:val="00685024"/>
    <w:rsid w:val="00690148"/>
    <w:rsid w:val="00690E14"/>
    <w:rsid w:val="00692B0B"/>
    <w:rsid w:val="00692B81"/>
    <w:rsid w:val="00693F12"/>
    <w:rsid w:val="006979D8"/>
    <w:rsid w:val="006A0169"/>
    <w:rsid w:val="006A17A1"/>
    <w:rsid w:val="006A3AEE"/>
    <w:rsid w:val="006A3C21"/>
    <w:rsid w:val="006B38B5"/>
    <w:rsid w:val="006B5301"/>
    <w:rsid w:val="006B58CC"/>
    <w:rsid w:val="006B6206"/>
    <w:rsid w:val="006C3DF1"/>
    <w:rsid w:val="006D4BF2"/>
    <w:rsid w:val="006E2FF8"/>
    <w:rsid w:val="006E6EAA"/>
    <w:rsid w:val="006F7F7D"/>
    <w:rsid w:val="0070100A"/>
    <w:rsid w:val="00706707"/>
    <w:rsid w:val="007076B3"/>
    <w:rsid w:val="007119D0"/>
    <w:rsid w:val="007155A1"/>
    <w:rsid w:val="00731DB1"/>
    <w:rsid w:val="00733D69"/>
    <w:rsid w:val="00734182"/>
    <w:rsid w:val="007345E0"/>
    <w:rsid w:val="0073562E"/>
    <w:rsid w:val="00735C7F"/>
    <w:rsid w:val="0074033B"/>
    <w:rsid w:val="007442A0"/>
    <w:rsid w:val="00745181"/>
    <w:rsid w:val="0074745C"/>
    <w:rsid w:val="00750FCE"/>
    <w:rsid w:val="00752204"/>
    <w:rsid w:val="00754182"/>
    <w:rsid w:val="00755247"/>
    <w:rsid w:val="0075689A"/>
    <w:rsid w:val="0076230A"/>
    <w:rsid w:val="00765CFE"/>
    <w:rsid w:val="00770B38"/>
    <w:rsid w:val="00775BDF"/>
    <w:rsid w:val="007814FE"/>
    <w:rsid w:val="00781BEF"/>
    <w:rsid w:val="00781D20"/>
    <w:rsid w:val="00784713"/>
    <w:rsid w:val="00785EBB"/>
    <w:rsid w:val="00786600"/>
    <w:rsid w:val="00787FD8"/>
    <w:rsid w:val="00792CBA"/>
    <w:rsid w:val="007A0954"/>
    <w:rsid w:val="007A28CF"/>
    <w:rsid w:val="007B1F82"/>
    <w:rsid w:val="007B3C8C"/>
    <w:rsid w:val="007B4A13"/>
    <w:rsid w:val="007B6E9E"/>
    <w:rsid w:val="007B750B"/>
    <w:rsid w:val="007D4ED7"/>
    <w:rsid w:val="007D6365"/>
    <w:rsid w:val="007E0D11"/>
    <w:rsid w:val="007E16A3"/>
    <w:rsid w:val="007E1EFD"/>
    <w:rsid w:val="007E3A7F"/>
    <w:rsid w:val="007E5076"/>
    <w:rsid w:val="007F4A3E"/>
    <w:rsid w:val="007F7B9B"/>
    <w:rsid w:val="00807ABC"/>
    <w:rsid w:val="00807F74"/>
    <w:rsid w:val="008102FD"/>
    <w:rsid w:val="008103D2"/>
    <w:rsid w:val="0081234A"/>
    <w:rsid w:val="008131F2"/>
    <w:rsid w:val="00814A98"/>
    <w:rsid w:val="008205ED"/>
    <w:rsid w:val="00821AEF"/>
    <w:rsid w:val="008309E8"/>
    <w:rsid w:val="00844B83"/>
    <w:rsid w:val="0084691E"/>
    <w:rsid w:val="0084738E"/>
    <w:rsid w:val="008621A1"/>
    <w:rsid w:val="00863872"/>
    <w:rsid w:val="008672C0"/>
    <w:rsid w:val="00870C10"/>
    <w:rsid w:val="0087613A"/>
    <w:rsid w:val="00877928"/>
    <w:rsid w:val="00896B5A"/>
    <w:rsid w:val="008A1CD9"/>
    <w:rsid w:val="008A3514"/>
    <w:rsid w:val="008A5254"/>
    <w:rsid w:val="008B41B1"/>
    <w:rsid w:val="008C06F7"/>
    <w:rsid w:val="008C0B55"/>
    <w:rsid w:val="008C162A"/>
    <w:rsid w:val="008C1900"/>
    <w:rsid w:val="008D1252"/>
    <w:rsid w:val="008D1B11"/>
    <w:rsid w:val="008D6672"/>
    <w:rsid w:val="008E2819"/>
    <w:rsid w:val="008E4C68"/>
    <w:rsid w:val="008E7418"/>
    <w:rsid w:val="008F0C50"/>
    <w:rsid w:val="008F274D"/>
    <w:rsid w:val="008F460E"/>
    <w:rsid w:val="008F4F63"/>
    <w:rsid w:val="009011C8"/>
    <w:rsid w:val="0090185E"/>
    <w:rsid w:val="00905361"/>
    <w:rsid w:val="00910491"/>
    <w:rsid w:val="009117E5"/>
    <w:rsid w:val="00911D4C"/>
    <w:rsid w:val="00914215"/>
    <w:rsid w:val="00921A20"/>
    <w:rsid w:val="00925293"/>
    <w:rsid w:val="00935287"/>
    <w:rsid w:val="00935CC1"/>
    <w:rsid w:val="00935EBD"/>
    <w:rsid w:val="00936DCF"/>
    <w:rsid w:val="0093730F"/>
    <w:rsid w:val="009472DF"/>
    <w:rsid w:val="009517FB"/>
    <w:rsid w:val="009518E8"/>
    <w:rsid w:val="00953D0D"/>
    <w:rsid w:val="00961A30"/>
    <w:rsid w:val="00967916"/>
    <w:rsid w:val="009711C1"/>
    <w:rsid w:val="00971475"/>
    <w:rsid w:val="00977B83"/>
    <w:rsid w:val="00977F51"/>
    <w:rsid w:val="009951CA"/>
    <w:rsid w:val="009968B2"/>
    <w:rsid w:val="00997A6A"/>
    <w:rsid w:val="009A11A6"/>
    <w:rsid w:val="009A1918"/>
    <w:rsid w:val="009A23D3"/>
    <w:rsid w:val="009A42E3"/>
    <w:rsid w:val="009A7E85"/>
    <w:rsid w:val="009B0944"/>
    <w:rsid w:val="009B4576"/>
    <w:rsid w:val="009B72B8"/>
    <w:rsid w:val="009B72CD"/>
    <w:rsid w:val="009C0EF0"/>
    <w:rsid w:val="009C1F5F"/>
    <w:rsid w:val="009C47F7"/>
    <w:rsid w:val="009D5D3E"/>
    <w:rsid w:val="009E11EE"/>
    <w:rsid w:val="009E135C"/>
    <w:rsid w:val="009E475A"/>
    <w:rsid w:val="009E634E"/>
    <w:rsid w:val="009F2974"/>
    <w:rsid w:val="009F54FE"/>
    <w:rsid w:val="009F6266"/>
    <w:rsid w:val="00A048C3"/>
    <w:rsid w:val="00A049A3"/>
    <w:rsid w:val="00A05131"/>
    <w:rsid w:val="00A05BEF"/>
    <w:rsid w:val="00A10C95"/>
    <w:rsid w:val="00A15451"/>
    <w:rsid w:val="00A17E41"/>
    <w:rsid w:val="00A26628"/>
    <w:rsid w:val="00A36467"/>
    <w:rsid w:val="00A364ED"/>
    <w:rsid w:val="00A377CB"/>
    <w:rsid w:val="00A379F2"/>
    <w:rsid w:val="00A40CD2"/>
    <w:rsid w:val="00A43DDD"/>
    <w:rsid w:val="00A45A83"/>
    <w:rsid w:val="00A45AF1"/>
    <w:rsid w:val="00A468C4"/>
    <w:rsid w:val="00A47D41"/>
    <w:rsid w:val="00A500C7"/>
    <w:rsid w:val="00A5068D"/>
    <w:rsid w:val="00A51241"/>
    <w:rsid w:val="00A53AED"/>
    <w:rsid w:val="00A5545A"/>
    <w:rsid w:val="00A570C9"/>
    <w:rsid w:val="00A61169"/>
    <w:rsid w:val="00A638DA"/>
    <w:rsid w:val="00A74038"/>
    <w:rsid w:val="00A74087"/>
    <w:rsid w:val="00A744EB"/>
    <w:rsid w:val="00A831F6"/>
    <w:rsid w:val="00A944E3"/>
    <w:rsid w:val="00A94549"/>
    <w:rsid w:val="00AA56DA"/>
    <w:rsid w:val="00AA6427"/>
    <w:rsid w:val="00AB059D"/>
    <w:rsid w:val="00AB0B59"/>
    <w:rsid w:val="00AB3A26"/>
    <w:rsid w:val="00AB6CA4"/>
    <w:rsid w:val="00AB6E47"/>
    <w:rsid w:val="00AC1326"/>
    <w:rsid w:val="00AC13B5"/>
    <w:rsid w:val="00AC27D6"/>
    <w:rsid w:val="00AC5657"/>
    <w:rsid w:val="00AD37E3"/>
    <w:rsid w:val="00AD78D5"/>
    <w:rsid w:val="00AE0614"/>
    <w:rsid w:val="00AE2951"/>
    <w:rsid w:val="00AE3511"/>
    <w:rsid w:val="00AE529B"/>
    <w:rsid w:val="00AF3856"/>
    <w:rsid w:val="00AF7595"/>
    <w:rsid w:val="00AF7FE8"/>
    <w:rsid w:val="00B14CBA"/>
    <w:rsid w:val="00B20DA7"/>
    <w:rsid w:val="00B217EE"/>
    <w:rsid w:val="00B25D6F"/>
    <w:rsid w:val="00B357C1"/>
    <w:rsid w:val="00B377F8"/>
    <w:rsid w:val="00B40CAB"/>
    <w:rsid w:val="00B40D2F"/>
    <w:rsid w:val="00B41F5C"/>
    <w:rsid w:val="00B424FE"/>
    <w:rsid w:val="00B53DFB"/>
    <w:rsid w:val="00B57B19"/>
    <w:rsid w:val="00B6110B"/>
    <w:rsid w:val="00B638F6"/>
    <w:rsid w:val="00B66472"/>
    <w:rsid w:val="00B6719C"/>
    <w:rsid w:val="00B700EF"/>
    <w:rsid w:val="00B703D4"/>
    <w:rsid w:val="00B70BEB"/>
    <w:rsid w:val="00B7122F"/>
    <w:rsid w:val="00B7178B"/>
    <w:rsid w:val="00B7339D"/>
    <w:rsid w:val="00B76990"/>
    <w:rsid w:val="00B7765C"/>
    <w:rsid w:val="00B942CE"/>
    <w:rsid w:val="00B9486B"/>
    <w:rsid w:val="00B952C7"/>
    <w:rsid w:val="00BA3AF3"/>
    <w:rsid w:val="00BA60D3"/>
    <w:rsid w:val="00BA64B6"/>
    <w:rsid w:val="00BB09E3"/>
    <w:rsid w:val="00BB1BC1"/>
    <w:rsid w:val="00BB3A02"/>
    <w:rsid w:val="00BB563E"/>
    <w:rsid w:val="00BC05C6"/>
    <w:rsid w:val="00BC346B"/>
    <w:rsid w:val="00BD01B6"/>
    <w:rsid w:val="00BD3433"/>
    <w:rsid w:val="00BD4388"/>
    <w:rsid w:val="00BD62CA"/>
    <w:rsid w:val="00BE0394"/>
    <w:rsid w:val="00BE4EC5"/>
    <w:rsid w:val="00BF0A3F"/>
    <w:rsid w:val="00BF1728"/>
    <w:rsid w:val="00BF4400"/>
    <w:rsid w:val="00BF4628"/>
    <w:rsid w:val="00C00353"/>
    <w:rsid w:val="00C00EFB"/>
    <w:rsid w:val="00C027E3"/>
    <w:rsid w:val="00C02E89"/>
    <w:rsid w:val="00C128A5"/>
    <w:rsid w:val="00C2360C"/>
    <w:rsid w:val="00C24647"/>
    <w:rsid w:val="00C26D5D"/>
    <w:rsid w:val="00C27830"/>
    <w:rsid w:val="00C31CC0"/>
    <w:rsid w:val="00C36D0F"/>
    <w:rsid w:val="00C37691"/>
    <w:rsid w:val="00C40921"/>
    <w:rsid w:val="00C43A57"/>
    <w:rsid w:val="00C4633A"/>
    <w:rsid w:val="00C52D99"/>
    <w:rsid w:val="00C53B13"/>
    <w:rsid w:val="00C67F06"/>
    <w:rsid w:val="00C72ADE"/>
    <w:rsid w:val="00C72BEA"/>
    <w:rsid w:val="00C72CB6"/>
    <w:rsid w:val="00C80938"/>
    <w:rsid w:val="00C843F3"/>
    <w:rsid w:val="00C8557A"/>
    <w:rsid w:val="00C879AB"/>
    <w:rsid w:val="00C879AD"/>
    <w:rsid w:val="00C879DD"/>
    <w:rsid w:val="00C926E1"/>
    <w:rsid w:val="00C929E2"/>
    <w:rsid w:val="00C97FBD"/>
    <w:rsid w:val="00CA3B09"/>
    <w:rsid w:val="00CA3EDC"/>
    <w:rsid w:val="00CB17DC"/>
    <w:rsid w:val="00CB1D28"/>
    <w:rsid w:val="00CB2136"/>
    <w:rsid w:val="00CB484B"/>
    <w:rsid w:val="00CB48BB"/>
    <w:rsid w:val="00CC06DC"/>
    <w:rsid w:val="00CC0873"/>
    <w:rsid w:val="00CC4E16"/>
    <w:rsid w:val="00CC4E21"/>
    <w:rsid w:val="00CC5EAB"/>
    <w:rsid w:val="00CC742A"/>
    <w:rsid w:val="00CD0FF5"/>
    <w:rsid w:val="00CD1A9C"/>
    <w:rsid w:val="00CD2FDA"/>
    <w:rsid w:val="00CD357B"/>
    <w:rsid w:val="00CD63DF"/>
    <w:rsid w:val="00CD660D"/>
    <w:rsid w:val="00CD79A2"/>
    <w:rsid w:val="00CE2A2F"/>
    <w:rsid w:val="00CE59C7"/>
    <w:rsid w:val="00CF2936"/>
    <w:rsid w:val="00CF65ED"/>
    <w:rsid w:val="00D00BD1"/>
    <w:rsid w:val="00D00BD9"/>
    <w:rsid w:val="00D03B7D"/>
    <w:rsid w:val="00D14992"/>
    <w:rsid w:val="00D14A28"/>
    <w:rsid w:val="00D14B70"/>
    <w:rsid w:val="00D172B7"/>
    <w:rsid w:val="00D2173F"/>
    <w:rsid w:val="00D21EC7"/>
    <w:rsid w:val="00D22358"/>
    <w:rsid w:val="00D22A39"/>
    <w:rsid w:val="00D269F4"/>
    <w:rsid w:val="00D519E9"/>
    <w:rsid w:val="00D53297"/>
    <w:rsid w:val="00D553A0"/>
    <w:rsid w:val="00D621FA"/>
    <w:rsid w:val="00D63C4D"/>
    <w:rsid w:val="00D6461F"/>
    <w:rsid w:val="00D66C9B"/>
    <w:rsid w:val="00D67D21"/>
    <w:rsid w:val="00D76D79"/>
    <w:rsid w:val="00D86315"/>
    <w:rsid w:val="00D864BC"/>
    <w:rsid w:val="00D9324E"/>
    <w:rsid w:val="00DA10E1"/>
    <w:rsid w:val="00DA16FD"/>
    <w:rsid w:val="00DA4843"/>
    <w:rsid w:val="00DA796E"/>
    <w:rsid w:val="00DB24EE"/>
    <w:rsid w:val="00DB4140"/>
    <w:rsid w:val="00DB6002"/>
    <w:rsid w:val="00DE3307"/>
    <w:rsid w:val="00DE764E"/>
    <w:rsid w:val="00E01CB4"/>
    <w:rsid w:val="00E03B24"/>
    <w:rsid w:val="00E04931"/>
    <w:rsid w:val="00E077DB"/>
    <w:rsid w:val="00E10B3A"/>
    <w:rsid w:val="00E123E8"/>
    <w:rsid w:val="00E14455"/>
    <w:rsid w:val="00E14D3B"/>
    <w:rsid w:val="00E17391"/>
    <w:rsid w:val="00E20D58"/>
    <w:rsid w:val="00E214C4"/>
    <w:rsid w:val="00E30A1E"/>
    <w:rsid w:val="00E32D88"/>
    <w:rsid w:val="00E35543"/>
    <w:rsid w:val="00E3651F"/>
    <w:rsid w:val="00E36636"/>
    <w:rsid w:val="00E370BF"/>
    <w:rsid w:val="00E371B4"/>
    <w:rsid w:val="00E430BC"/>
    <w:rsid w:val="00E53A05"/>
    <w:rsid w:val="00E6057A"/>
    <w:rsid w:val="00E63465"/>
    <w:rsid w:val="00E6534F"/>
    <w:rsid w:val="00E65F41"/>
    <w:rsid w:val="00E75D83"/>
    <w:rsid w:val="00E81F28"/>
    <w:rsid w:val="00E843B1"/>
    <w:rsid w:val="00E921FA"/>
    <w:rsid w:val="00E953F7"/>
    <w:rsid w:val="00E96B50"/>
    <w:rsid w:val="00EA2E92"/>
    <w:rsid w:val="00EA3009"/>
    <w:rsid w:val="00EA5E84"/>
    <w:rsid w:val="00EB3B05"/>
    <w:rsid w:val="00EB4CD2"/>
    <w:rsid w:val="00EB5011"/>
    <w:rsid w:val="00EC39DE"/>
    <w:rsid w:val="00EC4297"/>
    <w:rsid w:val="00EC5BAD"/>
    <w:rsid w:val="00EC7775"/>
    <w:rsid w:val="00ED187D"/>
    <w:rsid w:val="00ED52DD"/>
    <w:rsid w:val="00ED73D6"/>
    <w:rsid w:val="00EE01FC"/>
    <w:rsid w:val="00EE0B9D"/>
    <w:rsid w:val="00EE30AA"/>
    <w:rsid w:val="00EE5859"/>
    <w:rsid w:val="00EF07A0"/>
    <w:rsid w:val="00EF55E2"/>
    <w:rsid w:val="00EF5630"/>
    <w:rsid w:val="00EF65CD"/>
    <w:rsid w:val="00F01395"/>
    <w:rsid w:val="00F05FB4"/>
    <w:rsid w:val="00F064B1"/>
    <w:rsid w:val="00F15593"/>
    <w:rsid w:val="00F158BA"/>
    <w:rsid w:val="00F23AB0"/>
    <w:rsid w:val="00F30382"/>
    <w:rsid w:val="00F32890"/>
    <w:rsid w:val="00F33DB9"/>
    <w:rsid w:val="00F466C4"/>
    <w:rsid w:val="00F503F0"/>
    <w:rsid w:val="00F53970"/>
    <w:rsid w:val="00F6147E"/>
    <w:rsid w:val="00F62B9E"/>
    <w:rsid w:val="00F64624"/>
    <w:rsid w:val="00F661F3"/>
    <w:rsid w:val="00F73A02"/>
    <w:rsid w:val="00F73CB1"/>
    <w:rsid w:val="00F73F08"/>
    <w:rsid w:val="00F811AF"/>
    <w:rsid w:val="00F823BA"/>
    <w:rsid w:val="00F846C0"/>
    <w:rsid w:val="00F85A80"/>
    <w:rsid w:val="00F901CB"/>
    <w:rsid w:val="00F91B8B"/>
    <w:rsid w:val="00F92F01"/>
    <w:rsid w:val="00F94146"/>
    <w:rsid w:val="00F947AC"/>
    <w:rsid w:val="00F958C8"/>
    <w:rsid w:val="00FA2285"/>
    <w:rsid w:val="00FA38F8"/>
    <w:rsid w:val="00FA585A"/>
    <w:rsid w:val="00FB183B"/>
    <w:rsid w:val="00FB295F"/>
    <w:rsid w:val="00FB41D3"/>
    <w:rsid w:val="00FB5D01"/>
    <w:rsid w:val="00FC0237"/>
    <w:rsid w:val="00FC0E93"/>
    <w:rsid w:val="00FC58DA"/>
    <w:rsid w:val="00FD2FDD"/>
    <w:rsid w:val="00FE2B69"/>
    <w:rsid w:val="00FF38EE"/>
    <w:rsid w:val="00FF585B"/>
    <w:rsid w:val="00FF60B0"/>
    <w:rsid w:val="00FF73CE"/>
    <w:rsid w:val="00FF75F2"/>
    <w:rsid w:val="4A996D67"/>
    <w:rsid w:val="5E845D7E"/>
    <w:rsid w:val="68B47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495FC7"/>
    <w:rPr>
      <w:rFonts w:ascii="Calibri" w:hAnsi="Calibri"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495FC7"/>
    <w:rPr>
      <w:sz w:val="24"/>
      <w:szCs w:val="24"/>
      <w:lang w:eastAsia="ar-SA"/>
    </w:rPr>
  </w:style>
  <w:style w:type="paragraph" w:styleId="Sraopastraipa">
    <w:name w:val="List Paragraph"/>
    <w:basedOn w:val="prastasis"/>
    <w:uiPriority w:val="34"/>
    <w:qFormat/>
    <w:rsid w:val="00D864BC"/>
    <w:pPr>
      <w:ind w:left="720"/>
      <w:contextualSpacing/>
    </w:pPr>
  </w:style>
  <w:style w:type="paragraph" w:styleId="Puslapioinaostekstas">
    <w:name w:val="footnote text"/>
    <w:basedOn w:val="prastasis"/>
    <w:link w:val="PuslapioinaostekstasDiagrama"/>
    <w:semiHidden/>
    <w:unhideWhenUsed/>
    <w:rsid w:val="00AA6427"/>
    <w:rPr>
      <w:sz w:val="20"/>
      <w:szCs w:val="20"/>
    </w:rPr>
  </w:style>
  <w:style w:type="character" w:customStyle="1" w:styleId="PuslapioinaostekstasDiagrama">
    <w:name w:val="Puslapio išnašos tekstas Diagrama"/>
    <w:basedOn w:val="Numatytasispastraiposriftas"/>
    <w:link w:val="Puslapioinaostekstas"/>
    <w:semiHidden/>
    <w:rsid w:val="00AA6427"/>
    <w:rPr>
      <w:lang w:eastAsia="ar-SA"/>
    </w:rPr>
  </w:style>
  <w:style w:type="character" w:styleId="Puslapioinaosnuoroda">
    <w:name w:val="footnote reference"/>
    <w:basedOn w:val="Numatytasispastraiposriftas"/>
    <w:semiHidden/>
    <w:unhideWhenUsed/>
    <w:rsid w:val="00AA6427"/>
    <w:rPr>
      <w:vertAlign w:val="superscript"/>
    </w:rPr>
  </w:style>
  <w:style w:type="paragraph" w:styleId="Pataisymai">
    <w:name w:val="Revision"/>
    <w:hidden/>
    <w:uiPriority w:val="99"/>
    <w:semiHidden/>
    <w:rsid w:val="001774A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anta.rale@tm.lt"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nata.gendvilaite@tm.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Z6YWEJNPDQQR-896559167-610</_dlc_DocId>
    <_dlc_DocIdUrl xmlns="28130d43-1b56-4a10-ad88-2cd38123f4c1">
      <Url>https://intranetas.lrs.lt/29/_layouts/15/DocIdRedir.aspx?ID=Z6YWEJNPDQQR-896559167-610</Url>
      <Description>Z6YWEJNPDQQR-896559167-610</Description>
    </_dlc_DocIdUrl>
  </documentManagement>
</p:properties>
</file>

<file path=customXml/itemProps1.xml><?xml version="1.0" encoding="utf-8"?>
<ds:datastoreItem xmlns:ds="http://schemas.openxmlformats.org/officeDocument/2006/customXml" ds:itemID="{59C331F2-2C6C-4BE5-A5CF-CBB6899A2B3D}">
  <ds:schemaRefs>
    <ds:schemaRef ds:uri="http://schemas.openxmlformats.org/officeDocument/2006/bibliography"/>
  </ds:schemaRefs>
</ds:datastoreItem>
</file>

<file path=customXml/itemProps2.xml><?xml version="1.0" encoding="utf-8"?>
<ds:datastoreItem xmlns:ds="http://schemas.openxmlformats.org/officeDocument/2006/customXml" ds:itemID="{74A690BE-EBEE-4B3D-B696-B71034CA26B9}"/>
</file>

<file path=customXml/itemProps3.xml><?xml version="1.0" encoding="utf-8"?>
<ds:datastoreItem xmlns:ds="http://schemas.openxmlformats.org/officeDocument/2006/customXml" ds:itemID="{7BCCDE81-FAFB-4C8C-BCD5-53EE7EF765E9}"/>
</file>

<file path=customXml/itemProps4.xml><?xml version="1.0" encoding="utf-8"?>
<ds:datastoreItem xmlns:ds="http://schemas.openxmlformats.org/officeDocument/2006/customXml" ds:itemID="{FAD614D4-8794-4829-94CB-680214ABF427}"/>
</file>

<file path=customXml/itemProps5.xml><?xml version="1.0" encoding="utf-8"?>
<ds:datastoreItem xmlns:ds="http://schemas.openxmlformats.org/officeDocument/2006/customXml" ds:itemID="{22DE7CD0-63D0-404B-8239-D730406C718D}"/>
</file>

<file path=docProps/app.xml><?xml version="1.0" encoding="utf-8"?>
<Properties xmlns="http://schemas.openxmlformats.org/officeDocument/2006/extended-properties" xmlns:vt="http://schemas.openxmlformats.org/officeDocument/2006/docPropsVTypes">
  <Template>Normal</Template>
  <TotalTime>0</TotalTime>
  <Pages>5</Pages>
  <Words>9438</Words>
  <Characters>5380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2026-02-23T13:08:00Z</dcterms:created>
  <dcterms:modified xsi:type="dcterms:W3CDTF">2026-02-23T13:08:00Z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a57b33e4-0f85-4273-8879-4be71385b960</vt:lpwstr>
  </property>
</Properties>
</file>