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A07580" w:rsidRPr="004D7EB3" w:rsidRDefault="00A07580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7242A0">
        <w:rPr>
          <w:rFonts w:ascii="Times New Roman" w:hAnsi="Times New Roman"/>
          <w:b/>
          <w:sz w:val="24"/>
          <w:szCs w:val="24"/>
        </w:rPr>
        <w:t>ARŪNO SODONIO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D23CA">
        <w:rPr>
          <w:rFonts w:ascii="Times New Roman" w:hAnsi="Times New Roman"/>
          <w:sz w:val="24"/>
          <w:szCs w:val="24"/>
        </w:rPr>
        <w:t>2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BA5940">
        <w:rPr>
          <w:rFonts w:ascii="Times New Roman" w:hAnsi="Times New Roman"/>
          <w:sz w:val="24"/>
          <w:szCs w:val="24"/>
        </w:rPr>
        <w:t>liepos 13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0A241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0A2419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07580" w:rsidRPr="004D7EB3" w:rsidRDefault="00A07580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A46E4" w:rsidRDefault="00576E5E" w:rsidP="00E5184F">
      <w:pPr>
        <w:pStyle w:val="Default"/>
        <w:spacing w:line="360" w:lineRule="auto"/>
        <w:ind w:firstLine="851"/>
        <w:jc w:val="both"/>
      </w:pPr>
      <w:r w:rsidRPr="004D7EB3">
        <w:t>Lietuvos Respublikos Seimo Peticijų komisij</w:t>
      </w:r>
      <w:r w:rsidR="006E53DD">
        <w:t>a</w:t>
      </w:r>
      <w:r w:rsidRPr="004D7EB3">
        <w:t xml:space="preserve"> 202</w:t>
      </w:r>
      <w:r w:rsidR="00CD23CA">
        <w:t>2</w:t>
      </w:r>
      <w:r w:rsidRPr="004D7EB3">
        <w:t xml:space="preserve"> m. </w:t>
      </w:r>
      <w:r w:rsidR="00BA5940">
        <w:t>liepos 13</w:t>
      </w:r>
      <w:r w:rsidR="00B81CDD">
        <w:t xml:space="preserve"> </w:t>
      </w:r>
      <w:r w:rsidRPr="004D7EB3">
        <w:t xml:space="preserve">d. posėdyje iš esmės </w:t>
      </w:r>
      <w:r w:rsidR="007A504A">
        <w:t>iš</w:t>
      </w:r>
      <w:r w:rsidR="00C703AF">
        <w:t>nagrinė</w:t>
      </w:r>
      <w:r w:rsidR="006E53DD">
        <w:t>jo</w:t>
      </w:r>
      <w:r w:rsidRPr="004D7EB3">
        <w:t xml:space="preserve"> </w:t>
      </w:r>
      <w:r w:rsidR="00EA46E4">
        <w:t xml:space="preserve">Arūno </w:t>
      </w:r>
      <w:proofErr w:type="spellStart"/>
      <w:r w:rsidR="00EA46E4">
        <w:t>Sodonio</w:t>
      </w:r>
      <w:proofErr w:type="spellEnd"/>
      <w:r>
        <w:t xml:space="preserve"> </w:t>
      </w:r>
      <w:r w:rsidRPr="004D7EB3">
        <w:t>peticij</w:t>
      </w:r>
      <w:r w:rsidR="006E53DD">
        <w:t xml:space="preserve">ą ir priėmė sprendimą </w:t>
      </w:r>
      <w:r w:rsidR="00FB44D3">
        <w:t xml:space="preserve">teikti Seimui išvadą </w:t>
      </w:r>
      <w:r w:rsidR="00EA46E4" w:rsidRPr="00EA46E4">
        <w:t xml:space="preserve">tenkinti </w:t>
      </w:r>
      <w:r w:rsidR="00EA46E4">
        <w:t>šioje</w:t>
      </w:r>
      <w:r w:rsidR="00EA46E4" w:rsidRPr="00EA46E4">
        <w:t xml:space="preserve"> peticijoje pateikt</w:t>
      </w:r>
      <w:r w:rsidR="00EA46E4" w:rsidRPr="00EA46E4">
        <w:rPr>
          <w:rFonts w:hint="eastAsia"/>
        </w:rPr>
        <w:t>ą</w:t>
      </w:r>
      <w:r w:rsidR="00EA46E4" w:rsidRPr="00EA46E4">
        <w:t xml:space="preserve"> pasi</w:t>
      </w:r>
      <w:r w:rsidR="00EA46E4" w:rsidRPr="00EA46E4">
        <w:rPr>
          <w:rFonts w:hint="eastAsia"/>
        </w:rPr>
        <w:t>ū</w:t>
      </w:r>
      <w:r w:rsidR="00EA46E4" w:rsidRPr="00EA46E4">
        <w:t>lym</w:t>
      </w:r>
      <w:r w:rsidR="00EA46E4" w:rsidRPr="00EA46E4">
        <w:rPr>
          <w:rFonts w:hint="eastAsia"/>
        </w:rPr>
        <w:t>ą</w:t>
      </w:r>
      <w:r w:rsidR="00EA46E4" w:rsidRPr="00EA46E4">
        <w:t xml:space="preserve"> pakeisti Lietuvos Respublikos Seimo 1999 m. lapkri</w:t>
      </w:r>
      <w:r w:rsidR="00EA46E4" w:rsidRPr="00EA46E4">
        <w:rPr>
          <w:rFonts w:hint="eastAsia"/>
        </w:rPr>
        <w:t>č</w:t>
      </w:r>
      <w:r w:rsidR="00EA46E4" w:rsidRPr="00EA46E4">
        <w:t>io 11 d. nutarim</w:t>
      </w:r>
      <w:r w:rsidR="00EA46E4" w:rsidRPr="00EA46E4">
        <w:rPr>
          <w:rFonts w:hint="eastAsia"/>
        </w:rPr>
        <w:t>ą</w:t>
      </w:r>
      <w:r w:rsidR="00EA46E4" w:rsidRPr="00EA46E4">
        <w:t xml:space="preserve"> Nr. VIII-1408 „D</w:t>
      </w:r>
      <w:r w:rsidR="00EA46E4" w:rsidRPr="00EA46E4">
        <w:rPr>
          <w:rFonts w:hint="eastAsia"/>
        </w:rPr>
        <w:t>ė</w:t>
      </w:r>
      <w:r w:rsidR="00EA46E4" w:rsidRPr="00EA46E4">
        <w:t>l Seimo Peticij</w:t>
      </w:r>
      <w:r w:rsidR="00EA46E4" w:rsidRPr="00EA46E4">
        <w:rPr>
          <w:rFonts w:hint="eastAsia"/>
        </w:rPr>
        <w:t>ų</w:t>
      </w:r>
      <w:r w:rsidR="00EA46E4" w:rsidRPr="00EA46E4">
        <w:t xml:space="preserve"> komisijos nuostat</w:t>
      </w:r>
      <w:r w:rsidR="00EA46E4" w:rsidRPr="00EA46E4">
        <w:rPr>
          <w:rFonts w:hint="eastAsia"/>
        </w:rPr>
        <w:t>ų</w:t>
      </w:r>
      <w:r w:rsidR="00EA46E4" w:rsidRPr="00EA46E4">
        <w:t xml:space="preserve"> patvirtinimo“ ir nustatyti, kad Seimo Peticij</w:t>
      </w:r>
      <w:r w:rsidR="00EA46E4" w:rsidRPr="00EA46E4">
        <w:rPr>
          <w:rFonts w:hint="eastAsia"/>
        </w:rPr>
        <w:t>ų</w:t>
      </w:r>
      <w:r w:rsidR="00EA46E4" w:rsidRPr="00EA46E4">
        <w:t xml:space="preserve"> komisija pareišk</w:t>
      </w:r>
      <w:r w:rsidR="00EA46E4" w:rsidRPr="00EA46E4">
        <w:rPr>
          <w:rFonts w:hint="eastAsia"/>
        </w:rPr>
        <w:t>ė</w:t>
      </w:r>
      <w:r w:rsidR="00EA46E4" w:rsidRPr="00EA46E4">
        <w:t>jui išsiun</w:t>
      </w:r>
      <w:r w:rsidR="00EA46E4" w:rsidRPr="00EA46E4">
        <w:rPr>
          <w:rFonts w:hint="eastAsia"/>
        </w:rPr>
        <w:t>č</w:t>
      </w:r>
      <w:r w:rsidR="00EA46E4" w:rsidRPr="00EA46E4">
        <w:t>ia specialist</w:t>
      </w:r>
      <w:r w:rsidR="00EA46E4" w:rsidRPr="00EA46E4">
        <w:rPr>
          <w:rFonts w:hint="eastAsia"/>
        </w:rPr>
        <w:t>ų</w:t>
      </w:r>
      <w:r w:rsidR="00EA46E4" w:rsidRPr="00EA46E4">
        <w:t xml:space="preserve"> (ekspert</w:t>
      </w:r>
      <w:r w:rsidR="00EA46E4" w:rsidRPr="00EA46E4">
        <w:rPr>
          <w:rFonts w:hint="eastAsia"/>
        </w:rPr>
        <w:t>ų</w:t>
      </w:r>
      <w:r w:rsidR="00EA46E4" w:rsidRPr="00EA46E4">
        <w:t>), valstyb</w:t>
      </w:r>
      <w:r w:rsidR="00EA46E4" w:rsidRPr="00EA46E4">
        <w:rPr>
          <w:rFonts w:hint="eastAsia"/>
        </w:rPr>
        <w:t>ė</w:t>
      </w:r>
      <w:r w:rsidR="00EA46E4" w:rsidRPr="00EA46E4">
        <w:t>s institucij</w:t>
      </w:r>
      <w:r w:rsidR="00EA46E4" w:rsidRPr="00EA46E4">
        <w:rPr>
          <w:rFonts w:hint="eastAsia"/>
        </w:rPr>
        <w:t>ų</w:t>
      </w:r>
      <w:r w:rsidR="00EA46E4" w:rsidRPr="00EA46E4">
        <w:t>, mokslo ir studij</w:t>
      </w:r>
      <w:r w:rsidR="00EA46E4" w:rsidRPr="00EA46E4">
        <w:rPr>
          <w:rFonts w:hint="eastAsia"/>
        </w:rPr>
        <w:t>ų</w:t>
      </w:r>
      <w:r w:rsidR="00EA46E4" w:rsidRPr="00EA46E4">
        <w:t xml:space="preserve"> institucij</w:t>
      </w:r>
      <w:r w:rsidR="00EA46E4" w:rsidRPr="00EA46E4">
        <w:rPr>
          <w:rFonts w:hint="eastAsia"/>
        </w:rPr>
        <w:t>ų</w:t>
      </w:r>
      <w:r w:rsidR="00EA46E4" w:rsidRPr="00EA46E4">
        <w:t xml:space="preserve">, švietimo </w:t>
      </w:r>
      <w:r w:rsidR="00EA46E4" w:rsidRPr="00EA46E4">
        <w:rPr>
          <w:rFonts w:hint="eastAsia"/>
        </w:rPr>
        <w:t>į</w:t>
      </w:r>
      <w:r w:rsidR="00EA46E4" w:rsidRPr="00EA46E4">
        <w:t>staig</w:t>
      </w:r>
      <w:r w:rsidR="00EA46E4" w:rsidRPr="00EA46E4">
        <w:rPr>
          <w:rFonts w:hint="eastAsia"/>
        </w:rPr>
        <w:t>ų</w:t>
      </w:r>
      <w:r w:rsidR="00EA46E4" w:rsidRPr="00EA46E4">
        <w:t xml:space="preserve"> išvadas ir kitoki</w:t>
      </w:r>
      <w:r w:rsidR="00EA46E4" w:rsidRPr="00EA46E4">
        <w:rPr>
          <w:rFonts w:hint="eastAsia"/>
        </w:rPr>
        <w:t>ą</w:t>
      </w:r>
      <w:r w:rsidR="00EA46E4" w:rsidRPr="00EA46E4">
        <w:t xml:space="preserve"> medžiag</w:t>
      </w:r>
      <w:r w:rsidR="00EA46E4" w:rsidRPr="00EA46E4">
        <w:rPr>
          <w:rFonts w:hint="eastAsia"/>
        </w:rPr>
        <w:t>ą</w:t>
      </w:r>
      <w:r w:rsidR="00EA46E4" w:rsidRPr="00EA46E4">
        <w:t>.</w:t>
      </w:r>
    </w:p>
    <w:p w:rsidR="00F152A7" w:rsidRDefault="00F152A7" w:rsidP="00F152A7">
      <w:pPr>
        <w:pStyle w:val="Default"/>
        <w:spacing w:line="360" w:lineRule="auto"/>
        <w:ind w:firstLine="851"/>
        <w:jc w:val="both"/>
      </w:pPr>
      <w:r>
        <w:t>Lietuvos Respublikos peticij</w:t>
      </w:r>
      <w:r>
        <w:rPr>
          <w:rFonts w:hint="eastAsia"/>
        </w:rPr>
        <w:t>ų</w:t>
      </w:r>
      <w:r>
        <w:t xml:space="preserve"> </w:t>
      </w:r>
      <w:r>
        <w:rPr>
          <w:rFonts w:hint="eastAsia"/>
        </w:rPr>
        <w:t>į</w:t>
      </w:r>
      <w:r>
        <w:t>statymo 11 straipsnio 7 punkte nustatyta, kad nagrin</w:t>
      </w:r>
      <w:r>
        <w:rPr>
          <w:rFonts w:hint="eastAsia"/>
        </w:rPr>
        <w:t>ė</w:t>
      </w:r>
      <w:r>
        <w:t>jant peticijas vadovaujamasi konfidencialumo principu, kuris reiškia, kad peticij</w:t>
      </w:r>
      <w:r>
        <w:rPr>
          <w:rFonts w:hint="eastAsia"/>
        </w:rPr>
        <w:t>ų</w:t>
      </w:r>
      <w:r>
        <w:t xml:space="preserve"> komisij</w:t>
      </w:r>
      <w:r>
        <w:rPr>
          <w:rFonts w:hint="eastAsia"/>
        </w:rPr>
        <w:t>ų</w:t>
      </w:r>
      <w:r>
        <w:t>, valstyb</w:t>
      </w:r>
      <w:r>
        <w:rPr>
          <w:rFonts w:hint="eastAsia"/>
        </w:rPr>
        <w:t>ė</w:t>
      </w:r>
      <w:r>
        <w:t>s ir savivaldyb</w:t>
      </w:r>
      <w:r>
        <w:rPr>
          <w:rFonts w:hint="eastAsia"/>
        </w:rPr>
        <w:t>ė</w:t>
      </w:r>
      <w:r>
        <w:t>s institucij</w:t>
      </w:r>
      <w:r>
        <w:rPr>
          <w:rFonts w:hint="eastAsia"/>
        </w:rPr>
        <w:t>ų</w:t>
      </w:r>
      <w:r>
        <w:t xml:space="preserve"> proced</w:t>
      </w:r>
      <w:r>
        <w:rPr>
          <w:rFonts w:hint="eastAsia"/>
        </w:rPr>
        <w:t>ū</w:t>
      </w:r>
      <w:r>
        <w:t>ros ir susirašin</w:t>
      </w:r>
      <w:r>
        <w:rPr>
          <w:rFonts w:hint="eastAsia"/>
        </w:rPr>
        <w:t>ė</w:t>
      </w:r>
      <w:r>
        <w:t>jimas su pareišk</w:t>
      </w:r>
      <w:r>
        <w:rPr>
          <w:rFonts w:hint="eastAsia"/>
        </w:rPr>
        <w:t>ė</w:t>
      </w:r>
      <w:r>
        <w:t>jais iki sprendimo pri</w:t>
      </w:r>
      <w:r>
        <w:rPr>
          <w:rFonts w:hint="eastAsia"/>
        </w:rPr>
        <w:t>ė</w:t>
      </w:r>
      <w:r>
        <w:t>mimo negali b</w:t>
      </w:r>
      <w:r>
        <w:rPr>
          <w:rFonts w:hint="eastAsia"/>
        </w:rPr>
        <w:t>ū</w:t>
      </w:r>
      <w:r>
        <w:t xml:space="preserve">ti viešinami. A. </w:t>
      </w:r>
      <w:proofErr w:type="spellStart"/>
      <w:r>
        <w:t>Sodonio</w:t>
      </w:r>
      <w:proofErr w:type="spellEnd"/>
      <w:r>
        <w:t xml:space="preserve"> nuomone, ši Peticij</w:t>
      </w:r>
      <w:r>
        <w:rPr>
          <w:rFonts w:hint="eastAsia"/>
        </w:rPr>
        <w:t>ų</w:t>
      </w:r>
      <w:r>
        <w:t xml:space="preserve"> </w:t>
      </w:r>
      <w:r>
        <w:rPr>
          <w:rFonts w:hint="eastAsia"/>
        </w:rPr>
        <w:t>į</w:t>
      </w:r>
      <w:r>
        <w:t>statymo nuostata nedraudžia viešinti valstyb</w:t>
      </w:r>
      <w:r>
        <w:rPr>
          <w:rFonts w:hint="eastAsia"/>
        </w:rPr>
        <w:t>ė</w:t>
      </w:r>
      <w:r>
        <w:t>s ar kit</w:t>
      </w:r>
      <w:r>
        <w:rPr>
          <w:rFonts w:hint="eastAsia"/>
        </w:rPr>
        <w:t>ų</w:t>
      </w:r>
      <w:r>
        <w:t xml:space="preserve"> institucij</w:t>
      </w:r>
      <w:r>
        <w:rPr>
          <w:rFonts w:hint="eastAsia"/>
        </w:rPr>
        <w:t>ų</w:t>
      </w:r>
      <w:r>
        <w:t xml:space="preserve"> išvad</w:t>
      </w:r>
      <w:r>
        <w:rPr>
          <w:rFonts w:hint="eastAsia"/>
        </w:rPr>
        <w:t>ų</w:t>
      </w:r>
      <w:r>
        <w:t xml:space="preserve"> d</w:t>
      </w:r>
      <w:r>
        <w:rPr>
          <w:rFonts w:hint="eastAsia"/>
        </w:rPr>
        <w:t>ė</w:t>
      </w:r>
      <w:r>
        <w:t>l peticijos pa</w:t>
      </w:r>
      <w:r>
        <w:rPr>
          <w:rFonts w:hint="eastAsia"/>
        </w:rPr>
        <w:t>č</w:t>
      </w:r>
      <w:r>
        <w:t>iam pareišk</w:t>
      </w:r>
      <w:r>
        <w:rPr>
          <w:rFonts w:hint="eastAsia"/>
        </w:rPr>
        <w:t>ė</w:t>
      </w:r>
      <w:r>
        <w:t>jui dar iki peticijos nagrin</w:t>
      </w:r>
      <w:r>
        <w:rPr>
          <w:rFonts w:hint="eastAsia"/>
        </w:rPr>
        <w:t>ė</w:t>
      </w:r>
      <w:r>
        <w:t>jimo pradžios. Peticij</w:t>
      </w:r>
      <w:r>
        <w:rPr>
          <w:rFonts w:hint="eastAsia"/>
        </w:rPr>
        <w:t>ų</w:t>
      </w:r>
      <w:r>
        <w:t xml:space="preserve"> </w:t>
      </w:r>
      <w:r>
        <w:rPr>
          <w:rFonts w:hint="eastAsia"/>
        </w:rPr>
        <w:t>į</w:t>
      </w:r>
      <w:r>
        <w:t>statymo 11 straipsnio 7 punkt</w:t>
      </w:r>
      <w:r>
        <w:rPr>
          <w:rFonts w:hint="eastAsia"/>
        </w:rPr>
        <w:t>ą</w:t>
      </w:r>
      <w:r>
        <w:t xml:space="preserve"> aiškinant priešingai, tekt</w:t>
      </w:r>
      <w:r>
        <w:rPr>
          <w:rFonts w:hint="eastAsia"/>
        </w:rPr>
        <w:t>ų</w:t>
      </w:r>
      <w:r>
        <w:t xml:space="preserve"> konstatuoti, kad Peticij</w:t>
      </w:r>
      <w:r>
        <w:rPr>
          <w:rFonts w:hint="eastAsia"/>
        </w:rPr>
        <w:t>ų</w:t>
      </w:r>
      <w:r>
        <w:t xml:space="preserve"> </w:t>
      </w:r>
      <w:r>
        <w:rPr>
          <w:rFonts w:hint="eastAsia"/>
        </w:rPr>
        <w:t>į</w:t>
      </w:r>
      <w:r>
        <w:t xml:space="preserve">statymo 5 straipsnio 3 punkte </w:t>
      </w:r>
      <w:r>
        <w:rPr>
          <w:rFonts w:hint="eastAsia"/>
        </w:rPr>
        <w:t>į</w:t>
      </w:r>
      <w:r>
        <w:t>tvirtinta pareišk</w:t>
      </w:r>
      <w:r>
        <w:rPr>
          <w:rFonts w:hint="eastAsia"/>
        </w:rPr>
        <w:t>ė</w:t>
      </w:r>
      <w:r>
        <w:t>jo teis</w:t>
      </w:r>
      <w:r>
        <w:rPr>
          <w:rFonts w:hint="eastAsia"/>
        </w:rPr>
        <w:t>ė</w:t>
      </w:r>
      <w:r>
        <w:t xml:space="preserve"> asmeniškai ar per atstov</w:t>
      </w:r>
      <w:r>
        <w:rPr>
          <w:rFonts w:hint="eastAsia"/>
        </w:rPr>
        <w:t>ą</w:t>
      </w:r>
      <w:r>
        <w:t xml:space="preserve"> dalyvauti peticij</w:t>
      </w:r>
      <w:r>
        <w:rPr>
          <w:rFonts w:hint="eastAsia"/>
        </w:rPr>
        <w:t>ų</w:t>
      </w:r>
      <w:r>
        <w:t xml:space="preserve"> komisij</w:t>
      </w:r>
      <w:r>
        <w:rPr>
          <w:rFonts w:hint="eastAsia"/>
        </w:rPr>
        <w:t>ų</w:t>
      </w:r>
      <w:r>
        <w:t xml:space="preserve"> pos</w:t>
      </w:r>
      <w:r>
        <w:rPr>
          <w:rFonts w:hint="eastAsia"/>
        </w:rPr>
        <w:t>ė</w:t>
      </w:r>
      <w:r>
        <w:t>džiuose nagrin</w:t>
      </w:r>
      <w:r>
        <w:rPr>
          <w:rFonts w:hint="eastAsia"/>
        </w:rPr>
        <w:t>ė</w:t>
      </w:r>
      <w:r>
        <w:t>jant peticij</w:t>
      </w:r>
      <w:r>
        <w:rPr>
          <w:rFonts w:hint="eastAsia"/>
        </w:rPr>
        <w:t>ą</w:t>
      </w:r>
      <w:r>
        <w:t xml:space="preserve"> yra deklaratyvaus pob</w:t>
      </w:r>
      <w:r>
        <w:rPr>
          <w:rFonts w:hint="eastAsia"/>
        </w:rPr>
        <w:t>ū</w:t>
      </w:r>
      <w:r>
        <w:t>džio, kadangi efektyvus (veiksmingas) dalyvavimas šiuose pos</w:t>
      </w:r>
      <w:r>
        <w:rPr>
          <w:rFonts w:hint="eastAsia"/>
        </w:rPr>
        <w:t>ė</w:t>
      </w:r>
      <w:r>
        <w:t xml:space="preserve">džiuose </w:t>
      </w:r>
      <w:r>
        <w:rPr>
          <w:rFonts w:hint="eastAsia"/>
        </w:rPr>
        <w:t>į</w:t>
      </w:r>
      <w:r>
        <w:t>manomas tik iš anksto žinant valstyb</w:t>
      </w:r>
      <w:r>
        <w:rPr>
          <w:rFonts w:hint="eastAsia"/>
        </w:rPr>
        <w:t>ė</w:t>
      </w:r>
      <w:r>
        <w:t>s ar kit</w:t>
      </w:r>
      <w:r>
        <w:rPr>
          <w:rFonts w:hint="eastAsia"/>
        </w:rPr>
        <w:t>ų</w:t>
      </w:r>
      <w:r>
        <w:t xml:space="preserve"> institucij</w:t>
      </w:r>
      <w:r>
        <w:rPr>
          <w:rFonts w:hint="eastAsia"/>
        </w:rPr>
        <w:t>ų</w:t>
      </w:r>
      <w:r>
        <w:t xml:space="preserve"> pozicij</w:t>
      </w:r>
      <w:r>
        <w:rPr>
          <w:rFonts w:hint="eastAsia"/>
        </w:rPr>
        <w:t>ą</w:t>
      </w:r>
      <w:r>
        <w:t xml:space="preserve"> d</w:t>
      </w:r>
      <w:r>
        <w:rPr>
          <w:rFonts w:hint="eastAsia"/>
        </w:rPr>
        <w:t>ė</w:t>
      </w:r>
      <w:r>
        <w:t>l peticijos turinio. Išankstinis žinojimas ypa</w:t>
      </w:r>
      <w:r>
        <w:rPr>
          <w:rFonts w:hint="eastAsia"/>
        </w:rPr>
        <w:t>č</w:t>
      </w:r>
      <w:r>
        <w:t xml:space="preserve"> svarbus, jeigu valstyb</w:t>
      </w:r>
      <w:r>
        <w:rPr>
          <w:rFonts w:hint="eastAsia"/>
        </w:rPr>
        <w:t>ė</w:t>
      </w:r>
      <w:r>
        <w:t>s ar kitos institucijos si</w:t>
      </w:r>
      <w:r>
        <w:rPr>
          <w:rFonts w:hint="eastAsia"/>
        </w:rPr>
        <w:t>ū</w:t>
      </w:r>
      <w:r>
        <w:t>lo peticij</w:t>
      </w:r>
      <w:r>
        <w:rPr>
          <w:rFonts w:hint="eastAsia"/>
        </w:rPr>
        <w:t>ą</w:t>
      </w:r>
      <w:r>
        <w:t xml:space="preserve"> atmesti – tokiu atveju pareišk</w:t>
      </w:r>
      <w:r>
        <w:rPr>
          <w:rFonts w:hint="eastAsia"/>
        </w:rPr>
        <w:t>ė</w:t>
      </w:r>
      <w:r>
        <w:t>jo informavimas leidžia jam pasiruošti ir peticij</w:t>
      </w:r>
      <w:r>
        <w:rPr>
          <w:rFonts w:hint="eastAsia"/>
        </w:rPr>
        <w:t>ų</w:t>
      </w:r>
      <w:r>
        <w:t xml:space="preserve"> komisijos pos</w:t>
      </w:r>
      <w:r>
        <w:rPr>
          <w:rFonts w:hint="eastAsia"/>
        </w:rPr>
        <w:t>ė</w:t>
      </w:r>
      <w:r>
        <w:t>dyje pristatyti kontrargumentus, pagrindžian</w:t>
      </w:r>
      <w:r>
        <w:rPr>
          <w:rFonts w:hint="eastAsia"/>
        </w:rPr>
        <w:t>č</w:t>
      </w:r>
      <w:r>
        <w:t>ius si</w:t>
      </w:r>
      <w:r>
        <w:rPr>
          <w:rFonts w:hint="eastAsia"/>
        </w:rPr>
        <w:t>ū</w:t>
      </w:r>
      <w:r>
        <w:t>lomo teisinio reguliavimo tikslingum</w:t>
      </w:r>
      <w:r>
        <w:rPr>
          <w:rFonts w:hint="eastAsia"/>
        </w:rPr>
        <w:t>ą</w:t>
      </w:r>
      <w:r>
        <w:t xml:space="preserve"> ir (ar) atitikt</w:t>
      </w:r>
      <w:r>
        <w:rPr>
          <w:rFonts w:hint="eastAsia"/>
        </w:rPr>
        <w:t>į</w:t>
      </w:r>
      <w:r>
        <w:t xml:space="preserve"> kitiems teis</w:t>
      </w:r>
      <w:r>
        <w:rPr>
          <w:rFonts w:hint="eastAsia"/>
        </w:rPr>
        <w:t>ė</w:t>
      </w:r>
      <w:r>
        <w:t>s aktams.</w:t>
      </w:r>
    </w:p>
    <w:p w:rsidR="00F152A7" w:rsidRDefault="00F152A7" w:rsidP="00F152A7">
      <w:pPr>
        <w:pStyle w:val="Default"/>
        <w:spacing w:line="360" w:lineRule="auto"/>
        <w:ind w:firstLine="851"/>
        <w:jc w:val="both"/>
      </w:pPr>
      <w:r>
        <w:t xml:space="preserve">A. </w:t>
      </w:r>
      <w:proofErr w:type="spellStart"/>
      <w:r>
        <w:t>Sodonio</w:t>
      </w:r>
      <w:proofErr w:type="spellEnd"/>
      <w:r>
        <w:t xml:space="preserve"> peticijoje </w:t>
      </w:r>
      <w:r w:rsidR="0061389F">
        <w:t>siūloma Seimo Peticijų komisijos nuostatų 22 punkto formuluotė tikslintina pagal</w:t>
      </w:r>
      <w:r>
        <w:t xml:space="preserve"> Peticij</w:t>
      </w:r>
      <w:r>
        <w:rPr>
          <w:rFonts w:hint="eastAsia"/>
        </w:rPr>
        <w:t>ų</w:t>
      </w:r>
      <w:r>
        <w:t xml:space="preserve"> </w:t>
      </w:r>
      <w:r>
        <w:rPr>
          <w:rFonts w:hint="eastAsia"/>
        </w:rPr>
        <w:t>į</w:t>
      </w:r>
      <w:r>
        <w:t>statymo 6 straipsnio 2 dali</w:t>
      </w:r>
      <w:r w:rsidR="0061389F">
        <w:t>es formuluotę</w:t>
      </w:r>
      <w:r w:rsidR="000E08B3">
        <w:t xml:space="preserve"> –</w:t>
      </w:r>
      <w:r>
        <w:t xml:space="preserve"> vietoj </w:t>
      </w:r>
      <w:r w:rsidR="000E08B3">
        <w:t>pareiškėjo siūlomos</w:t>
      </w:r>
      <w:r>
        <w:t xml:space="preserve"> formuluot</w:t>
      </w:r>
      <w:r>
        <w:rPr>
          <w:rFonts w:hint="eastAsia"/>
        </w:rPr>
        <w:t>ė</w:t>
      </w:r>
      <w:r>
        <w:t>s „suinteresuot</w:t>
      </w:r>
      <w:r>
        <w:rPr>
          <w:rFonts w:hint="eastAsia"/>
        </w:rPr>
        <w:t>ų</w:t>
      </w:r>
      <w:r>
        <w:t xml:space="preserve"> subjekt</w:t>
      </w:r>
      <w:r>
        <w:rPr>
          <w:rFonts w:hint="eastAsia"/>
        </w:rPr>
        <w:t>ų</w:t>
      </w:r>
      <w:r>
        <w:t xml:space="preserve"> nuomones“ </w:t>
      </w:r>
      <w:r w:rsidR="000E08B3">
        <w:t>vartoti</w:t>
      </w:r>
      <w:r w:rsidR="00E6005D">
        <w:t>na</w:t>
      </w:r>
      <w:r w:rsidR="000E08B3">
        <w:t xml:space="preserve"> formuluot</w:t>
      </w:r>
      <w:r w:rsidR="00E6005D">
        <w:t>ė</w:t>
      </w:r>
      <w:r>
        <w:t xml:space="preserve"> „specialist</w:t>
      </w:r>
      <w:r>
        <w:rPr>
          <w:rFonts w:hint="eastAsia"/>
        </w:rPr>
        <w:t>ų</w:t>
      </w:r>
      <w:r>
        <w:t xml:space="preserve"> (ekspert</w:t>
      </w:r>
      <w:r>
        <w:rPr>
          <w:rFonts w:hint="eastAsia"/>
        </w:rPr>
        <w:t>ų</w:t>
      </w:r>
      <w:r>
        <w:t>), valstyb</w:t>
      </w:r>
      <w:r>
        <w:rPr>
          <w:rFonts w:hint="eastAsia"/>
        </w:rPr>
        <w:t>ė</w:t>
      </w:r>
      <w:r>
        <w:t>s institucij</w:t>
      </w:r>
      <w:r>
        <w:rPr>
          <w:rFonts w:hint="eastAsia"/>
        </w:rPr>
        <w:t>ų</w:t>
      </w:r>
      <w:r>
        <w:t>, mokslo bei studij</w:t>
      </w:r>
      <w:r>
        <w:rPr>
          <w:rFonts w:hint="eastAsia"/>
        </w:rPr>
        <w:t>ų</w:t>
      </w:r>
      <w:r>
        <w:t xml:space="preserve"> institucij</w:t>
      </w:r>
      <w:r>
        <w:rPr>
          <w:rFonts w:hint="eastAsia"/>
        </w:rPr>
        <w:t>ų</w:t>
      </w:r>
      <w:r>
        <w:t xml:space="preserve">, švietimo </w:t>
      </w:r>
      <w:r>
        <w:rPr>
          <w:rFonts w:hint="eastAsia"/>
        </w:rPr>
        <w:t>į</w:t>
      </w:r>
      <w:r>
        <w:t>staig</w:t>
      </w:r>
      <w:r>
        <w:rPr>
          <w:rFonts w:hint="eastAsia"/>
        </w:rPr>
        <w:t>ų</w:t>
      </w:r>
      <w:r>
        <w:t xml:space="preserve"> išvadas ir kitoki</w:t>
      </w:r>
      <w:r>
        <w:rPr>
          <w:rFonts w:hint="eastAsia"/>
        </w:rPr>
        <w:t>ą</w:t>
      </w:r>
      <w:r>
        <w:t xml:space="preserve"> medžiag</w:t>
      </w:r>
      <w:r>
        <w:rPr>
          <w:rFonts w:hint="eastAsia"/>
        </w:rPr>
        <w:t>ą</w:t>
      </w:r>
      <w:r w:rsidR="00A07580">
        <w:t>“</w:t>
      </w:r>
      <w:r>
        <w:t>.</w:t>
      </w:r>
    </w:p>
    <w:p w:rsidR="008B00C5" w:rsidRPr="00DD493D" w:rsidRDefault="008B00C5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493D">
        <w:rPr>
          <w:rFonts w:ascii="Times New Roman" w:hAnsi="Times New Roman"/>
          <w:sz w:val="24"/>
          <w:szCs w:val="24"/>
          <w:lang w:eastAsia="ar-SA"/>
        </w:rPr>
        <w:lastRenderedPageBreak/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EA46E4">
        <w:rPr>
          <w:rFonts w:ascii="Times New Roman" w:hAnsi="Times New Roman"/>
          <w:sz w:val="24"/>
          <w:szCs w:val="24"/>
          <w:lang w:eastAsia="ar-SA"/>
        </w:rPr>
        <w:t xml:space="preserve">A. </w:t>
      </w:r>
      <w:proofErr w:type="spellStart"/>
      <w:r w:rsidR="00EA46E4">
        <w:rPr>
          <w:rFonts w:ascii="Times New Roman" w:hAnsi="Times New Roman"/>
          <w:sz w:val="24"/>
          <w:szCs w:val="24"/>
          <w:lang w:eastAsia="ar-SA"/>
        </w:rPr>
        <w:t>Sodonio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EA46E4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43BD0">
        <w:rPr>
          <w:rFonts w:ascii="Times New Roman" w:hAnsi="Times New Roman"/>
          <w:sz w:val="24"/>
          <w:szCs w:val="24"/>
          <w:lang w:eastAsia="ar-SA"/>
        </w:rPr>
        <w:t>pa</w:t>
      </w:r>
      <w:r w:rsidRPr="00DD493D">
        <w:rPr>
          <w:rFonts w:ascii="Times New Roman" w:hAnsi="Times New Roman"/>
          <w:sz w:val="24"/>
          <w:szCs w:val="24"/>
          <w:lang w:eastAsia="ar-SA"/>
        </w:rPr>
        <w:t>siūlym</w:t>
      </w:r>
      <w:r w:rsidR="00EA46E4">
        <w:rPr>
          <w:rFonts w:ascii="Times New Roman" w:hAnsi="Times New Roman"/>
          <w:sz w:val="24"/>
          <w:szCs w:val="24"/>
          <w:lang w:eastAsia="ar-SA"/>
        </w:rPr>
        <w:t>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A46E4">
        <w:rPr>
          <w:rFonts w:ascii="Times New Roman" w:hAnsi="Times New Roman"/>
          <w:sz w:val="24"/>
          <w:szCs w:val="24"/>
          <w:lang w:eastAsia="ar-SA"/>
        </w:rPr>
        <w:t>tenkinimo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teikiama Seimui, taip pat siūloma įtraukti į Seimo </w:t>
      </w:r>
      <w:r w:rsidR="00BA5940">
        <w:rPr>
          <w:rFonts w:ascii="Times New Roman" w:hAnsi="Times New Roman"/>
          <w:sz w:val="24"/>
          <w:szCs w:val="24"/>
          <w:lang w:eastAsia="ar-SA"/>
        </w:rPr>
        <w:t xml:space="preserve">rudens 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EA46E4">
        <w:rPr>
          <w:rFonts w:ascii="Times New Roman" w:hAnsi="Times New Roman"/>
          <w:sz w:val="24"/>
          <w:szCs w:val="24"/>
          <w:lang w:eastAsia="ar-SA"/>
        </w:rPr>
        <w:t xml:space="preserve">Arūno </w:t>
      </w:r>
      <w:proofErr w:type="spellStart"/>
      <w:r w:rsidR="00EA46E4">
        <w:rPr>
          <w:rFonts w:ascii="Times New Roman" w:hAnsi="Times New Roman"/>
          <w:sz w:val="24"/>
          <w:szCs w:val="24"/>
          <w:lang w:eastAsia="ar-SA"/>
        </w:rPr>
        <w:t>Sodonio</w:t>
      </w:r>
      <w:proofErr w:type="spellEnd"/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135346" w:rsidRDefault="00135346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6F15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FB74C6">
        <w:rPr>
          <w:rFonts w:ascii="Times New Roman" w:hAnsi="Times New Roman"/>
          <w:sz w:val="24"/>
          <w:szCs w:val="24"/>
          <w:lang w:eastAsia="ar-SA"/>
        </w:rPr>
        <w:t>o pavaduotojas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="00FB74C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</w:t>
      </w:r>
      <w:r w:rsidR="00FB74C6">
        <w:rPr>
          <w:rFonts w:ascii="Times New Roman" w:hAnsi="Times New Roman"/>
          <w:sz w:val="24"/>
          <w:szCs w:val="24"/>
          <w:lang w:eastAsia="ar-SA"/>
        </w:rPr>
        <w:t>ugenijus Sabutis</w:t>
      </w: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07580" w:rsidRDefault="00A07580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076F4" w:rsidRDefault="001076F4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CB491B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DD52EC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7646"/>
    <w:rsid w:val="00013CD3"/>
    <w:rsid w:val="00032E3D"/>
    <w:rsid w:val="00041A0D"/>
    <w:rsid w:val="0004523C"/>
    <w:rsid w:val="00063562"/>
    <w:rsid w:val="00064507"/>
    <w:rsid w:val="00065AB6"/>
    <w:rsid w:val="000676F6"/>
    <w:rsid w:val="00094970"/>
    <w:rsid w:val="000A1F59"/>
    <w:rsid w:val="000A2419"/>
    <w:rsid w:val="000B29C8"/>
    <w:rsid w:val="000E08B3"/>
    <w:rsid w:val="000E1825"/>
    <w:rsid w:val="001048E0"/>
    <w:rsid w:val="001076F4"/>
    <w:rsid w:val="00111A10"/>
    <w:rsid w:val="00112561"/>
    <w:rsid w:val="001143A8"/>
    <w:rsid w:val="0011643A"/>
    <w:rsid w:val="0013103A"/>
    <w:rsid w:val="00134578"/>
    <w:rsid w:val="00135346"/>
    <w:rsid w:val="001427D0"/>
    <w:rsid w:val="0017707D"/>
    <w:rsid w:val="00197428"/>
    <w:rsid w:val="001B5EC0"/>
    <w:rsid w:val="001D0891"/>
    <w:rsid w:val="001D580C"/>
    <w:rsid w:val="001D6691"/>
    <w:rsid w:val="001D67C8"/>
    <w:rsid w:val="001E3FE2"/>
    <w:rsid w:val="001F2ABA"/>
    <w:rsid w:val="00227101"/>
    <w:rsid w:val="00230C3F"/>
    <w:rsid w:val="002344C6"/>
    <w:rsid w:val="002368D3"/>
    <w:rsid w:val="00236F81"/>
    <w:rsid w:val="00245E31"/>
    <w:rsid w:val="00246EB6"/>
    <w:rsid w:val="00247207"/>
    <w:rsid w:val="002600BA"/>
    <w:rsid w:val="002658CB"/>
    <w:rsid w:val="00280B58"/>
    <w:rsid w:val="002821BF"/>
    <w:rsid w:val="00290605"/>
    <w:rsid w:val="00292C99"/>
    <w:rsid w:val="002A2CA5"/>
    <w:rsid w:val="002C47F6"/>
    <w:rsid w:val="002D2770"/>
    <w:rsid w:val="002D61FF"/>
    <w:rsid w:val="002D6AC5"/>
    <w:rsid w:val="00302517"/>
    <w:rsid w:val="003364F0"/>
    <w:rsid w:val="00340CC8"/>
    <w:rsid w:val="00343064"/>
    <w:rsid w:val="003515CC"/>
    <w:rsid w:val="00355146"/>
    <w:rsid w:val="003964E1"/>
    <w:rsid w:val="003B1E99"/>
    <w:rsid w:val="003C249C"/>
    <w:rsid w:val="003F3B6E"/>
    <w:rsid w:val="003F5F33"/>
    <w:rsid w:val="003F685E"/>
    <w:rsid w:val="004022D3"/>
    <w:rsid w:val="004202F5"/>
    <w:rsid w:val="004324C5"/>
    <w:rsid w:val="00471F84"/>
    <w:rsid w:val="004819E5"/>
    <w:rsid w:val="00487756"/>
    <w:rsid w:val="004C24E7"/>
    <w:rsid w:val="004D13DA"/>
    <w:rsid w:val="004D6DEE"/>
    <w:rsid w:val="004F3132"/>
    <w:rsid w:val="00505204"/>
    <w:rsid w:val="0051109C"/>
    <w:rsid w:val="00524D2C"/>
    <w:rsid w:val="00534504"/>
    <w:rsid w:val="00545CA1"/>
    <w:rsid w:val="00576E5E"/>
    <w:rsid w:val="00584987"/>
    <w:rsid w:val="005A10E2"/>
    <w:rsid w:val="005A5045"/>
    <w:rsid w:val="005C497B"/>
    <w:rsid w:val="005C5B44"/>
    <w:rsid w:val="005E074A"/>
    <w:rsid w:val="00611CBD"/>
    <w:rsid w:val="0061389F"/>
    <w:rsid w:val="00621034"/>
    <w:rsid w:val="00637B2E"/>
    <w:rsid w:val="00637B5A"/>
    <w:rsid w:val="006677DE"/>
    <w:rsid w:val="006775A3"/>
    <w:rsid w:val="00691256"/>
    <w:rsid w:val="006B7732"/>
    <w:rsid w:val="006E39CA"/>
    <w:rsid w:val="006E53DD"/>
    <w:rsid w:val="006E7DC2"/>
    <w:rsid w:val="006F155E"/>
    <w:rsid w:val="006F6977"/>
    <w:rsid w:val="007242A0"/>
    <w:rsid w:val="007616B6"/>
    <w:rsid w:val="00767FBF"/>
    <w:rsid w:val="00781A5A"/>
    <w:rsid w:val="00795533"/>
    <w:rsid w:val="007A504A"/>
    <w:rsid w:val="007B2D21"/>
    <w:rsid w:val="007B6AC5"/>
    <w:rsid w:val="007D16B6"/>
    <w:rsid w:val="007F7219"/>
    <w:rsid w:val="00804BD5"/>
    <w:rsid w:val="00805CE1"/>
    <w:rsid w:val="0082419F"/>
    <w:rsid w:val="00831ABF"/>
    <w:rsid w:val="00861944"/>
    <w:rsid w:val="0087566D"/>
    <w:rsid w:val="0088091B"/>
    <w:rsid w:val="00881819"/>
    <w:rsid w:val="008831BA"/>
    <w:rsid w:val="00883671"/>
    <w:rsid w:val="008852EF"/>
    <w:rsid w:val="00890254"/>
    <w:rsid w:val="008945C5"/>
    <w:rsid w:val="00897545"/>
    <w:rsid w:val="008A5D53"/>
    <w:rsid w:val="008B00C5"/>
    <w:rsid w:val="008B40FD"/>
    <w:rsid w:val="008D0BEC"/>
    <w:rsid w:val="008D27FA"/>
    <w:rsid w:val="008E6956"/>
    <w:rsid w:val="008F14D1"/>
    <w:rsid w:val="008F2D63"/>
    <w:rsid w:val="008F3913"/>
    <w:rsid w:val="00913592"/>
    <w:rsid w:val="00916F60"/>
    <w:rsid w:val="0094550E"/>
    <w:rsid w:val="00945932"/>
    <w:rsid w:val="00947680"/>
    <w:rsid w:val="00955C87"/>
    <w:rsid w:val="00960CD0"/>
    <w:rsid w:val="0096259C"/>
    <w:rsid w:val="0096678A"/>
    <w:rsid w:val="00972156"/>
    <w:rsid w:val="009A1042"/>
    <w:rsid w:val="009A28EC"/>
    <w:rsid w:val="009D44CA"/>
    <w:rsid w:val="009F6A1C"/>
    <w:rsid w:val="00A07580"/>
    <w:rsid w:val="00A24DB6"/>
    <w:rsid w:val="00A30897"/>
    <w:rsid w:val="00A31867"/>
    <w:rsid w:val="00A40019"/>
    <w:rsid w:val="00A43BD0"/>
    <w:rsid w:val="00A44BB1"/>
    <w:rsid w:val="00A47BDB"/>
    <w:rsid w:val="00A618F7"/>
    <w:rsid w:val="00A65887"/>
    <w:rsid w:val="00A8642B"/>
    <w:rsid w:val="00A90743"/>
    <w:rsid w:val="00AC06DA"/>
    <w:rsid w:val="00AD200E"/>
    <w:rsid w:val="00AE2911"/>
    <w:rsid w:val="00AF1C09"/>
    <w:rsid w:val="00AF2260"/>
    <w:rsid w:val="00AF2ACD"/>
    <w:rsid w:val="00B10E22"/>
    <w:rsid w:val="00B13C0D"/>
    <w:rsid w:val="00B207BF"/>
    <w:rsid w:val="00B27A99"/>
    <w:rsid w:val="00B34F8A"/>
    <w:rsid w:val="00B5127D"/>
    <w:rsid w:val="00B74E60"/>
    <w:rsid w:val="00B81CDD"/>
    <w:rsid w:val="00B876EF"/>
    <w:rsid w:val="00B9698B"/>
    <w:rsid w:val="00BA5940"/>
    <w:rsid w:val="00BC11D0"/>
    <w:rsid w:val="00BD507D"/>
    <w:rsid w:val="00C04105"/>
    <w:rsid w:val="00C073E5"/>
    <w:rsid w:val="00C10528"/>
    <w:rsid w:val="00C2424F"/>
    <w:rsid w:val="00C51EED"/>
    <w:rsid w:val="00C61088"/>
    <w:rsid w:val="00C703AF"/>
    <w:rsid w:val="00C84E99"/>
    <w:rsid w:val="00C94265"/>
    <w:rsid w:val="00CA65A9"/>
    <w:rsid w:val="00CB491B"/>
    <w:rsid w:val="00CD1B33"/>
    <w:rsid w:val="00CD23CA"/>
    <w:rsid w:val="00D348F0"/>
    <w:rsid w:val="00D36D0D"/>
    <w:rsid w:val="00D64B1B"/>
    <w:rsid w:val="00D75803"/>
    <w:rsid w:val="00D84646"/>
    <w:rsid w:val="00D861E5"/>
    <w:rsid w:val="00DD24C8"/>
    <w:rsid w:val="00DD493D"/>
    <w:rsid w:val="00DD52EC"/>
    <w:rsid w:val="00DF4CDF"/>
    <w:rsid w:val="00E43CC1"/>
    <w:rsid w:val="00E5184F"/>
    <w:rsid w:val="00E6005D"/>
    <w:rsid w:val="00E63F36"/>
    <w:rsid w:val="00E66D4B"/>
    <w:rsid w:val="00E74523"/>
    <w:rsid w:val="00EA46E4"/>
    <w:rsid w:val="00EB4DC2"/>
    <w:rsid w:val="00EB605B"/>
    <w:rsid w:val="00EF5655"/>
    <w:rsid w:val="00F02558"/>
    <w:rsid w:val="00F12000"/>
    <w:rsid w:val="00F152A7"/>
    <w:rsid w:val="00F25EF4"/>
    <w:rsid w:val="00F451B8"/>
    <w:rsid w:val="00F55B27"/>
    <w:rsid w:val="00F60698"/>
    <w:rsid w:val="00F60B44"/>
    <w:rsid w:val="00F64267"/>
    <w:rsid w:val="00F74B23"/>
    <w:rsid w:val="00F80EAA"/>
    <w:rsid w:val="00F90586"/>
    <w:rsid w:val="00FA218A"/>
    <w:rsid w:val="00FB2777"/>
    <w:rsid w:val="00FB44D3"/>
    <w:rsid w:val="00FB74C6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Z6YWEJNPDQQR-896559167-254</_dlc_DocId>
    <_dlc_DocIdUrl xmlns="28130d43-1b56-4a10-ad88-2cd38123f4c1">
      <Url>https://intranetas.lrs.lt/29/_layouts/15/DocIdRedir.aspx?ID=Z6YWEJNPDQQR-896559167-254</Url>
      <Description>Z6YWEJNPDQQR-896559167-254</Description>
    </_dlc_DocIdUrl>
  </documentManagement>
</p:properties>
</file>

<file path=customXml/itemProps1.xml><?xml version="1.0" encoding="utf-8"?>
<ds:datastoreItem xmlns:ds="http://schemas.openxmlformats.org/officeDocument/2006/customXml" ds:itemID="{8DF75A8C-B2A1-41B7-8FD5-2494F2809372}"/>
</file>

<file path=customXml/itemProps2.xml><?xml version="1.0" encoding="utf-8"?>
<ds:datastoreItem xmlns:ds="http://schemas.openxmlformats.org/officeDocument/2006/customXml" ds:itemID="{3CD1B8B6-E958-46D8-ABAA-E8CCB8B6FE49}"/>
</file>

<file path=customXml/itemProps3.xml><?xml version="1.0" encoding="utf-8"?>
<ds:datastoreItem xmlns:ds="http://schemas.openxmlformats.org/officeDocument/2006/customXml" ds:itemID="{8FB9A444-4BC3-4ECF-B745-58AC749C90D6}"/>
</file>

<file path=customXml/itemProps4.xml><?xml version="1.0" encoding="utf-8"?>
<ds:datastoreItem xmlns:ds="http://schemas.openxmlformats.org/officeDocument/2006/customXml" ds:itemID="{7435D8B2-D51C-4F44-8E44-D230C6AA4C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11</cp:revision>
  <dcterms:created xsi:type="dcterms:W3CDTF">2022-07-08T08:09:00Z</dcterms:created>
  <dcterms:modified xsi:type="dcterms:W3CDTF">2022-07-14T06:53:00Z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2e6b3931-fffb-43e0-9d53-cfc70d479ac6</vt:lpwstr>
  </property>
</Properties>
</file>