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C1519" w14:textId="6AD40AA1" w:rsidR="005427A1" w:rsidRPr="00FD1E14" w:rsidRDefault="005427A1">
      <w:pPr>
        <w:tabs>
          <w:tab w:val="center" w:pos="4819"/>
          <w:tab w:val="right" w:pos="9638"/>
        </w:tabs>
        <w:rPr>
          <w:szCs w:val="24"/>
        </w:rPr>
      </w:pPr>
    </w:p>
    <w:p w14:paraId="67B23965" w14:textId="77777777" w:rsidR="005427A1" w:rsidRPr="00FD1E14" w:rsidRDefault="00AC3DB9">
      <w:pPr>
        <w:jc w:val="center"/>
        <w:rPr>
          <w:szCs w:val="24"/>
        </w:rPr>
      </w:pPr>
      <w:r w:rsidRPr="00FD1E14">
        <w:rPr>
          <w:noProof/>
          <w:szCs w:val="24"/>
          <w:lang w:eastAsia="lt-LT"/>
        </w:rPr>
        <w:drawing>
          <wp:inline distT="0" distB="0" distL="0" distR="0" wp14:anchorId="5F474BE0" wp14:editId="4D36C556">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14:paraId="3B50C550" w14:textId="77777777" w:rsidR="005427A1" w:rsidRPr="00FD1E14" w:rsidRDefault="005427A1">
      <w:pPr>
        <w:ind w:firstLine="851"/>
        <w:jc w:val="center"/>
        <w:rPr>
          <w:szCs w:val="24"/>
        </w:rPr>
      </w:pPr>
    </w:p>
    <w:p w14:paraId="24AE5DF0" w14:textId="77777777" w:rsidR="005427A1" w:rsidRPr="00FD1E14" w:rsidRDefault="00AC3DB9">
      <w:pPr>
        <w:jc w:val="center"/>
        <w:rPr>
          <w:b/>
          <w:bCs/>
          <w:szCs w:val="24"/>
        </w:rPr>
      </w:pPr>
      <w:r w:rsidRPr="00FD1E14">
        <w:rPr>
          <w:b/>
          <w:bCs/>
          <w:szCs w:val="24"/>
        </w:rPr>
        <w:t>LIETUVOS RESPUBLIKOS SEIMO</w:t>
      </w:r>
    </w:p>
    <w:p w14:paraId="50568BCA" w14:textId="77777777" w:rsidR="005427A1" w:rsidRPr="00FD1E14" w:rsidRDefault="00AC3DB9">
      <w:pPr>
        <w:spacing w:line="360" w:lineRule="auto"/>
        <w:jc w:val="center"/>
        <w:rPr>
          <w:b/>
          <w:bCs/>
          <w:spacing w:val="4"/>
          <w:szCs w:val="24"/>
        </w:rPr>
      </w:pPr>
      <w:r w:rsidRPr="00FD1E14">
        <w:rPr>
          <w:b/>
          <w:bCs/>
          <w:spacing w:val="4"/>
          <w:szCs w:val="24"/>
        </w:rPr>
        <w:t>PETICIJŲ KOMISIJA</w:t>
      </w:r>
    </w:p>
    <w:p w14:paraId="233DA8CA" w14:textId="77777777" w:rsidR="005427A1" w:rsidRPr="00FD1E14" w:rsidRDefault="00AC3DB9">
      <w:pPr>
        <w:spacing w:line="360" w:lineRule="auto"/>
        <w:jc w:val="center"/>
        <w:rPr>
          <w:rFonts w:eastAsia="Calibri"/>
          <w:b/>
          <w:szCs w:val="24"/>
        </w:rPr>
      </w:pPr>
      <w:r w:rsidRPr="00FD1E14">
        <w:rPr>
          <w:rFonts w:eastAsia="Calibri"/>
          <w:b/>
          <w:szCs w:val="24"/>
        </w:rPr>
        <w:t>IŠVADA</w:t>
      </w:r>
    </w:p>
    <w:p w14:paraId="0F811026" w14:textId="77777777" w:rsidR="005427A1" w:rsidRPr="00FD1E14" w:rsidRDefault="00AC3DB9">
      <w:pPr>
        <w:spacing w:line="360" w:lineRule="auto"/>
        <w:jc w:val="center"/>
        <w:rPr>
          <w:rFonts w:eastAsia="Calibri"/>
          <w:b/>
          <w:szCs w:val="24"/>
        </w:rPr>
      </w:pPr>
      <w:r w:rsidRPr="00FD1E14">
        <w:rPr>
          <w:rFonts w:eastAsia="Calibri"/>
          <w:b/>
          <w:szCs w:val="24"/>
        </w:rPr>
        <w:t>DĖL PETICIJOJE PATEIKTO SIŪLYMO NETENKINIMO</w:t>
      </w:r>
    </w:p>
    <w:p w14:paraId="65552F36" w14:textId="09C78942" w:rsidR="005427A1" w:rsidRPr="00CF7BAC" w:rsidRDefault="00EB4FAD">
      <w:pPr>
        <w:spacing w:line="360" w:lineRule="auto"/>
        <w:jc w:val="center"/>
        <w:rPr>
          <w:rFonts w:eastAsia="Calibri"/>
          <w:szCs w:val="24"/>
          <w:lang w:val="en-US"/>
        </w:rPr>
      </w:pPr>
      <w:r w:rsidRPr="00FD1E14">
        <w:rPr>
          <w:rFonts w:eastAsia="Calibri"/>
          <w:szCs w:val="24"/>
        </w:rPr>
        <w:t>2</w:t>
      </w:r>
      <w:r w:rsidR="003A61FB">
        <w:rPr>
          <w:rFonts w:eastAsia="Calibri"/>
          <w:szCs w:val="24"/>
        </w:rPr>
        <w:t>02</w:t>
      </w:r>
      <w:r w:rsidR="00FB7E49">
        <w:rPr>
          <w:rFonts w:eastAsia="Calibri"/>
          <w:szCs w:val="24"/>
        </w:rPr>
        <w:t>6</w:t>
      </w:r>
      <w:r w:rsidR="003A61FB">
        <w:rPr>
          <w:rFonts w:eastAsia="Calibri"/>
          <w:szCs w:val="24"/>
        </w:rPr>
        <w:t xml:space="preserve"> m. </w:t>
      </w:r>
      <w:proofErr w:type="spellStart"/>
      <w:proofErr w:type="gramStart"/>
      <w:r w:rsidR="001204A6">
        <w:rPr>
          <w:rFonts w:eastAsia="Calibri"/>
          <w:szCs w:val="24"/>
          <w:lang w:val="en-US"/>
        </w:rPr>
        <w:t>bir</w:t>
      </w:r>
      <w:r w:rsidR="001204A6">
        <w:rPr>
          <w:rFonts w:eastAsia="Calibri"/>
          <w:szCs w:val="24"/>
        </w:rPr>
        <w:t>želio</w:t>
      </w:r>
      <w:proofErr w:type="spellEnd"/>
      <w:proofErr w:type="gramEnd"/>
      <w:r w:rsidR="001204A6">
        <w:rPr>
          <w:rFonts w:eastAsia="Calibri"/>
          <w:szCs w:val="24"/>
        </w:rPr>
        <w:t xml:space="preserve"> </w:t>
      </w:r>
      <w:r w:rsidR="001204A6">
        <w:rPr>
          <w:rFonts w:eastAsia="Calibri"/>
          <w:szCs w:val="24"/>
          <w:lang w:val="en-US"/>
        </w:rPr>
        <w:t>10</w:t>
      </w:r>
      <w:r w:rsidR="00446730">
        <w:rPr>
          <w:rFonts w:eastAsia="Calibri"/>
          <w:szCs w:val="24"/>
          <w:lang w:val="en-US"/>
        </w:rPr>
        <w:t xml:space="preserve"> </w:t>
      </w:r>
      <w:r w:rsidR="00CF7BAC">
        <w:rPr>
          <w:rFonts w:eastAsia="Calibri"/>
          <w:szCs w:val="24"/>
        </w:rPr>
        <w:t>d. Nr. 250-I-</w:t>
      </w:r>
      <w:r w:rsidR="00735996">
        <w:rPr>
          <w:rFonts w:eastAsia="Calibri"/>
          <w:szCs w:val="24"/>
          <w:lang w:val="en-US"/>
        </w:rPr>
        <w:t>22</w:t>
      </w:r>
    </w:p>
    <w:p w14:paraId="1001074F" w14:textId="77777777" w:rsidR="005427A1" w:rsidRPr="00FD1E14" w:rsidRDefault="00AC3DB9">
      <w:pPr>
        <w:spacing w:line="360" w:lineRule="auto"/>
        <w:jc w:val="center"/>
        <w:rPr>
          <w:rFonts w:eastAsia="Calibri"/>
          <w:szCs w:val="24"/>
        </w:rPr>
      </w:pPr>
      <w:r w:rsidRPr="00FD1E14">
        <w:rPr>
          <w:rFonts w:eastAsia="Calibri"/>
          <w:szCs w:val="24"/>
        </w:rPr>
        <w:t>Vilnius</w:t>
      </w:r>
    </w:p>
    <w:p w14:paraId="12820944" w14:textId="77777777" w:rsidR="005427A1" w:rsidRPr="008643E2" w:rsidRDefault="005427A1" w:rsidP="006702BC">
      <w:pPr>
        <w:spacing w:line="360" w:lineRule="auto"/>
        <w:jc w:val="right"/>
        <w:rPr>
          <w:rFonts w:eastAsia="Calibri"/>
          <w:szCs w:val="24"/>
        </w:rPr>
      </w:pPr>
    </w:p>
    <w:p w14:paraId="5B4148DB" w14:textId="6BEA9058" w:rsidR="008643E2" w:rsidRPr="00E803CB" w:rsidRDefault="001B7668" w:rsidP="00E803CB">
      <w:pPr>
        <w:spacing w:line="360" w:lineRule="auto"/>
        <w:ind w:firstLine="720"/>
        <w:jc w:val="both"/>
        <w:rPr>
          <w:szCs w:val="24"/>
        </w:rPr>
      </w:pPr>
      <w:r w:rsidRPr="007008F4">
        <w:rPr>
          <w:szCs w:val="24"/>
        </w:rPr>
        <w:t>Lietuvos Respublikos Seimo Peticijų komisija (toliau – Komisija) 202</w:t>
      </w:r>
      <w:r w:rsidR="00FB7E49" w:rsidRPr="007008F4">
        <w:rPr>
          <w:szCs w:val="24"/>
        </w:rPr>
        <w:t>6</w:t>
      </w:r>
      <w:r w:rsidRPr="007008F4">
        <w:rPr>
          <w:szCs w:val="24"/>
        </w:rPr>
        <w:t xml:space="preserve"> m. </w:t>
      </w:r>
      <w:proofErr w:type="spellStart"/>
      <w:r w:rsidR="00951C98">
        <w:rPr>
          <w:szCs w:val="24"/>
          <w:lang w:val="en-US"/>
        </w:rPr>
        <w:t>birželio</w:t>
      </w:r>
      <w:proofErr w:type="spellEnd"/>
      <w:r w:rsidR="00951C98">
        <w:rPr>
          <w:szCs w:val="24"/>
          <w:lang w:val="en-US"/>
        </w:rPr>
        <w:t xml:space="preserve"> 10</w:t>
      </w:r>
      <w:r w:rsidRPr="007008F4">
        <w:rPr>
          <w:szCs w:val="24"/>
        </w:rPr>
        <w:t xml:space="preserve"> d. </w:t>
      </w:r>
      <w:r w:rsidRPr="004342D8">
        <w:rPr>
          <w:szCs w:val="24"/>
        </w:rPr>
        <w:t>posėdyje nagrinėjo</w:t>
      </w:r>
      <w:r w:rsidR="000E65AF" w:rsidRPr="004342D8">
        <w:rPr>
          <w:szCs w:val="24"/>
        </w:rPr>
        <w:t xml:space="preserve"> pareiškėj</w:t>
      </w:r>
      <w:r w:rsidR="00951C98">
        <w:rPr>
          <w:szCs w:val="24"/>
        </w:rPr>
        <w:t xml:space="preserve">o </w:t>
      </w:r>
      <w:r w:rsidRPr="004342D8">
        <w:rPr>
          <w:szCs w:val="24"/>
        </w:rPr>
        <w:t>peticiją, kurioje pateiktas siūlymas</w:t>
      </w:r>
      <w:r w:rsidRPr="004342D8">
        <w:rPr>
          <w:color w:val="1F4E79" w:themeColor="accent1" w:themeShade="80"/>
          <w:szCs w:val="24"/>
          <w:lang w:bidi="bn-IN"/>
        </w:rPr>
        <w:t xml:space="preserve"> </w:t>
      </w:r>
      <w:r w:rsidR="00735996" w:rsidRPr="00AA136E">
        <w:rPr>
          <w:szCs w:val="24"/>
        </w:rPr>
        <w:t>pakeisti Lietuvos Respublikos ribojamųjų priemonių dėl karinės agresijos prieš Ukrainą nustatymo įstatymo 3</w:t>
      </w:r>
      <w:r w:rsidR="00735996">
        <w:rPr>
          <w:szCs w:val="24"/>
        </w:rPr>
        <w:t> </w:t>
      </w:r>
      <w:r w:rsidR="00735996" w:rsidRPr="00AA136E">
        <w:rPr>
          <w:szCs w:val="24"/>
        </w:rPr>
        <w:t>straipsnio 9 dalies 2 punkto nuostatas</w:t>
      </w:r>
      <w:r w:rsidR="00735996">
        <w:rPr>
          <w:szCs w:val="24"/>
        </w:rPr>
        <w:t xml:space="preserve"> </w:t>
      </w:r>
      <w:r w:rsidR="00B83D45" w:rsidRPr="00502530">
        <w:rPr>
          <w:bCs/>
        </w:rPr>
        <w:t>(toliau – peticija),</w:t>
      </w:r>
      <w:r w:rsidR="00B83D45">
        <w:t xml:space="preserve"> </w:t>
      </w:r>
      <w:r w:rsidRPr="00AA55AF">
        <w:rPr>
          <w:rFonts w:eastAsia="Calibri"/>
          <w:szCs w:val="24"/>
        </w:rPr>
        <w:t>ir</w:t>
      </w:r>
      <w:r w:rsidR="006702BC" w:rsidRPr="00AA55AF">
        <w:rPr>
          <w:rFonts w:eastAsia="Calibri"/>
          <w:szCs w:val="24"/>
        </w:rPr>
        <w:t>,</w:t>
      </w:r>
      <w:r w:rsidRPr="00AA55AF">
        <w:rPr>
          <w:rFonts w:eastAsia="Calibri"/>
          <w:szCs w:val="24"/>
        </w:rPr>
        <w:t xml:space="preserve"> </w:t>
      </w:r>
      <w:r w:rsidR="006702BC" w:rsidRPr="00AA55AF">
        <w:rPr>
          <w:rFonts w:eastAsia="Calibri"/>
          <w:szCs w:val="24"/>
        </w:rPr>
        <w:t xml:space="preserve">atsižvelgusi į </w:t>
      </w:r>
      <w:r w:rsidR="006702BC" w:rsidRPr="00AA55AF">
        <w:rPr>
          <w:rFonts w:eastAsiaTheme="majorEastAsia"/>
          <w:bCs/>
          <w:szCs w:val="24"/>
        </w:rPr>
        <w:t>Lietuvos</w:t>
      </w:r>
      <w:r w:rsidR="006702BC" w:rsidRPr="00012C95">
        <w:rPr>
          <w:rFonts w:eastAsiaTheme="majorEastAsia"/>
          <w:bCs/>
          <w:szCs w:val="24"/>
        </w:rPr>
        <w:t xml:space="preserve"> Respublikos </w:t>
      </w:r>
      <w:r w:rsidR="00735996">
        <w:rPr>
          <w:rFonts w:eastAsiaTheme="majorEastAsia"/>
          <w:bCs/>
          <w:szCs w:val="24"/>
        </w:rPr>
        <w:t xml:space="preserve">užsienio reikalų ministerijos </w:t>
      </w:r>
      <w:r w:rsidR="00D16B45">
        <w:t xml:space="preserve">(toliau − </w:t>
      </w:r>
      <w:r w:rsidR="00735996">
        <w:t>UR</w:t>
      </w:r>
      <w:r w:rsidR="00713E16">
        <w:t>M</w:t>
      </w:r>
      <w:r w:rsidR="00D16B45" w:rsidRPr="000C5577">
        <w:t>)</w:t>
      </w:r>
      <w:r w:rsidR="006702BC">
        <w:rPr>
          <w:rFonts w:eastAsia="Calibri"/>
          <w:szCs w:val="24"/>
        </w:rPr>
        <w:t xml:space="preserve"> </w:t>
      </w:r>
      <w:r w:rsidR="006702BC" w:rsidRPr="004342D8">
        <w:rPr>
          <w:szCs w:val="24"/>
        </w:rPr>
        <w:t>nuomon</w:t>
      </w:r>
      <w:r w:rsidR="00AA55AF">
        <w:rPr>
          <w:szCs w:val="24"/>
        </w:rPr>
        <w:t>ę</w:t>
      </w:r>
      <w:r w:rsidR="006702BC" w:rsidRPr="004342D8">
        <w:rPr>
          <w:szCs w:val="24"/>
        </w:rPr>
        <w:t xml:space="preserve"> dėl peticijoje pateikto siūlymo</w:t>
      </w:r>
      <w:r w:rsidR="006702BC">
        <w:rPr>
          <w:szCs w:val="24"/>
        </w:rPr>
        <w:t>,</w:t>
      </w:r>
      <w:r w:rsidR="006702BC" w:rsidRPr="004342D8">
        <w:rPr>
          <w:rFonts w:eastAsia="Calibri"/>
          <w:szCs w:val="24"/>
        </w:rPr>
        <w:t xml:space="preserve"> </w:t>
      </w:r>
      <w:r w:rsidRPr="004342D8">
        <w:rPr>
          <w:rFonts w:eastAsia="Calibri"/>
          <w:szCs w:val="24"/>
        </w:rPr>
        <w:t xml:space="preserve">priėmė sprendimą </w:t>
      </w:r>
      <w:r w:rsidRPr="004342D8">
        <w:rPr>
          <w:szCs w:val="24"/>
        </w:rPr>
        <w:t xml:space="preserve">teikti Seimui išvadą </w:t>
      </w:r>
      <w:r w:rsidRPr="004342D8">
        <w:rPr>
          <w:rFonts w:eastAsia="Calibri"/>
          <w:szCs w:val="24"/>
        </w:rPr>
        <w:t xml:space="preserve">netenkinti šio siūlymo. </w:t>
      </w:r>
    </w:p>
    <w:p w14:paraId="1EAA0699" w14:textId="29FBFA28" w:rsidR="00735996" w:rsidRPr="00E803CB" w:rsidRDefault="006702BC" w:rsidP="00E803CB">
      <w:pPr>
        <w:spacing w:line="360" w:lineRule="auto"/>
        <w:ind w:firstLine="720"/>
        <w:jc w:val="both"/>
        <w:rPr>
          <w:szCs w:val="24"/>
        </w:rPr>
      </w:pPr>
      <w:r w:rsidRPr="00E803CB">
        <w:rPr>
          <w:bCs/>
        </w:rPr>
        <w:t>Peticijoje pateiktas pareiškėj</w:t>
      </w:r>
      <w:r w:rsidR="00951C98" w:rsidRPr="00E803CB">
        <w:rPr>
          <w:bCs/>
        </w:rPr>
        <w:t>o pasiūlymas</w:t>
      </w:r>
      <w:r w:rsidR="00951C98" w:rsidRPr="00E803CB">
        <w:rPr>
          <w:rFonts w:cs="Arial"/>
        </w:rPr>
        <w:t xml:space="preserve"> „</w:t>
      </w:r>
      <w:proofErr w:type="spellStart"/>
      <w:r w:rsidR="00735996" w:rsidRPr="00E803CB">
        <w:rPr>
          <w:szCs w:val="24"/>
          <w:lang w:val="en"/>
        </w:rPr>
        <w:t>pakeisti</w:t>
      </w:r>
      <w:proofErr w:type="spellEnd"/>
      <w:r w:rsidR="00735996" w:rsidRPr="00E803CB">
        <w:rPr>
          <w:szCs w:val="24"/>
          <w:lang w:val="en"/>
        </w:rPr>
        <w:t xml:space="preserve"> Lietuvos Respublikos </w:t>
      </w:r>
      <w:proofErr w:type="spellStart"/>
      <w:r w:rsidR="00735996" w:rsidRPr="00E803CB">
        <w:rPr>
          <w:szCs w:val="24"/>
          <w:lang w:val="en"/>
        </w:rPr>
        <w:t>ribojamųjų</w:t>
      </w:r>
      <w:proofErr w:type="spellEnd"/>
      <w:r w:rsidR="00735996" w:rsidRPr="00E803CB">
        <w:rPr>
          <w:szCs w:val="24"/>
          <w:lang w:val="en"/>
        </w:rPr>
        <w:t xml:space="preserve"> </w:t>
      </w:r>
      <w:proofErr w:type="spellStart"/>
      <w:r w:rsidR="00735996" w:rsidRPr="00E803CB">
        <w:rPr>
          <w:szCs w:val="24"/>
          <w:lang w:val="en"/>
        </w:rPr>
        <w:t>priemonių</w:t>
      </w:r>
      <w:proofErr w:type="spellEnd"/>
      <w:r w:rsidR="00735996" w:rsidRPr="00E803CB">
        <w:rPr>
          <w:szCs w:val="24"/>
          <w:lang w:val="en"/>
        </w:rPr>
        <w:t xml:space="preserve"> </w:t>
      </w:r>
      <w:proofErr w:type="spellStart"/>
      <w:r w:rsidR="00735996" w:rsidRPr="00E803CB">
        <w:rPr>
          <w:szCs w:val="24"/>
          <w:lang w:val="en"/>
        </w:rPr>
        <w:t>dėl</w:t>
      </w:r>
      <w:proofErr w:type="spellEnd"/>
      <w:r w:rsidR="00735996" w:rsidRPr="00E803CB">
        <w:rPr>
          <w:szCs w:val="24"/>
          <w:lang w:val="en"/>
        </w:rPr>
        <w:t xml:space="preserve"> </w:t>
      </w:r>
      <w:proofErr w:type="spellStart"/>
      <w:r w:rsidR="00735996" w:rsidRPr="00E803CB">
        <w:rPr>
          <w:szCs w:val="24"/>
          <w:lang w:val="en"/>
        </w:rPr>
        <w:t>karinės</w:t>
      </w:r>
      <w:proofErr w:type="spellEnd"/>
      <w:r w:rsidR="00735996" w:rsidRPr="00E803CB">
        <w:rPr>
          <w:szCs w:val="24"/>
          <w:lang w:val="en"/>
        </w:rPr>
        <w:t xml:space="preserve"> </w:t>
      </w:r>
      <w:proofErr w:type="spellStart"/>
      <w:r w:rsidR="00735996" w:rsidRPr="00E803CB">
        <w:rPr>
          <w:szCs w:val="24"/>
          <w:lang w:val="en"/>
        </w:rPr>
        <w:t>agresijos</w:t>
      </w:r>
      <w:proofErr w:type="spellEnd"/>
      <w:r w:rsidR="00735996" w:rsidRPr="00E803CB">
        <w:rPr>
          <w:szCs w:val="24"/>
          <w:lang w:val="en"/>
        </w:rPr>
        <w:t xml:space="preserve"> </w:t>
      </w:r>
      <w:proofErr w:type="spellStart"/>
      <w:r w:rsidR="00735996" w:rsidRPr="00E803CB">
        <w:rPr>
          <w:szCs w:val="24"/>
          <w:lang w:val="en"/>
        </w:rPr>
        <w:t>prieš</w:t>
      </w:r>
      <w:proofErr w:type="spellEnd"/>
      <w:r w:rsidR="00735996" w:rsidRPr="00E803CB">
        <w:rPr>
          <w:szCs w:val="24"/>
          <w:lang w:val="en"/>
        </w:rPr>
        <w:t xml:space="preserve"> </w:t>
      </w:r>
      <w:proofErr w:type="spellStart"/>
      <w:r w:rsidR="00735996" w:rsidRPr="00E803CB">
        <w:rPr>
          <w:szCs w:val="24"/>
          <w:lang w:val="en"/>
        </w:rPr>
        <w:t>Ukrainą</w:t>
      </w:r>
      <w:proofErr w:type="spellEnd"/>
      <w:r w:rsidR="00735996" w:rsidRPr="00E803CB">
        <w:rPr>
          <w:szCs w:val="24"/>
          <w:lang w:val="en"/>
        </w:rPr>
        <w:t xml:space="preserve"> </w:t>
      </w:r>
      <w:proofErr w:type="spellStart"/>
      <w:r w:rsidR="00735996" w:rsidRPr="00E803CB">
        <w:rPr>
          <w:szCs w:val="24"/>
          <w:lang w:val="en"/>
        </w:rPr>
        <w:t>nustatymo</w:t>
      </w:r>
      <w:proofErr w:type="spellEnd"/>
      <w:r w:rsidR="00735996" w:rsidRPr="00E803CB">
        <w:rPr>
          <w:szCs w:val="24"/>
          <w:lang w:val="en"/>
        </w:rPr>
        <w:t xml:space="preserve"> </w:t>
      </w:r>
      <w:proofErr w:type="spellStart"/>
      <w:r w:rsidR="00735996" w:rsidRPr="00E803CB">
        <w:rPr>
          <w:szCs w:val="24"/>
          <w:lang w:val="en"/>
        </w:rPr>
        <w:t>įstatymo</w:t>
      </w:r>
      <w:proofErr w:type="spellEnd"/>
      <w:r w:rsidR="00735996" w:rsidRPr="00E803CB">
        <w:rPr>
          <w:szCs w:val="24"/>
          <w:lang w:val="en"/>
        </w:rPr>
        <w:t xml:space="preserve"> 3 </w:t>
      </w:r>
      <w:proofErr w:type="spellStart"/>
      <w:r w:rsidR="00735996" w:rsidRPr="00E803CB">
        <w:rPr>
          <w:szCs w:val="24"/>
          <w:lang w:val="en"/>
        </w:rPr>
        <w:t>straipsnio</w:t>
      </w:r>
      <w:proofErr w:type="spellEnd"/>
      <w:r w:rsidR="00735996" w:rsidRPr="00E803CB">
        <w:rPr>
          <w:szCs w:val="24"/>
          <w:lang w:val="en"/>
        </w:rPr>
        <w:t xml:space="preserve"> 9 </w:t>
      </w:r>
      <w:proofErr w:type="spellStart"/>
      <w:r w:rsidR="00735996" w:rsidRPr="00E803CB">
        <w:rPr>
          <w:szCs w:val="24"/>
          <w:lang w:val="en"/>
        </w:rPr>
        <w:t>dalies</w:t>
      </w:r>
      <w:proofErr w:type="spellEnd"/>
      <w:r w:rsidR="00735996" w:rsidRPr="00E803CB">
        <w:rPr>
          <w:szCs w:val="24"/>
          <w:lang w:val="en"/>
        </w:rPr>
        <w:t xml:space="preserve"> </w:t>
      </w:r>
      <w:r w:rsidR="00735996" w:rsidRPr="00E803CB">
        <w:rPr>
          <w:szCs w:val="24"/>
          <w:lang w:val="en-US"/>
        </w:rPr>
        <w:t xml:space="preserve">2 </w:t>
      </w:r>
      <w:proofErr w:type="spellStart"/>
      <w:r w:rsidR="00735996" w:rsidRPr="00E803CB">
        <w:rPr>
          <w:szCs w:val="24"/>
          <w:lang w:val="en-US"/>
        </w:rPr>
        <w:t>punkt</w:t>
      </w:r>
      <w:proofErr w:type="spellEnd"/>
      <w:r w:rsidR="00735996" w:rsidRPr="00E803CB">
        <w:rPr>
          <w:szCs w:val="24"/>
        </w:rPr>
        <w:t xml:space="preserve">ą ir išdėstyti jį taip: </w:t>
      </w:r>
      <w:r w:rsidR="00735996" w:rsidRPr="00E803CB">
        <w:rPr>
          <w:rFonts w:eastAsiaTheme="minorHAnsi"/>
          <w:color w:val="000000"/>
          <w:szCs w:val="24"/>
        </w:rPr>
        <w:t xml:space="preserve">2) į Rusijos Federaciją ar Baltarusijos Respubliką buvo vykstama dėl nuo Rusijos Federacijos piliečio nepriklausančių objektyvių priežasčių. </w:t>
      </w:r>
      <w:r w:rsidR="00735996" w:rsidRPr="00E803CB">
        <w:rPr>
          <w:rFonts w:eastAsiaTheme="minorHAnsi"/>
          <w:bCs/>
          <w:color w:val="000000"/>
          <w:szCs w:val="24"/>
        </w:rPr>
        <w:t xml:space="preserve">Objektyviomis priežastimis laikomos dokumentais pagrįstos, būtinos ir neišvengiamos aplinkybės, kurių asmuo negalėjo numatyti, išvengti ar pašalinti kitomis teisėtomis ir protingomis priemonėmis. Tokios aplinkybės apima, bet neapsiriboja: 1. šeimos aplinkybės </w:t>
      </w:r>
      <w:r w:rsidR="00735996" w:rsidRPr="00E803CB">
        <w:rPr>
          <w:rFonts w:eastAsiaTheme="minorHAnsi"/>
          <w:color w:val="000000"/>
          <w:szCs w:val="24"/>
        </w:rPr>
        <w:t>– artimųjų giminaičių sunki liga, mirtis, būtinybė užtikrinti jų priežiūrą ar globą, privalomas dalyvavimas šeimos teisiniuose santykiuose, būtinybę užtikrinti nepilnamečių atstovavimą</w:t>
      </w:r>
      <w:r w:rsidR="00735996" w:rsidRPr="00E803CB">
        <w:rPr>
          <w:rFonts w:eastAsiaTheme="minorHAnsi"/>
          <w:bCs/>
          <w:color w:val="000000"/>
          <w:szCs w:val="24"/>
        </w:rPr>
        <w:t xml:space="preserve">; 2. medicininės priežastys </w:t>
      </w:r>
      <w:r w:rsidR="00735996" w:rsidRPr="00E803CB">
        <w:rPr>
          <w:rFonts w:eastAsiaTheme="minorHAnsi"/>
          <w:color w:val="000000"/>
          <w:szCs w:val="24"/>
        </w:rPr>
        <w:t xml:space="preserve">– būtinas gydymas ar medicininės procedūros, kurių negalima gauti kitose valstybėse, taip pat dalyvavimas artimojo gydymo procese; </w:t>
      </w:r>
      <w:r w:rsidR="00735996" w:rsidRPr="00E803CB">
        <w:rPr>
          <w:rFonts w:eastAsiaTheme="minorHAnsi"/>
          <w:bCs/>
          <w:color w:val="000000"/>
          <w:szCs w:val="24"/>
        </w:rPr>
        <w:t xml:space="preserve">3. būtinos teisinės procedūros </w:t>
      </w:r>
      <w:r w:rsidR="00735996" w:rsidRPr="00E803CB">
        <w:rPr>
          <w:rFonts w:eastAsiaTheme="minorHAnsi"/>
          <w:color w:val="000000"/>
          <w:szCs w:val="24"/>
        </w:rPr>
        <w:t xml:space="preserve">– privalomas dalyvavimas, paveldėjimo bylose, notariniai ar administraciniai veiksmai, kurių negalima atlikti per atstovą ar nuotoliniu būdu; </w:t>
      </w:r>
      <w:r w:rsidR="00735996" w:rsidRPr="00E803CB">
        <w:rPr>
          <w:rFonts w:eastAsiaTheme="minorHAnsi"/>
          <w:bCs/>
          <w:color w:val="000000"/>
          <w:szCs w:val="24"/>
        </w:rPr>
        <w:t xml:space="preserve">4. turto teisinės procedūros </w:t>
      </w:r>
      <w:r w:rsidR="00735996" w:rsidRPr="00E803CB">
        <w:rPr>
          <w:rFonts w:eastAsiaTheme="minorHAnsi"/>
          <w:color w:val="000000"/>
          <w:szCs w:val="24"/>
        </w:rPr>
        <w:t xml:space="preserve">– būtinybė asmeniškai dalyvauti veiksmuose, susijusiuose su nuosavybės ar kitų turtinių teisių įgyvendinimu, apsauga ar perleidimu, kai jų neatlikimas galėtų sukelti reikšmingą žalą ar turto praradimą ir kai tokių veiksmų negalima atlikti nuotoliniu būdu ar per atstovą; </w:t>
      </w:r>
      <w:r w:rsidR="00735996" w:rsidRPr="00E803CB">
        <w:rPr>
          <w:rFonts w:eastAsiaTheme="minorHAnsi"/>
          <w:bCs/>
          <w:color w:val="000000"/>
          <w:szCs w:val="24"/>
        </w:rPr>
        <w:t xml:space="preserve">5. humanitarinės aplinkybės </w:t>
      </w:r>
      <w:r w:rsidR="00735996" w:rsidRPr="00E803CB">
        <w:rPr>
          <w:rFonts w:eastAsiaTheme="minorHAnsi"/>
          <w:color w:val="000000"/>
          <w:szCs w:val="24"/>
        </w:rPr>
        <w:t xml:space="preserve">– būtinybę užtikrinti asmens ar jo artimųjų saugumą, evakuaciją, dokumentų, būtinų civilinei būklei ar teisiniam statusui patvirtinti, gavimą; </w:t>
      </w:r>
      <w:r w:rsidR="00735996" w:rsidRPr="00E803CB">
        <w:rPr>
          <w:rFonts w:eastAsiaTheme="minorHAnsi"/>
          <w:bCs/>
          <w:color w:val="000000"/>
          <w:szCs w:val="24"/>
        </w:rPr>
        <w:t>6. nenugalimos jėgos (force majeure) ar kitomis analogiško pobūdžio aplinkybėmis</w:t>
      </w:r>
      <w:r w:rsidR="00735996" w:rsidRPr="00E803CB">
        <w:rPr>
          <w:rFonts w:eastAsiaTheme="minorHAnsi"/>
          <w:color w:val="000000"/>
          <w:szCs w:val="24"/>
        </w:rPr>
        <w:t>, nepriklausančiomis nuo asmens valios.</w:t>
      </w:r>
      <w:r w:rsidR="003F3C60">
        <w:rPr>
          <w:rFonts w:eastAsiaTheme="minorHAnsi"/>
          <w:color w:val="000000"/>
          <w:szCs w:val="24"/>
        </w:rPr>
        <w:t>“</w:t>
      </w:r>
      <w:r w:rsidR="00735996" w:rsidRPr="00E803CB">
        <w:rPr>
          <w:rFonts w:eastAsiaTheme="minorHAnsi"/>
          <w:color w:val="000000"/>
          <w:szCs w:val="24"/>
        </w:rPr>
        <w:t xml:space="preserve"> </w:t>
      </w:r>
    </w:p>
    <w:p w14:paraId="7BCBDA98" w14:textId="77777777" w:rsidR="00735996" w:rsidRPr="00E803CB" w:rsidRDefault="00735996" w:rsidP="00735996">
      <w:pPr>
        <w:jc w:val="both"/>
        <w:rPr>
          <w:szCs w:val="24"/>
        </w:rPr>
      </w:pPr>
    </w:p>
    <w:p w14:paraId="0DB55E60" w14:textId="77777777" w:rsidR="00735996" w:rsidRPr="00E803CB" w:rsidRDefault="00735996" w:rsidP="00F023ED">
      <w:pPr>
        <w:spacing w:line="360" w:lineRule="auto"/>
        <w:ind w:firstLine="720"/>
        <w:jc w:val="both"/>
        <w:rPr>
          <w:color w:val="000000"/>
        </w:rPr>
      </w:pPr>
    </w:p>
    <w:p w14:paraId="08241B3D" w14:textId="023C5E38" w:rsidR="00735996" w:rsidRDefault="00735996" w:rsidP="00E803CB">
      <w:pPr>
        <w:spacing w:line="360" w:lineRule="auto"/>
        <w:ind w:firstLine="720"/>
        <w:jc w:val="both"/>
        <w:rPr>
          <w:szCs w:val="24"/>
        </w:rPr>
      </w:pPr>
      <w:r w:rsidRPr="00E803CB">
        <w:rPr>
          <w:szCs w:val="24"/>
        </w:rPr>
        <w:t>URM pažymėjo, kad peticijoje pateiktas</w:t>
      </w:r>
      <w:r w:rsidRPr="00AA136E">
        <w:rPr>
          <w:szCs w:val="24"/>
        </w:rPr>
        <w:t xml:space="preserve"> siūlyma</w:t>
      </w:r>
      <w:r>
        <w:rPr>
          <w:szCs w:val="24"/>
        </w:rPr>
        <w:t>s</w:t>
      </w:r>
      <w:r w:rsidRPr="00AA136E">
        <w:rPr>
          <w:szCs w:val="24"/>
        </w:rPr>
        <w:t xml:space="preserve"> jau buvo apsvarstyt</w:t>
      </w:r>
      <w:r>
        <w:rPr>
          <w:szCs w:val="24"/>
        </w:rPr>
        <w:t>as</w:t>
      </w:r>
      <w:r w:rsidRPr="00AA136E">
        <w:rPr>
          <w:szCs w:val="24"/>
        </w:rPr>
        <w:t xml:space="preserve"> Lietuvos Respublikos Seimo komitetuose nagrinėjant Lietuvos Respublikos ribojamųjų priemonių dėl karinės agresijos prieš Ukrainą nustatymo įstatymo Nr. XIV-1888 3, 4 ir 5 straipsnių pakeitimo įstatymo projektą (toliau – Įstatymo projektas), </w:t>
      </w:r>
      <w:r>
        <w:rPr>
          <w:szCs w:val="24"/>
        </w:rPr>
        <w:t>siūlymui nebuvo</w:t>
      </w:r>
      <w:r w:rsidRPr="00AA136E">
        <w:rPr>
          <w:szCs w:val="24"/>
        </w:rPr>
        <w:t xml:space="preserve"> pritarta. </w:t>
      </w:r>
      <w:r>
        <w:rPr>
          <w:szCs w:val="24"/>
        </w:rPr>
        <w:t xml:space="preserve">Taip pat atkreipė dėmesį, kad Seimo Peticijų komisijai pateiktas analogiškas siūlymas buvo apsvarstytas URM rengiant ir teikiant </w:t>
      </w:r>
      <w:r w:rsidRPr="00AA136E">
        <w:rPr>
          <w:szCs w:val="24"/>
        </w:rPr>
        <w:t xml:space="preserve">Lietuvos Respublikos Vyriausybei </w:t>
      </w:r>
      <w:r>
        <w:rPr>
          <w:szCs w:val="24"/>
        </w:rPr>
        <w:t xml:space="preserve">svarstyti </w:t>
      </w:r>
      <w:r w:rsidRPr="00AA136E">
        <w:rPr>
          <w:szCs w:val="24"/>
        </w:rPr>
        <w:t xml:space="preserve"> Įstatymo projekt</w:t>
      </w:r>
      <w:r>
        <w:rPr>
          <w:szCs w:val="24"/>
        </w:rPr>
        <w:t>ą 2026 m. sausio 19 d. Kartu su Įstatymo projektu</w:t>
      </w:r>
      <w:r w:rsidRPr="00AA136E">
        <w:rPr>
          <w:szCs w:val="24"/>
        </w:rPr>
        <w:t xml:space="preserve"> teikt</w:t>
      </w:r>
      <w:r>
        <w:rPr>
          <w:szCs w:val="24"/>
        </w:rPr>
        <w:t>oje</w:t>
      </w:r>
      <w:r w:rsidRPr="00AA136E">
        <w:rPr>
          <w:szCs w:val="24"/>
        </w:rPr>
        <w:t xml:space="preserve"> derinimo pažym</w:t>
      </w:r>
      <w:r>
        <w:rPr>
          <w:szCs w:val="24"/>
        </w:rPr>
        <w:t>oje</w:t>
      </w:r>
      <w:r w:rsidRPr="00AA136E">
        <w:rPr>
          <w:szCs w:val="24"/>
        </w:rPr>
        <w:t xml:space="preserve"> buvo įvertinti ir fizinių asmenų bei organizacijų teikti pasiūlymai dėl galiojančių ribojamųjų priemonių pakeitimo.</w:t>
      </w:r>
    </w:p>
    <w:p w14:paraId="7BC3416D" w14:textId="08AA4CEA" w:rsidR="00735996" w:rsidRPr="003F3C60" w:rsidRDefault="00735996" w:rsidP="00E803CB">
      <w:pPr>
        <w:spacing w:line="360" w:lineRule="auto"/>
        <w:ind w:firstLine="720"/>
        <w:jc w:val="both"/>
        <w:rPr>
          <w:szCs w:val="24"/>
        </w:rPr>
      </w:pPr>
      <w:r>
        <w:rPr>
          <w:szCs w:val="24"/>
        </w:rPr>
        <w:t>Atsižvelgdama į tai Ministerija informavo</w:t>
      </w:r>
      <w:r w:rsidRPr="00BA50FF">
        <w:rPr>
          <w:szCs w:val="24"/>
        </w:rPr>
        <w:t xml:space="preserve">, kad laikinas leidimas gyventi išduodamas, keičiamas ar panaikinamas vadovaujantis Lietuvos Respublikos įstatymu „Dėl užsieniečių teisinės padėties“. Valstybės institucijos, svarstydamos, vertindamos aplinkybes ir priimdamos sprendimus dėl leidimo laikinai gyventi panaikinimo, vadovaujasi šiuo įstatymu ir kitais poįstatyminiais teisės aktais. Institucijos, vertindamos dažnus </w:t>
      </w:r>
      <w:proofErr w:type="spellStart"/>
      <w:r w:rsidRPr="00BA50FF">
        <w:rPr>
          <w:szCs w:val="24"/>
        </w:rPr>
        <w:t>išvykimus</w:t>
      </w:r>
      <w:proofErr w:type="spellEnd"/>
      <w:r w:rsidRPr="00BA50FF">
        <w:rPr>
          <w:szCs w:val="24"/>
        </w:rPr>
        <w:t xml:space="preserve"> į Rusiją, kiekvienu konkrečiu atveju įvertina faktiškai egzistuojančias priežastis, kurios gali paaiškinti tokį </w:t>
      </w:r>
      <w:r>
        <w:rPr>
          <w:szCs w:val="24"/>
        </w:rPr>
        <w:t xml:space="preserve">asmenų </w:t>
      </w:r>
      <w:r w:rsidRPr="00BA50FF">
        <w:rPr>
          <w:szCs w:val="24"/>
        </w:rPr>
        <w:t>elgesį (realios, patikrinamos ir dokumentais pagrįstos aplinkybės). Tai yra teisinis standartas, kylantis iš Lietuvos Respublikos įstatymų, administracinių teismų praktikos ir ES teisės proporcingumo principo. Nors Lietuvos teisėje nėra bendro apibrėžimo, kas yra laikoma objektyviomis priežastimis, ir teisės aktai jų paprastai nedetalizuoja, yra susiformavusi aiški teismų praktika, kuria ir yra vadovaujamasi.</w:t>
      </w:r>
      <w:r>
        <w:rPr>
          <w:szCs w:val="24"/>
        </w:rPr>
        <w:t xml:space="preserve"> Papildomai atkreiptinas dėmesys, kad </w:t>
      </w:r>
      <w:r w:rsidRPr="00DD1A8F">
        <w:rPr>
          <w:szCs w:val="24"/>
        </w:rPr>
        <w:t>Lietuvos Respublikos ribojamųjų priemonių dėl karinės agresijos prieš Ukrainą nustatymo įstatym</w:t>
      </w:r>
      <w:r>
        <w:rPr>
          <w:szCs w:val="24"/>
        </w:rPr>
        <w:t xml:space="preserve">e nustačius baigtinį objektyvių priežasčių sąrašą kiltų rizika, kad bus įtrauktos ne visos objektyvios priežastys, dėl to galėtų atsirasti neigiamų pasekmių laikiną leidimą gyventi turinčiam Rusijos Federacijos piliečiui. Taip pat svarstytina, ar visos siūlyme pateiktos priežastys gali būti laikomos objektyviomis ir atitinkančiomis nustatytos ribojamosios priemonės tikslą, nes iš esmės apimtų daugumą vykimo atvejų. Pabrėžtina, kad Rusijos Federacijos piliečiams, turintiems laikiną leidimą gyventi Lietuvoje, vykti į Rusijos Federaciją ar Baltarusijos Respubliką nėra uždrausta, ribojamas tik kelionių periodiškumas, atsižvelgiant į galimas grėsmes Lietuvos nacionaliniam saugumui dėl dažno Rusijos Federacijos piliečių vykimo į minėtas valstybes, kol Rusija vykdo karinę agresiją prieš Ukrainą. Tikėtina, kad daugeliu siūlyme nurodytų atvejų vykimą į Rusijos Federaciją ar Baltarusijos Respubliką galima susiplanuoti nepažeidžiant Įstatyme nustatytų ribojimų.  </w:t>
      </w:r>
    </w:p>
    <w:p w14:paraId="63A3033D" w14:textId="758CF7E8" w:rsidR="004B2372" w:rsidRPr="00954A65" w:rsidRDefault="006763E9" w:rsidP="00954A65">
      <w:pPr>
        <w:spacing w:line="360" w:lineRule="auto"/>
        <w:ind w:firstLine="720"/>
        <w:jc w:val="both"/>
        <w:rPr>
          <w:rFonts w:eastAsia="Calibri"/>
          <w:szCs w:val="24"/>
          <w:lang w:eastAsia="lt-LT"/>
        </w:rPr>
      </w:pPr>
      <w:bookmarkStart w:id="0" w:name="part_c63188c6f477448bbfe915c267cf2ef0"/>
      <w:bookmarkStart w:id="1" w:name="part_773e063d71af418b93598e158f586ef5"/>
      <w:bookmarkEnd w:id="0"/>
      <w:bookmarkEnd w:id="1"/>
      <w:r>
        <w:t>Įvertinus pareiškėjo peticijoje pateiktus pasiūlymus</w:t>
      </w:r>
      <w:bookmarkStart w:id="2" w:name="_GoBack"/>
      <w:bookmarkEnd w:id="2"/>
      <w:r w:rsidR="00BE1B87" w:rsidRPr="00BE1B87">
        <w:t xml:space="preserve">, </w:t>
      </w:r>
      <w:r w:rsidR="00B0611F" w:rsidRPr="00BE1B87">
        <w:t>Komisija mano, kad</w:t>
      </w:r>
      <w:r w:rsidR="00B0611F">
        <w:t xml:space="preserve"> </w:t>
      </w:r>
      <w:r w:rsidR="00954A65" w:rsidRPr="006A5AFA">
        <w:rPr>
          <w:szCs w:val="24"/>
        </w:rPr>
        <w:t>šiuo metu galiojantis teisinis reguliavimas yra pagrįstas viešojo intereso apsauga ir atitinka teisėtumo, būtinumo bei proporcingumo principus</w:t>
      </w:r>
      <w:r w:rsidR="00954A65">
        <w:t xml:space="preserve"> ir </w:t>
      </w:r>
      <w:r w:rsidR="00B0611F">
        <w:t xml:space="preserve">peticijoje išdėstyti </w:t>
      </w:r>
      <w:r w:rsidR="00B0611F" w:rsidRPr="00262897">
        <w:t xml:space="preserve">argumentai nepagrindžia Įstatymo </w:t>
      </w:r>
      <w:r w:rsidR="004B2372" w:rsidRPr="00E803CB">
        <w:rPr>
          <w:szCs w:val="24"/>
          <w:lang w:val="en"/>
        </w:rPr>
        <w:t xml:space="preserve">3 </w:t>
      </w:r>
      <w:proofErr w:type="spellStart"/>
      <w:r w:rsidR="004B2372" w:rsidRPr="00E803CB">
        <w:rPr>
          <w:szCs w:val="24"/>
          <w:lang w:val="en"/>
        </w:rPr>
        <w:t>straipsnio</w:t>
      </w:r>
      <w:proofErr w:type="spellEnd"/>
      <w:r w:rsidR="004B2372" w:rsidRPr="00E803CB">
        <w:rPr>
          <w:szCs w:val="24"/>
          <w:lang w:val="en"/>
        </w:rPr>
        <w:t xml:space="preserve"> 9 </w:t>
      </w:r>
      <w:proofErr w:type="spellStart"/>
      <w:r w:rsidR="004B2372" w:rsidRPr="00E803CB">
        <w:rPr>
          <w:szCs w:val="24"/>
          <w:lang w:val="en"/>
        </w:rPr>
        <w:t>dalies</w:t>
      </w:r>
      <w:proofErr w:type="spellEnd"/>
      <w:r w:rsidR="004B2372" w:rsidRPr="00E803CB">
        <w:rPr>
          <w:szCs w:val="24"/>
          <w:lang w:val="en"/>
        </w:rPr>
        <w:t xml:space="preserve"> </w:t>
      </w:r>
      <w:r w:rsidR="004B2372" w:rsidRPr="00E803CB">
        <w:rPr>
          <w:szCs w:val="24"/>
          <w:lang w:val="en-US"/>
        </w:rPr>
        <w:t xml:space="preserve">2 </w:t>
      </w:r>
      <w:proofErr w:type="spellStart"/>
      <w:r w:rsidR="004B2372" w:rsidRPr="00E803CB">
        <w:rPr>
          <w:szCs w:val="24"/>
          <w:lang w:val="en-US"/>
        </w:rPr>
        <w:t>punkt</w:t>
      </w:r>
      <w:proofErr w:type="spellEnd"/>
      <w:r w:rsidR="004B2372">
        <w:rPr>
          <w:szCs w:val="24"/>
        </w:rPr>
        <w:t>o</w:t>
      </w:r>
      <w:r w:rsidR="004B2372" w:rsidRPr="00E803CB">
        <w:rPr>
          <w:szCs w:val="24"/>
        </w:rPr>
        <w:t xml:space="preserve"> </w:t>
      </w:r>
      <w:r w:rsidR="00B0611F" w:rsidRPr="00262897">
        <w:t xml:space="preserve">nuostatų </w:t>
      </w:r>
      <w:r w:rsidR="004B2372">
        <w:rPr>
          <w:rFonts w:eastAsia="Calibri"/>
          <w:szCs w:val="24"/>
          <w:lang w:eastAsia="lt-LT"/>
        </w:rPr>
        <w:t>keitimo</w:t>
      </w:r>
      <w:r w:rsidR="004B2372">
        <w:rPr>
          <w:rFonts w:eastAsia="Calibri"/>
          <w:szCs w:val="24"/>
          <w:lang w:eastAsia="lt-LT"/>
        </w:rPr>
        <w:t xml:space="preserve"> būtinumo</w:t>
      </w:r>
      <w:r w:rsidR="004B2372">
        <w:rPr>
          <w:rFonts w:eastAsia="Calibri"/>
          <w:szCs w:val="24"/>
          <w:lang w:eastAsia="lt-LT"/>
        </w:rPr>
        <w:t>.</w:t>
      </w:r>
    </w:p>
    <w:p w14:paraId="01AA53E0" w14:textId="697A5AAE" w:rsidR="005427A1" w:rsidRPr="00A24CA7" w:rsidRDefault="00F60FE9" w:rsidP="00E803CB">
      <w:pPr>
        <w:spacing w:line="360" w:lineRule="auto"/>
        <w:ind w:firstLine="720"/>
        <w:jc w:val="both"/>
        <w:rPr>
          <w:color w:val="000000" w:themeColor="text1"/>
        </w:rPr>
      </w:pPr>
      <w:r w:rsidRPr="00446730">
        <w:rPr>
          <w:rFonts w:eastAsia="Calibri"/>
          <w:lang w:eastAsia="ar-SA"/>
        </w:rPr>
        <w:lastRenderedPageBreak/>
        <w:t xml:space="preserve">Vadovaujantis Lietuvos Respublikos peticijų konstitucinio įstatymo 18 straipsnio 4 dalies </w:t>
      </w:r>
      <w:r w:rsidR="00783F7E" w:rsidRPr="00446730">
        <w:rPr>
          <w:rFonts w:eastAsia="Calibri"/>
          <w:lang w:eastAsia="ar-SA"/>
        </w:rPr>
        <w:t>2 </w:t>
      </w:r>
      <w:r w:rsidRPr="00446730">
        <w:rPr>
          <w:rFonts w:eastAsia="Calibri"/>
          <w:lang w:eastAsia="ar-SA"/>
        </w:rPr>
        <w:t xml:space="preserve">punktu ir Lietuvos Respublikos Seimo Peticijų komisijos nuostatų, patvirtintų Seimo 2023 m. birželio 27 d. nutarimu Nr. XIV-2101 „Dėl Lietuvos Respublikos Seimo Peticijų komisijos nuostatų patvirtinimo“, 8.7 punktu, </w:t>
      </w:r>
      <w:r w:rsidR="000D4965" w:rsidRPr="00446730">
        <w:rPr>
          <w:rFonts w:eastAsia="Calibri"/>
          <w:lang w:eastAsia="ar-SA"/>
        </w:rPr>
        <w:t>K</w:t>
      </w:r>
      <w:r w:rsidRPr="00446730">
        <w:rPr>
          <w:rFonts w:eastAsia="Calibri"/>
          <w:lang w:eastAsia="ar-SA"/>
        </w:rPr>
        <w:t>omisijos išvada dėl pareiškėjo peticijoje pateikto siūlymo netenkinimo</w:t>
      </w:r>
      <w:r w:rsidRPr="00A24CA7">
        <w:rPr>
          <w:rFonts w:eastAsia="Calibri"/>
          <w:lang w:eastAsia="ar-SA"/>
        </w:rPr>
        <w:t xml:space="preserve"> teikiama Seimui, taip p</w:t>
      </w:r>
      <w:r w:rsidR="0070031F" w:rsidRPr="00A24CA7">
        <w:rPr>
          <w:rFonts w:eastAsia="Calibri"/>
          <w:lang w:eastAsia="ar-SA"/>
        </w:rPr>
        <w:t xml:space="preserve">at siūloma įtraukti į Seimo </w:t>
      </w:r>
      <w:r w:rsidR="005D0813" w:rsidRPr="00A24CA7">
        <w:rPr>
          <w:rFonts w:eastAsia="Calibri"/>
          <w:lang w:eastAsia="ar-SA"/>
        </w:rPr>
        <w:t>I</w:t>
      </w:r>
      <w:r w:rsidR="00FB7E49">
        <w:rPr>
          <w:rFonts w:eastAsia="Calibri"/>
          <w:lang w:eastAsia="ar-SA"/>
        </w:rPr>
        <w:t>V</w:t>
      </w:r>
      <w:r w:rsidR="002F4574" w:rsidRPr="00A24CA7">
        <w:rPr>
          <w:rFonts w:eastAsia="Calibri"/>
          <w:lang w:eastAsia="ar-SA"/>
        </w:rPr>
        <w:t xml:space="preserve"> (</w:t>
      </w:r>
      <w:r w:rsidR="00FB7E49">
        <w:rPr>
          <w:rFonts w:eastAsia="Calibri"/>
          <w:lang w:eastAsia="ar-SA"/>
        </w:rPr>
        <w:t>pavasario</w:t>
      </w:r>
      <w:r w:rsidRPr="00A24CA7">
        <w:rPr>
          <w:rFonts w:eastAsia="Calibri"/>
          <w:lang w:eastAsia="ar-SA"/>
        </w:rPr>
        <w:t>) sesijos darbotvarkę Seimo nutarimo „Dėl Lietuvos Respublikos Seimo Peticijų komisijos 202</w:t>
      </w:r>
      <w:r w:rsidR="00A7076A">
        <w:rPr>
          <w:rFonts w:eastAsia="Calibri"/>
          <w:lang w:val="en-US" w:eastAsia="ar-SA"/>
        </w:rPr>
        <w:t>6</w:t>
      </w:r>
      <w:r w:rsidR="003A61FB" w:rsidRPr="00A24CA7">
        <w:rPr>
          <w:rFonts w:eastAsia="Calibri"/>
          <w:lang w:eastAsia="ar-SA"/>
        </w:rPr>
        <w:t xml:space="preserve"> m. </w:t>
      </w:r>
      <w:proofErr w:type="spellStart"/>
      <w:proofErr w:type="gramStart"/>
      <w:r w:rsidR="00F023ED">
        <w:rPr>
          <w:rFonts w:eastAsia="Calibri"/>
          <w:lang w:val="en-US" w:eastAsia="ar-SA"/>
        </w:rPr>
        <w:t>birželio</w:t>
      </w:r>
      <w:proofErr w:type="spellEnd"/>
      <w:proofErr w:type="gramEnd"/>
      <w:r w:rsidR="00F023ED">
        <w:rPr>
          <w:rFonts w:eastAsia="Calibri"/>
          <w:lang w:val="en-US" w:eastAsia="ar-SA"/>
        </w:rPr>
        <w:t xml:space="preserve"> 10</w:t>
      </w:r>
      <w:r w:rsidR="00DF6855" w:rsidRPr="00A24CA7">
        <w:rPr>
          <w:rFonts w:eastAsia="Calibri"/>
          <w:lang w:val="en-US" w:eastAsia="ar-SA"/>
        </w:rPr>
        <w:t xml:space="preserve"> </w:t>
      </w:r>
      <w:r w:rsidR="002F4574" w:rsidRPr="00A24CA7">
        <w:rPr>
          <w:rFonts w:eastAsia="Calibri"/>
          <w:lang w:eastAsia="ar-SA"/>
        </w:rPr>
        <w:t>d. išvad</w:t>
      </w:r>
      <w:r w:rsidR="00A5687E" w:rsidRPr="00A24CA7">
        <w:rPr>
          <w:rFonts w:eastAsia="Calibri"/>
          <w:lang w:eastAsia="ar-SA"/>
        </w:rPr>
        <w:t>os Nr. 250-I</w:t>
      </w:r>
      <w:r w:rsidR="003A61FB" w:rsidRPr="00A24CA7">
        <w:rPr>
          <w:rFonts w:eastAsia="Calibri"/>
          <w:lang w:eastAsia="ar-SA"/>
        </w:rPr>
        <w:t>-</w:t>
      </w:r>
      <w:r w:rsidR="00735996">
        <w:rPr>
          <w:rFonts w:eastAsia="Calibri"/>
          <w:lang w:val="en-US" w:eastAsia="ar-SA"/>
        </w:rPr>
        <w:t>22</w:t>
      </w:r>
      <w:r w:rsidRPr="00A24CA7">
        <w:rPr>
          <w:rFonts w:eastAsia="Calibri"/>
          <w:lang w:eastAsia="ar-SA"/>
        </w:rPr>
        <w:t>“ projektą.</w:t>
      </w:r>
    </w:p>
    <w:p w14:paraId="7E60640E" w14:textId="214AD284" w:rsidR="00F60FE9" w:rsidRPr="00A24CA7" w:rsidRDefault="00F60FE9" w:rsidP="00B92C9B">
      <w:pPr>
        <w:spacing w:line="360" w:lineRule="auto"/>
        <w:jc w:val="both"/>
        <w:rPr>
          <w:rFonts w:eastAsia="Calibri"/>
          <w:szCs w:val="24"/>
          <w:lang w:eastAsia="ar-SA"/>
        </w:rPr>
      </w:pPr>
    </w:p>
    <w:p w14:paraId="17742F4D" w14:textId="723B243B" w:rsidR="005427A1" w:rsidRPr="00FD1E14" w:rsidRDefault="00AC3DB9">
      <w:pPr>
        <w:tabs>
          <w:tab w:val="left" w:pos="1134"/>
        </w:tabs>
        <w:spacing w:line="360" w:lineRule="auto"/>
        <w:jc w:val="both"/>
        <w:rPr>
          <w:rFonts w:eastAsia="Calibri"/>
          <w:szCs w:val="24"/>
        </w:rPr>
      </w:pPr>
      <w:r w:rsidRPr="00A24CA7">
        <w:rPr>
          <w:rFonts w:eastAsia="Calibri"/>
          <w:szCs w:val="24"/>
          <w:lang w:eastAsia="ar-SA"/>
        </w:rPr>
        <w:t xml:space="preserve">Komisijos </w:t>
      </w:r>
      <w:r w:rsidR="005D0813" w:rsidRPr="00A24CA7">
        <w:rPr>
          <w:rFonts w:eastAsia="Calibri"/>
          <w:szCs w:val="24"/>
          <w:lang w:eastAsia="ar-SA"/>
        </w:rPr>
        <w:t>pirmininkas</w:t>
      </w:r>
      <w:r w:rsidR="005D0813" w:rsidRPr="00A24CA7">
        <w:rPr>
          <w:rFonts w:eastAsia="Calibri"/>
          <w:szCs w:val="24"/>
          <w:lang w:eastAsia="ar-SA"/>
        </w:rPr>
        <w:tab/>
      </w:r>
      <w:r w:rsidR="005D0813" w:rsidRPr="00A24CA7">
        <w:rPr>
          <w:rFonts w:eastAsia="Calibri"/>
          <w:szCs w:val="24"/>
          <w:lang w:eastAsia="ar-SA"/>
        </w:rPr>
        <w:tab/>
      </w:r>
      <w:r w:rsidR="005D0813" w:rsidRPr="00A24CA7">
        <w:rPr>
          <w:rFonts w:eastAsia="Calibri"/>
          <w:szCs w:val="24"/>
          <w:lang w:eastAsia="ar-SA"/>
        </w:rPr>
        <w:tab/>
      </w:r>
      <w:r w:rsidR="005D0813" w:rsidRPr="00A24CA7">
        <w:rPr>
          <w:rFonts w:eastAsia="Calibri"/>
          <w:szCs w:val="24"/>
          <w:lang w:eastAsia="ar-SA"/>
        </w:rPr>
        <w:tab/>
      </w:r>
      <w:r w:rsidR="005D0813" w:rsidRPr="00A24CA7">
        <w:rPr>
          <w:rFonts w:eastAsia="Calibri"/>
          <w:szCs w:val="24"/>
          <w:lang w:eastAsia="ar-SA"/>
        </w:rPr>
        <w:tab/>
      </w:r>
      <w:r w:rsidR="006806C4" w:rsidRPr="00A24CA7">
        <w:rPr>
          <w:rFonts w:eastAsia="Calibri"/>
          <w:szCs w:val="24"/>
          <w:lang w:eastAsia="ar-SA"/>
        </w:rPr>
        <w:t xml:space="preserve">       </w:t>
      </w:r>
      <w:r w:rsidR="005D0813" w:rsidRPr="00A24CA7">
        <w:rPr>
          <w:rFonts w:eastAsia="Calibri"/>
          <w:szCs w:val="24"/>
          <w:lang w:eastAsia="ar-SA"/>
        </w:rPr>
        <w:t xml:space="preserve">Tadas </w:t>
      </w:r>
      <w:proofErr w:type="spellStart"/>
      <w:r w:rsidR="005D0813" w:rsidRPr="00A24CA7">
        <w:rPr>
          <w:rFonts w:eastAsia="Calibri"/>
          <w:szCs w:val="24"/>
          <w:lang w:eastAsia="ar-SA"/>
        </w:rPr>
        <w:t>Prajara</w:t>
      </w:r>
      <w:proofErr w:type="spellEnd"/>
    </w:p>
    <w:sectPr w:rsidR="005427A1" w:rsidRPr="00FD1E14">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10F87" w14:textId="77777777" w:rsidR="000E7AC8" w:rsidRDefault="000E7AC8">
      <w:pPr>
        <w:rPr>
          <w:rFonts w:ascii="CG Times" w:hAnsi="CG Times"/>
          <w:sz w:val="20"/>
        </w:rPr>
      </w:pPr>
      <w:r>
        <w:rPr>
          <w:rFonts w:ascii="CG Times" w:hAnsi="CG Times"/>
          <w:sz w:val="20"/>
        </w:rPr>
        <w:separator/>
      </w:r>
    </w:p>
  </w:endnote>
  <w:endnote w:type="continuationSeparator" w:id="0">
    <w:p w14:paraId="66862BFA" w14:textId="77777777" w:rsidR="000E7AC8" w:rsidRDefault="000E7AC8">
      <w:pPr>
        <w:rPr>
          <w:rFonts w:ascii="CG Times" w:hAnsi="CG Times"/>
          <w:sz w:val="20"/>
        </w:rPr>
      </w:pPr>
      <w:r>
        <w:rPr>
          <w:rFonts w:ascii="CG Times" w:hAnsi="CG Times"/>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Calibri"/>
    <w:charset w:val="BA"/>
    <w:family w:val="swiss"/>
    <w:pitch w:val="variable"/>
  </w:font>
  <w:font w:name="Tahoma">
    <w:panose1 w:val="020B0604030504040204"/>
    <w:charset w:val="BA"/>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DBC2" w14:textId="77777777" w:rsidR="000E7AC8" w:rsidRDefault="000E7AC8">
    <w:pPr>
      <w:tabs>
        <w:tab w:val="center" w:pos="4819"/>
        <w:tab w:val="right" w:pos="9638"/>
      </w:tabs>
      <w:rPr>
        <w:rFonts w:ascii="CG Times" w:hAnsi="CG Times"/>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AFB1E" w14:textId="77777777" w:rsidR="000E7AC8" w:rsidRDefault="000E7AC8">
    <w:pPr>
      <w:tabs>
        <w:tab w:val="center" w:pos="4819"/>
        <w:tab w:val="right" w:pos="9638"/>
      </w:tabs>
      <w:rPr>
        <w:rFonts w:ascii="CG Times" w:hAnsi="CG Times"/>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415A5" w14:textId="77777777" w:rsidR="000E7AC8" w:rsidRDefault="000E7AC8">
    <w:pPr>
      <w:tabs>
        <w:tab w:val="center" w:pos="4819"/>
        <w:tab w:val="right" w:pos="9638"/>
      </w:tabs>
      <w:rPr>
        <w:rFonts w:ascii="CG Times" w:hAnsi="CG Time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5897A" w14:textId="77777777" w:rsidR="000E7AC8" w:rsidRDefault="000E7AC8">
      <w:pPr>
        <w:rPr>
          <w:rFonts w:ascii="CG Times" w:hAnsi="CG Times"/>
          <w:sz w:val="20"/>
        </w:rPr>
      </w:pPr>
      <w:r>
        <w:rPr>
          <w:rFonts w:ascii="CG Times" w:hAnsi="CG Times"/>
          <w:sz w:val="20"/>
        </w:rPr>
        <w:separator/>
      </w:r>
    </w:p>
  </w:footnote>
  <w:footnote w:type="continuationSeparator" w:id="0">
    <w:p w14:paraId="1241F22E" w14:textId="77777777" w:rsidR="000E7AC8" w:rsidRDefault="000E7AC8">
      <w:pPr>
        <w:rPr>
          <w:rFonts w:ascii="CG Times" w:hAnsi="CG Times"/>
          <w:sz w:val="20"/>
        </w:rPr>
      </w:pPr>
      <w:r>
        <w:rPr>
          <w:rFonts w:ascii="CG Times" w:hAnsi="CG Times"/>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20067" w14:textId="77777777" w:rsidR="000E7AC8" w:rsidRDefault="000E7AC8">
    <w:pPr>
      <w:tabs>
        <w:tab w:val="center" w:pos="4819"/>
        <w:tab w:val="right" w:pos="9638"/>
      </w:tabs>
      <w:rPr>
        <w:rFonts w:ascii="CG Times" w:hAnsi="CG Times"/>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4701" w14:textId="12BFDB3F" w:rsidR="000E7AC8" w:rsidRDefault="000E7AC8">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954A65">
      <w:rPr>
        <w:noProof/>
        <w:szCs w:val="24"/>
      </w:rPr>
      <w:t>3</w:t>
    </w:r>
    <w:r>
      <w:rPr>
        <w:szCs w:val="24"/>
      </w:rPr>
      <w:fldChar w:fldCharType="end"/>
    </w:r>
  </w:p>
  <w:p w14:paraId="3D3FEB32" w14:textId="77777777" w:rsidR="000E7AC8" w:rsidRDefault="000E7AC8">
    <w:pPr>
      <w:tabs>
        <w:tab w:val="center" w:pos="4819"/>
        <w:tab w:val="right" w:pos="9638"/>
      </w:tabs>
      <w:rPr>
        <w:rFonts w:ascii="CG Times" w:hAnsi="CG Times"/>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52817" w14:textId="77777777" w:rsidR="000E7AC8" w:rsidRDefault="000E7AC8">
    <w:pPr>
      <w:tabs>
        <w:tab w:val="center" w:pos="4819"/>
        <w:tab w:val="right" w:pos="9638"/>
      </w:tabs>
      <w:rPr>
        <w:rFonts w:ascii="CG Times" w:hAnsi="CG Time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653"/>
    <w:multiLevelType w:val="hybridMultilevel"/>
    <w:tmpl w:val="73C83D44"/>
    <w:lvl w:ilvl="0" w:tplc="411C3570">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07B268DD"/>
    <w:multiLevelType w:val="multilevel"/>
    <w:tmpl w:val="4B489C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67346"/>
    <w:multiLevelType w:val="multilevel"/>
    <w:tmpl w:val="3DAE9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30DC6"/>
    <w:multiLevelType w:val="multilevel"/>
    <w:tmpl w:val="1612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676BC"/>
    <w:multiLevelType w:val="hybridMultilevel"/>
    <w:tmpl w:val="38F6AD26"/>
    <w:lvl w:ilvl="0" w:tplc="E47E4054">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B1C09E4"/>
    <w:multiLevelType w:val="hybridMultilevel"/>
    <w:tmpl w:val="ABE646D8"/>
    <w:lvl w:ilvl="0" w:tplc="44FABA4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A7369E9"/>
    <w:multiLevelType w:val="multilevel"/>
    <w:tmpl w:val="9B24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571D8E"/>
    <w:multiLevelType w:val="multilevel"/>
    <w:tmpl w:val="215C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7"/>
  </w:num>
  <w:num w:numId="5">
    <w:abstractNumId w:val="2"/>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34DA4"/>
    <w:rsid w:val="00050547"/>
    <w:rsid w:val="000744CB"/>
    <w:rsid w:val="00083260"/>
    <w:rsid w:val="000A15D3"/>
    <w:rsid w:val="000B57C6"/>
    <w:rsid w:val="000B781B"/>
    <w:rsid w:val="000C5B5B"/>
    <w:rsid w:val="000C730C"/>
    <w:rsid w:val="000D4965"/>
    <w:rsid w:val="000E65AF"/>
    <w:rsid w:val="000E7AC8"/>
    <w:rsid w:val="0010364C"/>
    <w:rsid w:val="001136B4"/>
    <w:rsid w:val="00116259"/>
    <w:rsid w:val="001204A6"/>
    <w:rsid w:val="001209AF"/>
    <w:rsid w:val="00121904"/>
    <w:rsid w:val="00125696"/>
    <w:rsid w:val="00125A79"/>
    <w:rsid w:val="0013463E"/>
    <w:rsid w:val="001366E5"/>
    <w:rsid w:val="001606EE"/>
    <w:rsid w:val="00173EC2"/>
    <w:rsid w:val="00194795"/>
    <w:rsid w:val="001A71CE"/>
    <w:rsid w:val="001B7668"/>
    <w:rsid w:val="001C6181"/>
    <w:rsid w:val="001D5719"/>
    <w:rsid w:val="002117D2"/>
    <w:rsid w:val="00245A5E"/>
    <w:rsid w:val="002514F0"/>
    <w:rsid w:val="00251B38"/>
    <w:rsid w:val="00262301"/>
    <w:rsid w:val="00262897"/>
    <w:rsid w:val="00276913"/>
    <w:rsid w:val="002951C8"/>
    <w:rsid w:val="002A15D8"/>
    <w:rsid w:val="002B140E"/>
    <w:rsid w:val="002E10C8"/>
    <w:rsid w:val="002F4574"/>
    <w:rsid w:val="002F53CF"/>
    <w:rsid w:val="002F7036"/>
    <w:rsid w:val="003364F0"/>
    <w:rsid w:val="00341A42"/>
    <w:rsid w:val="003444ED"/>
    <w:rsid w:val="00373F2E"/>
    <w:rsid w:val="003A61FB"/>
    <w:rsid w:val="003A69A1"/>
    <w:rsid w:val="003F3C60"/>
    <w:rsid w:val="0042652D"/>
    <w:rsid w:val="004342D8"/>
    <w:rsid w:val="00436859"/>
    <w:rsid w:val="00440382"/>
    <w:rsid w:val="00446730"/>
    <w:rsid w:val="00452B04"/>
    <w:rsid w:val="00463A97"/>
    <w:rsid w:val="00476259"/>
    <w:rsid w:val="0048593D"/>
    <w:rsid w:val="004A0BA9"/>
    <w:rsid w:val="004A561A"/>
    <w:rsid w:val="004B2372"/>
    <w:rsid w:val="004C29E9"/>
    <w:rsid w:val="004C5B65"/>
    <w:rsid w:val="004D4198"/>
    <w:rsid w:val="004E00ED"/>
    <w:rsid w:val="004E06FA"/>
    <w:rsid w:val="004E5D57"/>
    <w:rsid w:val="005157B5"/>
    <w:rsid w:val="005273A0"/>
    <w:rsid w:val="005427A1"/>
    <w:rsid w:val="00580E41"/>
    <w:rsid w:val="005846E2"/>
    <w:rsid w:val="00590DC6"/>
    <w:rsid w:val="00591E96"/>
    <w:rsid w:val="00593097"/>
    <w:rsid w:val="005A0810"/>
    <w:rsid w:val="005B0B93"/>
    <w:rsid w:val="005B5348"/>
    <w:rsid w:val="005C0B2E"/>
    <w:rsid w:val="005D0813"/>
    <w:rsid w:val="005F6CEC"/>
    <w:rsid w:val="00610904"/>
    <w:rsid w:val="0061148F"/>
    <w:rsid w:val="00625B47"/>
    <w:rsid w:val="006414A4"/>
    <w:rsid w:val="00643484"/>
    <w:rsid w:val="006702BC"/>
    <w:rsid w:val="006763E9"/>
    <w:rsid w:val="006806C4"/>
    <w:rsid w:val="00696ABA"/>
    <w:rsid w:val="006A4651"/>
    <w:rsid w:val="006C088F"/>
    <w:rsid w:val="006D5712"/>
    <w:rsid w:val="006E593C"/>
    <w:rsid w:val="006F0FF2"/>
    <w:rsid w:val="006F6DD9"/>
    <w:rsid w:val="0070031F"/>
    <w:rsid w:val="007008F4"/>
    <w:rsid w:val="00712F21"/>
    <w:rsid w:val="00713644"/>
    <w:rsid w:val="00713E16"/>
    <w:rsid w:val="00735996"/>
    <w:rsid w:val="00737933"/>
    <w:rsid w:val="00765218"/>
    <w:rsid w:val="007659F0"/>
    <w:rsid w:val="00783F7E"/>
    <w:rsid w:val="007978C0"/>
    <w:rsid w:val="007A014D"/>
    <w:rsid w:val="007D2F42"/>
    <w:rsid w:val="007D77E1"/>
    <w:rsid w:val="00804FD1"/>
    <w:rsid w:val="0080743B"/>
    <w:rsid w:val="00814949"/>
    <w:rsid w:val="00823BFD"/>
    <w:rsid w:val="00823DB7"/>
    <w:rsid w:val="00827DBB"/>
    <w:rsid w:val="00834AA6"/>
    <w:rsid w:val="008369B2"/>
    <w:rsid w:val="008643E2"/>
    <w:rsid w:val="008648D7"/>
    <w:rsid w:val="008709C3"/>
    <w:rsid w:val="00873B0A"/>
    <w:rsid w:val="008A25A7"/>
    <w:rsid w:val="008B2B29"/>
    <w:rsid w:val="008C5B32"/>
    <w:rsid w:val="008D131C"/>
    <w:rsid w:val="008D1A94"/>
    <w:rsid w:val="008D3DC6"/>
    <w:rsid w:val="008E51FC"/>
    <w:rsid w:val="008F1AA2"/>
    <w:rsid w:val="008F4A1A"/>
    <w:rsid w:val="008F5133"/>
    <w:rsid w:val="009032F7"/>
    <w:rsid w:val="0091178E"/>
    <w:rsid w:val="00913CCE"/>
    <w:rsid w:val="00916CF8"/>
    <w:rsid w:val="00924207"/>
    <w:rsid w:val="0092769C"/>
    <w:rsid w:val="00933019"/>
    <w:rsid w:val="00945D27"/>
    <w:rsid w:val="00951C98"/>
    <w:rsid w:val="00954A65"/>
    <w:rsid w:val="009558AB"/>
    <w:rsid w:val="00990BEA"/>
    <w:rsid w:val="009B718B"/>
    <w:rsid w:val="009D0638"/>
    <w:rsid w:val="009F371C"/>
    <w:rsid w:val="00A24955"/>
    <w:rsid w:val="00A24CA7"/>
    <w:rsid w:val="00A270F0"/>
    <w:rsid w:val="00A32403"/>
    <w:rsid w:val="00A52656"/>
    <w:rsid w:val="00A52A26"/>
    <w:rsid w:val="00A5687E"/>
    <w:rsid w:val="00A7076A"/>
    <w:rsid w:val="00A914A7"/>
    <w:rsid w:val="00AA55AF"/>
    <w:rsid w:val="00AB29EA"/>
    <w:rsid w:val="00AB6EF3"/>
    <w:rsid w:val="00AC03E2"/>
    <w:rsid w:val="00AC3DB9"/>
    <w:rsid w:val="00AD1B14"/>
    <w:rsid w:val="00AE7509"/>
    <w:rsid w:val="00B04E85"/>
    <w:rsid w:val="00B0611F"/>
    <w:rsid w:val="00B15F3B"/>
    <w:rsid w:val="00B175D5"/>
    <w:rsid w:val="00B25B25"/>
    <w:rsid w:val="00B3570D"/>
    <w:rsid w:val="00B80D4B"/>
    <w:rsid w:val="00B83D45"/>
    <w:rsid w:val="00B92C9B"/>
    <w:rsid w:val="00B97FA5"/>
    <w:rsid w:val="00BD1A41"/>
    <w:rsid w:val="00BD7788"/>
    <w:rsid w:val="00BE1B87"/>
    <w:rsid w:val="00BF2352"/>
    <w:rsid w:val="00BF5B1D"/>
    <w:rsid w:val="00C122C7"/>
    <w:rsid w:val="00C145A4"/>
    <w:rsid w:val="00C238C5"/>
    <w:rsid w:val="00C42236"/>
    <w:rsid w:val="00C44D30"/>
    <w:rsid w:val="00C5060C"/>
    <w:rsid w:val="00C50BDA"/>
    <w:rsid w:val="00C72C80"/>
    <w:rsid w:val="00C76B4C"/>
    <w:rsid w:val="00C91424"/>
    <w:rsid w:val="00CC4B5B"/>
    <w:rsid w:val="00CD3F8A"/>
    <w:rsid w:val="00CD6D56"/>
    <w:rsid w:val="00CF7BAC"/>
    <w:rsid w:val="00D07497"/>
    <w:rsid w:val="00D12CC4"/>
    <w:rsid w:val="00D16B45"/>
    <w:rsid w:val="00D4413C"/>
    <w:rsid w:val="00D627CE"/>
    <w:rsid w:val="00D7062E"/>
    <w:rsid w:val="00D7507C"/>
    <w:rsid w:val="00D7583E"/>
    <w:rsid w:val="00D90E5B"/>
    <w:rsid w:val="00D92E3C"/>
    <w:rsid w:val="00DA51E1"/>
    <w:rsid w:val="00DC5613"/>
    <w:rsid w:val="00DF6855"/>
    <w:rsid w:val="00E3334A"/>
    <w:rsid w:val="00E560F5"/>
    <w:rsid w:val="00E719C5"/>
    <w:rsid w:val="00E803CB"/>
    <w:rsid w:val="00EB4FAD"/>
    <w:rsid w:val="00EE2035"/>
    <w:rsid w:val="00EE395D"/>
    <w:rsid w:val="00F023ED"/>
    <w:rsid w:val="00F334E0"/>
    <w:rsid w:val="00F60571"/>
    <w:rsid w:val="00F60FE9"/>
    <w:rsid w:val="00F64AD6"/>
    <w:rsid w:val="00F901F4"/>
    <w:rsid w:val="00FA0059"/>
    <w:rsid w:val="00FA2CDA"/>
    <w:rsid w:val="00FB7D57"/>
    <w:rsid w:val="00FB7E49"/>
    <w:rsid w:val="00FC7E67"/>
    <w:rsid w:val="00FD1E14"/>
    <w:rsid w:val="00FD61F4"/>
    <w:rsid w:val="00FE3CF0"/>
    <w:rsid w:val="00FE679C"/>
    <w:rsid w:val="00FF75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E07F"/>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6F0FF2"/>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72C8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72C80"/>
    <w:rPr>
      <w:rFonts w:ascii="Segoe UI" w:hAnsi="Segoe UI" w:cs="Segoe UI"/>
      <w:sz w:val="18"/>
      <w:szCs w:val="18"/>
    </w:rPr>
  </w:style>
  <w:style w:type="character" w:customStyle="1" w:styleId="normaltextrun">
    <w:name w:val="normaltextrun"/>
    <w:basedOn w:val="Numatytasispastraiposriftas"/>
    <w:rsid w:val="006A4651"/>
  </w:style>
  <w:style w:type="paragraph" w:styleId="Puslapioinaostekstas">
    <w:name w:val="footnote text"/>
    <w:aliases w:val="Footnote Text Char1,Footnote Text Char Char,Footnote text,Footnote Text1,Char Char,Footnote Text2,Footnote Text11,ALTS FOOTNOTE11,Footnote Text Char111,Footnote Text Char Char Char11,Footnote Text Char1 Char Char Char Char11"/>
    <w:basedOn w:val="prastasis"/>
    <w:link w:val="PuslapioinaostekstasDiagrama"/>
    <w:qFormat/>
    <w:rsid w:val="00C145A4"/>
    <w:rPr>
      <w:rFonts w:ascii="Calibri" w:eastAsia="Calibri" w:hAnsi="Calibri" w:cs="Calibri"/>
      <w:sz w:val="20"/>
      <w:lang w:eastAsia="lt-LT"/>
    </w:rPr>
  </w:style>
  <w:style w:type="character" w:customStyle="1" w:styleId="PuslapioinaostekstasDiagrama">
    <w:name w:val="Puslapio išnašos tekstas Diagrama"/>
    <w:aliases w:val="Footnote Text Char1 Diagrama,Footnote Text Char Char Diagrama,Footnote text Diagrama,Footnote Text1 Diagrama,Char Char Diagrama,Footnote Text2 Diagrama,Footnote Text11 Diagrama,ALTS FOOTNOTE11 Diagrama"/>
    <w:basedOn w:val="Numatytasispastraiposriftas"/>
    <w:link w:val="Puslapioinaostekstas"/>
    <w:rsid w:val="00C145A4"/>
    <w:rPr>
      <w:rFonts w:ascii="Calibri" w:eastAsia="Calibri" w:hAnsi="Calibri" w:cs="Calibri"/>
      <w:sz w:val="20"/>
      <w:lang w:eastAsia="lt-LT"/>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Footnote"/>
    <w:rsid w:val="00C145A4"/>
    <w:rPr>
      <w:vertAlign w:val="superscript"/>
    </w:rPr>
  </w:style>
  <w:style w:type="paragraph" w:customStyle="1" w:styleId="Default">
    <w:name w:val="Default"/>
    <w:rsid w:val="00C145A4"/>
    <w:pPr>
      <w:autoSpaceDE w:val="0"/>
      <w:autoSpaceDN w:val="0"/>
      <w:adjustRightInd w:val="0"/>
    </w:pPr>
    <w:rPr>
      <w:color w:val="000000"/>
      <w:szCs w:val="24"/>
      <w:lang w:eastAsia="lt-LT"/>
    </w:rPr>
  </w:style>
  <w:style w:type="character" w:styleId="Hipersaitas">
    <w:name w:val="Hyperlink"/>
    <w:rsid w:val="00D92E3C"/>
    <w:rPr>
      <w:color w:val="000080"/>
      <w:u w:val="single"/>
    </w:rPr>
  </w:style>
  <w:style w:type="paragraph" w:styleId="Pagrindinistekstas">
    <w:name w:val="Body Text"/>
    <w:basedOn w:val="prastasis"/>
    <w:link w:val="PagrindinistekstasDiagrama"/>
    <w:rsid w:val="00D92E3C"/>
    <w:pPr>
      <w:ind w:firstLine="567"/>
      <w:jc w:val="both"/>
    </w:pPr>
    <w:rPr>
      <w:rFonts w:eastAsia="Andale Sans UI" w:cs="Tahoma"/>
      <w:szCs w:val="24"/>
      <w:lang w:bidi="en-US"/>
    </w:rPr>
  </w:style>
  <w:style w:type="character" w:customStyle="1" w:styleId="PagrindinistekstasDiagrama">
    <w:name w:val="Pagrindinis tekstas Diagrama"/>
    <w:basedOn w:val="Numatytasispastraiposriftas"/>
    <w:link w:val="Pagrindinistekstas"/>
    <w:rsid w:val="00D92E3C"/>
    <w:rPr>
      <w:rFonts w:eastAsia="Andale Sans UI" w:cs="Tahoma"/>
      <w:szCs w:val="24"/>
      <w:lang w:bidi="en-US"/>
    </w:rPr>
  </w:style>
  <w:style w:type="paragraph" w:styleId="Komentarotekstas">
    <w:name w:val="annotation text"/>
    <w:basedOn w:val="prastasis"/>
    <w:link w:val="KomentarotekstasDiagrama"/>
    <w:unhideWhenUsed/>
    <w:rsid w:val="00D92E3C"/>
    <w:pPr>
      <w:jc w:val="both"/>
    </w:pPr>
    <w:rPr>
      <w:rFonts w:eastAsia="Andale Sans UI" w:cs="Tahoma"/>
      <w:sz w:val="20"/>
      <w:lang w:bidi="en-US"/>
    </w:rPr>
  </w:style>
  <w:style w:type="character" w:customStyle="1" w:styleId="KomentarotekstasDiagrama">
    <w:name w:val="Komentaro tekstas Diagrama"/>
    <w:basedOn w:val="Numatytasispastraiposriftas"/>
    <w:link w:val="Komentarotekstas"/>
    <w:rsid w:val="00D92E3C"/>
    <w:rPr>
      <w:rFonts w:eastAsia="Andale Sans UI" w:cs="Tahoma"/>
      <w:sz w:val="20"/>
      <w:lang w:bidi="en-US"/>
    </w:rPr>
  </w:style>
  <w:style w:type="character" w:customStyle="1" w:styleId="normal-h">
    <w:name w:val="normal-h"/>
    <w:basedOn w:val="Numatytasispastraiposriftas"/>
    <w:rsid w:val="00D92E3C"/>
  </w:style>
  <w:style w:type="character" w:customStyle="1" w:styleId="contentpasted1">
    <w:name w:val="contentpasted1"/>
    <w:basedOn w:val="Numatytasispastraiposriftas"/>
    <w:rsid w:val="00D92E3C"/>
  </w:style>
  <w:style w:type="paragraph" w:styleId="Antrats">
    <w:name w:val="header"/>
    <w:aliases w:val="Char Diagrama Diagrama,Char,Diagrama Diagrama Diagrama, Char,En-tête-1,En-tête-2,hd,Header 2,Char2,Char3,Char Char Char Char,Char Char Char1,Char Char1,Diagrama"/>
    <w:basedOn w:val="prastasis"/>
    <w:link w:val="AntratsDiagrama"/>
    <w:rsid w:val="008F1AA2"/>
    <w:pPr>
      <w:tabs>
        <w:tab w:val="center" w:pos="4320"/>
        <w:tab w:val="right" w:pos="8640"/>
      </w:tabs>
    </w:pPr>
    <w:rPr>
      <w:sz w:val="20"/>
    </w:rPr>
  </w:style>
  <w:style w:type="character" w:customStyle="1" w:styleId="AntratsDiagrama">
    <w:name w:val="Antraštės Diagrama"/>
    <w:aliases w:val="Char Diagrama Diagrama Diagrama,Char Diagrama,Diagrama Diagrama Diagrama Diagrama, Char Diagrama,En-tête-1 Diagrama,En-tête-2 Diagrama,hd Diagrama,Header 2 Diagrama,Char2 Diagrama,Char3 Diagrama,Char Char Char Char Diagrama"/>
    <w:basedOn w:val="Numatytasispastraiposriftas"/>
    <w:link w:val="Antrats"/>
    <w:qFormat/>
    <w:rsid w:val="008F1AA2"/>
    <w:rPr>
      <w:sz w:val="20"/>
    </w:rPr>
  </w:style>
  <w:style w:type="character" w:customStyle="1" w:styleId="clear">
    <w:name w:val="clear"/>
    <w:basedOn w:val="Numatytasispastraiposriftas"/>
    <w:rsid w:val="008F1AA2"/>
  </w:style>
  <w:style w:type="paragraph" w:customStyle="1" w:styleId="TableContents">
    <w:name w:val="Table Contents"/>
    <w:basedOn w:val="prastasis"/>
    <w:rsid w:val="005D0813"/>
    <w:pPr>
      <w:suppressLineNumbers/>
      <w:jc w:val="both"/>
    </w:pPr>
    <w:rPr>
      <w:rFonts w:eastAsia="Andale Sans UI" w:cs="Tahoma"/>
      <w:szCs w:val="24"/>
      <w:lang w:bidi="en-US"/>
    </w:rPr>
  </w:style>
  <w:style w:type="paragraph" w:styleId="Dokumentoinaostekstas">
    <w:name w:val="endnote text"/>
    <w:basedOn w:val="prastasis"/>
    <w:link w:val="DokumentoinaostekstasDiagrama"/>
    <w:uiPriority w:val="99"/>
    <w:unhideWhenUsed/>
    <w:rsid w:val="005D0813"/>
    <w:pPr>
      <w:jc w:val="both"/>
    </w:pPr>
    <w:rPr>
      <w:rFonts w:eastAsia="Andale Sans UI" w:cs="Tahoma"/>
      <w:sz w:val="20"/>
      <w:lang w:bidi="en-US"/>
    </w:rPr>
  </w:style>
  <w:style w:type="character" w:customStyle="1" w:styleId="DokumentoinaostekstasDiagrama">
    <w:name w:val="Dokumento išnašos tekstas Diagrama"/>
    <w:basedOn w:val="Numatytasispastraiposriftas"/>
    <w:link w:val="Dokumentoinaostekstas"/>
    <w:uiPriority w:val="99"/>
    <w:rsid w:val="005D0813"/>
    <w:rPr>
      <w:rFonts w:eastAsia="Andale Sans UI" w:cs="Tahoma"/>
      <w:sz w:val="20"/>
      <w:lang w:bidi="en-US"/>
    </w:rPr>
  </w:style>
  <w:style w:type="character" w:styleId="Dokumentoinaosnumeris">
    <w:name w:val="endnote reference"/>
    <w:basedOn w:val="Numatytasispastraiposriftas"/>
    <w:uiPriority w:val="99"/>
    <w:semiHidden/>
    <w:unhideWhenUsed/>
    <w:rsid w:val="005D0813"/>
    <w:rPr>
      <w:vertAlign w:val="superscript"/>
    </w:rPr>
  </w:style>
  <w:style w:type="character" w:customStyle="1" w:styleId="ng-star-inserted">
    <w:name w:val="ng-star-inserted"/>
    <w:basedOn w:val="Numatytasispastraiposriftas"/>
    <w:rsid w:val="005D0813"/>
  </w:style>
  <w:style w:type="paragraph" w:customStyle="1" w:styleId="paragraph">
    <w:name w:val="paragraph"/>
    <w:basedOn w:val="prastasis"/>
    <w:rsid w:val="002E10C8"/>
    <w:pPr>
      <w:spacing w:before="100" w:beforeAutospacing="1" w:after="100" w:afterAutospacing="1"/>
    </w:pPr>
    <w:rPr>
      <w:szCs w:val="24"/>
      <w:lang w:eastAsia="lt-LT"/>
    </w:rPr>
  </w:style>
  <w:style w:type="paragraph" w:styleId="Betarp">
    <w:name w:val="No Spacing"/>
    <w:uiPriority w:val="1"/>
    <w:qFormat/>
    <w:rsid w:val="002F4574"/>
    <w:rPr>
      <w:rFonts w:asciiTheme="minorHAnsi" w:eastAsiaTheme="minorHAnsi" w:hAnsiTheme="minorHAnsi" w:cstheme="minorBidi"/>
      <w:sz w:val="22"/>
      <w:szCs w:val="22"/>
    </w:rPr>
  </w:style>
  <w:style w:type="character" w:customStyle="1" w:styleId="Antrat3Diagrama">
    <w:name w:val="Antraštė 3 Diagrama"/>
    <w:basedOn w:val="Numatytasispastraiposriftas"/>
    <w:link w:val="Antrat3"/>
    <w:uiPriority w:val="9"/>
    <w:rsid w:val="006F0FF2"/>
    <w:rPr>
      <w:b/>
      <w:bCs/>
      <w:sz w:val="27"/>
      <w:szCs w:val="27"/>
      <w:lang w:eastAsia="lt-LT"/>
    </w:rPr>
  </w:style>
  <w:style w:type="character" w:styleId="Grietas">
    <w:name w:val="Strong"/>
    <w:basedOn w:val="Numatytasispastraiposriftas"/>
    <w:uiPriority w:val="22"/>
    <w:qFormat/>
    <w:rsid w:val="006F0FF2"/>
    <w:rPr>
      <w:b/>
      <w:bCs/>
    </w:rPr>
  </w:style>
  <w:style w:type="paragraph" w:styleId="prastasiniatinklio">
    <w:name w:val="Normal (Web)"/>
    <w:basedOn w:val="prastasis"/>
    <w:uiPriority w:val="99"/>
    <w:unhideWhenUsed/>
    <w:rsid w:val="006F0FF2"/>
    <w:pPr>
      <w:spacing w:before="100" w:beforeAutospacing="1" w:after="100" w:afterAutospacing="1"/>
    </w:pPr>
    <w:rPr>
      <w:szCs w:val="24"/>
      <w:lang w:eastAsia="lt-LT"/>
    </w:rPr>
  </w:style>
  <w:style w:type="paragraph" w:styleId="Sraopastraipa">
    <w:name w:val="List Paragraph"/>
    <w:basedOn w:val="prastasis"/>
    <w:link w:val="SraopastraipaDiagrama"/>
    <w:qFormat/>
    <w:rsid w:val="001209AF"/>
    <w:pPr>
      <w:ind w:left="720"/>
      <w:contextualSpacing/>
    </w:pPr>
  </w:style>
  <w:style w:type="character" w:customStyle="1" w:styleId="SraopastraipaDiagrama">
    <w:name w:val="Sąrašo pastraipa Diagrama"/>
    <w:link w:val="Sraopastraipa"/>
    <w:uiPriority w:val="34"/>
    <w:locked/>
    <w:rsid w:val="001209AF"/>
  </w:style>
  <w:style w:type="character" w:customStyle="1" w:styleId="itemdisplayname-386">
    <w:name w:val="itemdisplayname-386"/>
    <w:basedOn w:val="Numatytasispastraiposriftas"/>
    <w:rsid w:val="00A270F0"/>
  </w:style>
  <w:style w:type="character" w:customStyle="1" w:styleId="screenreaderfriendlyhiddentag-277">
    <w:name w:val="screenreaderfriendlyhiddentag-277"/>
    <w:basedOn w:val="Numatytasispastraiposriftas"/>
    <w:rsid w:val="00A270F0"/>
  </w:style>
  <w:style w:type="character" w:styleId="Komentaronuoroda">
    <w:name w:val="annotation reference"/>
    <w:basedOn w:val="Numatytasispastraiposriftas"/>
    <w:semiHidden/>
    <w:unhideWhenUsed/>
    <w:rsid w:val="004E06FA"/>
    <w:rPr>
      <w:sz w:val="16"/>
      <w:szCs w:val="16"/>
    </w:rPr>
  </w:style>
  <w:style w:type="paragraph" w:styleId="Komentarotema">
    <w:name w:val="annotation subject"/>
    <w:basedOn w:val="Komentarotekstas"/>
    <w:next w:val="Komentarotekstas"/>
    <w:link w:val="KomentarotemaDiagrama"/>
    <w:semiHidden/>
    <w:unhideWhenUsed/>
    <w:rsid w:val="004E06FA"/>
    <w:pPr>
      <w:jc w:val="left"/>
    </w:pPr>
    <w:rPr>
      <w:rFonts w:eastAsia="Times New Roman" w:cs="Times New Roman"/>
      <w:b/>
      <w:bCs/>
      <w:lang w:bidi="ar-SA"/>
    </w:rPr>
  </w:style>
  <w:style w:type="character" w:customStyle="1" w:styleId="KomentarotemaDiagrama">
    <w:name w:val="Komentaro tema Diagrama"/>
    <w:basedOn w:val="KomentarotekstasDiagrama"/>
    <w:link w:val="Komentarotema"/>
    <w:semiHidden/>
    <w:rsid w:val="004E06FA"/>
    <w:rPr>
      <w:rFonts w:eastAsia="Andale Sans UI" w:cs="Tahoma"/>
      <w:b/>
      <w:bCs/>
      <w:sz w:val="20"/>
      <w:lang w:bidi="en-US"/>
    </w:rPr>
  </w:style>
  <w:style w:type="character" w:customStyle="1" w:styleId="shift">
    <w:name w:val="shift"/>
    <w:basedOn w:val="Numatytasispastraiposriftas"/>
    <w:rsid w:val="006C088F"/>
  </w:style>
  <w:style w:type="paragraph" w:customStyle="1" w:styleId="tactin">
    <w:name w:val="tactin"/>
    <w:basedOn w:val="prastasis"/>
    <w:rsid w:val="00B92C9B"/>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7499">
      <w:bodyDiv w:val="1"/>
      <w:marLeft w:val="0"/>
      <w:marRight w:val="0"/>
      <w:marTop w:val="0"/>
      <w:marBottom w:val="0"/>
      <w:divBdr>
        <w:top w:val="none" w:sz="0" w:space="0" w:color="auto"/>
        <w:left w:val="none" w:sz="0" w:space="0" w:color="auto"/>
        <w:bottom w:val="none" w:sz="0" w:space="0" w:color="auto"/>
        <w:right w:val="none" w:sz="0" w:space="0" w:color="auto"/>
      </w:divBdr>
      <w:divsChild>
        <w:div w:id="1478650833">
          <w:marLeft w:val="0"/>
          <w:marRight w:val="0"/>
          <w:marTop w:val="0"/>
          <w:marBottom w:val="0"/>
          <w:divBdr>
            <w:top w:val="none" w:sz="0" w:space="0" w:color="auto"/>
            <w:left w:val="none" w:sz="0" w:space="0" w:color="auto"/>
            <w:bottom w:val="none" w:sz="0" w:space="0" w:color="auto"/>
            <w:right w:val="none" w:sz="0" w:space="0" w:color="auto"/>
          </w:divBdr>
          <w:divsChild>
            <w:div w:id="986319374">
              <w:marLeft w:val="0"/>
              <w:marRight w:val="0"/>
              <w:marTop w:val="0"/>
              <w:marBottom w:val="0"/>
              <w:divBdr>
                <w:top w:val="none" w:sz="0" w:space="0" w:color="auto"/>
                <w:left w:val="none" w:sz="0" w:space="0" w:color="auto"/>
                <w:bottom w:val="none" w:sz="0" w:space="0" w:color="auto"/>
                <w:right w:val="none" w:sz="0" w:space="0" w:color="auto"/>
              </w:divBdr>
            </w:div>
          </w:divsChild>
        </w:div>
        <w:div w:id="1860777411">
          <w:marLeft w:val="0"/>
          <w:marRight w:val="0"/>
          <w:marTop w:val="0"/>
          <w:marBottom w:val="0"/>
          <w:divBdr>
            <w:top w:val="none" w:sz="0" w:space="0" w:color="auto"/>
            <w:left w:val="none" w:sz="0" w:space="0" w:color="auto"/>
            <w:bottom w:val="none" w:sz="0" w:space="0" w:color="auto"/>
            <w:right w:val="none" w:sz="0" w:space="0" w:color="auto"/>
          </w:divBdr>
          <w:divsChild>
            <w:div w:id="1936358899">
              <w:marLeft w:val="0"/>
              <w:marRight w:val="0"/>
              <w:marTop w:val="0"/>
              <w:marBottom w:val="0"/>
              <w:divBdr>
                <w:top w:val="none" w:sz="0" w:space="0" w:color="auto"/>
                <w:left w:val="none" w:sz="0" w:space="0" w:color="auto"/>
                <w:bottom w:val="none" w:sz="0" w:space="0" w:color="auto"/>
                <w:right w:val="none" w:sz="0" w:space="0" w:color="auto"/>
              </w:divBdr>
              <w:divsChild>
                <w:div w:id="166477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07357">
      <w:bodyDiv w:val="1"/>
      <w:marLeft w:val="0"/>
      <w:marRight w:val="0"/>
      <w:marTop w:val="0"/>
      <w:marBottom w:val="0"/>
      <w:divBdr>
        <w:top w:val="none" w:sz="0" w:space="0" w:color="auto"/>
        <w:left w:val="none" w:sz="0" w:space="0" w:color="auto"/>
        <w:bottom w:val="none" w:sz="0" w:space="0" w:color="auto"/>
        <w:right w:val="none" w:sz="0" w:space="0" w:color="auto"/>
      </w:divBdr>
      <w:divsChild>
        <w:div w:id="2114398527">
          <w:marLeft w:val="0"/>
          <w:marRight w:val="0"/>
          <w:marTop w:val="0"/>
          <w:marBottom w:val="0"/>
          <w:divBdr>
            <w:top w:val="none" w:sz="0" w:space="0" w:color="auto"/>
            <w:left w:val="none" w:sz="0" w:space="0" w:color="auto"/>
            <w:bottom w:val="none" w:sz="0" w:space="0" w:color="auto"/>
            <w:right w:val="none" w:sz="0" w:space="0" w:color="auto"/>
          </w:divBdr>
          <w:divsChild>
            <w:div w:id="1466851481">
              <w:marLeft w:val="0"/>
              <w:marRight w:val="0"/>
              <w:marTop w:val="0"/>
              <w:marBottom w:val="0"/>
              <w:divBdr>
                <w:top w:val="none" w:sz="0" w:space="0" w:color="auto"/>
                <w:left w:val="none" w:sz="0" w:space="0" w:color="auto"/>
                <w:bottom w:val="none" w:sz="0" w:space="0" w:color="auto"/>
                <w:right w:val="none" w:sz="0" w:space="0" w:color="auto"/>
              </w:divBdr>
            </w:div>
          </w:divsChild>
        </w:div>
        <w:div w:id="294609100">
          <w:marLeft w:val="0"/>
          <w:marRight w:val="0"/>
          <w:marTop w:val="0"/>
          <w:marBottom w:val="0"/>
          <w:divBdr>
            <w:top w:val="none" w:sz="0" w:space="0" w:color="auto"/>
            <w:left w:val="none" w:sz="0" w:space="0" w:color="auto"/>
            <w:bottom w:val="none" w:sz="0" w:space="0" w:color="auto"/>
            <w:right w:val="none" w:sz="0" w:space="0" w:color="auto"/>
          </w:divBdr>
          <w:divsChild>
            <w:div w:id="678120801">
              <w:marLeft w:val="0"/>
              <w:marRight w:val="0"/>
              <w:marTop w:val="0"/>
              <w:marBottom w:val="0"/>
              <w:divBdr>
                <w:top w:val="none" w:sz="0" w:space="0" w:color="auto"/>
                <w:left w:val="none" w:sz="0" w:space="0" w:color="auto"/>
                <w:bottom w:val="none" w:sz="0" w:space="0" w:color="auto"/>
                <w:right w:val="none" w:sz="0" w:space="0" w:color="auto"/>
              </w:divBdr>
              <w:divsChild>
                <w:div w:id="18321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85623">
      <w:bodyDiv w:val="1"/>
      <w:marLeft w:val="0"/>
      <w:marRight w:val="0"/>
      <w:marTop w:val="0"/>
      <w:marBottom w:val="0"/>
      <w:divBdr>
        <w:top w:val="none" w:sz="0" w:space="0" w:color="auto"/>
        <w:left w:val="none" w:sz="0" w:space="0" w:color="auto"/>
        <w:bottom w:val="none" w:sz="0" w:space="0" w:color="auto"/>
        <w:right w:val="none" w:sz="0" w:space="0" w:color="auto"/>
      </w:divBdr>
    </w:div>
    <w:div w:id="311833987">
      <w:bodyDiv w:val="1"/>
      <w:marLeft w:val="0"/>
      <w:marRight w:val="0"/>
      <w:marTop w:val="0"/>
      <w:marBottom w:val="0"/>
      <w:divBdr>
        <w:top w:val="none" w:sz="0" w:space="0" w:color="auto"/>
        <w:left w:val="none" w:sz="0" w:space="0" w:color="auto"/>
        <w:bottom w:val="none" w:sz="0" w:space="0" w:color="auto"/>
        <w:right w:val="none" w:sz="0" w:space="0" w:color="auto"/>
      </w:divBdr>
    </w:div>
    <w:div w:id="595863544">
      <w:bodyDiv w:val="1"/>
      <w:marLeft w:val="0"/>
      <w:marRight w:val="0"/>
      <w:marTop w:val="0"/>
      <w:marBottom w:val="0"/>
      <w:divBdr>
        <w:top w:val="none" w:sz="0" w:space="0" w:color="auto"/>
        <w:left w:val="none" w:sz="0" w:space="0" w:color="auto"/>
        <w:bottom w:val="none" w:sz="0" w:space="0" w:color="auto"/>
        <w:right w:val="none" w:sz="0" w:space="0" w:color="auto"/>
      </w:divBdr>
    </w:div>
    <w:div w:id="809904462">
      <w:bodyDiv w:val="1"/>
      <w:marLeft w:val="0"/>
      <w:marRight w:val="0"/>
      <w:marTop w:val="0"/>
      <w:marBottom w:val="0"/>
      <w:divBdr>
        <w:top w:val="none" w:sz="0" w:space="0" w:color="auto"/>
        <w:left w:val="none" w:sz="0" w:space="0" w:color="auto"/>
        <w:bottom w:val="none" w:sz="0" w:space="0" w:color="auto"/>
        <w:right w:val="none" w:sz="0" w:space="0" w:color="auto"/>
      </w:divBdr>
    </w:div>
    <w:div w:id="99202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arts xmlns="http://lrs.lt/TAIS/DocParts">
  <Part Type="pagrindine" DocPartId="eb2e099258dd4196bcf9666e11ceaa92" PartId="46a0fb91daf64f5292e9262b495ae84e">
    <Part Type="preambule" DocPartId="b68f453c061a44198d6034e8509d844f" PartId="4a1e2754778e450bbfed49196cc2268c"/>
    <Part Type="pastraipa" DocPartId="cc8180f4cc3343f09fa32348a6b664ac" PartId="61e79df1cae74e789a0ffd222907bcc1"/>
  </Part>
</Par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Z6YWEJNPDQQR-896559167-650</_dlc_DocId>
    <_dlc_DocIdUrl xmlns="28130d43-1b56-4a10-ad88-2cd38123f4c1">
      <Url>https://intranetas.lrs.lt/29/_layouts/15/DocIdRedir.aspx?ID=Z6YWEJNPDQQR-896559167-650</Url>
      <Description>Z6YWEJNPDQQR-896559167-650</Description>
    </_dlc_DocIdUrl>
  </documentManagement>
</p:properties>
</file>

<file path=customXml/itemProps1.xml><?xml version="1.0" encoding="utf-8"?>
<ds:datastoreItem xmlns:ds="http://schemas.openxmlformats.org/officeDocument/2006/customXml" ds:itemID="{572F02B0-E301-4EC6-94A1-980E93393CA3}">
  <ds:schemaRefs>
    <ds:schemaRef ds:uri="http://lrs.lt/TAIS/DocParts"/>
  </ds:schemaRefs>
</ds:datastoreItem>
</file>

<file path=customXml/itemProps2.xml><?xml version="1.0" encoding="utf-8"?>
<ds:datastoreItem xmlns:ds="http://schemas.openxmlformats.org/officeDocument/2006/customXml" ds:itemID="{B473DFED-D128-4147-B397-AE02D49F3F7E}">
  <ds:schemaRefs>
    <ds:schemaRef ds:uri="http://schemas.openxmlformats.org/officeDocument/2006/bibliography"/>
  </ds:schemaRefs>
</ds:datastoreItem>
</file>

<file path=customXml/itemProps3.xml><?xml version="1.0" encoding="utf-8"?>
<ds:datastoreItem xmlns:ds="http://schemas.openxmlformats.org/officeDocument/2006/customXml" ds:itemID="{0BD854ED-E176-4EA6-B7A9-016236303230}"/>
</file>

<file path=customXml/itemProps4.xml><?xml version="1.0" encoding="utf-8"?>
<ds:datastoreItem xmlns:ds="http://schemas.openxmlformats.org/officeDocument/2006/customXml" ds:itemID="{7417EB25-9974-4AD6-B8A5-8DA668F60014}"/>
</file>

<file path=customXml/itemProps5.xml><?xml version="1.0" encoding="utf-8"?>
<ds:datastoreItem xmlns:ds="http://schemas.openxmlformats.org/officeDocument/2006/customXml" ds:itemID="{269933AE-1402-49AB-AA29-8815467DAE05}"/>
</file>

<file path=customXml/itemProps6.xml><?xml version="1.0" encoding="utf-8"?>
<ds:datastoreItem xmlns:ds="http://schemas.openxmlformats.org/officeDocument/2006/customXml" ds:itemID="{04615AB1-3C1E-4078-A7C5-2A1B34DF9F53}"/>
</file>

<file path=docProps/app.xml><?xml version="1.0" encoding="utf-8"?>
<Properties xmlns="http://schemas.openxmlformats.org/officeDocument/2006/extended-properties" xmlns:vt="http://schemas.openxmlformats.org/officeDocument/2006/docPropsVTypes">
  <Template>Normal</Template>
  <TotalTime>654</TotalTime>
  <Pages>3</Pages>
  <Words>3896</Words>
  <Characters>2222</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GRICIŪTĖ Rasa</dc:creator>
  <cp:lastModifiedBy>KNIUKŠTIENĖ Rimantė</cp:lastModifiedBy>
  <cp:revision>37</cp:revision>
  <cp:lastPrinted>2025-10-30T09:49:00Z</cp:lastPrinted>
  <dcterms:created xsi:type="dcterms:W3CDTF">2026-03-09T10:08:00Z</dcterms:created>
  <dcterms:modified xsi:type="dcterms:W3CDTF">2026-06-16T08:53:00Z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ca9ab881-1ea7-4a26-a883-c238c94bb557</vt:lpwstr>
  </property>
</Properties>
</file>