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6E5E" w:rsidRPr="004D7EB3" w:rsidRDefault="00576E5E" w:rsidP="00576E5E">
      <w:pPr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1540DAA7" wp14:editId="7411083D">
            <wp:extent cx="523875" cy="61912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E5E" w:rsidRPr="004D7EB3" w:rsidRDefault="00576E5E" w:rsidP="00576E5E">
      <w:pPr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D7EB3">
        <w:rPr>
          <w:rFonts w:ascii="Times New Roman" w:hAnsi="Times New Roman"/>
          <w:b/>
          <w:bCs/>
          <w:sz w:val="24"/>
          <w:szCs w:val="24"/>
        </w:rPr>
        <w:t>LIETUVOS RESPUBLIKOS SEIMO</w:t>
      </w:r>
    </w:p>
    <w:p w:rsidR="00576E5E" w:rsidRPr="004D7EB3" w:rsidRDefault="00576E5E" w:rsidP="00576E5E">
      <w:pPr>
        <w:jc w:val="center"/>
        <w:rPr>
          <w:rFonts w:ascii="Times New Roman" w:hAnsi="Times New Roman"/>
          <w:b/>
          <w:bCs/>
          <w:spacing w:val="4"/>
          <w:sz w:val="24"/>
          <w:szCs w:val="24"/>
        </w:rPr>
      </w:pPr>
      <w:r w:rsidRPr="004D7EB3">
        <w:rPr>
          <w:rFonts w:ascii="Times New Roman" w:hAnsi="Times New Roman"/>
          <w:b/>
          <w:bCs/>
          <w:spacing w:val="4"/>
          <w:sz w:val="24"/>
          <w:szCs w:val="24"/>
        </w:rPr>
        <w:t>PETICIJŲ KOMISIJA</w:t>
      </w:r>
    </w:p>
    <w:p w:rsidR="00576E5E" w:rsidRPr="004D7EB3" w:rsidRDefault="00576E5E" w:rsidP="00576E5E">
      <w:pPr>
        <w:ind w:right="11" w:firstLine="851"/>
        <w:jc w:val="center"/>
        <w:rPr>
          <w:rFonts w:ascii="Times New Roman" w:hAnsi="Times New Roman"/>
          <w:b/>
          <w:spacing w:val="4"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>IŠVADA</w:t>
      </w: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b/>
          <w:sz w:val="24"/>
          <w:szCs w:val="24"/>
        </w:rPr>
      </w:pPr>
      <w:r w:rsidRPr="004D7EB3">
        <w:rPr>
          <w:rFonts w:ascii="Times New Roman" w:hAnsi="Times New Roman"/>
          <w:b/>
          <w:sz w:val="24"/>
          <w:szCs w:val="24"/>
        </w:rPr>
        <w:t xml:space="preserve">DĖL </w:t>
      </w:r>
      <w:r w:rsidR="005C4FEC">
        <w:rPr>
          <w:rFonts w:ascii="Times New Roman" w:hAnsi="Times New Roman"/>
          <w:b/>
          <w:sz w:val="24"/>
          <w:szCs w:val="24"/>
        </w:rPr>
        <w:t>JONO BUKAUSKO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D7EB3">
        <w:rPr>
          <w:rFonts w:ascii="Times New Roman" w:hAnsi="Times New Roman"/>
          <w:b/>
          <w:sz w:val="24"/>
          <w:szCs w:val="24"/>
        </w:rPr>
        <w:t>PETICIJO</w:t>
      </w:r>
      <w:r w:rsidR="004C24E7">
        <w:rPr>
          <w:rFonts w:ascii="Times New Roman" w:hAnsi="Times New Roman"/>
          <w:b/>
          <w:sz w:val="24"/>
          <w:szCs w:val="24"/>
        </w:rPr>
        <w:t>S</w:t>
      </w:r>
    </w:p>
    <w:p w:rsidR="00576E5E" w:rsidRPr="004D7EB3" w:rsidRDefault="00576E5E" w:rsidP="00576E5E">
      <w:pPr>
        <w:pStyle w:val="Betarp"/>
        <w:ind w:firstLine="851"/>
        <w:jc w:val="center"/>
        <w:rPr>
          <w:rFonts w:ascii="Times New Roman" w:hAnsi="Times New Roman"/>
          <w:b/>
          <w:sz w:val="24"/>
          <w:szCs w:val="24"/>
        </w:rPr>
      </w:pPr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202</w:t>
      </w:r>
      <w:r w:rsidR="00EB27D6">
        <w:rPr>
          <w:rFonts w:ascii="Times New Roman" w:hAnsi="Times New Roman"/>
          <w:sz w:val="24"/>
          <w:szCs w:val="24"/>
        </w:rPr>
        <w:t>3</w:t>
      </w:r>
      <w:r w:rsidRPr="004D7EB3">
        <w:rPr>
          <w:rFonts w:ascii="Times New Roman" w:hAnsi="Times New Roman"/>
          <w:sz w:val="24"/>
          <w:szCs w:val="24"/>
        </w:rPr>
        <w:t xml:space="preserve"> m.</w:t>
      </w:r>
      <w:r w:rsidR="00A63E72">
        <w:rPr>
          <w:rFonts w:ascii="Times New Roman" w:hAnsi="Times New Roman"/>
          <w:sz w:val="24"/>
          <w:szCs w:val="24"/>
        </w:rPr>
        <w:t xml:space="preserve"> </w:t>
      </w:r>
      <w:r w:rsidR="000B5A0C">
        <w:rPr>
          <w:rFonts w:ascii="Times New Roman" w:hAnsi="Times New Roman"/>
          <w:sz w:val="24"/>
          <w:szCs w:val="24"/>
        </w:rPr>
        <w:t xml:space="preserve">birželio </w:t>
      </w:r>
      <w:r w:rsidR="00506B82">
        <w:rPr>
          <w:rFonts w:ascii="Times New Roman" w:hAnsi="Times New Roman"/>
          <w:sz w:val="24"/>
          <w:szCs w:val="24"/>
        </w:rPr>
        <w:t>28</w:t>
      </w:r>
      <w:r w:rsidR="00494994">
        <w:rPr>
          <w:rFonts w:ascii="Times New Roman" w:hAnsi="Times New Roman"/>
          <w:sz w:val="24"/>
          <w:szCs w:val="24"/>
        </w:rPr>
        <w:t xml:space="preserve"> </w:t>
      </w:r>
      <w:r w:rsidRPr="004D7EB3">
        <w:rPr>
          <w:rFonts w:ascii="Times New Roman" w:hAnsi="Times New Roman"/>
          <w:sz w:val="24"/>
          <w:szCs w:val="24"/>
        </w:rPr>
        <w:t>d.</w:t>
      </w:r>
      <w:r w:rsidR="00A17B6D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576E5E" w:rsidRPr="004D7EB3" w:rsidRDefault="00576E5E" w:rsidP="00576E5E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4D7EB3">
        <w:rPr>
          <w:rFonts w:ascii="Times New Roman" w:hAnsi="Times New Roman"/>
          <w:sz w:val="24"/>
          <w:szCs w:val="24"/>
        </w:rPr>
        <w:t>Vilnius</w:t>
      </w:r>
    </w:p>
    <w:p w:rsidR="00576E5E" w:rsidRPr="004D7EB3" w:rsidRDefault="00576E5E" w:rsidP="00576E5E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184F" w:rsidRPr="00E33292" w:rsidRDefault="00576E5E" w:rsidP="00E33292">
      <w:pPr>
        <w:pStyle w:val="Default"/>
        <w:spacing w:line="360" w:lineRule="auto"/>
        <w:ind w:firstLine="851"/>
        <w:jc w:val="both"/>
        <w:rPr>
          <w:color w:val="000000" w:themeColor="text1"/>
        </w:rPr>
      </w:pPr>
      <w:r w:rsidRPr="00E33292">
        <w:rPr>
          <w:color w:val="000000" w:themeColor="text1"/>
        </w:rPr>
        <w:t>Lietuvos Respublikos Seimo Peticijų komisij</w:t>
      </w:r>
      <w:r w:rsidR="006E53DD" w:rsidRPr="00E33292">
        <w:rPr>
          <w:color w:val="000000" w:themeColor="text1"/>
        </w:rPr>
        <w:t>a</w:t>
      </w:r>
      <w:r w:rsidRPr="00E33292">
        <w:rPr>
          <w:color w:val="000000" w:themeColor="text1"/>
        </w:rPr>
        <w:t xml:space="preserve"> 202</w:t>
      </w:r>
      <w:r w:rsidR="00EB27D6" w:rsidRPr="00E33292">
        <w:rPr>
          <w:color w:val="000000" w:themeColor="text1"/>
        </w:rPr>
        <w:t>3</w:t>
      </w:r>
      <w:r w:rsidRPr="00E33292">
        <w:rPr>
          <w:color w:val="000000" w:themeColor="text1"/>
        </w:rPr>
        <w:t xml:space="preserve"> m. </w:t>
      </w:r>
      <w:r w:rsidR="00F13970" w:rsidRPr="00E33292">
        <w:rPr>
          <w:color w:val="000000" w:themeColor="text1"/>
        </w:rPr>
        <w:t xml:space="preserve">birželio </w:t>
      </w:r>
      <w:r w:rsidR="00114DB1">
        <w:rPr>
          <w:color w:val="000000" w:themeColor="text1"/>
        </w:rPr>
        <w:t xml:space="preserve">28 </w:t>
      </w:r>
      <w:r w:rsidRPr="00E33292">
        <w:rPr>
          <w:color w:val="000000" w:themeColor="text1"/>
        </w:rPr>
        <w:t xml:space="preserve">d. posėdyje iš esmės </w:t>
      </w:r>
      <w:r w:rsidR="007A504A" w:rsidRPr="00E33292">
        <w:rPr>
          <w:color w:val="000000" w:themeColor="text1"/>
        </w:rPr>
        <w:t>iš</w:t>
      </w:r>
      <w:r w:rsidR="00C703AF" w:rsidRPr="00E33292">
        <w:rPr>
          <w:color w:val="000000" w:themeColor="text1"/>
        </w:rPr>
        <w:t>nagrinė</w:t>
      </w:r>
      <w:r w:rsidR="006E53DD" w:rsidRPr="00E33292">
        <w:rPr>
          <w:color w:val="000000" w:themeColor="text1"/>
        </w:rPr>
        <w:t>jo</w:t>
      </w:r>
      <w:r w:rsidRPr="00E33292">
        <w:rPr>
          <w:color w:val="000000" w:themeColor="text1"/>
        </w:rPr>
        <w:t xml:space="preserve"> </w:t>
      </w:r>
      <w:r w:rsidR="005C4FEC">
        <w:rPr>
          <w:color w:val="000000" w:themeColor="text1"/>
        </w:rPr>
        <w:t>Jono Bukausko</w:t>
      </w:r>
      <w:r w:rsidRPr="00E33292">
        <w:rPr>
          <w:color w:val="000000" w:themeColor="text1"/>
        </w:rPr>
        <w:t xml:space="preserve"> peticij</w:t>
      </w:r>
      <w:r w:rsidR="006E53DD" w:rsidRPr="00E33292">
        <w:rPr>
          <w:color w:val="000000" w:themeColor="text1"/>
        </w:rPr>
        <w:t xml:space="preserve">ą ir priėmė sprendimą </w:t>
      </w:r>
      <w:r w:rsidR="00FB44D3" w:rsidRPr="00E33292">
        <w:rPr>
          <w:color w:val="000000" w:themeColor="text1"/>
        </w:rPr>
        <w:t xml:space="preserve">teikti Seimui išvadą </w:t>
      </w:r>
      <w:r w:rsidR="00CF2010" w:rsidRPr="00E33292">
        <w:rPr>
          <w:color w:val="000000" w:themeColor="text1"/>
        </w:rPr>
        <w:t>atmesti šioje peticijoje pateikt</w:t>
      </w:r>
      <w:r w:rsidR="004919C2">
        <w:rPr>
          <w:color w:val="000000" w:themeColor="text1"/>
        </w:rPr>
        <w:t>us</w:t>
      </w:r>
      <w:r w:rsidR="001764E1" w:rsidRPr="00E33292">
        <w:rPr>
          <w:color w:val="000000" w:themeColor="text1"/>
        </w:rPr>
        <w:t xml:space="preserve"> </w:t>
      </w:r>
      <w:r w:rsidR="00CF2010" w:rsidRPr="00E33292">
        <w:rPr>
          <w:color w:val="000000" w:themeColor="text1"/>
        </w:rPr>
        <w:t>pasiūlym</w:t>
      </w:r>
      <w:r w:rsidR="004919C2">
        <w:rPr>
          <w:color w:val="000000" w:themeColor="text1"/>
        </w:rPr>
        <w:t>us</w:t>
      </w:r>
      <w:r w:rsidR="007D4E90" w:rsidRPr="00E33292">
        <w:rPr>
          <w:color w:val="000000" w:themeColor="text1"/>
        </w:rPr>
        <w:t xml:space="preserve"> </w:t>
      </w:r>
      <w:r w:rsidR="004919C2" w:rsidRPr="004919C2">
        <w:rPr>
          <w:color w:val="000000" w:themeColor="text1"/>
        </w:rPr>
        <w:t>papildyti Lietuvos Respublikos socialinio draudimo pensij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</w:t>
      </w:r>
      <w:r w:rsidR="004919C2" w:rsidRPr="004919C2">
        <w:rPr>
          <w:rFonts w:hint="eastAsia"/>
          <w:color w:val="000000" w:themeColor="text1"/>
        </w:rPr>
        <w:t>į</w:t>
      </w:r>
      <w:r w:rsidR="004919C2" w:rsidRPr="004919C2">
        <w:rPr>
          <w:color w:val="000000" w:themeColor="text1"/>
        </w:rPr>
        <w:t>statymo Nr. I-549 23 ir 54 straipsni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pakeitimo </w:t>
      </w:r>
      <w:r w:rsidR="004919C2" w:rsidRPr="004919C2">
        <w:rPr>
          <w:rFonts w:hint="eastAsia"/>
          <w:color w:val="000000" w:themeColor="text1"/>
        </w:rPr>
        <w:t>į</w:t>
      </w:r>
      <w:r w:rsidR="004919C2" w:rsidRPr="004919C2">
        <w:rPr>
          <w:color w:val="000000" w:themeColor="text1"/>
        </w:rPr>
        <w:t xml:space="preserve">statymo Nr. XIII-3203 pakeitimo </w:t>
      </w:r>
      <w:r w:rsidR="004919C2" w:rsidRPr="004919C2">
        <w:rPr>
          <w:rFonts w:hint="eastAsia"/>
          <w:color w:val="000000" w:themeColor="text1"/>
        </w:rPr>
        <w:t>į</w:t>
      </w:r>
      <w:r w:rsidR="004919C2" w:rsidRPr="004919C2">
        <w:rPr>
          <w:color w:val="000000" w:themeColor="text1"/>
        </w:rPr>
        <w:t>statymo Nr. XIII-3395</w:t>
      </w:r>
      <w:r w:rsidR="004919C2">
        <w:rPr>
          <w:color w:val="000000" w:themeColor="text1"/>
        </w:rPr>
        <w:t xml:space="preserve"> (toliau – Įstatymas Nr. XIII-3395)</w:t>
      </w:r>
      <w:r w:rsidR="004919C2" w:rsidRPr="004919C2">
        <w:rPr>
          <w:color w:val="000000" w:themeColor="text1"/>
        </w:rPr>
        <w:t xml:space="preserve"> 3 straipsn</w:t>
      </w:r>
      <w:r w:rsidR="004919C2" w:rsidRPr="004919C2">
        <w:rPr>
          <w:rFonts w:hint="eastAsia"/>
          <w:color w:val="000000" w:themeColor="text1"/>
        </w:rPr>
        <w:t>į</w:t>
      </w:r>
      <w:r w:rsidR="004919C2" w:rsidRPr="004919C2">
        <w:rPr>
          <w:color w:val="000000" w:themeColor="text1"/>
        </w:rPr>
        <w:t xml:space="preserve"> nuostata, kuria b</w:t>
      </w:r>
      <w:r w:rsidR="004919C2" w:rsidRPr="004919C2">
        <w:rPr>
          <w:rFonts w:hint="eastAsia"/>
          <w:color w:val="000000" w:themeColor="text1"/>
        </w:rPr>
        <w:t>ū</w:t>
      </w:r>
      <w:r w:rsidR="004919C2" w:rsidRPr="004919C2">
        <w:rPr>
          <w:color w:val="000000" w:themeColor="text1"/>
        </w:rPr>
        <w:t>t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numatytas socialinio draudimo senatv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s pensijos nemažinimas tiems asmenims, kuriems iki 2011 m. gruodžio 31 d. buvo paskirta išankstin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 xml:space="preserve"> senatv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s pensija, jeigu iki senatv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s pensijos amžiaus buvo lik</w:t>
      </w:r>
      <w:r w:rsidR="004919C2" w:rsidRPr="004919C2">
        <w:rPr>
          <w:rFonts w:hint="eastAsia"/>
          <w:color w:val="000000" w:themeColor="text1"/>
        </w:rPr>
        <w:t>ę</w:t>
      </w:r>
      <w:r w:rsidR="004919C2" w:rsidRPr="004919C2">
        <w:rPr>
          <w:color w:val="000000" w:themeColor="text1"/>
        </w:rPr>
        <w:t xml:space="preserve"> ne daugiau kaip 3 metai, nepaisant faktinio išankstin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s senatv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s pensijos mok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jimo laiko, taip pat b</w:t>
      </w:r>
      <w:r w:rsidR="004919C2" w:rsidRPr="004919C2">
        <w:rPr>
          <w:rFonts w:hint="eastAsia"/>
          <w:color w:val="000000" w:themeColor="text1"/>
        </w:rPr>
        <w:t>ū</w:t>
      </w:r>
      <w:r w:rsidR="004919C2" w:rsidRPr="004919C2">
        <w:rPr>
          <w:color w:val="000000" w:themeColor="text1"/>
        </w:rPr>
        <w:t>t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numatyta šiems asmenims išmok</w:t>
      </w:r>
      <w:r w:rsidR="004919C2" w:rsidRPr="004919C2">
        <w:rPr>
          <w:rFonts w:hint="eastAsia"/>
          <w:color w:val="000000" w:themeColor="text1"/>
        </w:rPr>
        <w:t>ė</w:t>
      </w:r>
      <w:r w:rsidR="004919C2" w:rsidRPr="004919C2">
        <w:rPr>
          <w:color w:val="000000" w:themeColor="text1"/>
        </w:rPr>
        <w:t>ti nuo 2021 m. sausio 1 d. susidarius</w:t>
      </w:r>
      <w:r w:rsidR="004919C2" w:rsidRPr="004919C2">
        <w:rPr>
          <w:rFonts w:hint="eastAsia"/>
          <w:color w:val="000000" w:themeColor="text1"/>
        </w:rPr>
        <w:t>į</w:t>
      </w:r>
      <w:r w:rsidR="004919C2" w:rsidRPr="004919C2">
        <w:rPr>
          <w:color w:val="000000" w:themeColor="text1"/>
        </w:rPr>
        <w:t xml:space="preserve"> pensij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dydži</w:t>
      </w:r>
      <w:r w:rsidR="004919C2" w:rsidRPr="004919C2">
        <w:rPr>
          <w:rFonts w:hint="eastAsia"/>
          <w:color w:val="000000" w:themeColor="text1"/>
        </w:rPr>
        <w:t>ų</w:t>
      </w:r>
      <w:r w:rsidR="004919C2" w:rsidRPr="004919C2">
        <w:rPr>
          <w:color w:val="000000" w:themeColor="text1"/>
        </w:rPr>
        <w:t xml:space="preserve"> skirtum</w:t>
      </w:r>
      <w:r w:rsidR="004919C2" w:rsidRPr="004919C2">
        <w:rPr>
          <w:rFonts w:hint="eastAsia"/>
          <w:color w:val="000000" w:themeColor="text1"/>
        </w:rPr>
        <w:t>ą</w:t>
      </w:r>
      <w:r w:rsidR="004919C2" w:rsidRPr="004919C2">
        <w:rPr>
          <w:color w:val="000000" w:themeColor="text1"/>
        </w:rPr>
        <w:t>.</w:t>
      </w:r>
      <w:r w:rsidR="004919C2">
        <w:rPr>
          <w:color w:val="000000" w:themeColor="text1"/>
        </w:rPr>
        <w:t xml:space="preserve"> </w:t>
      </w:r>
      <w:r w:rsidR="0004543A" w:rsidRPr="00E33292">
        <w:rPr>
          <w:color w:val="000000" w:themeColor="text1"/>
        </w:rPr>
        <w:t xml:space="preserve">Sprendimas priimtas atsižvelgus į </w:t>
      </w:r>
      <w:r w:rsidR="00F13970" w:rsidRPr="00E33292">
        <w:rPr>
          <w:color w:val="000000" w:themeColor="text1"/>
        </w:rPr>
        <w:t>Lietuvos Respublikos socialinės apsaugos ir darbo ministerijos</w:t>
      </w:r>
      <w:r w:rsidR="0004543A" w:rsidRPr="00E33292">
        <w:rPr>
          <w:color w:val="000000" w:themeColor="text1"/>
        </w:rPr>
        <w:t xml:space="preserve"> argumentus, kurie pateikiami šioje išvadoje.</w:t>
      </w:r>
    </w:p>
    <w:p w:rsidR="005C4FEC" w:rsidRDefault="005C4FEC" w:rsidP="005C4FE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Pareišk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jas savo reikalavim</w:t>
      </w:r>
      <w:r w:rsidR="00AE194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us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grindžia tuo, kad nuo 2012 m. sausio 1 d.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amžius buvo prad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tas didinti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tie išankstini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jai, kuriems iki tol buvo paskirta išankstin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pensija, buvo priversti 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gauti ilgiau</w:t>
      </w:r>
      <w:r w:rsidR="009948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  <w:proofErr w:type="spellStart"/>
      <w:r w:rsidR="009948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areišk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</w:t>
      </w:r>
      <w:r w:rsidR="0099486D">
        <w:rPr>
          <w:rFonts w:ascii="Times New Roman" w:hAnsi="Times New Roman"/>
          <w:color w:val="000000" w:themeColor="text1"/>
          <w:sz w:val="24"/>
          <w:szCs w:val="24"/>
          <w:lang w:eastAsia="ar-SA"/>
        </w:rPr>
        <w:t>ui</w:t>
      </w:r>
      <w:proofErr w:type="spellEnd"/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išankstin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mok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jimas </w:t>
      </w:r>
      <w:r w:rsidR="00717C90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vietoj 2 met</w:t>
      </w:r>
      <w:r w:rsidR="00717C90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17C90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8 m</w:t>
      </w:r>
      <w:r w:rsidR="00717C90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717C90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</w:t>
      </w:r>
      <w:r w:rsidR="00717C90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717C90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buvo prat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stas iki 3 met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8 dien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5C4FEC" w:rsidRPr="005C4FEC" w:rsidRDefault="005C4FEC" w:rsidP="005C4FE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Socialinės apsaugos ir darbo ministerija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atkreip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mes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tai, kad 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statymo Nr. XIII-3395 3 straipsnio 2 dalies 1 punkte nustatyta, kad nuo 2021 m. sausio 1 d. tur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b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ti perskai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iuojamos ir nebemažinamos visos iki 2020 m gruodžio 31 d. paskirtos socialinio draudimo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pensijos, jei jas gaunantys ir anks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gav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išankstines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 pensijas asmenys atitiko abi 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statyme Nr. XIII-3395 nustatytas s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lygas, t. y.</w:t>
      </w:r>
      <w:r w:rsidR="002F675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jei išankstin</w:t>
      </w:r>
      <w:r w:rsidR="00151A1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ę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gavo ne ilgiau kaip 3 metus ir išankstin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skyrimo metu pensij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socialinio draudimo stažas buvo ne mažesnis nei 40 met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5C4FEC" w:rsidRPr="005C4FEC" w:rsidRDefault="005C4FEC" w:rsidP="005C4FE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Taigi visiems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gav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jams, gavusiems išankstin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– nesvarbu, ar ji buvo paskirta iki 2012 m. sausio 1 d. ar po šios datos – ir atitinkantiems abi min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tas s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lygas, gaunamos socialinio draudimo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buvo perskai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iuotos ir nebemažinamos.</w:t>
      </w:r>
    </w:p>
    <w:p w:rsidR="004919C2" w:rsidRDefault="006E2A05" w:rsidP="005C4FE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lastRenderedPageBreak/>
        <w:t>Socialin</w:t>
      </w:r>
      <w:r w:rsidRPr="006E2A05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apsaugos ir darbo ministerija atkreipia d</w:t>
      </w:r>
      <w:r w:rsidRPr="006E2A05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mes</w:t>
      </w:r>
      <w:r w:rsidRPr="006E2A05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001C3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ir </w:t>
      </w:r>
      <w:r w:rsidRPr="006E2A05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tai, 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kad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ei b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pritarta pareišk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 si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</w:t>
      </w:r>
      <w:r w:rsidR="00AE1949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ams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keisti 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statym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Nr. XIII-3395, susiklostyt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situacija, kai vienai asmen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kategorijai b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nustatytos išskirtin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lygos, t. y. asmenims, kuriems išankstin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buvo paskirtos iki 2012 m. sausio 1 d.</w:t>
      </w:r>
      <w:r w:rsidR="00B2312A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pensija b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nemažinama tik pagal tai, kiek buvo lik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iki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amžiaus, ta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neb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atsižvelgiama 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j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gyt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pensij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socialinio draudimo staž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 Ta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č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iau tie asmenys, kurie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amži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sukanka po 2021 m. sausio 1 d. ir yra gav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ę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išankstines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pensijas, patekt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griežtesn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teisin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reguliavim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, nes jiems taikom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o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dvi s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lygos – išankstin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senatv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gavimo laikas ir pensij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socialinio draudimo stažo reikalavimas</w:t>
      </w:r>
      <w:r>
        <w:rPr>
          <w:rFonts w:ascii="Times New Roman" w:hAnsi="Times New Roman"/>
          <w:color w:val="000000" w:themeColor="text1"/>
          <w:sz w:val="24"/>
          <w:szCs w:val="24"/>
          <w:lang w:eastAsia="ar-SA"/>
        </w:rPr>
        <w:t>,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kuris palaipsniui didinamas iki 42 met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ir 6 m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nesi</w:t>
      </w:r>
      <w:r w:rsidR="005C4FEC"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="005C4FEC"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. </w:t>
      </w:r>
    </w:p>
    <w:p w:rsidR="005C4FEC" w:rsidRDefault="005C4FEC" w:rsidP="005C4FEC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Atsižvelg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iant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į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tai, kas išd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styta,</w:t>
      </w:r>
      <w:r w:rsidR="00840FE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manytina, kad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parei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š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k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jo peticijoje </w:t>
      </w:r>
      <w:r w:rsidR="00840FE3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pateikti 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ū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lyma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i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kelt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klausim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ą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d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asmen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lygiateisiškumo, kuomet vienai kategorijai d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l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amžiaus sukakties datos b</w:t>
      </w:r>
      <w:r w:rsid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ū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t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taikomi kitokie reikalavimai, nei visiems kitiems asmenims, sukakusiems senatv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ė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 pensijos amži</w:t>
      </w:r>
      <w:r w:rsidRPr="005C4FEC">
        <w:rPr>
          <w:rFonts w:ascii="Times New Roman" w:hAnsi="Times New Roman" w:hint="eastAsia"/>
          <w:color w:val="000000" w:themeColor="text1"/>
          <w:sz w:val="24"/>
          <w:szCs w:val="24"/>
          <w:lang w:eastAsia="ar-SA"/>
        </w:rPr>
        <w:t>ų</w:t>
      </w:r>
      <w:r w:rsidRPr="005C4FEC">
        <w:rPr>
          <w:rFonts w:ascii="Times New Roman" w:hAnsi="Times New Roman"/>
          <w:color w:val="000000" w:themeColor="text1"/>
          <w:sz w:val="24"/>
          <w:szCs w:val="24"/>
          <w:lang w:eastAsia="ar-SA"/>
        </w:rPr>
        <w:t>.</w:t>
      </w:r>
    </w:p>
    <w:p w:rsidR="008B00C5" w:rsidRPr="00E33292" w:rsidRDefault="008B00C5" w:rsidP="00E33292">
      <w:pPr>
        <w:pStyle w:val="Betarp"/>
        <w:tabs>
          <w:tab w:val="left" w:pos="1134"/>
        </w:tabs>
        <w:spacing w:line="36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Vadovaujantis Lietuvos Respublikos peticijų įstatymo 12 straipsnio 3 dalimi ir Seimo Peticijų komisijos nuostatų, patvirtintų Lietuvos Respublikos Seimo 1999 m. lapkričio 11 d. nutarimu Nr. VIII-1408 „Dėl Seimo Peticijų komisijos nuostatų patvirtinimo“, 28 punktu, Seimo Peticijų komisijos išvada dėl </w:t>
      </w:r>
      <w:r w:rsid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J. Bukausko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peticijoje pateikt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A43BD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siūlym</w:t>
      </w:r>
      <w:r w:rsidR="009716F4">
        <w:rPr>
          <w:rFonts w:ascii="Times New Roman" w:hAnsi="Times New Roman"/>
          <w:color w:val="000000" w:themeColor="text1"/>
          <w:sz w:val="24"/>
          <w:szCs w:val="24"/>
          <w:lang w:eastAsia="ar-SA"/>
        </w:rPr>
        <w:t>ų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atmetimo teikiama Seimui, taip pat siūloma įtraukti į Seimo </w:t>
      </w:r>
      <w:r w:rsidR="000C6FF7"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pavasario</w:t>
      </w:r>
      <w:r w:rsidR="00BA5940"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="007D4E90" w:rsidRPr="001D0926">
        <w:rPr>
          <w:rFonts w:ascii="Times New Roman" w:hAnsi="Times New Roman"/>
          <w:color w:val="000000" w:themeColor="text1"/>
          <w:sz w:val="24"/>
          <w:szCs w:val="24"/>
          <w:lang w:eastAsia="ar-SA"/>
        </w:rPr>
        <w:t>(VI)</w:t>
      </w:r>
      <w:r w:rsidR="007D4E90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sesijos darbotvarkę Seimo nutarimo „Dėl Lietuvos Respublikos Seimo Peticijų komisijos išvados dėl </w:t>
      </w:r>
      <w:r w:rsidR="006E2A05">
        <w:rPr>
          <w:rFonts w:ascii="Times New Roman" w:hAnsi="Times New Roman"/>
          <w:color w:val="000000" w:themeColor="text1"/>
          <w:sz w:val="24"/>
          <w:szCs w:val="24"/>
          <w:lang w:eastAsia="ar-SA"/>
        </w:rPr>
        <w:t>Jono Bukausko</w:t>
      </w:r>
      <w:r w:rsidR="004A1E1A"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 xml:space="preserve"> </w:t>
      </w:r>
      <w:r w:rsidRPr="00E33292">
        <w:rPr>
          <w:rFonts w:ascii="Times New Roman" w:hAnsi="Times New Roman"/>
          <w:color w:val="000000" w:themeColor="text1"/>
          <w:sz w:val="24"/>
          <w:szCs w:val="24"/>
          <w:lang w:eastAsia="ar-SA"/>
        </w:rPr>
        <w:t>peticijos“ projektą.</w:t>
      </w:r>
    </w:p>
    <w:p w:rsidR="00B70DCA" w:rsidRDefault="00B70DC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48328A" w:rsidRDefault="0048328A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135346" w:rsidRPr="00135346" w:rsidRDefault="00135346" w:rsidP="00135346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  <w:r w:rsidRPr="00135346">
        <w:rPr>
          <w:rFonts w:ascii="Times New Roman" w:hAnsi="Times New Roman"/>
          <w:sz w:val="24"/>
          <w:szCs w:val="24"/>
          <w:lang w:eastAsia="ar-SA"/>
        </w:rPr>
        <w:t>Komisijos pirminink</w:t>
      </w:r>
      <w:r w:rsidR="00AE3015">
        <w:rPr>
          <w:rFonts w:ascii="Times New Roman" w:hAnsi="Times New Roman"/>
          <w:sz w:val="24"/>
          <w:szCs w:val="24"/>
          <w:lang w:eastAsia="ar-SA"/>
        </w:rPr>
        <w:t>as</w:t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</w:r>
      <w:r w:rsidRPr="00135346">
        <w:rPr>
          <w:rFonts w:ascii="Times New Roman" w:hAnsi="Times New Roman"/>
          <w:sz w:val="24"/>
          <w:szCs w:val="24"/>
          <w:lang w:eastAsia="ar-SA"/>
        </w:rPr>
        <w:tab/>
        <w:t>E</w:t>
      </w:r>
      <w:r w:rsidR="005263DF">
        <w:rPr>
          <w:rFonts w:ascii="Times New Roman" w:hAnsi="Times New Roman"/>
          <w:sz w:val="24"/>
          <w:szCs w:val="24"/>
          <w:lang w:eastAsia="ar-SA"/>
        </w:rPr>
        <w:t>dmundas Pupinis</w:t>
      </w:r>
    </w:p>
    <w:p w:rsidR="00DA38BD" w:rsidRDefault="00DA38BD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2E6D8A" w:rsidRDefault="002E6D8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BB3866" w:rsidRDefault="00BB3866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5133E" w:rsidRDefault="00E5133E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5133E" w:rsidRDefault="00E5133E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5133E" w:rsidRDefault="00E5133E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5133E" w:rsidRDefault="00E5133E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E5133E" w:rsidRDefault="00E5133E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CA423F" w:rsidRDefault="00CA423F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3F5F33" w:rsidRDefault="00E466EA" w:rsidP="00883671">
      <w:pPr>
        <w:pStyle w:val="Betarp"/>
        <w:tabs>
          <w:tab w:val="left" w:pos="1134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R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asa Grici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ū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t</w:t>
      </w:r>
      <w:r w:rsidR="00135346" w:rsidRPr="00135346">
        <w:rPr>
          <w:rFonts w:ascii="Times New Roman" w:hAnsi="Times New Roman" w:hint="eastAsia"/>
          <w:sz w:val="24"/>
          <w:szCs w:val="24"/>
          <w:lang w:eastAsia="ar-SA"/>
        </w:rPr>
        <w:t>ė</w:t>
      </w:r>
      <w:r w:rsidR="00135346" w:rsidRPr="00135346">
        <w:rPr>
          <w:rFonts w:ascii="Times New Roman" w:hAnsi="Times New Roman"/>
          <w:sz w:val="24"/>
          <w:szCs w:val="24"/>
          <w:lang w:eastAsia="ar-SA"/>
        </w:rPr>
        <w:t>, tel. (8 5)  239 6817, el. p. rasa.griciute@lrs.lt</w:t>
      </w:r>
    </w:p>
    <w:sectPr w:rsidR="003F5F33" w:rsidSect="004624A4">
      <w:headerReference w:type="default" r:id="rId9"/>
      <w:pgSz w:w="11906" w:h="16838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5B" w:rsidRDefault="001B595B" w:rsidP="00A618F7">
      <w:r>
        <w:separator/>
      </w:r>
    </w:p>
  </w:endnote>
  <w:endnote w:type="continuationSeparator" w:id="0">
    <w:p w:rsidR="001B595B" w:rsidRDefault="001B595B" w:rsidP="00A61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5B" w:rsidRDefault="001B595B" w:rsidP="00A618F7">
      <w:r>
        <w:separator/>
      </w:r>
    </w:p>
  </w:footnote>
  <w:footnote w:type="continuationSeparator" w:id="0">
    <w:p w:rsidR="001B595B" w:rsidRDefault="001B595B" w:rsidP="00A61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327565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B595B" w:rsidRPr="00A618F7" w:rsidRDefault="001B595B">
        <w:pPr>
          <w:pStyle w:val="Antrats"/>
          <w:jc w:val="center"/>
          <w:rPr>
            <w:rFonts w:ascii="Times New Roman" w:hAnsi="Times New Roman"/>
            <w:sz w:val="24"/>
            <w:szCs w:val="24"/>
          </w:rPr>
        </w:pPr>
        <w:r w:rsidRPr="00A618F7">
          <w:rPr>
            <w:rFonts w:ascii="Times New Roman" w:hAnsi="Times New Roman"/>
            <w:sz w:val="24"/>
            <w:szCs w:val="24"/>
          </w:rPr>
          <w:fldChar w:fldCharType="begin"/>
        </w:r>
        <w:r w:rsidRPr="00A618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A618F7">
          <w:rPr>
            <w:rFonts w:ascii="Times New Roman" w:hAnsi="Times New Roman"/>
            <w:sz w:val="24"/>
            <w:szCs w:val="24"/>
          </w:rPr>
          <w:fldChar w:fldCharType="separate"/>
        </w:r>
        <w:r w:rsidR="00072C88">
          <w:rPr>
            <w:rFonts w:ascii="Times New Roman" w:hAnsi="Times New Roman"/>
            <w:noProof/>
            <w:sz w:val="24"/>
            <w:szCs w:val="24"/>
          </w:rPr>
          <w:t>2</w:t>
        </w:r>
        <w:r w:rsidRPr="00A618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B595B" w:rsidRDefault="001B59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290"/>
    <w:multiLevelType w:val="hybridMultilevel"/>
    <w:tmpl w:val="342ABEB8"/>
    <w:lvl w:ilvl="0" w:tplc="D71284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298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4F0"/>
    <w:rsid w:val="00001C3C"/>
    <w:rsid w:val="000054F5"/>
    <w:rsid w:val="00005876"/>
    <w:rsid w:val="00007646"/>
    <w:rsid w:val="00013CD3"/>
    <w:rsid w:val="00032E3D"/>
    <w:rsid w:val="00035763"/>
    <w:rsid w:val="00041A0D"/>
    <w:rsid w:val="00042A1C"/>
    <w:rsid w:val="00043AB2"/>
    <w:rsid w:val="00043D82"/>
    <w:rsid w:val="0004523C"/>
    <w:rsid w:val="0004543A"/>
    <w:rsid w:val="00054198"/>
    <w:rsid w:val="00054D78"/>
    <w:rsid w:val="00054FDF"/>
    <w:rsid w:val="00055048"/>
    <w:rsid w:val="000563F5"/>
    <w:rsid w:val="00063562"/>
    <w:rsid w:val="00064507"/>
    <w:rsid w:val="00065AB6"/>
    <w:rsid w:val="00066455"/>
    <w:rsid w:val="000676F6"/>
    <w:rsid w:val="00072C88"/>
    <w:rsid w:val="00074F1E"/>
    <w:rsid w:val="00094970"/>
    <w:rsid w:val="000A1F59"/>
    <w:rsid w:val="000A2419"/>
    <w:rsid w:val="000A35AE"/>
    <w:rsid w:val="000B008F"/>
    <w:rsid w:val="000B29C8"/>
    <w:rsid w:val="000B30C4"/>
    <w:rsid w:val="000B50F2"/>
    <w:rsid w:val="000B5A0C"/>
    <w:rsid w:val="000C6FF7"/>
    <w:rsid w:val="000D1836"/>
    <w:rsid w:val="000E1825"/>
    <w:rsid w:val="000F0F78"/>
    <w:rsid w:val="00102ACA"/>
    <w:rsid w:val="001031E0"/>
    <w:rsid w:val="001048E0"/>
    <w:rsid w:val="001076F4"/>
    <w:rsid w:val="00107F15"/>
    <w:rsid w:val="00111A10"/>
    <w:rsid w:val="00111F6A"/>
    <w:rsid w:val="00112561"/>
    <w:rsid w:val="001143A8"/>
    <w:rsid w:val="00114DB1"/>
    <w:rsid w:val="0011643A"/>
    <w:rsid w:val="00116E33"/>
    <w:rsid w:val="00117ACF"/>
    <w:rsid w:val="0013103A"/>
    <w:rsid w:val="00134578"/>
    <w:rsid w:val="00135346"/>
    <w:rsid w:val="00140919"/>
    <w:rsid w:val="001427D0"/>
    <w:rsid w:val="00144359"/>
    <w:rsid w:val="00151A19"/>
    <w:rsid w:val="00151C06"/>
    <w:rsid w:val="00157442"/>
    <w:rsid w:val="001612AF"/>
    <w:rsid w:val="00172476"/>
    <w:rsid w:val="001764E1"/>
    <w:rsid w:val="0017707D"/>
    <w:rsid w:val="00184772"/>
    <w:rsid w:val="0018594A"/>
    <w:rsid w:val="0018768A"/>
    <w:rsid w:val="00190F20"/>
    <w:rsid w:val="00197428"/>
    <w:rsid w:val="001976D0"/>
    <w:rsid w:val="001A1864"/>
    <w:rsid w:val="001B1B18"/>
    <w:rsid w:val="001B33A6"/>
    <w:rsid w:val="001B595B"/>
    <w:rsid w:val="001B5EC0"/>
    <w:rsid w:val="001C0504"/>
    <w:rsid w:val="001C1C6C"/>
    <w:rsid w:val="001C682D"/>
    <w:rsid w:val="001D06FE"/>
    <w:rsid w:val="001D0891"/>
    <w:rsid w:val="001D0926"/>
    <w:rsid w:val="001D14A2"/>
    <w:rsid w:val="001D580C"/>
    <w:rsid w:val="001D6691"/>
    <w:rsid w:val="001D67C8"/>
    <w:rsid w:val="001E36B6"/>
    <w:rsid w:val="001E3FE2"/>
    <w:rsid w:val="001F2ABA"/>
    <w:rsid w:val="001F61D8"/>
    <w:rsid w:val="00204FA1"/>
    <w:rsid w:val="00211FC6"/>
    <w:rsid w:val="00212538"/>
    <w:rsid w:val="0022684C"/>
    <w:rsid w:val="00227101"/>
    <w:rsid w:val="00230C3F"/>
    <w:rsid w:val="00233F42"/>
    <w:rsid w:val="002368D3"/>
    <w:rsid w:val="00236F81"/>
    <w:rsid w:val="002442CA"/>
    <w:rsid w:val="002452AA"/>
    <w:rsid w:val="00245E31"/>
    <w:rsid w:val="00246EB6"/>
    <w:rsid w:val="00247207"/>
    <w:rsid w:val="0025131C"/>
    <w:rsid w:val="00255C9E"/>
    <w:rsid w:val="002600BA"/>
    <w:rsid w:val="00261648"/>
    <w:rsid w:val="002658CB"/>
    <w:rsid w:val="00271439"/>
    <w:rsid w:val="00271F63"/>
    <w:rsid w:val="00273300"/>
    <w:rsid w:val="00280B58"/>
    <w:rsid w:val="002821BF"/>
    <w:rsid w:val="00282617"/>
    <w:rsid w:val="00290605"/>
    <w:rsid w:val="00292C99"/>
    <w:rsid w:val="002944A5"/>
    <w:rsid w:val="002A2CA5"/>
    <w:rsid w:val="002A7DA2"/>
    <w:rsid w:val="002B23DA"/>
    <w:rsid w:val="002B39B0"/>
    <w:rsid w:val="002B4E3A"/>
    <w:rsid w:val="002B63E2"/>
    <w:rsid w:val="002B67D6"/>
    <w:rsid w:val="002C0240"/>
    <w:rsid w:val="002C094E"/>
    <w:rsid w:val="002C2F57"/>
    <w:rsid w:val="002C47F6"/>
    <w:rsid w:val="002D2770"/>
    <w:rsid w:val="002D61FF"/>
    <w:rsid w:val="002D6AC5"/>
    <w:rsid w:val="002E231E"/>
    <w:rsid w:val="002E6D8A"/>
    <w:rsid w:val="002F513C"/>
    <w:rsid w:val="002F5F3E"/>
    <w:rsid w:val="002F63FA"/>
    <w:rsid w:val="002F6759"/>
    <w:rsid w:val="00302517"/>
    <w:rsid w:val="00312705"/>
    <w:rsid w:val="00320508"/>
    <w:rsid w:val="0032176A"/>
    <w:rsid w:val="00333F29"/>
    <w:rsid w:val="00334E06"/>
    <w:rsid w:val="003364F0"/>
    <w:rsid w:val="00340CC8"/>
    <w:rsid w:val="00343064"/>
    <w:rsid w:val="00350191"/>
    <w:rsid w:val="003515CC"/>
    <w:rsid w:val="00355146"/>
    <w:rsid w:val="00373106"/>
    <w:rsid w:val="00382BF5"/>
    <w:rsid w:val="003964E1"/>
    <w:rsid w:val="003B1E99"/>
    <w:rsid w:val="003B5D73"/>
    <w:rsid w:val="003B69A3"/>
    <w:rsid w:val="003C249C"/>
    <w:rsid w:val="003D0471"/>
    <w:rsid w:val="003E2370"/>
    <w:rsid w:val="003E63B7"/>
    <w:rsid w:val="003E694D"/>
    <w:rsid w:val="003E7934"/>
    <w:rsid w:val="003F27A8"/>
    <w:rsid w:val="003F3B6E"/>
    <w:rsid w:val="003F54B5"/>
    <w:rsid w:val="003F5F33"/>
    <w:rsid w:val="003F685E"/>
    <w:rsid w:val="004022D3"/>
    <w:rsid w:val="00402F72"/>
    <w:rsid w:val="00414E54"/>
    <w:rsid w:val="00416206"/>
    <w:rsid w:val="004202F5"/>
    <w:rsid w:val="004324C5"/>
    <w:rsid w:val="00435C07"/>
    <w:rsid w:val="0044187D"/>
    <w:rsid w:val="00447A41"/>
    <w:rsid w:val="00460840"/>
    <w:rsid w:val="004624A4"/>
    <w:rsid w:val="00471F84"/>
    <w:rsid w:val="004819E5"/>
    <w:rsid w:val="0048328A"/>
    <w:rsid w:val="00487756"/>
    <w:rsid w:val="004919C2"/>
    <w:rsid w:val="00491F41"/>
    <w:rsid w:val="00494994"/>
    <w:rsid w:val="004A1E1A"/>
    <w:rsid w:val="004A36FA"/>
    <w:rsid w:val="004A4BE9"/>
    <w:rsid w:val="004A4DF3"/>
    <w:rsid w:val="004B44DC"/>
    <w:rsid w:val="004B5B02"/>
    <w:rsid w:val="004B78C8"/>
    <w:rsid w:val="004B7ACE"/>
    <w:rsid w:val="004C24E7"/>
    <w:rsid w:val="004C4A3F"/>
    <w:rsid w:val="004D13DA"/>
    <w:rsid w:val="004D1791"/>
    <w:rsid w:val="004D6DEE"/>
    <w:rsid w:val="004E1287"/>
    <w:rsid w:val="004E3BBF"/>
    <w:rsid w:val="004F3132"/>
    <w:rsid w:val="004F49F5"/>
    <w:rsid w:val="0050358C"/>
    <w:rsid w:val="005038B2"/>
    <w:rsid w:val="00505204"/>
    <w:rsid w:val="00506B82"/>
    <w:rsid w:val="0051109C"/>
    <w:rsid w:val="00512416"/>
    <w:rsid w:val="0051636C"/>
    <w:rsid w:val="005246AA"/>
    <w:rsid w:val="00524D2C"/>
    <w:rsid w:val="005263DF"/>
    <w:rsid w:val="00533925"/>
    <w:rsid w:val="00534504"/>
    <w:rsid w:val="00536470"/>
    <w:rsid w:val="005450CA"/>
    <w:rsid w:val="00545CA1"/>
    <w:rsid w:val="00547061"/>
    <w:rsid w:val="005502DA"/>
    <w:rsid w:val="005520F3"/>
    <w:rsid w:val="005619B5"/>
    <w:rsid w:val="00575A8D"/>
    <w:rsid w:val="00576E5E"/>
    <w:rsid w:val="00583C5F"/>
    <w:rsid w:val="00584987"/>
    <w:rsid w:val="005977E0"/>
    <w:rsid w:val="005A10E2"/>
    <w:rsid w:val="005A4F8B"/>
    <w:rsid w:val="005A5045"/>
    <w:rsid w:val="005B1920"/>
    <w:rsid w:val="005C2B1F"/>
    <w:rsid w:val="005C497B"/>
    <w:rsid w:val="005C4FEC"/>
    <w:rsid w:val="005C5AB0"/>
    <w:rsid w:val="005C5B44"/>
    <w:rsid w:val="005C6765"/>
    <w:rsid w:val="005D314F"/>
    <w:rsid w:val="005D4877"/>
    <w:rsid w:val="005D5758"/>
    <w:rsid w:val="005E074A"/>
    <w:rsid w:val="005E0D50"/>
    <w:rsid w:val="005E2B10"/>
    <w:rsid w:val="005E4522"/>
    <w:rsid w:val="005F61EB"/>
    <w:rsid w:val="005F7F97"/>
    <w:rsid w:val="00611CBD"/>
    <w:rsid w:val="006163A4"/>
    <w:rsid w:val="00621034"/>
    <w:rsid w:val="00624568"/>
    <w:rsid w:val="00632A07"/>
    <w:rsid w:val="00637B2E"/>
    <w:rsid w:val="00637B5A"/>
    <w:rsid w:val="0064094C"/>
    <w:rsid w:val="0064594B"/>
    <w:rsid w:val="0064673D"/>
    <w:rsid w:val="00662E5D"/>
    <w:rsid w:val="00664A6A"/>
    <w:rsid w:val="006677DE"/>
    <w:rsid w:val="00672CE6"/>
    <w:rsid w:val="006775A3"/>
    <w:rsid w:val="006879E7"/>
    <w:rsid w:val="00691256"/>
    <w:rsid w:val="006A714A"/>
    <w:rsid w:val="006B1114"/>
    <w:rsid w:val="006B7732"/>
    <w:rsid w:val="006C0447"/>
    <w:rsid w:val="006C6CB5"/>
    <w:rsid w:val="006D60EA"/>
    <w:rsid w:val="006E2A05"/>
    <w:rsid w:val="006E3578"/>
    <w:rsid w:val="006E39CA"/>
    <w:rsid w:val="006E52E3"/>
    <w:rsid w:val="006E53DD"/>
    <w:rsid w:val="006E7DC2"/>
    <w:rsid w:val="006F02AC"/>
    <w:rsid w:val="006F155E"/>
    <w:rsid w:val="006F6977"/>
    <w:rsid w:val="00704CE6"/>
    <w:rsid w:val="00716955"/>
    <w:rsid w:val="00716FAA"/>
    <w:rsid w:val="00717C90"/>
    <w:rsid w:val="007244D3"/>
    <w:rsid w:val="0072480E"/>
    <w:rsid w:val="0073085E"/>
    <w:rsid w:val="00746659"/>
    <w:rsid w:val="00752F22"/>
    <w:rsid w:val="007616B6"/>
    <w:rsid w:val="00761D28"/>
    <w:rsid w:val="00767FBF"/>
    <w:rsid w:val="00776CE2"/>
    <w:rsid w:val="00777ADA"/>
    <w:rsid w:val="00781A5A"/>
    <w:rsid w:val="00783707"/>
    <w:rsid w:val="0079436F"/>
    <w:rsid w:val="00795533"/>
    <w:rsid w:val="007A0C13"/>
    <w:rsid w:val="007A504A"/>
    <w:rsid w:val="007A6AD7"/>
    <w:rsid w:val="007B2D21"/>
    <w:rsid w:val="007B6AC5"/>
    <w:rsid w:val="007C0302"/>
    <w:rsid w:val="007C047B"/>
    <w:rsid w:val="007C4C61"/>
    <w:rsid w:val="007D16B6"/>
    <w:rsid w:val="007D4E90"/>
    <w:rsid w:val="007E70EE"/>
    <w:rsid w:val="007F6A7C"/>
    <w:rsid w:val="007F7219"/>
    <w:rsid w:val="00804BD5"/>
    <w:rsid w:val="00805CE1"/>
    <w:rsid w:val="0082085B"/>
    <w:rsid w:val="0082419F"/>
    <w:rsid w:val="00824773"/>
    <w:rsid w:val="00831ABF"/>
    <w:rsid w:val="00836489"/>
    <w:rsid w:val="00840CD9"/>
    <w:rsid w:val="00840FE3"/>
    <w:rsid w:val="008434FB"/>
    <w:rsid w:val="00854AEE"/>
    <w:rsid w:val="00861944"/>
    <w:rsid w:val="0086456E"/>
    <w:rsid w:val="00871860"/>
    <w:rsid w:val="00873DCD"/>
    <w:rsid w:val="0087566D"/>
    <w:rsid w:val="0088091B"/>
    <w:rsid w:val="00881819"/>
    <w:rsid w:val="008831BA"/>
    <w:rsid w:val="00883671"/>
    <w:rsid w:val="008852EF"/>
    <w:rsid w:val="00886620"/>
    <w:rsid w:val="00890254"/>
    <w:rsid w:val="008945C5"/>
    <w:rsid w:val="00897545"/>
    <w:rsid w:val="008A43DB"/>
    <w:rsid w:val="008A5D53"/>
    <w:rsid w:val="008B00C5"/>
    <w:rsid w:val="008B40FD"/>
    <w:rsid w:val="008B46DE"/>
    <w:rsid w:val="008B7EB0"/>
    <w:rsid w:val="008C1E8D"/>
    <w:rsid w:val="008C382A"/>
    <w:rsid w:val="008D0679"/>
    <w:rsid w:val="008D0BEC"/>
    <w:rsid w:val="008D27FA"/>
    <w:rsid w:val="008D3789"/>
    <w:rsid w:val="008D434F"/>
    <w:rsid w:val="008E146F"/>
    <w:rsid w:val="008E6956"/>
    <w:rsid w:val="008E7B56"/>
    <w:rsid w:val="008F14D1"/>
    <w:rsid w:val="008F2D63"/>
    <w:rsid w:val="008F3913"/>
    <w:rsid w:val="009050D4"/>
    <w:rsid w:val="009130BE"/>
    <w:rsid w:val="00913592"/>
    <w:rsid w:val="00916F60"/>
    <w:rsid w:val="00917D6F"/>
    <w:rsid w:val="00940B8A"/>
    <w:rsid w:val="0094550E"/>
    <w:rsid w:val="00945932"/>
    <w:rsid w:val="00947680"/>
    <w:rsid w:val="00955C87"/>
    <w:rsid w:val="00960CD0"/>
    <w:rsid w:val="0096259C"/>
    <w:rsid w:val="00962D21"/>
    <w:rsid w:val="0096678A"/>
    <w:rsid w:val="009716F4"/>
    <w:rsid w:val="00972156"/>
    <w:rsid w:val="00973FA4"/>
    <w:rsid w:val="009752C4"/>
    <w:rsid w:val="00990C68"/>
    <w:rsid w:val="0099486D"/>
    <w:rsid w:val="00997E64"/>
    <w:rsid w:val="009A1042"/>
    <w:rsid w:val="009A28EC"/>
    <w:rsid w:val="009A7E45"/>
    <w:rsid w:val="009C6A49"/>
    <w:rsid w:val="009C7031"/>
    <w:rsid w:val="009D368A"/>
    <w:rsid w:val="009D44CA"/>
    <w:rsid w:val="009D61C9"/>
    <w:rsid w:val="009D7F95"/>
    <w:rsid w:val="009F2503"/>
    <w:rsid w:val="009F6A1C"/>
    <w:rsid w:val="009F74AC"/>
    <w:rsid w:val="00A0519B"/>
    <w:rsid w:val="00A11004"/>
    <w:rsid w:val="00A143BD"/>
    <w:rsid w:val="00A154AF"/>
    <w:rsid w:val="00A17B6D"/>
    <w:rsid w:val="00A17D8B"/>
    <w:rsid w:val="00A2083E"/>
    <w:rsid w:val="00A24DB6"/>
    <w:rsid w:val="00A30897"/>
    <w:rsid w:val="00A3110E"/>
    <w:rsid w:val="00A31867"/>
    <w:rsid w:val="00A40019"/>
    <w:rsid w:val="00A406FC"/>
    <w:rsid w:val="00A43BD0"/>
    <w:rsid w:val="00A441B6"/>
    <w:rsid w:val="00A44BB1"/>
    <w:rsid w:val="00A46800"/>
    <w:rsid w:val="00A47BDB"/>
    <w:rsid w:val="00A54D7E"/>
    <w:rsid w:val="00A56BC2"/>
    <w:rsid w:val="00A61606"/>
    <w:rsid w:val="00A618F7"/>
    <w:rsid w:val="00A63E72"/>
    <w:rsid w:val="00A65887"/>
    <w:rsid w:val="00A74C81"/>
    <w:rsid w:val="00A855F9"/>
    <w:rsid w:val="00A8642B"/>
    <w:rsid w:val="00A87C5E"/>
    <w:rsid w:val="00A906A7"/>
    <w:rsid w:val="00A90743"/>
    <w:rsid w:val="00A96801"/>
    <w:rsid w:val="00AA6CD6"/>
    <w:rsid w:val="00AB6A08"/>
    <w:rsid w:val="00AC06DA"/>
    <w:rsid w:val="00AC13D8"/>
    <w:rsid w:val="00AC33D7"/>
    <w:rsid w:val="00AC688B"/>
    <w:rsid w:val="00AD200E"/>
    <w:rsid w:val="00AE1949"/>
    <w:rsid w:val="00AE2911"/>
    <w:rsid w:val="00AE3015"/>
    <w:rsid w:val="00AF1AF7"/>
    <w:rsid w:val="00AF1C09"/>
    <w:rsid w:val="00AF2260"/>
    <w:rsid w:val="00AF2ACD"/>
    <w:rsid w:val="00AF6454"/>
    <w:rsid w:val="00B02FB0"/>
    <w:rsid w:val="00B053EC"/>
    <w:rsid w:val="00B05A20"/>
    <w:rsid w:val="00B10E22"/>
    <w:rsid w:val="00B12827"/>
    <w:rsid w:val="00B13BD9"/>
    <w:rsid w:val="00B13C0D"/>
    <w:rsid w:val="00B207BF"/>
    <w:rsid w:val="00B222B9"/>
    <w:rsid w:val="00B2312A"/>
    <w:rsid w:val="00B24F01"/>
    <w:rsid w:val="00B276DB"/>
    <w:rsid w:val="00B27A99"/>
    <w:rsid w:val="00B302D6"/>
    <w:rsid w:val="00B33D6A"/>
    <w:rsid w:val="00B34F8A"/>
    <w:rsid w:val="00B5127D"/>
    <w:rsid w:val="00B57CA2"/>
    <w:rsid w:val="00B57CFF"/>
    <w:rsid w:val="00B62255"/>
    <w:rsid w:val="00B623CC"/>
    <w:rsid w:val="00B63344"/>
    <w:rsid w:val="00B660A6"/>
    <w:rsid w:val="00B67951"/>
    <w:rsid w:val="00B70DCA"/>
    <w:rsid w:val="00B70E01"/>
    <w:rsid w:val="00B74E60"/>
    <w:rsid w:val="00B75FFA"/>
    <w:rsid w:val="00B771B1"/>
    <w:rsid w:val="00B81CDD"/>
    <w:rsid w:val="00B876EF"/>
    <w:rsid w:val="00B9698B"/>
    <w:rsid w:val="00BA5940"/>
    <w:rsid w:val="00BA62C8"/>
    <w:rsid w:val="00BB3866"/>
    <w:rsid w:val="00BC11D0"/>
    <w:rsid w:val="00BC4505"/>
    <w:rsid w:val="00BD507D"/>
    <w:rsid w:val="00BF7A90"/>
    <w:rsid w:val="00C04105"/>
    <w:rsid w:val="00C073E5"/>
    <w:rsid w:val="00C10528"/>
    <w:rsid w:val="00C22E5B"/>
    <w:rsid w:val="00C2424F"/>
    <w:rsid w:val="00C24D0F"/>
    <w:rsid w:val="00C36236"/>
    <w:rsid w:val="00C37AAF"/>
    <w:rsid w:val="00C41478"/>
    <w:rsid w:val="00C45FA7"/>
    <w:rsid w:val="00C5018C"/>
    <w:rsid w:val="00C51EED"/>
    <w:rsid w:val="00C61088"/>
    <w:rsid w:val="00C61D14"/>
    <w:rsid w:val="00C61F31"/>
    <w:rsid w:val="00C703AF"/>
    <w:rsid w:val="00C73F52"/>
    <w:rsid w:val="00C81970"/>
    <w:rsid w:val="00C84E99"/>
    <w:rsid w:val="00C85EAA"/>
    <w:rsid w:val="00C90D1B"/>
    <w:rsid w:val="00C94265"/>
    <w:rsid w:val="00CA423F"/>
    <w:rsid w:val="00CA65A9"/>
    <w:rsid w:val="00CB491B"/>
    <w:rsid w:val="00CB6542"/>
    <w:rsid w:val="00CB65C3"/>
    <w:rsid w:val="00CD1B33"/>
    <w:rsid w:val="00CD23CA"/>
    <w:rsid w:val="00CE3076"/>
    <w:rsid w:val="00CE3F3A"/>
    <w:rsid w:val="00CF2010"/>
    <w:rsid w:val="00CF6EE3"/>
    <w:rsid w:val="00D015ED"/>
    <w:rsid w:val="00D10E52"/>
    <w:rsid w:val="00D34643"/>
    <w:rsid w:val="00D348F0"/>
    <w:rsid w:val="00D36574"/>
    <w:rsid w:val="00D36D0D"/>
    <w:rsid w:val="00D41C81"/>
    <w:rsid w:val="00D430F1"/>
    <w:rsid w:val="00D513DA"/>
    <w:rsid w:val="00D54B2C"/>
    <w:rsid w:val="00D64B1B"/>
    <w:rsid w:val="00D70C59"/>
    <w:rsid w:val="00D73D0B"/>
    <w:rsid w:val="00D75803"/>
    <w:rsid w:val="00D84646"/>
    <w:rsid w:val="00D861E5"/>
    <w:rsid w:val="00D93AB0"/>
    <w:rsid w:val="00DA0CCD"/>
    <w:rsid w:val="00DA38BD"/>
    <w:rsid w:val="00DB602A"/>
    <w:rsid w:val="00DC3D3E"/>
    <w:rsid w:val="00DC4B9E"/>
    <w:rsid w:val="00DD0283"/>
    <w:rsid w:val="00DD1A64"/>
    <w:rsid w:val="00DD24C8"/>
    <w:rsid w:val="00DD3E52"/>
    <w:rsid w:val="00DD493D"/>
    <w:rsid w:val="00DE3D96"/>
    <w:rsid w:val="00DF26D9"/>
    <w:rsid w:val="00DF4CDF"/>
    <w:rsid w:val="00E12ACA"/>
    <w:rsid w:val="00E23527"/>
    <w:rsid w:val="00E24D2A"/>
    <w:rsid w:val="00E25CBC"/>
    <w:rsid w:val="00E277C8"/>
    <w:rsid w:val="00E32608"/>
    <w:rsid w:val="00E32764"/>
    <w:rsid w:val="00E33292"/>
    <w:rsid w:val="00E36EE3"/>
    <w:rsid w:val="00E43CC1"/>
    <w:rsid w:val="00E466EA"/>
    <w:rsid w:val="00E47179"/>
    <w:rsid w:val="00E47A43"/>
    <w:rsid w:val="00E5133E"/>
    <w:rsid w:val="00E5184F"/>
    <w:rsid w:val="00E628D9"/>
    <w:rsid w:val="00E63F36"/>
    <w:rsid w:val="00E64D8E"/>
    <w:rsid w:val="00E66D4B"/>
    <w:rsid w:val="00E74523"/>
    <w:rsid w:val="00E74FF5"/>
    <w:rsid w:val="00EB27D6"/>
    <w:rsid w:val="00EB2CBF"/>
    <w:rsid w:val="00EB4DC2"/>
    <w:rsid w:val="00EB5893"/>
    <w:rsid w:val="00EB605B"/>
    <w:rsid w:val="00EF5655"/>
    <w:rsid w:val="00F02558"/>
    <w:rsid w:val="00F12000"/>
    <w:rsid w:val="00F13970"/>
    <w:rsid w:val="00F229DC"/>
    <w:rsid w:val="00F25EF4"/>
    <w:rsid w:val="00F30951"/>
    <w:rsid w:val="00F41C67"/>
    <w:rsid w:val="00F43C8D"/>
    <w:rsid w:val="00F45151"/>
    <w:rsid w:val="00F45F4F"/>
    <w:rsid w:val="00F53F45"/>
    <w:rsid w:val="00F55B27"/>
    <w:rsid w:val="00F601D4"/>
    <w:rsid w:val="00F60698"/>
    <w:rsid w:val="00F60B44"/>
    <w:rsid w:val="00F63111"/>
    <w:rsid w:val="00F64267"/>
    <w:rsid w:val="00F700AE"/>
    <w:rsid w:val="00F71C44"/>
    <w:rsid w:val="00F74B23"/>
    <w:rsid w:val="00F80EAA"/>
    <w:rsid w:val="00F84B60"/>
    <w:rsid w:val="00F90586"/>
    <w:rsid w:val="00F91C94"/>
    <w:rsid w:val="00F91F9F"/>
    <w:rsid w:val="00FA1DF2"/>
    <w:rsid w:val="00FA218A"/>
    <w:rsid w:val="00FA7BD1"/>
    <w:rsid w:val="00FB2777"/>
    <w:rsid w:val="00FB44D3"/>
    <w:rsid w:val="00FD33C3"/>
    <w:rsid w:val="00FD59C1"/>
    <w:rsid w:val="00FE6600"/>
    <w:rsid w:val="00FE71AE"/>
    <w:rsid w:val="00FE7736"/>
    <w:rsid w:val="00FF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A0FEC3-8DAE-4169-9786-01E50267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276DB"/>
    <w:pPr>
      <w:spacing w:after="0" w:line="240" w:lineRule="auto"/>
    </w:pPr>
    <w:rPr>
      <w:rFonts w:ascii="CG Times" w:eastAsia="Times New Roman" w:hAnsi="CG Times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576E5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ssecoParagraphNormalFirstLine">
    <w:name w:val="Asseco Paragraph Normal First Line"/>
    <w:basedOn w:val="prastasis"/>
    <w:qFormat/>
    <w:rsid w:val="00A30897"/>
    <w:pPr>
      <w:ind w:firstLine="709"/>
      <w:jc w:val="both"/>
    </w:pPr>
    <w:rPr>
      <w:rFonts w:ascii="Calibri" w:hAnsi="Calibri"/>
      <w:sz w:val="22"/>
      <w:lang w:eastAsia="pl-PL"/>
    </w:rPr>
  </w:style>
  <w:style w:type="paragraph" w:styleId="Antrats">
    <w:name w:val="header"/>
    <w:basedOn w:val="prastasis"/>
    <w:link w:val="Antrats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A618F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618F7"/>
    <w:rPr>
      <w:rFonts w:ascii="CG Times" w:eastAsia="Times New Roman" w:hAnsi="CG Times" w:cs="Times New Roman"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DD493D"/>
    <w:rPr>
      <w:rFonts w:ascii="Times New Roman" w:hAnsi="Times New Roman"/>
      <w:lang w:val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D493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Puslapioinaosnuoroda">
    <w:name w:val="footnote reference"/>
    <w:basedOn w:val="Numatytasispastraiposriftas"/>
    <w:uiPriority w:val="99"/>
    <w:unhideWhenUsed/>
    <w:rsid w:val="00DD493D"/>
    <w:rPr>
      <w:vertAlign w:val="superscript"/>
    </w:rPr>
  </w:style>
  <w:style w:type="paragraph" w:customStyle="1" w:styleId="Default">
    <w:name w:val="Default"/>
    <w:rsid w:val="00CD2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saitas">
    <w:name w:val="Hyperlink"/>
    <w:rsid w:val="000B29C8"/>
    <w:rPr>
      <w:color w:val="auto"/>
      <w:u w:val="none"/>
    </w:rPr>
  </w:style>
  <w:style w:type="character" w:styleId="Grietas">
    <w:name w:val="Strong"/>
    <w:basedOn w:val="Numatytasispastraiposriftas"/>
    <w:uiPriority w:val="22"/>
    <w:qFormat/>
    <w:rsid w:val="000B29C8"/>
    <w:rPr>
      <w:b/>
      <w:bCs/>
    </w:rPr>
  </w:style>
  <w:style w:type="paragraph" w:styleId="prastasiniatinklio">
    <w:name w:val="Normal (Web)"/>
    <w:basedOn w:val="prastasis"/>
    <w:uiPriority w:val="99"/>
    <w:unhideWhenUsed/>
    <w:rsid w:val="000B29C8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paragraph" w:customStyle="1" w:styleId="Standard">
    <w:name w:val="Standard"/>
    <w:rsid w:val="008D378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paragraph" w:customStyle="1" w:styleId="Footnote">
    <w:name w:val="Footnote"/>
    <w:basedOn w:val="Standard"/>
    <w:rsid w:val="008D3789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6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Z6YWEJNPDQQR-896559167-364</_dlc_DocId>
    <_dlc_DocIdUrl xmlns="28130d43-1b56-4a10-ad88-2cd38123f4c1">
      <Url>https://intranetas.lrs.lt/29/_layouts/15/DocIdRedir.aspx?ID=Z6YWEJNPDQQR-896559167-364</Url>
      <Description>Z6YWEJNPDQQR-896559167-364</Description>
    </_dlc_DocIdUrl>
  </documentManagement>
</p:properties>
</file>

<file path=customXml/itemProps1.xml><?xml version="1.0" encoding="utf-8"?>
<ds:datastoreItem xmlns:ds="http://schemas.openxmlformats.org/officeDocument/2006/customXml" ds:itemID="{A79252F8-89C1-4FF5-BEB4-A6FE9001C9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8E2E3-8527-44CC-8F21-A8D878797B97}"/>
</file>

<file path=customXml/itemProps3.xml><?xml version="1.0" encoding="utf-8"?>
<ds:datastoreItem xmlns:ds="http://schemas.openxmlformats.org/officeDocument/2006/customXml" ds:itemID="{4218691B-1388-4A1D-8776-96C27FBB8EB7}"/>
</file>

<file path=customXml/itemProps4.xml><?xml version="1.0" encoding="utf-8"?>
<ds:datastoreItem xmlns:ds="http://schemas.openxmlformats.org/officeDocument/2006/customXml" ds:itemID="{AB03A91E-7F65-4EE0-8174-C28E66AD9C80}"/>
</file>

<file path=customXml/itemProps5.xml><?xml version="1.0" encoding="utf-8"?>
<ds:datastoreItem xmlns:ds="http://schemas.openxmlformats.org/officeDocument/2006/customXml" ds:itemID="{8A84E708-F597-41D7-B42A-DB9FFA208BB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2653</Words>
  <Characters>1513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GRICIŪTĖ Rasa</dc:creator>
  <cp:keywords/>
  <dc:description/>
  <cp:lastModifiedBy>GRICIŪTĖ Rasa</cp:lastModifiedBy>
  <cp:revision>22</cp:revision>
  <dcterms:created xsi:type="dcterms:W3CDTF">2023-06-20T12:08:00Z</dcterms:created>
  <dcterms:modified xsi:type="dcterms:W3CDTF">2023-07-03T07:53:00Z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39949fbe-d418-4c21-b6e7-824964ed65d8</vt:lpwstr>
  </property>
</Properties>
</file>