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52520" w14:textId="437DD9CE" w:rsidR="009D7508" w:rsidRPr="00D95254" w:rsidRDefault="00262E8A" w:rsidP="000F6B96">
      <w:pPr>
        <w:ind w:firstLine="0"/>
        <w:jc w:val="center"/>
        <w:rPr>
          <w:rFonts w:cs="Arial"/>
        </w:rPr>
      </w:pPr>
      <w:bookmarkStart w:id="0" w:name="_GoBack"/>
      <w:bookmarkEnd w:id="0"/>
      <w:r w:rsidRPr="00D95254">
        <w:rPr>
          <w:noProof/>
          <w:lang w:eastAsia="lt-LT"/>
        </w:rPr>
        <w:drawing>
          <wp:inline distT="0" distB="0" distL="0" distR="0" wp14:anchorId="442D631B" wp14:editId="78BBF6BE">
            <wp:extent cx="482600" cy="546947"/>
            <wp:effectExtent l="0" t="0" r="0" b="5715"/>
            <wp:docPr id="17" name="Paveikslėlis 17" descr="Lietuvo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aveikslėlis 17" descr="Lietuvos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104" cy="558852"/>
                    </a:xfrm>
                    <a:prstGeom prst="rect">
                      <a:avLst/>
                    </a:prstGeom>
                    <a:noFill/>
                    <a:ln>
                      <a:noFill/>
                    </a:ln>
                  </pic:spPr>
                </pic:pic>
              </a:graphicData>
            </a:graphic>
          </wp:inline>
        </w:drawing>
      </w:r>
    </w:p>
    <w:p w14:paraId="09B7CEE4" w14:textId="77777777" w:rsidR="00743283" w:rsidRPr="00837570" w:rsidRDefault="00262E8A" w:rsidP="00FA4300">
      <w:pPr>
        <w:pStyle w:val="Pavadinimas"/>
        <w:ind w:firstLine="0"/>
        <w:jc w:val="center"/>
      </w:pPr>
      <w:bookmarkStart w:id="1" w:name="_Hlk126306791"/>
      <w:r w:rsidRPr="00D95254">
        <w:t xml:space="preserve">LIETUVOS </w:t>
      </w:r>
      <w:r w:rsidR="00FA4300" w:rsidRPr="00837570">
        <w:t xml:space="preserve">RESPUBLIKOS </w:t>
      </w:r>
    </w:p>
    <w:p w14:paraId="3DC4F2BB" w14:textId="77C2DD7C" w:rsidR="00262E8A" w:rsidRPr="00837570" w:rsidRDefault="00FA4300" w:rsidP="00FA4300">
      <w:pPr>
        <w:pStyle w:val="Pavadinimas"/>
        <w:ind w:firstLine="0"/>
        <w:jc w:val="center"/>
      </w:pPr>
      <w:r w:rsidRPr="00837570">
        <w:t>SOCIALINĖS APSAUGOS IR DARBO MINISTERIJA</w:t>
      </w:r>
    </w:p>
    <w:p w14:paraId="725A3405" w14:textId="35E2DC98" w:rsidR="00DC43DE" w:rsidRPr="00D95254" w:rsidRDefault="00B35575" w:rsidP="000E1E59">
      <w:pPr>
        <w:framePr w:w="4491" w:hSpace="180" w:wrap="around" w:vAnchor="text" w:hAnchor="page" w:x="6946" w:y="10"/>
        <w:spacing w:line="240" w:lineRule="auto"/>
        <w:ind w:right="132" w:firstLine="0"/>
        <w:suppressOverlap/>
        <w:rPr>
          <w:rFonts w:cs="Arial"/>
          <w:szCs w:val="28"/>
        </w:rPr>
      </w:pPr>
      <w:bookmarkStart w:id="2" w:name="_Hlk9512559"/>
      <w:r w:rsidRPr="00D95254">
        <w:rPr>
          <w:rFonts w:cs="Arial"/>
          <w:szCs w:val="28"/>
        </w:rPr>
        <w:t xml:space="preserve">                     </w:t>
      </w:r>
    </w:p>
    <w:p w14:paraId="098AA73F" w14:textId="49DF663C" w:rsidR="00DC43DE" w:rsidRPr="00D95254" w:rsidRDefault="00B35575" w:rsidP="000E1E59">
      <w:pPr>
        <w:framePr w:w="4491" w:hSpace="180" w:wrap="around" w:vAnchor="text" w:hAnchor="page" w:x="6946" w:y="10"/>
        <w:spacing w:line="240" w:lineRule="auto"/>
        <w:ind w:firstLine="0"/>
        <w:suppressOverlap/>
        <w:rPr>
          <w:rFonts w:cs="Arial"/>
          <w:szCs w:val="28"/>
        </w:rPr>
      </w:pPr>
      <w:r w:rsidRPr="00D95254">
        <w:rPr>
          <w:rFonts w:cs="Arial"/>
          <w:szCs w:val="28"/>
        </w:rPr>
        <w:t xml:space="preserve">Į </w:t>
      </w:r>
      <w:r w:rsidR="00DC43DE" w:rsidRPr="00D95254">
        <w:rPr>
          <w:rFonts w:cs="Arial"/>
          <w:szCs w:val="28"/>
        </w:rPr>
        <w:t>202</w:t>
      </w:r>
      <w:r w:rsidR="00CF3B94" w:rsidRPr="00D95254">
        <w:rPr>
          <w:rFonts w:cs="Arial"/>
          <w:szCs w:val="28"/>
        </w:rPr>
        <w:t>5</w:t>
      </w:r>
      <w:r w:rsidR="00DC43DE" w:rsidRPr="00D95254">
        <w:rPr>
          <w:rFonts w:cs="Arial"/>
          <w:szCs w:val="28"/>
        </w:rPr>
        <w:t>-</w:t>
      </w:r>
      <w:r w:rsidR="00CF3B94" w:rsidRPr="00D95254">
        <w:rPr>
          <w:rFonts w:cs="Arial"/>
          <w:szCs w:val="28"/>
        </w:rPr>
        <w:t>0</w:t>
      </w:r>
      <w:r w:rsidR="00E71A10" w:rsidRPr="00D95254">
        <w:rPr>
          <w:rFonts w:cs="Arial"/>
          <w:szCs w:val="28"/>
        </w:rPr>
        <w:t>9</w:t>
      </w:r>
      <w:r w:rsidR="00DC43DE" w:rsidRPr="00D95254">
        <w:rPr>
          <w:rFonts w:cs="Arial"/>
          <w:szCs w:val="28"/>
        </w:rPr>
        <w:t>-</w:t>
      </w:r>
      <w:r w:rsidR="00E71A10" w:rsidRPr="00D95254">
        <w:rPr>
          <w:rFonts w:cs="Arial"/>
          <w:szCs w:val="28"/>
        </w:rPr>
        <w:t>11</w:t>
      </w:r>
      <w:r w:rsidR="00AD47F2" w:rsidRPr="00D95254">
        <w:rPr>
          <w:rFonts w:cs="Arial"/>
          <w:szCs w:val="28"/>
        </w:rPr>
        <w:t xml:space="preserve"> </w:t>
      </w:r>
      <w:r w:rsidR="00E71A10" w:rsidRPr="00D95254">
        <w:rPr>
          <w:rFonts w:cs="Arial"/>
          <w:szCs w:val="28"/>
        </w:rPr>
        <w:t>Nr. S</w:t>
      </w:r>
      <w:r w:rsidR="00E71A10" w:rsidRPr="009A7F83">
        <w:rPr>
          <w:rFonts w:cs="Arial"/>
          <w:szCs w:val="28"/>
        </w:rPr>
        <w:t>-2025-</w:t>
      </w:r>
    </w:p>
    <w:p w14:paraId="3799BC90" w14:textId="346B5F24" w:rsidR="00E71A10" w:rsidRPr="00D95254" w:rsidRDefault="000C1471" w:rsidP="000E1E59">
      <w:pPr>
        <w:framePr w:w="4491" w:hSpace="180" w:wrap="around" w:vAnchor="text" w:hAnchor="page" w:x="6946" w:y="10"/>
        <w:spacing w:line="240" w:lineRule="auto"/>
        <w:ind w:firstLine="0"/>
        <w:suppressOverlap/>
        <w:rPr>
          <w:rFonts w:cs="Arial"/>
          <w:szCs w:val="28"/>
        </w:rPr>
      </w:pPr>
      <w:r w:rsidRPr="00D95254">
        <w:rPr>
          <w:rFonts w:cs="Arial"/>
          <w:szCs w:val="28"/>
        </w:rPr>
        <w:tab/>
      </w:r>
      <w:r w:rsidRPr="00D95254">
        <w:rPr>
          <w:rFonts w:cs="Arial"/>
          <w:szCs w:val="28"/>
        </w:rPr>
        <w:tab/>
        <w:t xml:space="preserve">   </w:t>
      </w:r>
      <w:r w:rsidRPr="00D95254">
        <w:rPr>
          <w:rFonts w:eastAsiaTheme="majorEastAsia" w:cstheme="majorBidi"/>
          <w:bCs/>
          <w:szCs w:val="26"/>
        </w:rPr>
        <w:t>(reg. Nr. G-3100)</w:t>
      </w:r>
    </w:p>
    <w:bookmarkEnd w:id="2"/>
    <w:p w14:paraId="0B46BF95" w14:textId="77777777" w:rsidR="0042723D" w:rsidRPr="00D95254" w:rsidRDefault="0042723D" w:rsidP="009B6F11">
      <w:pPr>
        <w:pStyle w:val="Pavadinimas"/>
        <w:spacing w:after="0" w:line="288" w:lineRule="auto"/>
        <w:ind w:firstLine="0"/>
        <w:rPr>
          <w:rFonts w:cs="Arial"/>
          <w:b w:val="0"/>
          <w:bCs/>
          <w:szCs w:val="28"/>
        </w:rPr>
      </w:pPr>
    </w:p>
    <w:p w14:paraId="131515EB" w14:textId="77777777" w:rsidR="00E71A10" w:rsidRPr="00D95254" w:rsidRDefault="00E71A10" w:rsidP="00206F49">
      <w:pPr>
        <w:pStyle w:val="Pavadinimas"/>
        <w:spacing w:after="0"/>
        <w:ind w:firstLine="0"/>
        <w:rPr>
          <w:rFonts w:cs="Arial"/>
          <w:b w:val="0"/>
          <w:bCs/>
          <w:szCs w:val="28"/>
        </w:rPr>
      </w:pPr>
      <w:r w:rsidRPr="00D95254">
        <w:rPr>
          <w:rFonts w:cs="Arial"/>
          <w:b w:val="0"/>
          <w:bCs/>
          <w:szCs w:val="28"/>
        </w:rPr>
        <w:t>Lietuvos Respublikos Seimo</w:t>
      </w:r>
    </w:p>
    <w:p w14:paraId="76064AB2" w14:textId="2AF68332" w:rsidR="006210C6" w:rsidRPr="00D95254" w:rsidRDefault="00E71A10" w:rsidP="00206F49">
      <w:pPr>
        <w:pStyle w:val="Pavadinimas"/>
        <w:spacing w:after="0"/>
        <w:ind w:firstLine="0"/>
        <w:rPr>
          <w:rFonts w:cs="Arial"/>
          <w:b w:val="0"/>
          <w:bCs/>
          <w:szCs w:val="28"/>
        </w:rPr>
      </w:pPr>
      <w:r w:rsidRPr="00D95254">
        <w:rPr>
          <w:rFonts w:cs="Arial"/>
          <w:b w:val="0"/>
          <w:bCs/>
          <w:szCs w:val="28"/>
        </w:rPr>
        <w:t>Peticijų komisijai</w:t>
      </w:r>
    </w:p>
    <w:bookmarkEnd w:id="1"/>
    <w:p w14:paraId="61ADF2EF" w14:textId="77777777" w:rsidR="0062660E" w:rsidRPr="00D95254" w:rsidRDefault="0062660E" w:rsidP="00935DF5">
      <w:pPr>
        <w:pStyle w:val="Antrat1"/>
        <w:spacing w:before="0" w:after="0" w:line="288" w:lineRule="auto"/>
        <w:ind w:firstLine="0"/>
      </w:pPr>
    </w:p>
    <w:p w14:paraId="616C827F" w14:textId="77777777" w:rsidR="0062660E" w:rsidRPr="00D95254" w:rsidRDefault="0062660E" w:rsidP="00935DF5">
      <w:pPr>
        <w:pStyle w:val="Antrat1"/>
        <w:spacing w:before="0" w:after="0" w:line="288" w:lineRule="auto"/>
        <w:ind w:firstLine="0"/>
      </w:pPr>
    </w:p>
    <w:p w14:paraId="389F4114" w14:textId="0D80640E" w:rsidR="00E336C3" w:rsidRPr="00D95254" w:rsidRDefault="00E336C3" w:rsidP="000C1471">
      <w:pPr>
        <w:pStyle w:val="Antrat1"/>
        <w:spacing w:before="0" w:after="0" w:line="240" w:lineRule="auto"/>
        <w:ind w:firstLine="0"/>
      </w:pPr>
      <w:r w:rsidRPr="00D95254">
        <w:t xml:space="preserve">DĖL </w:t>
      </w:r>
      <w:r w:rsidR="009C219F" w:rsidRPr="00D95254">
        <w:t>MINISTERIJOS NUOMONĖS PATEIKIMO</w:t>
      </w:r>
    </w:p>
    <w:p w14:paraId="4749DA9F" w14:textId="77777777" w:rsidR="002F2D6A" w:rsidRPr="00D95254" w:rsidRDefault="002F2D6A" w:rsidP="000C1471">
      <w:pPr>
        <w:pStyle w:val="Antrat1"/>
        <w:spacing w:before="0" w:after="0" w:line="240" w:lineRule="auto"/>
        <w:ind w:firstLine="0"/>
        <w:rPr>
          <w:b w:val="0"/>
        </w:rPr>
      </w:pPr>
    </w:p>
    <w:p w14:paraId="0DC56F50" w14:textId="25436C01" w:rsidR="003B5A3E" w:rsidRPr="00C159E2" w:rsidRDefault="00F10F4F" w:rsidP="00367227">
      <w:pPr>
        <w:spacing w:after="120" w:line="22" w:lineRule="atLeast"/>
        <w:ind w:firstLine="709"/>
        <w:rPr>
          <w:rFonts w:eastAsiaTheme="majorEastAsia" w:cs="Arial"/>
          <w:bCs/>
          <w:szCs w:val="28"/>
        </w:rPr>
      </w:pPr>
      <w:r w:rsidRPr="00C159E2">
        <w:rPr>
          <w:rFonts w:eastAsiaTheme="majorEastAsia" w:cs="Arial"/>
          <w:bCs/>
          <w:szCs w:val="28"/>
        </w:rPr>
        <w:t>Lietuvos Respublikos socialinės apsaugos ir darbo ministerija (toliau – Ministerija) gav</w:t>
      </w:r>
      <w:r w:rsidR="00980749" w:rsidRPr="00C159E2">
        <w:rPr>
          <w:rFonts w:eastAsiaTheme="majorEastAsia" w:cs="Arial"/>
          <w:bCs/>
          <w:szCs w:val="28"/>
        </w:rPr>
        <w:t>o</w:t>
      </w:r>
      <w:r w:rsidR="002C31B4" w:rsidRPr="00C159E2">
        <w:rPr>
          <w:rFonts w:eastAsiaTheme="majorEastAsia" w:cs="Arial"/>
          <w:bCs/>
          <w:szCs w:val="28"/>
        </w:rPr>
        <w:t xml:space="preserve"> </w:t>
      </w:r>
      <w:r w:rsidR="00E71A10" w:rsidRPr="00C159E2">
        <w:rPr>
          <w:rFonts w:eastAsiaTheme="majorEastAsia" w:cs="Arial"/>
          <w:bCs/>
          <w:szCs w:val="28"/>
        </w:rPr>
        <w:t>Valstybės vaiko teisių apsaugos ir įvaikinimo tarnybos prie Socialinės apsaugos ir darbo ministerijos 2025 m. rugsėjo 17 d. raštu Nr. S-2494</w:t>
      </w:r>
      <w:r w:rsidR="00D43926" w:rsidRPr="00C159E2">
        <w:rPr>
          <w:rFonts w:eastAsiaTheme="majorEastAsia" w:cs="Arial"/>
          <w:bCs/>
          <w:szCs w:val="28"/>
        </w:rPr>
        <w:t xml:space="preserve"> </w:t>
      </w:r>
      <w:r w:rsidR="00E71A10" w:rsidRPr="00C159E2">
        <w:rPr>
          <w:rFonts w:eastAsiaTheme="majorEastAsia" w:cs="Arial"/>
          <w:bCs/>
          <w:szCs w:val="28"/>
        </w:rPr>
        <w:t xml:space="preserve">persiųstą Lietuvos Respublikos Seimo Peticijų </w:t>
      </w:r>
      <w:r w:rsidR="00D43926" w:rsidRPr="00C159E2">
        <w:rPr>
          <w:rFonts w:eastAsiaTheme="majorEastAsia" w:cs="Arial"/>
          <w:bCs/>
          <w:szCs w:val="28"/>
        </w:rPr>
        <w:t>komisijos</w:t>
      </w:r>
      <w:r w:rsidR="00A72BA8" w:rsidRPr="00C159E2">
        <w:rPr>
          <w:rFonts w:eastAsiaTheme="majorEastAsia" w:cs="Arial"/>
          <w:bCs/>
          <w:szCs w:val="28"/>
        </w:rPr>
        <w:t xml:space="preserve"> </w:t>
      </w:r>
      <w:r w:rsidR="006B75AD" w:rsidRPr="00C159E2">
        <w:rPr>
          <w:rFonts w:eastAsiaTheme="majorEastAsia" w:cs="Arial"/>
          <w:bCs/>
          <w:szCs w:val="28"/>
        </w:rPr>
        <w:t>2025 m.</w:t>
      </w:r>
      <w:r w:rsidR="00865B61" w:rsidRPr="00C159E2">
        <w:rPr>
          <w:rFonts w:eastAsiaTheme="majorEastAsia" w:cs="Arial"/>
          <w:bCs/>
          <w:szCs w:val="28"/>
        </w:rPr>
        <w:t xml:space="preserve"> </w:t>
      </w:r>
      <w:r w:rsidR="00D43926" w:rsidRPr="00C159E2">
        <w:rPr>
          <w:rFonts w:eastAsiaTheme="majorEastAsia" w:cs="Arial"/>
          <w:bCs/>
          <w:szCs w:val="28"/>
        </w:rPr>
        <w:t>rugsėjo 11</w:t>
      </w:r>
      <w:r w:rsidR="006B75AD" w:rsidRPr="00C159E2">
        <w:rPr>
          <w:rFonts w:eastAsiaTheme="majorEastAsia" w:cs="Arial"/>
          <w:bCs/>
          <w:szCs w:val="28"/>
        </w:rPr>
        <w:t xml:space="preserve"> d.</w:t>
      </w:r>
      <w:r w:rsidR="00AD47F2" w:rsidRPr="00C159E2">
        <w:rPr>
          <w:rFonts w:eastAsiaTheme="majorEastAsia" w:cs="Arial"/>
          <w:bCs/>
          <w:szCs w:val="28"/>
        </w:rPr>
        <w:t xml:space="preserve"> </w:t>
      </w:r>
      <w:r w:rsidR="00D43926" w:rsidRPr="00C159E2">
        <w:rPr>
          <w:rFonts w:eastAsiaTheme="majorEastAsia" w:cs="Arial"/>
          <w:bCs/>
          <w:szCs w:val="28"/>
        </w:rPr>
        <w:t>raštą (reg. Nr. G-3100)</w:t>
      </w:r>
      <w:r w:rsidR="00865B61" w:rsidRPr="00C159E2">
        <w:rPr>
          <w:rFonts w:cs="Arial"/>
          <w:bCs/>
          <w:szCs w:val="28"/>
        </w:rPr>
        <w:t xml:space="preserve"> </w:t>
      </w:r>
      <w:r w:rsidR="00ED3D06" w:rsidRPr="00C159E2">
        <w:rPr>
          <w:rFonts w:eastAsiaTheme="majorEastAsia" w:cs="Arial"/>
          <w:bCs/>
          <w:szCs w:val="28"/>
        </w:rPr>
        <w:t>„</w:t>
      </w:r>
      <w:r w:rsidR="00D43926" w:rsidRPr="00C159E2">
        <w:rPr>
          <w:rFonts w:eastAsiaTheme="majorEastAsia" w:cs="Arial"/>
          <w:bCs/>
          <w:szCs w:val="28"/>
        </w:rPr>
        <w:t>Dėl nuomonės pateikimo</w:t>
      </w:r>
      <w:r w:rsidR="00ED3D06" w:rsidRPr="00C159E2">
        <w:rPr>
          <w:rFonts w:eastAsiaTheme="majorEastAsia" w:cs="Arial"/>
          <w:bCs/>
          <w:szCs w:val="28"/>
        </w:rPr>
        <w:t>“</w:t>
      </w:r>
      <w:r w:rsidR="00980749" w:rsidRPr="00C159E2">
        <w:rPr>
          <w:rFonts w:eastAsiaTheme="majorEastAsia" w:cs="Arial"/>
          <w:bCs/>
          <w:szCs w:val="28"/>
        </w:rPr>
        <w:t>. Ministerija pagal kompetenciją išnagrinėjusi</w:t>
      </w:r>
      <w:r w:rsidR="00D95254" w:rsidRPr="00C159E2">
        <w:rPr>
          <w:rFonts w:eastAsiaTheme="majorEastAsia" w:cs="Arial"/>
          <w:bCs/>
          <w:szCs w:val="28"/>
        </w:rPr>
        <w:t xml:space="preserve"> </w:t>
      </w:r>
      <w:r w:rsidR="00D43926" w:rsidRPr="00C159E2">
        <w:rPr>
          <w:rFonts w:eastAsiaTheme="majorEastAsia" w:cs="Arial"/>
          <w:bCs/>
          <w:szCs w:val="28"/>
        </w:rPr>
        <w:t>pareiškėjos Simonos Baublytės</w:t>
      </w:r>
      <w:r w:rsidR="009C219F" w:rsidRPr="00C159E2">
        <w:rPr>
          <w:rFonts w:eastAsiaTheme="majorEastAsia" w:cs="Arial"/>
          <w:bCs/>
          <w:szCs w:val="28"/>
        </w:rPr>
        <w:t xml:space="preserve"> (toliau – Pareiškėja)</w:t>
      </w:r>
      <w:r w:rsidR="00C93A2C" w:rsidRPr="00C159E2">
        <w:rPr>
          <w:rFonts w:eastAsiaTheme="majorEastAsia" w:cs="Arial"/>
          <w:bCs/>
          <w:szCs w:val="28"/>
        </w:rPr>
        <w:t xml:space="preserve"> </w:t>
      </w:r>
      <w:r w:rsidR="00D43926" w:rsidRPr="00C159E2">
        <w:rPr>
          <w:rFonts w:eastAsiaTheme="majorEastAsia" w:cs="Arial"/>
          <w:bCs/>
          <w:szCs w:val="28"/>
        </w:rPr>
        <w:t>kreipimesi pateikt</w:t>
      </w:r>
      <w:r w:rsidR="00980749" w:rsidRPr="00C159E2">
        <w:rPr>
          <w:rFonts w:eastAsiaTheme="majorEastAsia" w:cs="Arial"/>
          <w:bCs/>
          <w:szCs w:val="28"/>
        </w:rPr>
        <w:t>us</w:t>
      </w:r>
      <w:r w:rsidR="00D43926" w:rsidRPr="00C159E2">
        <w:rPr>
          <w:rFonts w:eastAsiaTheme="majorEastAsia" w:cs="Arial"/>
          <w:bCs/>
          <w:szCs w:val="28"/>
        </w:rPr>
        <w:t xml:space="preserve"> </w:t>
      </w:r>
      <w:r w:rsidR="00C93A2C" w:rsidRPr="00C159E2">
        <w:rPr>
          <w:rFonts w:eastAsiaTheme="majorEastAsia" w:cs="Arial"/>
          <w:bCs/>
          <w:szCs w:val="28"/>
        </w:rPr>
        <w:t>pasiūlym</w:t>
      </w:r>
      <w:r w:rsidR="00CE6AB1" w:rsidRPr="00C159E2">
        <w:rPr>
          <w:rFonts w:eastAsiaTheme="majorEastAsia" w:cs="Arial"/>
          <w:bCs/>
          <w:szCs w:val="28"/>
        </w:rPr>
        <w:t>us</w:t>
      </w:r>
      <w:r w:rsidR="00C93A2C" w:rsidRPr="00C159E2">
        <w:rPr>
          <w:rFonts w:eastAsiaTheme="majorEastAsia" w:cs="Arial"/>
          <w:bCs/>
          <w:szCs w:val="28"/>
        </w:rPr>
        <w:t xml:space="preserve"> dėl </w:t>
      </w:r>
      <w:r w:rsidR="00D43926" w:rsidRPr="00C159E2">
        <w:rPr>
          <w:rFonts w:eastAsiaTheme="majorEastAsia" w:cs="Arial"/>
          <w:bCs/>
          <w:szCs w:val="28"/>
        </w:rPr>
        <w:t>teisinio reguliavimo</w:t>
      </w:r>
      <w:r w:rsidR="00C93A2C" w:rsidRPr="00C159E2">
        <w:rPr>
          <w:rFonts w:eastAsiaTheme="majorEastAsia" w:cs="Arial"/>
          <w:bCs/>
          <w:szCs w:val="28"/>
        </w:rPr>
        <w:t xml:space="preserve">, kuriais ribojama teisė </w:t>
      </w:r>
      <w:r w:rsidR="00CE6AB1" w:rsidRPr="00C159E2">
        <w:rPr>
          <w:rFonts w:eastAsiaTheme="majorEastAsia" w:cs="Arial"/>
          <w:bCs/>
          <w:szCs w:val="28"/>
        </w:rPr>
        <w:t>į</w:t>
      </w:r>
      <w:r w:rsidR="00C93A2C" w:rsidRPr="00C159E2">
        <w:rPr>
          <w:rFonts w:eastAsiaTheme="majorEastAsia" w:cs="Arial"/>
          <w:bCs/>
          <w:szCs w:val="28"/>
        </w:rPr>
        <w:t xml:space="preserve"> darbą buvusiems nuteistiesiems, pakeitimo</w:t>
      </w:r>
      <w:r w:rsidR="00980749" w:rsidRPr="00C159E2">
        <w:rPr>
          <w:rFonts w:eastAsiaTheme="majorEastAsia" w:cs="Arial"/>
          <w:bCs/>
          <w:szCs w:val="28"/>
        </w:rPr>
        <w:t xml:space="preserve"> ir įvertinusi šiuo metu galiojantį teisinį reguliavimą </w:t>
      </w:r>
      <w:r w:rsidR="00B67372" w:rsidRPr="00C159E2">
        <w:rPr>
          <w:rFonts w:eastAsiaTheme="majorEastAsia" w:cs="Arial"/>
          <w:bCs/>
          <w:szCs w:val="28"/>
        </w:rPr>
        <w:t xml:space="preserve">informuoja, kad </w:t>
      </w:r>
      <w:r w:rsidR="00B67372" w:rsidRPr="00C159E2">
        <w:rPr>
          <w:rFonts w:cs="Arial"/>
          <w:b/>
          <w:bCs/>
          <w:szCs w:val="28"/>
        </w:rPr>
        <w:t>nepritaria</w:t>
      </w:r>
      <w:r w:rsidR="00B67372" w:rsidRPr="00C159E2">
        <w:rPr>
          <w:rFonts w:cs="Arial"/>
          <w:szCs w:val="28"/>
        </w:rPr>
        <w:t xml:space="preserve"> Pareiškėjos kreipimesi pateiktiems siūlymams dėl teisinio reguliavimo, ribojančio teisę į darbą buvusiems nuteistiesiems, pakeitimo bei Pareiškėjos pateiktiems argumentams. Ministerija vertina, kad šiuo metu galiojantis VTAPĮ 30 straipsnio reguliavimas yra veiksminga, proporcinga ir tinkamai vaiko teises bei interesus apsauganti priemonė, neprieštaraujanti Lietuvos Respublikos Konstitucijai, tarptautiniams bei nacionaliniams teisės aktams. Žemiau pateikiami Ministerijos argumentai</w:t>
      </w:r>
      <w:r w:rsidR="00B67372" w:rsidRPr="00C159E2">
        <w:rPr>
          <w:rFonts w:eastAsiaTheme="majorEastAsia" w:cs="Arial"/>
          <w:bCs/>
          <w:szCs w:val="28"/>
        </w:rPr>
        <w:t>.</w:t>
      </w:r>
    </w:p>
    <w:p w14:paraId="5C038AE3" w14:textId="6791465A" w:rsidR="00837570" w:rsidRPr="00C159E2" w:rsidRDefault="00980749" w:rsidP="00367227">
      <w:pPr>
        <w:spacing w:after="80" w:line="22" w:lineRule="atLeast"/>
        <w:ind w:firstLine="709"/>
        <w:rPr>
          <w:rFonts w:eastAsiaTheme="majorEastAsia" w:cs="Arial"/>
          <w:bCs/>
          <w:szCs w:val="28"/>
        </w:rPr>
      </w:pPr>
      <w:bookmarkStart w:id="3" w:name="_Hlk204863840"/>
      <w:r w:rsidRPr="00C159E2">
        <w:rPr>
          <w:rFonts w:eastAsiaTheme="majorEastAsia" w:cs="Arial"/>
          <w:b/>
          <w:szCs w:val="28"/>
        </w:rPr>
        <w:t>Dėl Lietuvos Respublikos vaiko teisių apsaugos pagrindų įstatymo (toliau – VTAPĮ) įtvirtintų darbo su vaikais ribojimų</w:t>
      </w:r>
      <w:r w:rsidR="00672938" w:rsidRPr="00C159E2">
        <w:rPr>
          <w:rFonts w:eastAsiaTheme="majorEastAsia" w:cs="Arial"/>
          <w:b/>
          <w:szCs w:val="28"/>
        </w:rPr>
        <w:t>.</w:t>
      </w:r>
      <w:r w:rsidRPr="00C159E2">
        <w:rPr>
          <w:rFonts w:eastAsiaTheme="majorEastAsia" w:cs="Arial"/>
          <w:bCs/>
          <w:szCs w:val="28"/>
        </w:rPr>
        <w:t xml:space="preserve">  </w:t>
      </w:r>
    </w:p>
    <w:p w14:paraId="581078DA" w14:textId="5B042735" w:rsidR="003F3319" w:rsidRPr="00C159E2" w:rsidRDefault="00980749" w:rsidP="00367227">
      <w:pPr>
        <w:spacing w:line="22" w:lineRule="atLeast"/>
        <w:ind w:firstLine="709"/>
        <w:rPr>
          <w:rFonts w:cs="Arial"/>
          <w:szCs w:val="28"/>
        </w:rPr>
      </w:pPr>
      <w:r w:rsidRPr="00C159E2">
        <w:rPr>
          <w:rFonts w:eastAsiaTheme="majorEastAsia" w:cs="Arial"/>
          <w:bCs/>
          <w:szCs w:val="28"/>
        </w:rPr>
        <w:t xml:space="preserve">VTAPĮ 30 straipsnyje yra įtvirtinti darbo ar bet kokios kitos veiklos su vaikais ribojimai asmenims, įsiteisėjusiu apkaltinamuoju teismo nuosprendžiu pripažintiems kaltais dėl tam tikrų nusikalstamų veikų. Šie darbo ar bet kokios kitos veiklos su vaikais ribojimai </w:t>
      </w:r>
      <w:r w:rsidR="00D3268D" w:rsidRPr="00C159E2">
        <w:rPr>
          <w:rFonts w:eastAsiaTheme="majorEastAsia" w:cs="Arial"/>
          <w:bCs/>
          <w:szCs w:val="28"/>
        </w:rPr>
        <w:t xml:space="preserve">mažesne ar didesne apimtimi galioja jau nuo 2016 m. ir jų tikslas yra apsaugoti vaikus nuo galimų vaiko teisių pažeidimų, kurie gali būti padaryti asmenims dirbant ar vykdant bet kokią kitą veiklą su vaikais. VTAPĮ įtvirtintas teisinis reguliavimas, kuriuo numatomi ribojimai asmenims, įsiteisėjusiu apkaltinamuoju teismo nuosprendžiu pripažintiems kaltais už seksualinio pobūdžio nusikalstamas veikas (nusikaltimus ir baudžiamuosius nusižengimus) neatsižvelgiant į tai, </w:t>
      </w:r>
      <w:r w:rsidR="00D3268D" w:rsidRPr="00C159E2">
        <w:rPr>
          <w:rFonts w:eastAsiaTheme="majorEastAsia" w:cs="Arial"/>
          <w:bCs/>
          <w:szCs w:val="28"/>
        </w:rPr>
        <w:lastRenderedPageBreak/>
        <w:t xml:space="preserve">ar teistumas yra išnykęs ar panaikintas, ar asmenims, padariusiems seksualinio pobūdžio nusikalstamas veikas bet atleistiems nuo baudžiamosios atsakomybės, įgyvendina 2007 m. spalio 25 d. Europos Tarybos konvenciją dėl vaikų apsaugos nuo seksualinio išnaudojimo ir seksualinės prievartos prieš juos (toliau – Lansarotės konvencija), kurią Lietuva ratifikavo 2012 m. lapkričio 6 d., taip pat </w:t>
      </w:r>
      <w:r w:rsidR="00D3268D" w:rsidRPr="00C159E2">
        <w:rPr>
          <w:rFonts w:cs="Arial"/>
          <w:szCs w:val="28"/>
        </w:rPr>
        <w:t>2011 m. gruodžio 13 d. Europos Parlamento ir Tarybos direktyvą </w:t>
      </w:r>
      <w:r w:rsidR="00D3268D" w:rsidRPr="00C159E2">
        <w:rPr>
          <w:rFonts w:cs="Arial"/>
          <w:color w:val="000000"/>
          <w:szCs w:val="28"/>
          <w:shd w:val="clear" w:color="auto" w:fill="FFFFFF"/>
        </w:rPr>
        <w:t xml:space="preserve">2011/93/ES dėl kovos su seksualine prievarta prieš vaikus, jų seksualiniu išnaudojimu ir vaikų pornografija, kuria pakeičiamas Tarybos pamatinis sprendimas 2004/68/TVR. Minėtų Europos Sąjungos teisės aktų nuostatos įpareigoja valstybes nares imtis visų reikiamų priemonių apsaugoti vaikus nuo seksualinės prievartos, tame tarpe nacionaliniuose teisės aktuose įtvirtinant darbo su vaikais ribojimus asmenims, teistiems už seksualinio pobūdžio nusikalstamas veikas. </w:t>
      </w:r>
      <w:r w:rsidR="00D3268D" w:rsidRPr="00C159E2">
        <w:rPr>
          <w:rFonts w:cs="Arial"/>
          <w:szCs w:val="28"/>
        </w:rPr>
        <w:t xml:space="preserve">Atsižvelgiant į tai, kad vaikai yra viena iš labiausiai pažeidžiamų visuomenės grupių, nes dėl savo amžiaus, raidos ir socialinės priklausomybės nuo suaugusiųjų, jie yra ypatingai paveikūs aplinkos įtakai (ypač jaunesniame amžiuje), </w:t>
      </w:r>
      <w:r w:rsidR="006E4CA4">
        <w:rPr>
          <w:rFonts w:cs="Arial"/>
          <w:szCs w:val="28"/>
        </w:rPr>
        <w:t xml:space="preserve">ir atitinkamai, </w:t>
      </w:r>
      <w:r w:rsidR="00D3268D" w:rsidRPr="00C159E2">
        <w:rPr>
          <w:rFonts w:cs="Arial"/>
          <w:szCs w:val="28"/>
        </w:rPr>
        <w:t>labiau pažeidžiami nei suaugusieji asmenys, valstybė</w:t>
      </w:r>
      <w:r w:rsidR="003F3319" w:rsidRPr="00C159E2">
        <w:rPr>
          <w:rFonts w:cs="Arial"/>
          <w:szCs w:val="28"/>
        </w:rPr>
        <w:t>,</w:t>
      </w:r>
      <w:r w:rsidR="00D3268D" w:rsidRPr="00C159E2">
        <w:rPr>
          <w:rFonts w:cs="Arial"/>
          <w:szCs w:val="28"/>
        </w:rPr>
        <w:t xml:space="preserve"> vykdydama pareigą imtis visų įmanomų priemonių jiems apsaugoti</w:t>
      </w:r>
      <w:r w:rsidR="003F3319" w:rsidRPr="00C159E2">
        <w:rPr>
          <w:rFonts w:cs="Arial"/>
          <w:szCs w:val="28"/>
        </w:rPr>
        <w:t>,</w:t>
      </w:r>
      <w:r w:rsidR="00D3268D" w:rsidRPr="00C159E2">
        <w:rPr>
          <w:rFonts w:cs="Arial"/>
          <w:szCs w:val="28"/>
        </w:rPr>
        <w:t xml:space="preserve"> VTAPĮ įtvirtino</w:t>
      </w:r>
      <w:r w:rsidR="003F3319" w:rsidRPr="00C159E2">
        <w:rPr>
          <w:rFonts w:cs="Arial"/>
          <w:szCs w:val="28"/>
        </w:rPr>
        <w:t xml:space="preserve"> darbo ar bet kokios kitos veiklos su vaikais ribojim</w:t>
      </w:r>
      <w:r w:rsidR="00DD064F" w:rsidRPr="00C159E2">
        <w:rPr>
          <w:rFonts w:cs="Arial"/>
          <w:szCs w:val="28"/>
        </w:rPr>
        <w:t>u</w:t>
      </w:r>
      <w:r w:rsidR="003F3319" w:rsidRPr="00C159E2">
        <w:rPr>
          <w:rFonts w:cs="Arial"/>
          <w:szCs w:val="28"/>
        </w:rPr>
        <w:t>s ne tik asmenims, įsiteisėjusiu apkaltinamuoju teismo nuosprendžiu pripažintiems kaltais dėl seksualinio</w:t>
      </w:r>
      <w:r w:rsidR="00D3268D" w:rsidRPr="00C159E2">
        <w:rPr>
          <w:rFonts w:cs="Arial"/>
          <w:szCs w:val="28"/>
        </w:rPr>
        <w:t xml:space="preserve"> </w:t>
      </w:r>
      <w:r w:rsidR="003F3319" w:rsidRPr="00C159E2">
        <w:rPr>
          <w:rFonts w:cs="Arial"/>
          <w:szCs w:val="28"/>
        </w:rPr>
        <w:t xml:space="preserve">pobūdžio nusikalstamų veikų, bet ir kitų nusikalstamų veikų, kurios dėl savo pobūdžio </w:t>
      </w:r>
      <w:r w:rsidR="003C0A4A" w:rsidRPr="00C159E2">
        <w:rPr>
          <w:rFonts w:cs="Arial"/>
          <w:szCs w:val="28"/>
        </w:rPr>
        <w:t xml:space="preserve">taip pat </w:t>
      </w:r>
      <w:r w:rsidR="003F3319" w:rsidRPr="00C159E2">
        <w:rPr>
          <w:rFonts w:cs="Arial"/>
          <w:szCs w:val="28"/>
        </w:rPr>
        <w:t xml:space="preserve">laikomos </w:t>
      </w:r>
      <w:r w:rsidR="00C00B1D" w:rsidRPr="00C159E2">
        <w:rPr>
          <w:rFonts w:cs="Arial"/>
          <w:szCs w:val="28"/>
        </w:rPr>
        <w:t xml:space="preserve">keliančiomis </w:t>
      </w:r>
      <w:r w:rsidR="003F3319" w:rsidRPr="00C159E2">
        <w:rPr>
          <w:rFonts w:cs="Arial"/>
          <w:szCs w:val="28"/>
        </w:rPr>
        <w:t xml:space="preserve">grėsmę ir vaikams. </w:t>
      </w:r>
      <w:r w:rsidR="00D3268D" w:rsidRPr="00C159E2">
        <w:rPr>
          <w:rFonts w:cs="Arial"/>
          <w:szCs w:val="28"/>
        </w:rPr>
        <w:t xml:space="preserve"> </w:t>
      </w:r>
    </w:p>
    <w:p w14:paraId="4589FC19" w14:textId="3B4445EE" w:rsidR="00DD064F" w:rsidRPr="00C159E2" w:rsidRDefault="003F3319" w:rsidP="00367227">
      <w:pPr>
        <w:tabs>
          <w:tab w:val="left" w:pos="7662"/>
        </w:tabs>
        <w:spacing w:line="22" w:lineRule="atLeast"/>
        <w:rPr>
          <w:rFonts w:cs="Arial"/>
          <w:szCs w:val="28"/>
        </w:rPr>
      </w:pPr>
      <w:r w:rsidRPr="00C159E2">
        <w:rPr>
          <w:rFonts w:cs="Arial"/>
          <w:szCs w:val="28"/>
        </w:rPr>
        <w:t xml:space="preserve">Vaiko teisių ir interesų apsauga yra viena iš prioritetinių sričių, įtvirtinta tiek Lietuvos Respublikos Konstitucijoje, tiek Lietuvos Respublikos įstatymuose, tiek Europos Sąjungos teisės aktuose. </w:t>
      </w:r>
      <w:r w:rsidR="00DD064F" w:rsidRPr="00C159E2">
        <w:rPr>
          <w:rFonts w:cs="Arial"/>
          <w:szCs w:val="28"/>
        </w:rPr>
        <w:t>Konstitucinis Teismas yra konstatavęs, kad iš Konstitucijos, inter alia jos 38 straipsnio 2 dalies, kurioje vaikystė yra įtvirtinta kaip ypač saugoma ir puoselėjama konstitucinė vertybė, 39 straipsnio 3 dalies, pagal kurią valstybė privalo įstatymu garantuoti pakankamą ir efektyvią nepilnamečių vaikų teisių ir teisėtų interesų apsaugą, Konstitucijos preambulėje įtvirtinto atviros, teisingos, darnios pilietinės visuomenės siekio, kyla konstitucinis vaiko interesų pirmumo imperatyvas</w:t>
      </w:r>
      <w:r w:rsidR="003B5ECA" w:rsidRPr="00C159E2">
        <w:rPr>
          <w:rFonts w:cs="Arial"/>
          <w:szCs w:val="28"/>
        </w:rPr>
        <w:t>. Š</w:t>
      </w:r>
      <w:r w:rsidR="00DD064F" w:rsidRPr="00C159E2">
        <w:rPr>
          <w:rFonts w:cs="Arial"/>
          <w:szCs w:val="28"/>
        </w:rPr>
        <w:t>is imperatyvas suponuoja valstybės pareigą užtikrinti, kad tiek priimant įstatymus ir kitus teisės aktus, tiek juos taikant ir sprendžiant kitus su vaiku susijusius klausimus būtų atsižvelgiama pirmiausia į vaiko interesus ir nebūtų sudaroma prielaidų juos pažeisti (2019 m. lapkričio 8 d., 2024 m. gegužės 20 d. nutarimai).</w:t>
      </w:r>
      <w:r w:rsidR="004F3E94" w:rsidRPr="00C159E2">
        <w:rPr>
          <w:rFonts w:cs="Arial"/>
          <w:szCs w:val="28"/>
        </w:rPr>
        <w:t xml:space="preserve"> Europos žmogaus teisių teismas</w:t>
      </w:r>
      <w:r w:rsidR="00D22F96" w:rsidRPr="00C159E2">
        <w:rPr>
          <w:rFonts w:cs="Arial"/>
          <w:szCs w:val="28"/>
        </w:rPr>
        <w:t xml:space="preserve"> (toliau – EŽTT)</w:t>
      </w:r>
      <w:r w:rsidR="004F3E94" w:rsidRPr="00C159E2">
        <w:rPr>
          <w:rFonts w:cs="Arial"/>
          <w:szCs w:val="28"/>
        </w:rPr>
        <w:t xml:space="preserve"> yra pažymėjęs, jog yra susiformavęs platus valstybių konsensusas (sutarimas), kad priimant visus sprendimus dėl vaikų svarbiausiu kriterijumi turi būti laikomi jų interesai (EŽTT Didžiosios kolegijos 2010 m. liepos 6 d. sprendimo byloje </w:t>
      </w:r>
      <w:r w:rsidR="004F3E94" w:rsidRPr="00C159E2">
        <w:rPr>
          <w:rFonts w:cs="Arial"/>
          <w:i/>
          <w:iCs/>
          <w:szCs w:val="28"/>
        </w:rPr>
        <w:t>Neulinger ir Shuruk prieš Šveicariją</w:t>
      </w:r>
      <w:r w:rsidR="004F3E94" w:rsidRPr="00C159E2">
        <w:rPr>
          <w:rFonts w:cs="Arial"/>
          <w:szCs w:val="28"/>
        </w:rPr>
        <w:t>, peticijos Nr. 41615/07, 135–136 punktai; EŽTT Didžiosios kolegijos 2019 m. rugsėjo 10 d. sprendimo byloje </w:t>
      </w:r>
      <w:r w:rsidR="004F3E94" w:rsidRPr="00C159E2">
        <w:rPr>
          <w:rFonts w:cs="Arial"/>
          <w:i/>
          <w:iCs/>
          <w:szCs w:val="28"/>
        </w:rPr>
        <w:t>Strand Lobben ir kiti prieš Norvegiją</w:t>
      </w:r>
      <w:r w:rsidR="004F3E94" w:rsidRPr="00C159E2">
        <w:rPr>
          <w:rFonts w:cs="Arial"/>
          <w:szCs w:val="28"/>
        </w:rPr>
        <w:t>, peticijos Nr. 37283/13, 204 punktas).</w:t>
      </w:r>
      <w:r w:rsidR="001C638E" w:rsidRPr="00C159E2">
        <w:rPr>
          <w:rFonts w:cs="Arial"/>
          <w:szCs w:val="28"/>
        </w:rPr>
        <w:t xml:space="preserve"> </w:t>
      </w:r>
      <w:r w:rsidR="00367227" w:rsidRPr="00C159E2">
        <w:rPr>
          <w:rFonts w:cs="Arial"/>
          <w:szCs w:val="28"/>
        </w:rPr>
        <w:t xml:space="preserve">Vaikui būtina papildoma apsauga, pagalba augant ir vystantis, kad vaikystė būtų laiminga, saugi ir vaikai užaugtų geriausiais suaugusiais, kokiais tik gali būti. Būtent todėl, nors vaiko teisės </w:t>
      </w:r>
      <w:r w:rsidR="00367227" w:rsidRPr="00C159E2">
        <w:rPr>
          <w:rFonts w:cs="Arial"/>
          <w:szCs w:val="28"/>
        </w:rPr>
        <w:lastRenderedPageBreak/>
        <w:t>yra tos pačios žmogaus teisės, jos yra išskiriamos kaip atskira grupė, dėl vaikams reikalingos ypatingos apsaugos.</w:t>
      </w:r>
      <w:r w:rsidR="004F3E94" w:rsidRPr="00C159E2">
        <w:rPr>
          <w:rFonts w:cs="Arial"/>
          <w:szCs w:val="28"/>
        </w:rPr>
        <w:t xml:space="preserve"> </w:t>
      </w:r>
      <w:r w:rsidRPr="00C159E2">
        <w:rPr>
          <w:rFonts w:cs="Arial"/>
          <w:szCs w:val="28"/>
        </w:rPr>
        <w:t>Vaikams</w:t>
      </w:r>
      <w:r w:rsidR="00417126" w:rsidRPr="00C159E2">
        <w:rPr>
          <w:rFonts w:cs="Arial"/>
          <w:szCs w:val="28"/>
        </w:rPr>
        <w:t xml:space="preserve">, kaip vienai iš labiausiai pažeidžiamų visuomenės grupių visomis priemonėmis turi būti užtikrinta apsauga </w:t>
      </w:r>
      <w:bookmarkStart w:id="4" w:name="_Hlk209694396"/>
      <w:r w:rsidR="00417126" w:rsidRPr="00C159E2">
        <w:rPr>
          <w:rFonts w:cs="Arial"/>
          <w:szCs w:val="28"/>
        </w:rPr>
        <w:t>nuo smurto, neigiamo poveikio ar bet kokio kito vaiko teisių pažeidimo</w:t>
      </w:r>
      <w:bookmarkEnd w:id="4"/>
      <w:r w:rsidR="00417126" w:rsidRPr="00C159E2">
        <w:rPr>
          <w:rFonts w:cs="Arial"/>
          <w:szCs w:val="28"/>
        </w:rPr>
        <w:t>. Valstybė, siekdama vaiko teisių apsaugos, įstatymuose įtvirtino priemones, reikalingas šiam tikslui pasiekti, o darbo ar bet kokios kitos veiklos su vaikais ribojimai yra viena iš valstybės pasirinktų priemonių.</w:t>
      </w:r>
    </w:p>
    <w:p w14:paraId="2E3CDA0D" w14:textId="2DF731B8" w:rsidR="0024732D" w:rsidRPr="00C159E2" w:rsidRDefault="00417126" w:rsidP="00367227">
      <w:pPr>
        <w:pStyle w:val="tajtip"/>
        <w:shd w:val="clear" w:color="auto" w:fill="FFFFFF"/>
        <w:spacing w:before="0" w:beforeAutospacing="0" w:after="120" w:afterAutospacing="0" w:line="22" w:lineRule="atLeast"/>
        <w:ind w:firstLine="720"/>
        <w:rPr>
          <w:rFonts w:ascii="Arial" w:hAnsi="Arial" w:cs="Arial"/>
          <w:color w:val="000000"/>
          <w:sz w:val="28"/>
          <w:szCs w:val="28"/>
        </w:rPr>
      </w:pPr>
      <w:r w:rsidRPr="00C159E2">
        <w:rPr>
          <w:rFonts w:ascii="Arial" w:hAnsi="Arial" w:cs="Arial"/>
          <w:sz w:val="28"/>
          <w:szCs w:val="28"/>
        </w:rPr>
        <w:t>Atkreiptinas dėmesys, kad VTAPĮ 30 straipsnyje įtvirtinti darbo ar bet kokios kitos veiklos su vaikais ribojimai (jų apimtis) pakartotinai buvo įvertint</w:t>
      </w:r>
      <w:r w:rsidR="00AE4FB8">
        <w:rPr>
          <w:rFonts w:ascii="Arial" w:hAnsi="Arial" w:cs="Arial"/>
          <w:sz w:val="28"/>
          <w:szCs w:val="28"/>
        </w:rPr>
        <w:t xml:space="preserve">i </w:t>
      </w:r>
      <w:r w:rsidRPr="00C159E2">
        <w:rPr>
          <w:rFonts w:ascii="Arial" w:hAnsi="Arial" w:cs="Arial"/>
          <w:sz w:val="28"/>
          <w:szCs w:val="28"/>
        </w:rPr>
        <w:t>Lietuvos Respublikos Seimui 2025 m. birželio 5 d. priimant Lietuvos Respublikos vaiko teisių apsaugos pagrindų įstatymo Nr. I-1234 30 ir 36</w:t>
      </w:r>
      <w:r w:rsidRPr="00C159E2">
        <w:rPr>
          <w:rFonts w:ascii="Arial" w:hAnsi="Arial" w:cs="Arial"/>
          <w:sz w:val="28"/>
          <w:szCs w:val="28"/>
          <w:vertAlign w:val="superscript"/>
        </w:rPr>
        <w:t>4</w:t>
      </w:r>
      <w:r w:rsidRPr="00C159E2">
        <w:rPr>
          <w:rFonts w:ascii="Arial" w:hAnsi="Arial" w:cs="Arial"/>
          <w:sz w:val="28"/>
          <w:szCs w:val="28"/>
        </w:rPr>
        <w:t xml:space="preserve"> straipsnių pakeitimų įstatymą</w:t>
      </w:r>
      <w:r w:rsidR="003B5ECA" w:rsidRPr="00C159E2">
        <w:rPr>
          <w:rStyle w:val="Puslapioinaosnuoroda"/>
          <w:rFonts w:ascii="Arial" w:hAnsi="Arial" w:cs="Arial"/>
          <w:sz w:val="28"/>
          <w:szCs w:val="28"/>
        </w:rPr>
        <w:footnoteReference w:id="1"/>
      </w:r>
      <w:r w:rsidRPr="00C159E2">
        <w:rPr>
          <w:rFonts w:ascii="Arial" w:hAnsi="Arial" w:cs="Arial"/>
          <w:sz w:val="28"/>
          <w:szCs w:val="28"/>
        </w:rPr>
        <w:t>, juos diferencijuojant pagal nusikalstamų veikų kategorijas ir jų pobūdį, t. y.</w:t>
      </w:r>
      <w:r w:rsidR="00367227" w:rsidRPr="00C159E2">
        <w:rPr>
          <w:rFonts w:ascii="Arial" w:hAnsi="Arial" w:cs="Arial"/>
          <w:sz w:val="28"/>
          <w:szCs w:val="28"/>
        </w:rPr>
        <w:t>,</w:t>
      </w:r>
      <w:r w:rsidRPr="00C159E2">
        <w:rPr>
          <w:rFonts w:ascii="Arial" w:hAnsi="Arial" w:cs="Arial"/>
          <w:sz w:val="28"/>
          <w:szCs w:val="28"/>
        </w:rPr>
        <w:t xml:space="preserve"> seksualinio pobūdžio nusikalstamos veikos priskiriamos tai kategorijai nusikalstamų veikų, kurias įvykdžiusiems asmenims darbo ar kitos veiklos su vaikais ribojimai taikomi</w:t>
      </w:r>
      <w:r w:rsidR="00EF6A5C" w:rsidRPr="00C159E2">
        <w:rPr>
          <w:rFonts w:ascii="Arial" w:hAnsi="Arial" w:cs="Arial"/>
          <w:sz w:val="28"/>
          <w:szCs w:val="28"/>
        </w:rPr>
        <w:t xml:space="preserve"> neterminuotai (nepriklausomai nuo to, ar teistumas yra išnykęs ar panaikintas, taip pat ir tais atvejais, jei asmuo yra atleidžiamas nuo baudžiamosios atsakomybės), taip pat neterminuotas darbo ar kitos veiklos ribojimas taikomas asmenims, įvykdžiusiems sunkius ir labai sunkius nusikaltimus, kuriuos įvykdę asmenys laikomi galin</w:t>
      </w:r>
      <w:r w:rsidR="003B5ECA" w:rsidRPr="00C159E2">
        <w:rPr>
          <w:rFonts w:ascii="Arial" w:hAnsi="Arial" w:cs="Arial"/>
          <w:sz w:val="28"/>
          <w:szCs w:val="28"/>
        </w:rPr>
        <w:t>čiais</w:t>
      </w:r>
      <w:r w:rsidR="00EF6A5C" w:rsidRPr="00C159E2">
        <w:rPr>
          <w:rFonts w:ascii="Arial" w:hAnsi="Arial" w:cs="Arial"/>
          <w:sz w:val="28"/>
          <w:szCs w:val="28"/>
        </w:rPr>
        <w:t xml:space="preserve"> sukelti ypatingai didelę grėsmę ar neigiamą poveikį vaikams</w:t>
      </w:r>
      <w:r w:rsidR="003B5ECA" w:rsidRPr="00C159E2">
        <w:rPr>
          <w:rFonts w:ascii="Arial" w:hAnsi="Arial" w:cs="Arial"/>
          <w:sz w:val="28"/>
          <w:szCs w:val="28"/>
        </w:rPr>
        <w:t>.</w:t>
      </w:r>
      <w:r w:rsidR="00EF6A5C" w:rsidRPr="00C159E2">
        <w:rPr>
          <w:rFonts w:ascii="Arial" w:hAnsi="Arial" w:cs="Arial"/>
          <w:sz w:val="28"/>
          <w:szCs w:val="28"/>
        </w:rPr>
        <w:t xml:space="preserve"> </w:t>
      </w:r>
      <w:r w:rsidR="003B5ECA" w:rsidRPr="00C159E2">
        <w:rPr>
          <w:rFonts w:ascii="Arial" w:hAnsi="Arial" w:cs="Arial"/>
          <w:sz w:val="28"/>
          <w:szCs w:val="28"/>
        </w:rPr>
        <w:t>K</w:t>
      </w:r>
      <w:r w:rsidR="00EF6A5C" w:rsidRPr="00C159E2">
        <w:rPr>
          <w:rFonts w:ascii="Arial" w:hAnsi="Arial" w:cs="Arial"/>
          <w:sz w:val="28"/>
          <w:szCs w:val="28"/>
        </w:rPr>
        <w:t>itos nusikalstamos veikos priskiriamos dar vienai kategorijai, dėl kurių įvykdymo asmenims taikomas terminuotas ribojimas, atsižvelgiant į asmens teistumą. Pabrėžtina, kad šiuo metu galiojančioje VTAPĮ 30 straipsnio 1 dalies redakcijoje</w:t>
      </w:r>
      <w:r w:rsidR="0024732D" w:rsidRPr="00C159E2">
        <w:rPr>
          <w:rFonts w:ascii="Arial" w:hAnsi="Arial" w:cs="Arial"/>
          <w:sz w:val="28"/>
          <w:szCs w:val="28"/>
        </w:rPr>
        <w:t xml:space="preserve"> nusikalstamos veikos įtvirtintos išimtinai dėl savo pobūdžio ir galimos kelti grėsmės vaikų saugumui ar neigiamai įtakai jiems.</w:t>
      </w:r>
      <w:r w:rsidR="007311A1" w:rsidRPr="00C159E2">
        <w:rPr>
          <w:rFonts w:ascii="Arial" w:hAnsi="Arial" w:cs="Arial"/>
          <w:sz w:val="28"/>
          <w:szCs w:val="28"/>
        </w:rPr>
        <w:t xml:space="preserve"> </w:t>
      </w:r>
      <w:r w:rsidR="0024732D" w:rsidRPr="00C159E2">
        <w:rPr>
          <w:rFonts w:ascii="Arial" w:eastAsiaTheme="majorEastAsia" w:hAnsi="Arial" w:cs="Arial"/>
          <w:bCs/>
          <w:sz w:val="28"/>
          <w:szCs w:val="28"/>
        </w:rPr>
        <w:t>Pareiškėjos kreipimesi nurodyta nusikalstama veika, numatyta Lietuvos Respublikos baudžiamojo kodekso (toliau – BK) 260 straipsnio 2 dalyje (</w:t>
      </w:r>
      <w:r w:rsidR="0024732D" w:rsidRPr="00C159E2">
        <w:rPr>
          <w:rFonts w:ascii="Arial" w:hAnsi="Arial" w:cs="Arial"/>
          <w:i/>
          <w:iCs/>
          <w:color w:val="000000"/>
          <w:sz w:val="28"/>
          <w:szCs w:val="28"/>
        </w:rPr>
        <w:t>Tas, kas neteisėtai gamino, perdirbo, įgijo, laikė, gabeno ar siuntė didelį kiekį narkotinių ar psichotropinių medžiagų turėdamas tikslą jas parduoti ar kitaip platinti arba pardavė ar kitaip platino didelį kiekį narkotinių ar psichotropinių medžiagų</w:t>
      </w:r>
      <w:r w:rsidR="0024732D" w:rsidRPr="00C159E2">
        <w:rPr>
          <w:rFonts w:ascii="Arial" w:eastAsiaTheme="majorEastAsia" w:hAnsi="Arial" w:cs="Arial"/>
          <w:bCs/>
          <w:sz w:val="28"/>
          <w:szCs w:val="28"/>
        </w:rPr>
        <w:t xml:space="preserve">), įtraukta į VTAPĮ 30 straipsnio 1 dalies apribojimų sąrašą. Pagal šią nuostatą, asmeniui, padariusiam tokio pobūdžio nusikalstamą veiką, taikomi ribojimai dirbti ar vykdyti bet kokią kitą veiklą su vaikais, nepriklausomai nuo to, ar teistumas yra išnykęs ar panaikintas (neterminuotas draudimas). Atsižvelgiant į tai, Pareiškėja 2022 m. negalėjo būti įdarbinta švietimo įstaigoje, nes pagal 2022 m. galiojusią VTAPĮ 30 straipsnio 5 dalies redakciją, švietimo įstaigos vadovas, ketindamas įdarbinti asmenį vykdyti profesinę veiklą, galėjo priimti jį į darbą tik gavęs iš </w:t>
      </w:r>
      <w:r w:rsidR="00D95254" w:rsidRPr="00C159E2">
        <w:rPr>
          <w:rFonts w:ascii="Arial" w:eastAsiaTheme="majorEastAsia" w:hAnsi="Arial" w:cs="Arial"/>
          <w:bCs/>
          <w:sz w:val="28"/>
          <w:szCs w:val="28"/>
        </w:rPr>
        <w:t>Įtariamųjų, kaltinamųjų ir nuteistųjų registro</w:t>
      </w:r>
      <w:r w:rsidR="000C0880" w:rsidRPr="00C159E2">
        <w:rPr>
          <w:rFonts w:ascii="Arial" w:eastAsiaTheme="majorEastAsia" w:hAnsi="Arial" w:cs="Arial"/>
          <w:bCs/>
          <w:sz w:val="28"/>
          <w:szCs w:val="28"/>
        </w:rPr>
        <w:t xml:space="preserve"> (toliau – ĮKNR)</w:t>
      </w:r>
      <w:r w:rsidR="0024732D" w:rsidRPr="00C159E2">
        <w:rPr>
          <w:rFonts w:ascii="Arial" w:eastAsiaTheme="majorEastAsia" w:hAnsi="Arial" w:cs="Arial"/>
          <w:bCs/>
          <w:sz w:val="28"/>
          <w:szCs w:val="28"/>
        </w:rPr>
        <w:t xml:space="preserve"> informaciją, kad asmuo nėra teistas už nusikalstamas veikas, nurodytas VTAPĮ 30 straipsnio 1 dalyje. Atitinkamai, Pareiškėjos išduotoje pažymoje</w:t>
      </w:r>
      <w:r w:rsidR="000C0880" w:rsidRPr="00C159E2">
        <w:rPr>
          <w:rFonts w:ascii="Arial" w:eastAsiaTheme="majorEastAsia" w:hAnsi="Arial" w:cs="Arial"/>
          <w:bCs/>
          <w:sz w:val="28"/>
          <w:szCs w:val="28"/>
        </w:rPr>
        <w:t xml:space="preserve"> iš </w:t>
      </w:r>
      <w:r w:rsidR="000C0880" w:rsidRPr="00C159E2">
        <w:rPr>
          <w:rFonts w:ascii="Arial" w:eastAsiaTheme="majorEastAsia" w:hAnsi="Arial" w:cs="Arial"/>
          <w:bCs/>
          <w:sz w:val="28"/>
          <w:szCs w:val="28"/>
        </w:rPr>
        <w:lastRenderedPageBreak/>
        <w:t>ĮKNR dėl (ne)teistumo</w:t>
      </w:r>
      <w:r w:rsidR="0024732D" w:rsidRPr="00C159E2">
        <w:rPr>
          <w:rFonts w:ascii="Arial" w:eastAsiaTheme="majorEastAsia" w:hAnsi="Arial" w:cs="Arial"/>
          <w:bCs/>
          <w:sz w:val="28"/>
          <w:szCs w:val="28"/>
        </w:rPr>
        <w:t xml:space="preserve"> (jei tokia buvo gauta) turėjo būti nurodyta, kad ji yra teista pagal BK 260 straipsnio 2 dalyje numatytą nusikaltimą.</w:t>
      </w:r>
    </w:p>
    <w:p w14:paraId="1AF2636E" w14:textId="6F7A70DA" w:rsidR="000C0880" w:rsidRPr="00C159E2" w:rsidRDefault="00B67372" w:rsidP="00367227">
      <w:pPr>
        <w:spacing w:after="80" w:line="22" w:lineRule="atLeast"/>
        <w:rPr>
          <w:rFonts w:cs="Arial"/>
          <w:b/>
          <w:bCs/>
          <w:szCs w:val="28"/>
        </w:rPr>
      </w:pPr>
      <w:r w:rsidRPr="00C159E2">
        <w:rPr>
          <w:rFonts w:cs="Arial"/>
          <w:b/>
          <w:bCs/>
          <w:szCs w:val="28"/>
        </w:rPr>
        <w:t>Dėl VTAPĮ taikomų darbo ar bet kokios kitos veiklos su vaikais ribojimų atitikties nacionaliniams ir Europos Sąjungos teisės aktams</w:t>
      </w:r>
      <w:r w:rsidR="00C26813" w:rsidRPr="00C159E2">
        <w:rPr>
          <w:rFonts w:cs="Arial"/>
          <w:b/>
          <w:bCs/>
          <w:szCs w:val="28"/>
        </w:rPr>
        <w:t>.</w:t>
      </w:r>
    </w:p>
    <w:p w14:paraId="22BCC621" w14:textId="73342F43" w:rsidR="00B67372" w:rsidRPr="00C159E2" w:rsidRDefault="00B67372" w:rsidP="00367227">
      <w:pPr>
        <w:spacing w:line="22" w:lineRule="atLeast"/>
        <w:rPr>
          <w:rFonts w:eastAsiaTheme="majorEastAsia" w:cs="Arial"/>
          <w:bCs/>
          <w:szCs w:val="28"/>
        </w:rPr>
      </w:pPr>
      <w:r w:rsidRPr="00C159E2">
        <w:rPr>
          <w:rFonts w:cs="Arial"/>
          <w:szCs w:val="28"/>
        </w:rPr>
        <w:t xml:space="preserve">Lietuvos Respublikos </w:t>
      </w:r>
      <w:r w:rsidRPr="00C159E2">
        <w:rPr>
          <w:rFonts w:eastAsiaTheme="majorEastAsia" w:cs="Arial"/>
          <w:bCs/>
          <w:szCs w:val="28"/>
        </w:rPr>
        <w:t xml:space="preserve">Konstitucijos 48 straipsnis įtvirtina </w:t>
      </w:r>
      <w:r w:rsidR="00FC25F3" w:rsidRPr="00C159E2">
        <w:rPr>
          <w:rFonts w:eastAsiaTheme="majorEastAsia" w:cs="Arial"/>
          <w:bCs/>
          <w:szCs w:val="28"/>
        </w:rPr>
        <w:t>asmens</w:t>
      </w:r>
      <w:r w:rsidR="000C0880" w:rsidRPr="00C159E2">
        <w:rPr>
          <w:rFonts w:eastAsiaTheme="majorEastAsia" w:cs="Arial"/>
          <w:bCs/>
          <w:szCs w:val="28"/>
        </w:rPr>
        <w:t xml:space="preserve"> </w:t>
      </w:r>
      <w:r w:rsidRPr="00C159E2">
        <w:rPr>
          <w:rFonts w:eastAsiaTheme="majorEastAsia" w:cs="Arial"/>
          <w:bCs/>
          <w:szCs w:val="28"/>
        </w:rPr>
        <w:t xml:space="preserve">teisę laisvai pasirinkti darbą, tačiau ši teisė nėra absoliuti. Lietuvos Respublikos Konstitucinis Teismas savo jurisprudencijoje yra ne kartą pažymėjęs, kad </w:t>
      </w:r>
      <w:r w:rsidRPr="00C159E2">
        <w:rPr>
          <w:rFonts w:eastAsiaTheme="majorEastAsia" w:cs="Arial"/>
          <w:bCs/>
          <w:i/>
          <w:iCs/>
          <w:szCs w:val="28"/>
        </w:rPr>
        <w:t>„Konstitucijos 48 straipsnio 1 dalyje įtvirtinta žmogaus teisė laisvai pasirinkti darbą gali būti ribojama, jeigu laikomasi šių sąlygų: tai daroma įstatymu; apribojimai yra būtini demokratinėje visuomenėje siekiant apsaugoti kitų asmenų teises ir laisves bei Konstitucijoje įtvirtintas vertybes, taip pat konstituciškai svarbius tikslus; apribojimais nėra paneigiama teisių ir laisvių prigimtis bei jų esmė; yra laikomasi konstitucinio proporcingumo principo (inter alia 2009 m. gruodžio 11 d., 2016 m. vasario 17 d., 2019 m. rugsėjo 19 d. nutarimai).“</w:t>
      </w:r>
      <w:r w:rsidRPr="00C159E2">
        <w:rPr>
          <w:rStyle w:val="Puslapioinaosnuoroda"/>
          <w:rFonts w:eastAsiaTheme="majorEastAsia" w:cs="Arial"/>
          <w:bCs/>
          <w:i/>
          <w:iCs/>
          <w:szCs w:val="28"/>
        </w:rPr>
        <w:footnoteReference w:id="2"/>
      </w:r>
    </w:p>
    <w:p w14:paraId="3F09B555" w14:textId="4F75EBA5" w:rsidR="00B67372" w:rsidRPr="00C159E2" w:rsidRDefault="00B67372" w:rsidP="00367227">
      <w:pPr>
        <w:spacing w:line="22" w:lineRule="atLeast"/>
        <w:rPr>
          <w:rFonts w:eastAsiaTheme="majorEastAsia" w:cs="Arial"/>
          <w:bCs/>
          <w:szCs w:val="28"/>
        </w:rPr>
      </w:pPr>
      <w:r w:rsidRPr="00C159E2">
        <w:rPr>
          <w:rFonts w:eastAsiaTheme="majorEastAsia" w:cs="Arial"/>
          <w:bCs/>
          <w:szCs w:val="28"/>
        </w:rPr>
        <w:t>Taigi ši laisvė turėtų būti suprantama taip, kad kiekvienas žmogus turi teisę be jokios prievartos ar spaudimo įsidarbinti ir dirbti pas pasirinktą darbdavį, bet kartu ir leidžia tiek valstybei, tiek konkrečiam darbdaviui nustatyti tam tikrus reikalavimus, kuriuos asmuo, norėdamas dirbti konkretų darbą, turi atitikti. Tačiau</w:t>
      </w:r>
      <w:r w:rsidR="003B5ECA" w:rsidRPr="00C159E2">
        <w:rPr>
          <w:rFonts w:eastAsiaTheme="majorEastAsia" w:cs="Arial"/>
          <w:bCs/>
          <w:szCs w:val="28"/>
        </w:rPr>
        <w:t xml:space="preserve"> svarbu, kad</w:t>
      </w:r>
      <w:r w:rsidRPr="00C159E2">
        <w:rPr>
          <w:rFonts w:eastAsiaTheme="majorEastAsia" w:cs="Arial"/>
          <w:bCs/>
          <w:szCs w:val="28"/>
        </w:rPr>
        <w:t xml:space="preserve"> nustatyti reikalavimai turi būti objektyvūs ir būtini.</w:t>
      </w:r>
    </w:p>
    <w:p w14:paraId="735426E2" w14:textId="1E620804" w:rsidR="00B67372" w:rsidRPr="00C159E2" w:rsidRDefault="000F57E9" w:rsidP="00367227">
      <w:pPr>
        <w:spacing w:line="22" w:lineRule="atLeast"/>
        <w:rPr>
          <w:rFonts w:cs="Arial"/>
          <w:szCs w:val="28"/>
        </w:rPr>
      </w:pPr>
      <w:r w:rsidRPr="00C159E2">
        <w:rPr>
          <w:rFonts w:eastAsiaTheme="majorEastAsia" w:cs="Arial"/>
          <w:bCs/>
          <w:szCs w:val="28"/>
        </w:rPr>
        <w:t>Darbo ar bet kokios kitos veiklos ribojimai su vaikais įtvirtinti siekiant apsaugoti vaiko teises ir jų interesus, o tai yra valstybės įsipareigojimas ir prioritetas, darbo ar bet kokios</w:t>
      </w:r>
      <w:r w:rsidR="00A61799" w:rsidRPr="00C159E2">
        <w:rPr>
          <w:rFonts w:eastAsiaTheme="majorEastAsia" w:cs="Arial"/>
          <w:bCs/>
          <w:szCs w:val="28"/>
        </w:rPr>
        <w:t xml:space="preserve"> kitos</w:t>
      </w:r>
      <w:r w:rsidRPr="00C159E2">
        <w:rPr>
          <w:rFonts w:eastAsiaTheme="majorEastAsia" w:cs="Arial"/>
          <w:bCs/>
          <w:szCs w:val="28"/>
        </w:rPr>
        <w:t xml:space="preserve"> veiklos ribojimai yra įtvirtinti konkrečioje srityje ir taikomi tik asmenims, kurie nori dirbti tiesiogiai su vaikais (darbas įstaigose, įmonėse ar organizacijose, kuriose didelė koncentracija vaikų, arba darbas ar bet kokia</w:t>
      </w:r>
      <w:r w:rsidR="00A61799" w:rsidRPr="00C159E2">
        <w:rPr>
          <w:rFonts w:eastAsiaTheme="majorEastAsia" w:cs="Arial"/>
          <w:bCs/>
          <w:szCs w:val="28"/>
        </w:rPr>
        <w:t xml:space="preserve"> kita</w:t>
      </w:r>
      <w:r w:rsidRPr="00C159E2">
        <w:rPr>
          <w:rFonts w:eastAsiaTheme="majorEastAsia" w:cs="Arial"/>
          <w:bCs/>
          <w:szCs w:val="28"/>
        </w:rPr>
        <w:t xml:space="preserve"> veikla, tiesioginiais ir reguliariais kontaktais susij</w:t>
      </w:r>
      <w:r w:rsidR="0035124E">
        <w:rPr>
          <w:rFonts w:eastAsiaTheme="majorEastAsia" w:cs="Arial"/>
          <w:bCs/>
          <w:szCs w:val="28"/>
        </w:rPr>
        <w:t>ę</w:t>
      </w:r>
      <w:r w:rsidRPr="00C159E2">
        <w:rPr>
          <w:rFonts w:eastAsiaTheme="majorEastAsia" w:cs="Arial"/>
          <w:bCs/>
          <w:szCs w:val="28"/>
        </w:rPr>
        <w:t xml:space="preserve"> su vaikais), bet ne kito pobūdžio darbui ar veiklai, taip pat ribojimai yra įtvirtinti įstatym</w:t>
      </w:r>
      <w:r w:rsidR="0035124E">
        <w:rPr>
          <w:rFonts w:eastAsiaTheme="majorEastAsia" w:cs="Arial"/>
          <w:bCs/>
          <w:szCs w:val="28"/>
        </w:rPr>
        <w:t>u</w:t>
      </w:r>
      <w:r w:rsidRPr="00C159E2">
        <w:rPr>
          <w:rFonts w:eastAsiaTheme="majorEastAsia" w:cs="Arial"/>
          <w:bCs/>
          <w:szCs w:val="28"/>
        </w:rPr>
        <w:t xml:space="preserve"> – VTAPĮ, todėl Ministerija mano, kad šie darbo ar bet kokios kitos veiklos su vaikais ribojimai neprieštarauja Konstitucijos 48 straipsniui.</w:t>
      </w:r>
    </w:p>
    <w:p w14:paraId="430A0C96" w14:textId="7726C715" w:rsidR="00277E8E" w:rsidRPr="00C159E2" w:rsidRDefault="00B67372" w:rsidP="00367227">
      <w:pPr>
        <w:spacing w:line="22" w:lineRule="atLeast"/>
        <w:rPr>
          <w:rFonts w:cs="Arial"/>
          <w:color w:val="000000"/>
          <w:szCs w:val="28"/>
          <w:shd w:val="clear" w:color="auto" w:fill="FFFFFF"/>
        </w:rPr>
      </w:pPr>
      <w:r w:rsidRPr="00C159E2">
        <w:rPr>
          <w:rFonts w:cs="Arial"/>
          <w:bCs/>
          <w:szCs w:val="28"/>
        </w:rPr>
        <w:t>Konstitucijos 29 straipsnyje</w:t>
      </w:r>
      <w:r w:rsidR="00F37458" w:rsidRPr="00C159E2">
        <w:rPr>
          <w:rFonts w:cs="Arial"/>
          <w:bCs/>
          <w:szCs w:val="28"/>
        </w:rPr>
        <w:t xml:space="preserve"> į</w:t>
      </w:r>
      <w:r w:rsidR="00F37458" w:rsidRPr="00C159E2">
        <w:rPr>
          <w:rFonts w:cs="Arial"/>
          <w:color w:val="000000"/>
          <w:szCs w:val="28"/>
          <w:shd w:val="clear" w:color="auto" w:fill="FFFFFF"/>
        </w:rPr>
        <w:t>tvirtintas visų asmenų lygybės principas iš esmės reiškia diskriminacijos draudimą.</w:t>
      </w:r>
      <w:r w:rsidR="000C0880" w:rsidRPr="00C159E2">
        <w:rPr>
          <w:rFonts w:cs="Arial"/>
          <w:color w:val="000000"/>
          <w:szCs w:val="28"/>
          <w:shd w:val="clear" w:color="auto" w:fill="FFFFFF"/>
        </w:rPr>
        <w:t xml:space="preserve"> </w:t>
      </w:r>
      <w:r w:rsidR="00A16512" w:rsidRPr="00C159E2">
        <w:rPr>
          <w:rFonts w:cs="Arial"/>
          <w:color w:val="000000"/>
          <w:szCs w:val="28"/>
          <w:shd w:val="clear" w:color="auto" w:fill="FFFFFF"/>
        </w:rPr>
        <w:t>Ai</w:t>
      </w:r>
      <w:bookmarkStart w:id="5" w:name="pnf1a68f2a-ccf3-4de0-80e9-bc464008c4a5"/>
      <w:bookmarkStart w:id="6" w:name="pnfd30ed14-c0cb-4e09-94d2-d0ec1741ed13"/>
      <w:bookmarkEnd w:id="5"/>
      <w:bookmarkEnd w:id="6"/>
      <w:r w:rsidR="000C0880" w:rsidRPr="00C159E2">
        <w:rPr>
          <w:rFonts w:cs="Arial"/>
          <w:color w:val="000000"/>
          <w:szCs w:val="28"/>
          <w:shd w:val="clear" w:color="auto" w:fill="FFFFFF"/>
        </w:rPr>
        <w:t xml:space="preserve">škindamas Konstitucijos 29 </w:t>
      </w:r>
      <w:r w:rsidR="00A16512" w:rsidRPr="00C159E2">
        <w:rPr>
          <w:rFonts w:cs="Arial"/>
          <w:color w:val="000000"/>
          <w:szCs w:val="28"/>
          <w:shd w:val="clear" w:color="auto" w:fill="FFFFFF"/>
        </w:rPr>
        <w:t>straipsnio nuostatas Konstitucinis Teismas yra pažymėjęs, kad konstitucinis visų asmenų lygybės principas, kurio turi būti laikomasi ir leidžiant įstatymus, ir juos taikant, ir vykdant teisingumą, įpareigoja vienodus faktus teisiškai vertinti vienodai ir draudžia iš esmės tokius pat faktus savavališkai vertinti skirtingai, kad konstitucinis visų asmenų lygybės principas įtvirtina formalią visų asmenų lygybę, taip pat kad asmenys negali būti diskriminuojami ir jiems negali būti teikiama privilegijų. Konstitucinis asmenų lygiateisiškumo principas būtų pažeistas, jeigu tam tikri asmenys ar jų grupės būtų traktuojami skirtingai, nors tarp jų nėra tokio pobūdžio ir tokios apimties skirtumų, kad nevienodas traktavimas būtų objektyviai pateisinamas</w:t>
      </w:r>
      <w:r w:rsidR="00D22F96" w:rsidRPr="00C159E2">
        <w:rPr>
          <w:rFonts w:cs="Arial"/>
          <w:color w:val="000000"/>
          <w:szCs w:val="28"/>
          <w:shd w:val="clear" w:color="auto" w:fill="FFFFFF"/>
        </w:rPr>
        <w:t xml:space="preserve"> (</w:t>
      </w:r>
      <w:r w:rsidR="00D22F96" w:rsidRPr="00C159E2">
        <w:rPr>
          <w:rFonts w:cs="Arial"/>
          <w:i/>
          <w:iCs/>
          <w:color w:val="000000"/>
          <w:szCs w:val="28"/>
          <w:shd w:val="clear" w:color="auto" w:fill="FFFFFF"/>
        </w:rPr>
        <w:t xml:space="preserve">inter </w:t>
      </w:r>
      <w:r w:rsidR="00D22F96" w:rsidRPr="00C159E2">
        <w:rPr>
          <w:rFonts w:cs="Arial"/>
          <w:i/>
          <w:iCs/>
          <w:color w:val="000000"/>
          <w:szCs w:val="28"/>
          <w:shd w:val="clear" w:color="auto" w:fill="FFFFFF"/>
        </w:rPr>
        <w:lastRenderedPageBreak/>
        <w:t>alia</w:t>
      </w:r>
      <w:r w:rsidR="00D22F96" w:rsidRPr="00C159E2">
        <w:rPr>
          <w:rFonts w:cs="Arial"/>
          <w:color w:val="000000"/>
          <w:szCs w:val="28"/>
          <w:shd w:val="clear" w:color="auto" w:fill="FFFFFF"/>
        </w:rPr>
        <w:t> 1996 m. lapkričio 20 d., 2003 m. lapkričio 17 d., 2003 m. gruodžio 30 d., 2004 m. gruodžio 13 d. nutarimai)</w:t>
      </w:r>
      <w:r w:rsidR="00A16512" w:rsidRPr="00C159E2">
        <w:rPr>
          <w:rFonts w:cs="Arial"/>
          <w:color w:val="000000"/>
          <w:szCs w:val="28"/>
          <w:shd w:val="clear" w:color="auto" w:fill="FFFFFF"/>
        </w:rPr>
        <w:t>.</w:t>
      </w:r>
      <w:r w:rsidR="000C0880" w:rsidRPr="00C159E2">
        <w:rPr>
          <w:rFonts w:cs="Arial"/>
          <w:color w:val="000000"/>
          <w:szCs w:val="28"/>
          <w:shd w:val="clear" w:color="auto" w:fill="FFFFFF"/>
        </w:rPr>
        <w:t xml:space="preserve"> </w:t>
      </w:r>
    </w:p>
    <w:p w14:paraId="449EC1D1" w14:textId="79430927" w:rsidR="00B67372" w:rsidRPr="00C159E2" w:rsidRDefault="00E332F9" w:rsidP="00367227">
      <w:pPr>
        <w:spacing w:line="22" w:lineRule="atLeast"/>
        <w:rPr>
          <w:rFonts w:cs="Arial"/>
          <w:b/>
          <w:bCs/>
          <w:szCs w:val="28"/>
        </w:rPr>
      </w:pPr>
      <w:r w:rsidRPr="00C159E2">
        <w:rPr>
          <w:rFonts w:cs="Arial"/>
          <w:bCs/>
          <w:szCs w:val="28"/>
        </w:rPr>
        <w:t>Darbo ar bet kokios kitos veiklos su vaikais ribojimas</w:t>
      </w:r>
      <w:r w:rsidR="00B67372" w:rsidRPr="00C159E2">
        <w:rPr>
          <w:rFonts w:cs="Arial"/>
          <w:bCs/>
          <w:szCs w:val="28"/>
        </w:rPr>
        <w:t xml:space="preserve"> taikomas </w:t>
      </w:r>
      <w:r w:rsidR="00A61799" w:rsidRPr="00C159E2">
        <w:rPr>
          <w:rFonts w:cs="Arial"/>
          <w:bCs/>
          <w:szCs w:val="28"/>
        </w:rPr>
        <w:t xml:space="preserve">asmenims </w:t>
      </w:r>
      <w:r w:rsidRPr="00C159E2">
        <w:rPr>
          <w:rFonts w:cs="Arial"/>
          <w:bCs/>
          <w:szCs w:val="28"/>
        </w:rPr>
        <w:t>ne siekiant teistiems asmenims apriboti teisę dirbti ar vykdyti bet kokią veiklą dėl jų teistumo</w:t>
      </w:r>
      <w:r w:rsidR="00A61799" w:rsidRPr="00C159E2">
        <w:rPr>
          <w:rFonts w:cs="Arial"/>
          <w:bCs/>
          <w:szCs w:val="28"/>
        </w:rPr>
        <w:t xml:space="preserve"> </w:t>
      </w:r>
      <w:r w:rsidR="00960410">
        <w:rPr>
          <w:rFonts w:cs="Arial"/>
          <w:bCs/>
          <w:szCs w:val="28"/>
        </w:rPr>
        <w:t>apskritai</w:t>
      </w:r>
      <w:r w:rsidRPr="00C159E2">
        <w:rPr>
          <w:rFonts w:cs="Arial"/>
          <w:bCs/>
          <w:szCs w:val="28"/>
        </w:rPr>
        <w:t xml:space="preserve">, tačiau dėl jų įvykdytos nusikalstamos veikos pobūdžio ir </w:t>
      </w:r>
      <w:r w:rsidR="00960410">
        <w:rPr>
          <w:rFonts w:cs="Arial"/>
          <w:bCs/>
          <w:szCs w:val="28"/>
        </w:rPr>
        <w:t>tokios veikos</w:t>
      </w:r>
      <w:r w:rsidRPr="00C159E2">
        <w:rPr>
          <w:rFonts w:cs="Arial"/>
          <w:bCs/>
          <w:szCs w:val="28"/>
        </w:rPr>
        <w:t xml:space="preserve"> galim</w:t>
      </w:r>
      <w:r w:rsidR="00A61799" w:rsidRPr="00C159E2">
        <w:rPr>
          <w:rFonts w:cs="Arial"/>
          <w:bCs/>
          <w:szCs w:val="28"/>
        </w:rPr>
        <w:t>os</w:t>
      </w:r>
      <w:r w:rsidRPr="00C159E2">
        <w:rPr>
          <w:rFonts w:cs="Arial"/>
          <w:bCs/>
          <w:szCs w:val="28"/>
        </w:rPr>
        <w:t xml:space="preserve"> grėsm</w:t>
      </w:r>
      <w:r w:rsidR="00A61799" w:rsidRPr="00C159E2">
        <w:rPr>
          <w:rFonts w:cs="Arial"/>
          <w:bCs/>
          <w:szCs w:val="28"/>
        </w:rPr>
        <w:t xml:space="preserve">ės </w:t>
      </w:r>
      <w:r w:rsidRPr="00C159E2">
        <w:rPr>
          <w:rFonts w:cs="Arial"/>
          <w:bCs/>
          <w:szCs w:val="28"/>
        </w:rPr>
        <w:t xml:space="preserve">vaikams ar galimam neigiamam poveikiui jiems, </w:t>
      </w:r>
      <w:r w:rsidR="00E00F58">
        <w:rPr>
          <w:rFonts w:cs="Arial"/>
          <w:bCs/>
          <w:szCs w:val="28"/>
        </w:rPr>
        <w:t xml:space="preserve">kadangi pirmiausia </w:t>
      </w:r>
      <w:r w:rsidR="00A61799" w:rsidRPr="00C159E2">
        <w:rPr>
          <w:rFonts w:cs="Arial"/>
          <w:bCs/>
          <w:szCs w:val="28"/>
        </w:rPr>
        <w:t xml:space="preserve">siekiama apsaugoti vaikų teises ir jų teisėtus interesus, </w:t>
      </w:r>
      <w:r w:rsidRPr="00C159E2">
        <w:rPr>
          <w:rFonts w:cs="Arial"/>
          <w:bCs/>
          <w:szCs w:val="28"/>
        </w:rPr>
        <w:t>todėl toks teistų ir neteistų asmenų traktavimas nelaikytinas diskriminaciniu darbo ar bet kokios kitos veiklos su vaikais srityje.</w:t>
      </w:r>
    </w:p>
    <w:p w14:paraId="197E5B20" w14:textId="3D51A7B2" w:rsidR="00B67372" w:rsidRPr="00C159E2" w:rsidRDefault="00B67372" w:rsidP="00367227">
      <w:pPr>
        <w:spacing w:line="22" w:lineRule="atLeast"/>
        <w:rPr>
          <w:rFonts w:cs="Arial"/>
          <w:szCs w:val="28"/>
        </w:rPr>
      </w:pPr>
      <w:r w:rsidRPr="00C159E2">
        <w:rPr>
          <w:rFonts w:cs="Arial"/>
          <w:szCs w:val="28"/>
        </w:rPr>
        <w:t xml:space="preserve">Europos žmogaus teisių konvencijos (toliau – EŽTK) 8 straipsnis įtvirtina kiekvieno asmens teisę į privatų gyvenimą, įskaitant asmens duomenų apsaugą. Tačiau ši teisė nėra absoliuti – pagal EŽTT praktiką, valstybės gali ją riboti, jei tai daroma laikantis keturių esminių sąlygų: ribojimas turi būti nustatytas įstatyme, siekti teisėto tikslo, būti būtinas demokratinėje visuomenėje ir proporcingas siekiamam tikslui (žr. pvz., EŽTT bylą </w:t>
      </w:r>
      <w:r w:rsidRPr="00C159E2">
        <w:rPr>
          <w:rFonts w:cs="Arial"/>
          <w:i/>
          <w:iCs/>
          <w:szCs w:val="28"/>
        </w:rPr>
        <w:t>S. and Marper v. the United Kingdom</w:t>
      </w:r>
      <w:r w:rsidRPr="00C159E2">
        <w:rPr>
          <w:rFonts w:cs="Arial"/>
          <w:szCs w:val="28"/>
        </w:rPr>
        <w:t>, 2008).</w:t>
      </w:r>
    </w:p>
    <w:p w14:paraId="1F7A9931" w14:textId="009B1C87" w:rsidR="00B67372" w:rsidRPr="00C159E2" w:rsidRDefault="00B67372" w:rsidP="00367227">
      <w:pPr>
        <w:spacing w:line="22" w:lineRule="atLeast"/>
        <w:rPr>
          <w:rFonts w:cs="Arial"/>
          <w:szCs w:val="28"/>
        </w:rPr>
      </w:pPr>
      <w:r w:rsidRPr="00C159E2">
        <w:rPr>
          <w:rFonts w:cs="Arial"/>
          <w:szCs w:val="28"/>
        </w:rPr>
        <w:t>EŽTK 14 straipsnis draudžia diskriminaciją užtikrinant EŽTK įtvirtintas teises ir laisves.</w:t>
      </w:r>
      <w:r w:rsidR="00D22F96" w:rsidRPr="00C159E2">
        <w:rPr>
          <w:rFonts w:cs="Arial"/>
          <w:szCs w:val="28"/>
        </w:rPr>
        <w:t xml:space="preserve"> Pagal EŽTT praktiką nediskriminavimo principas nedraudžia skirtingo asmenų traktavimo tada, kai egzistuoja iš esmės skirtingos faktinės aplinkybės ir kurios, atsižvelgiant į viešąjį interesą, reikalauja, jog būtų teisingas balansas tarp visuomenės interesų apsaugos ir </w:t>
      </w:r>
      <w:r w:rsidR="00A61799" w:rsidRPr="00C159E2">
        <w:rPr>
          <w:rFonts w:cs="Arial"/>
          <w:szCs w:val="28"/>
        </w:rPr>
        <w:t>EŽTK</w:t>
      </w:r>
      <w:r w:rsidR="00D22F96" w:rsidRPr="00C159E2">
        <w:rPr>
          <w:rFonts w:cs="Arial"/>
          <w:szCs w:val="28"/>
        </w:rPr>
        <w:t xml:space="preserve"> garantuojamų teisių bei laisvių (EŽTT 2006 m. birželio 20 d. sprendimas byloje Zarb Adami prieš Maltą, pareiškimo Nr. 17209/02, 71–73 p.).</w:t>
      </w:r>
      <w:r w:rsidR="00C26813" w:rsidRPr="00C159E2">
        <w:rPr>
          <w:rFonts w:cs="Arial"/>
          <w:szCs w:val="28"/>
        </w:rPr>
        <w:t xml:space="preserve"> Pažymėtina, jog objektyviu ir pateisinamu skirtingas traktavimas laikytinas, jei jis turi teisėtą tikslą ir jo siekiama proporcingomis priemonėmis (pvz., EŽTT 1996 m. rugsėjo 16 d. sprendimas byloje Gaygusuz prieš Austriją, pareiškimo Nr. 17371/90, 42 p.).</w:t>
      </w:r>
      <w:r w:rsidRPr="00C159E2">
        <w:rPr>
          <w:rFonts w:cs="Arial"/>
          <w:szCs w:val="28"/>
        </w:rPr>
        <w:t xml:space="preserve"> </w:t>
      </w:r>
      <w:r w:rsidR="00E332F9" w:rsidRPr="00C159E2">
        <w:rPr>
          <w:rFonts w:cs="Arial"/>
          <w:szCs w:val="28"/>
        </w:rPr>
        <w:t>Darbo ar bet kokios kitos veiklos su vaikais ribojimas</w:t>
      </w:r>
      <w:r w:rsidRPr="00C159E2">
        <w:rPr>
          <w:rFonts w:cs="Arial"/>
          <w:szCs w:val="28"/>
        </w:rPr>
        <w:t>, nustatytas VTAPĮ 30 straipsnyje, taikomas visiems asmenims vienodai, nepriklausomai nuo jų lyties, amžiaus, religijos, pažiūrų ar kitų EŽTK 14 straipsnyje įvardytų požymių. Šis reikalavimas siejamas tik su veiklos pobūdžiu (darbu ar kita veikla su vaikais) ir asmens teistumu už VTAPĮ 30 straipsnyje nurodytus nusikaltimus.</w:t>
      </w:r>
    </w:p>
    <w:p w14:paraId="3D53B9FA" w14:textId="5CF98B9D" w:rsidR="00B67372" w:rsidRPr="00C159E2" w:rsidRDefault="00264487" w:rsidP="00367227">
      <w:pPr>
        <w:spacing w:line="22" w:lineRule="atLeast"/>
        <w:rPr>
          <w:rFonts w:cs="Arial"/>
          <w:szCs w:val="28"/>
        </w:rPr>
      </w:pPr>
      <w:r w:rsidRPr="00C159E2">
        <w:rPr>
          <w:rFonts w:cs="Arial"/>
          <w:szCs w:val="28"/>
        </w:rPr>
        <w:t>Darbo ar bet kokios kitos veiklos su vaikais ribojimas yra</w:t>
      </w:r>
      <w:r w:rsidR="00B67372" w:rsidRPr="00C159E2">
        <w:rPr>
          <w:rFonts w:cs="Arial"/>
          <w:szCs w:val="28"/>
        </w:rPr>
        <w:t xml:space="preserve"> įtvirtintas įstatymu, taikomas siekiant teisėto tikslo – vaikų apsaugos nuo galimų nusikalstamų veikų</w:t>
      </w:r>
      <w:r w:rsidRPr="00C159E2">
        <w:rPr>
          <w:rFonts w:cs="Arial"/>
          <w:szCs w:val="28"/>
        </w:rPr>
        <w:t xml:space="preserve"> </w:t>
      </w:r>
      <w:r w:rsidR="002B4760">
        <w:rPr>
          <w:rFonts w:cs="Arial"/>
          <w:szCs w:val="28"/>
        </w:rPr>
        <w:t>ir (</w:t>
      </w:r>
      <w:r w:rsidRPr="00C159E2">
        <w:rPr>
          <w:rFonts w:cs="Arial"/>
          <w:szCs w:val="28"/>
        </w:rPr>
        <w:t>ar</w:t>
      </w:r>
      <w:r w:rsidR="002B4760">
        <w:rPr>
          <w:rFonts w:cs="Arial"/>
          <w:szCs w:val="28"/>
        </w:rPr>
        <w:t>)</w:t>
      </w:r>
      <w:r w:rsidRPr="00C159E2">
        <w:rPr>
          <w:rFonts w:cs="Arial"/>
          <w:szCs w:val="28"/>
        </w:rPr>
        <w:t xml:space="preserve"> kito neigiamo poveikio</w:t>
      </w:r>
      <w:r w:rsidR="00B67372" w:rsidRPr="00C159E2">
        <w:rPr>
          <w:rFonts w:cs="Arial"/>
          <w:szCs w:val="28"/>
        </w:rPr>
        <w:t xml:space="preserve">. Ši priemonė yra taikoma tik tiems asmenims, kurie dirba ar vykdo </w:t>
      </w:r>
      <w:r w:rsidRPr="00C159E2">
        <w:rPr>
          <w:rFonts w:cs="Arial"/>
          <w:szCs w:val="28"/>
        </w:rPr>
        <w:t xml:space="preserve">bet kokią kitą </w:t>
      </w:r>
      <w:r w:rsidR="00B67372" w:rsidRPr="00C159E2">
        <w:rPr>
          <w:rFonts w:cs="Arial"/>
          <w:szCs w:val="28"/>
        </w:rPr>
        <w:t xml:space="preserve">veiklą su vaikais. Atsižvelgiant į vaikų pažeidžiamumą ir ypatingą jų teisių apsaugos svarbą, </w:t>
      </w:r>
      <w:r w:rsidRPr="00C159E2">
        <w:rPr>
          <w:rFonts w:cs="Arial"/>
          <w:szCs w:val="28"/>
        </w:rPr>
        <w:t>darbo ar bet kokios kitos veiklos su vaikais ribojimas</w:t>
      </w:r>
      <w:r w:rsidR="00B67372" w:rsidRPr="00C159E2">
        <w:rPr>
          <w:rFonts w:cs="Arial"/>
          <w:szCs w:val="28"/>
        </w:rPr>
        <w:t xml:space="preserve"> laikytinas proporcinga ir būtina prevencine priemone, atitinkančia EŽTK 8 ir 14 straipsnius bei EŽTT</w:t>
      </w:r>
      <w:r w:rsidRPr="00C159E2">
        <w:rPr>
          <w:rFonts w:cs="Arial"/>
          <w:szCs w:val="28"/>
        </w:rPr>
        <w:t xml:space="preserve"> formuojam</w:t>
      </w:r>
      <w:r w:rsidR="00AB428C">
        <w:rPr>
          <w:rFonts w:cs="Arial"/>
          <w:szCs w:val="28"/>
        </w:rPr>
        <w:t>ą</w:t>
      </w:r>
      <w:r w:rsidRPr="00C159E2">
        <w:rPr>
          <w:rFonts w:cs="Arial"/>
          <w:szCs w:val="28"/>
        </w:rPr>
        <w:t xml:space="preserve"> praktik</w:t>
      </w:r>
      <w:r w:rsidR="00AB428C">
        <w:rPr>
          <w:rFonts w:cs="Arial"/>
          <w:szCs w:val="28"/>
        </w:rPr>
        <w:t>ą</w:t>
      </w:r>
      <w:r w:rsidR="00B67372" w:rsidRPr="00C159E2">
        <w:rPr>
          <w:rFonts w:cs="Arial"/>
          <w:szCs w:val="28"/>
        </w:rPr>
        <w:t>.</w:t>
      </w:r>
    </w:p>
    <w:p w14:paraId="763E368A" w14:textId="74F611D8" w:rsidR="00297D86" w:rsidRPr="00C159E2" w:rsidRDefault="00264487" w:rsidP="00367227">
      <w:pPr>
        <w:spacing w:after="120" w:line="22" w:lineRule="atLeast"/>
        <w:rPr>
          <w:rFonts w:eastAsiaTheme="majorEastAsia" w:cs="Arial"/>
          <w:bCs/>
          <w:szCs w:val="28"/>
        </w:rPr>
      </w:pPr>
      <w:r w:rsidRPr="00C159E2">
        <w:rPr>
          <w:rFonts w:cs="Arial"/>
          <w:szCs w:val="28"/>
        </w:rPr>
        <w:t>Pažymėtina, kad, siekiant išlaikyti vaiko teisės į jo apsaugą ir asmens teisės dirbti balansą,</w:t>
      </w:r>
      <w:r w:rsidR="00EF6A5C" w:rsidRPr="00C159E2">
        <w:rPr>
          <w:rFonts w:cs="Arial"/>
          <w:szCs w:val="28"/>
        </w:rPr>
        <w:t xml:space="preserve"> </w:t>
      </w:r>
      <w:r w:rsidRPr="00C159E2">
        <w:rPr>
          <w:rFonts w:cs="Arial"/>
          <w:szCs w:val="28"/>
        </w:rPr>
        <w:t xml:space="preserve">nustatant darbo ar bet kokios kitos veiklos su vaikais ribojimus </w:t>
      </w:r>
      <w:r w:rsidR="00793C82" w:rsidRPr="00C159E2">
        <w:rPr>
          <w:rFonts w:eastAsiaTheme="majorEastAsia" w:cs="Arial"/>
          <w:bCs/>
          <w:szCs w:val="28"/>
        </w:rPr>
        <w:t xml:space="preserve">VTAPĮ 30 straipsnio 1 </w:t>
      </w:r>
      <w:r w:rsidRPr="00C159E2">
        <w:rPr>
          <w:rFonts w:eastAsiaTheme="majorEastAsia" w:cs="Arial"/>
          <w:bCs/>
          <w:szCs w:val="28"/>
        </w:rPr>
        <w:t xml:space="preserve">dalyje diferencijuojamos ne tik nusikalstamos veikos, dėl kurių įvykdymo asmenims taikomi ribojimai, tačiau ir paties ribojimo pobūdis. VTAPĮ 30 straipsnio 1 dalies </w:t>
      </w:r>
      <w:r w:rsidR="00793C82" w:rsidRPr="00C159E2">
        <w:rPr>
          <w:rFonts w:eastAsiaTheme="majorEastAsia" w:cs="Arial"/>
          <w:bCs/>
          <w:szCs w:val="28"/>
        </w:rPr>
        <w:t>1</w:t>
      </w:r>
      <w:r w:rsidRPr="00C159E2">
        <w:rPr>
          <w:rFonts w:eastAsiaTheme="majorEastAsia" w:cs="Arial"/>
          <w:bCs/>
          <w:szCs w:val="28"/>
        </w:rPr>
        <w:t xml:space="preserve"> punkte numatytose </w:t>
      </w:r>
      <w:r w:rsidRPr="00C159E2">
        <w:rPr>
          <w:rFonts w:eastAsiaTheme="majorEastAsia" w:cs="Arial"/>
          <w:bCs/>
          <w:szCs w:val="28"/>
        </w:rPr>
        <w:lastRenderedPageBreak/>
        <w:t xml:space="preserve">įstaigose, įmonėse ir organizacijose darbo ar bet kokios kitos veiklos su vaikais ribojimas taikomas visiems asmenims, nepaisant tiesioginio ir reguliaraus kontakto su vaikais požymių buvimo, </w:t>
      </w:r>
      <w:r w:rsidR="008620EB" w:rsidRPr="00C159E2">
        <w:rPr>
          <w:rFonts w:eastAsiaTheme="majorEastAsia" w:cs="Arial"/>
          <w:bCs/>
          <w:szCs w:val="28"/>
        </w:rPr>
        <w:t xml:space="preserve">nes šių įstaigų veiklos pobūdis suponuoja tai, kad šiose įstaigose vyrauja didelė vaikų koncentracija, jose vaikai praleidžia tam tikrą dalį laiko, paslaugos yra orientuotos išimtinai </w:t>
      </w:r>
      <w:r w:rsidR="008B40DD">
        <w:rPr>
          <w:rFonts w:eastAsiaTheme="majorEastAsia" w:cs="Arial"/>
          <w:bCs/>
          <w:szCs w:val="28"/>
        </w:rPr>
        <w:t>į juos</w:t>
      </w:r>
      <w:r w:rsidR="008620EB" w:rsidRPr="00C159E2">
        <w:rPr>
          <w:rFonts w:eastAsiaTheme="majorEastAsia" w:cs="Arial"/>
          <w:bCs/>
          <w:szCs w:val="28"/>
        </w:rPr>
        <w:t>, jie yra šių įstaigų teikiamų paslaugų tikslinė grupė, todėl juos gal</w:t>
      </w:r>
      <w:r w:rsidR="00A61799" w:rsidRPr="00C159E2">
        <w:rPr>
          <w:rFonts w:eastAsiaTheme="majorEastAsia" w:cs="Arial"/>
          <w:bCs/>
          <w:szCs w:val="28"/>
        </w:rPr>
        <w:t>i</w:t>
      </w:r>
      <w:r w:rsidR="008620EB" w:rsidRPr="00C159E2">
        <w:rPr>
          <w:rFonts w:eastAsiaTheme="majorEastAsia" w:cs="Arial"/>
          <w:bCs/>
          <w:szCs w:val="28"/>
        </w:rPr>
        <w:t xml:space="preserve"> pasiekti, su jais užmegzti kontaktą net ir tie asmen</w:t>
      </w:r>
      <w:r w:rsidR="00A61799" w:rsidRPr="00C159E2">
        <w:rPr>
          <w:rFonts w:eastAsiaTheme="majorEastAsia" w:cs="Arial"/>
          <w:bCs/>
          <w:szCs w:val="28"/>
        </w:rPr>
        <w:t>ys</w:t>
      </w:r>
      <w:r w:rsidR="008620EB" w:rsidRPr="00C159E2">
        <w:rPr>
          <w:rFonts w:eastAsiaTheme="majorEastAsia" w:cs="Arial"/>
          <w:bCs/>
          <w:szCs w:val="28"/>
        </w:rPr>
        <w:t>, kurių tiesioginės funkcijos nėra susijusios su vaikais. Kitose įstaigų, įmonių ir organizacijų grupėse bei individualią veiklą vykdantiems asmenims yra taikomas tiesioginio ir reguliaraus kontakto požymis, kad darbo ir kitos veiklos su vaikais ribojimai būtų taikomi tik tiems</w:t>
      </w:r>
      <w:r w:rsidR="00793C82" w:rsidRPr="00C159E2">
        <w:rPr>
          <w:rFonts w:eastAsiaTheme="majorEastAsia" w:cs="Arial"/>
          <w:bCs/>
          <w:szCs w:val="28"/>
        </w:rPr>
        <w:t xml:space="preserve"> </w:t>
      </w:r>
      <w:r w:rsidR="008620EB" w:rsidRPr="00C159E2">
        <w:rPr>
          <w:rFonts w:eastAsiaTheme="majorEastAsia" w:cs="Arial"/>
          <w:bCs/>
          <w:szCs w:val="28"/>
        </w:rPr>
        <w:t xml:space="preserve">asmenims, kurie tiesiogiai dirbs su vaikais, ir </w:t>
      </w:r>
      <w:r w:rsidR="00DD795F">
        <w:rPr>
          <w:rFonts w:eastAsiaTheme="majorEastAsia" w:cs="Arial"/>
          <w:bCs/>
          <w:szCs w:val="28"/>
        </w:rPr>
        <w:t>tokiu būdu, nebūtų</w:t>
      </w:r>
      <w:r w:rsidR="008620EB" w:rsidRPr="00C159E2">
        <w:rPr>
          <w:rFonts w:eastAsiaTheme="majorEastAsia" w:cs="Arial"/>
          <w:bCs/>
          <w:szCs w:val="28"/>
        </w:rPr>
        <w:t xml:space="preserve"> neproporcingai ribojama asmenų teisė dirbti. </w:t>
      </w:r>
    </w:p>
    <w:bookmarkEnd w:id="3"/>
    <w:p w14:paraId="3348FBDB" w14:textId="77777777" w:rsidR="00C26813" w:rsidRPr="00C159E2" w:rsidRDefault="00570C13" w:rsidP="00367227">
      <w:pPr>
        <w:spacing w:after="80" w:line="22" w:lineRule="atLeast"/>
        <w:rPr>
          <w:rFonts w:eastAsiaTheme="majorEastAsia" w:cs="Arial"/>
          <w:b/>
          <w:szCs w:val="28"/>
        </w:rPr>
      </w:pPr>
      <w:r w:rsidRPr="00C159E2">
        <w:rPr>
          <w:rFonts w:eastAsiaTheme="majorEastAsia" w:cs="Arial"/>
          <w:b/>
          <w:szCs w:val="28"/>
        </w:rPr>
        <w:t>Dėl VTAPĮ 30 straipsnio papildymo nuostata, kad draudimas dirbti su vaikais, buvusiems nuteistiesiems, nebūtų taikomas absoliučiai, o sprendimai priimami atlikus individualų vertinimą</w:t>
      </w:r>
      <w:r w:rsidR="008620EB" w:rsidRPr="00C159E2">
        <w:rPr>
          <w:rFonts w:eastAsiaTheme="majorEastAsia" w:cs="Arial"/>
          <w:b/>
          <w:szCs w:val="28"/>
        </w:rPr>
        <w:t>.</w:t>
      </w:r>
    </w:p>
    <w:p w14:paraId="21B8CDB5" w14:textId="4D6E0C06" w:rsidR="00570C13" w:rsidRPr="00C159E2" w:rsidRDefault="00570C13" w:rsidP="00367227">
      <w:pPr>
        <w:spacing w:line="22" w:lineRule="atLeast"/>
        <w:rPr>
          <w:rFonts w:eastAsiaTheme="majorEastAsia" w:cs="Arial"/>
          <w:bCs/>
          <w:szCs w:val="28"/>
        </w:rPr>
      </w:pPr>
      <w:r w:rsidRPr="00C159E2">
        <w:rPr>
          <w:rFonts w:eastAsiaTheme="majorEastAsia" w:cs="Arial"/>
          <w:bCs/>
          <w:szCs w:val="28"/>
        </w:rPr>
        <w:t xml:space="preserve">2025 m. birželio 17 d.  įsigalioję nauji VTAPĮ pakeitimai, aiškiai detalizuoja, kokias nusikalstamas veikas atlikusiems ir kokį laiko tarpą asmenims gali būti ribojama teisė dirbti ar vykdyti bet kokią kitą veiklą su vaikais. VTAPĮ pakeitimai nustato neterminuotą bei terminuotą ribojimą dirbti </w:t>
      </w:r>
      <w:r w:rsidR="00281F46" w:rsidRPr="00C159E2">
        <w:rPr>
          <w:rFonts w:eastAsiaTheme="majorEastAsia" w:cs="Arial"/>
          <w:bCs/>
          <w:szCs w:val="28"/>
        </w:rPr>
        <w:t xml:space="preserve">ar </w:t>
      </w:r>
      <w:r w:rsidRPr="00C159E2">
        <w:rPr>
          <w:rFonts w:eastAsiaTheme="majorEastAsia" w:cs="Arial"/>
          <w:bCs/>
          <w:szCs w:val="28"/>
        </w:rPr>
        <w:t xml:space="preserve">vykdyti bet kokią veiklą su vaikais. Asmenims, įsiteisėjusiu </w:t>
      </w:r>
      <w:r w:rsidR="00A73EA4" w:rsidRPr="00C159E2">
        <w:rPr>
          <w:rFonts w:eastAsiaTheme="majorEastAsia" w:cs="Arial"/>
          <w:bCs/>
          <w:szCs w:val="28"/>
        </w:rPr>
        <w:t xml:space="preserve">apkaltinamuoju </w:t>
      </w:r>
      <w:r w:rsidRPr="00C159E2">
        <w:rPr>
          <w:rFonts w:eastAsiaTheme="majorEastAsia" w:cs="Arial"/>
          <w:bCs/>
          <w:szCs w:val="28"/>
        </w:rPr>
        <w:t xml:space="preserve">teismo nuosprendžiu pripažintiems kaltais dėl tam tikrų nusikalstamų veikų, tokių kaip seksualiniai nusikaltimai prieš vaikus ar suaugusius, prekyba žmonėmis, nužudymas, disponavimas narkotinėmis ar psichotropinėmis medžiagomis ir kt., taikomas neterminuotas ribojimas dirbti ar vykdyti bet kokią veiklą su vaikais – nepriklausomai nuo to, ar jų teistumas yra išnykęs, panaikintas, o seksualinių nusikaltimų atveju – nepriklausomai ir nuo to, ar asmuo buvo atleistas nuo baudžiamosios atsakomybės. Tuo tarpu, dėl kitų nusikalstamų veikų, </w:t>
      </w:r>
      <w:r w:rsidR="00A73EA4" w:rsidRPr="00C159E2">
        <w:rPr>
          <w:rFonts w:eastAsiaTheme="majorEastAsia" w:cs="Arial"/>
          <w:bCs/>
          <w:szCs w:val="28"/>
        </w:rPr>
        <w:t>tokių kaip</w:t>
      </w:r>
      <w:r w:rsidRPr="00C159E2">
        <w:rPr>
          <w:rFonts w:eastAsiaTheme="majorEastAsia" w:cs="Arial"/>
          <w:bCs/>
          <w:szCs w:val="28"/>
        </w:rPr>
        <w:t xml:space="preserve"> sunkus ar nesunkus sveikatos sutrikdymas, plėšimas, turto prievartavimas ir kt., ribojimai galios tik tuo atveju, jei asmuo turi neišnykusį ar nepanaikintą teistumą. </w:t>
      </w:r>
    </w:p>
    <w:p w14:paraId="17CD2228" w14:textId="3880CAB4" w:rsidR="00C26813" w:rsidRPr="00C159E2" w:rsidRDefault="0094166B" w:rsidP="00367227">
      <w:pPr>
        <w:spacing w:after="120" w:line="22" w:lineRule="atLeast"/>
        <w:rPr>
          <w:rFonts w:cs="Arial"/>
          <w:szCs w:val="28"/>
        </w:rPr>
      </w:pPr>
      <w:r w:rsidRPr="00C159E2">
        <w:rPr>
          <w:rFonts w:eastAsiaTheme="majorEastAsia" w:cs="Arial"/>
          <w:bCs/>
          <w:szCs w:val="28"/>
        </w:rPr>
        <w:t xml:space="preserve">Ministerijos </w:t>
      </w:r>
      <w:r w:rsidR="00C9372A" w:rsidRPr="00C159E2">
        <w:rPr>
          <w:rFonts w:eastAsiaTheme="majorEastAsia" w:cs="Arial"/>
          <w:bCs/>
          <w:szCs w:val="28"/>
        </w:rPr>
        <w:t>vertinimu</w:t>
      </w:r>
      <w:r w:rsidRPr="00C159E2">
        <w:rPr>
          <w:rFonts w:eastAsiaTheme="majorEastAsia" w:cs="Arial"/>
          <w:bCs/>
          <w:szCs w:val="28"/>
        </w:rPr>
        <w:t xml:space="preserve">, 2025 m. birželio 17 d. įsigalioję VTAPĮ pakeitimai VTAPĮ 30 straipsnyje nustato tokius nusikaltimus, </w:t>
      </w:r>
      <w:r w:rsidR="00C9372A" w:rsidRPr="00C159E2">
        <w:rPr>
          <w:rFonts w:eastAsiaTheme="majorEastAsia" w:cs="Arial"/>
          <w:bCs/>
          <w:szCs w:val="28"/>
        </w:rPr>
        <w:t>kurie savo pobūdžiu gali kelti tiesioginę grėsmę vaikams</w:t>
      </w:r>
      <w:r w:rsidR="00154A97" w:rsidRPr="00C159E2">
        <w:rPr>
          <w:rFonts w:eastAsiaTheme="majorEastAsia" w:cs="Arial"/>
          <w:bCs/>
          <w:szCs w:val="28"/>
        </w:rPr>
        <w:t xml:space="preserve"> ar daryti jiems neigiamą poveikį</w:t>
      </w:r>
      <w:r w:rsidRPr="00C159E2">
        <w:rPr>
          <w:rFonts w:eastAsiaTheme="majorEastAsia" w:cs="Arial"/>
          <w:bCs/>
          <w:szCs w:val="28"/>
        </w:rPr>
        <w:t>.</w:t>
      </w:r>
      <w:r w:rsidR="00D151E6" w:rsidRPr="00C159E2">
        <w:rPr>
          <w:rFonts w:eastAsiaTheme="majorEastAsia" w:cs="Arial"/>
          <w:bCs/>
          <w:szCs w:val="28"/>
        </w:rPr>
        <w:t xml:space="preserve"> Pabrėžtina, kad </w:t>
      </w:r>
      <w:r w:rsidRPr="00C159E2">
        <w:rPr>
          <w:rFonts w:cs="Arial"/>
          <w:szCs w:val="28"/>
        </w:rPr>
        <w:t xml:space="preserve">Jungtinių Tautų Vaiko teisių konvencijos (toliau – JT Vaiko </w:t>
      </w:r>
      <w:r w:rsidR="00FC08FD">
        <w:rPr>
          <w:rFonts w:cs="Arial"/>
          <w:szCs w:val="28"/>
        </w:rPr>
        <w:t xml:space="preserve">teisių </w:t>
      </w:r>
      <w:r w:rsidRPr="00C159E2">
        <w:rPr>
          <w:rFonts w:cs="Arial"/>
          <w:szCs w:val="28"/>
        </w:rPr>
        <w:t xml:space="preserve">konvencija) 3 straipsnis įtvirtina, kad </w:t>
      </w:r>
      <w:r w:rsidR="0071229E">
        <w:rPr>
          <w:rFonts w:cs="Arial"/>
          <w:color w:val="000000"/>
          <w:szCs w:val="28"/>
        </w:rPr>
        <w:t>i</w:t>
      </w:r>
      <w:r w:rsidR="0071229E" w:rsidRPr="0071229E">
        <w:rPr>
          <w:rFonts w:cs="Arial"/>
          <w:color w:val="000000"/>
          <w:szCs w:val="28"/>
        </w:rPr>
        <w:t>mantis bet kokių su vaikais susijusių veiksmų, nesvarbu, ar tai darytų valstybinės ar privačios socialine gerove besirūpinančios įstaigos, teismai, administracinės ar teisėkūros institucijos, pirmiausia atsižvelgiama į geriausius vaiko interesus</w:t>
      </w:r>
      <w:r w:rsidR="00154A97" w:rsidRPr="00C159E2">
        <w:rPr>
          <w:rFonts w:cs="Arial"/>
          <w:color w:val="000000"/>
          <w:szCs w:val="28"/>
        </w:rPr>
        <w:t>.</w:t>
      </w:r>
      <w:r w:rsidR="00154A97" w:rsidRPr="00C159E2">
        <w:rPr>
          <w:rFonts w:cs="Arial"/>
          <w:szCs w:val="28"/>
        </w:rPr>
        <w:t xml:space="preserve"> </w:t>
      </w:r>
      <w:r w:rsidRPr="00C159E2">
        <w:rPr>
          <w:rFonts w:cs="Arial"/>
          <w:szCs w:val="28"/>
        </w:rPr>
        <w:t xml:space="preserve">JT Vaiko </w:t>
      </w:r>
      <w:r w:rsidR="0071229E">
        <w:rPr>
          <w:rFonts w:cs="Arial"/>
          <w:szCs w:val="28"/>
        </w:rPr>
        <w:t xml:space="preserve">teisių </w:t>
      </w:r>
      <w:r w:rsidRPr="00C159E2">
        <w:rPr>
          <w:rFonts w:cs="Arial"/>
          <w:szCs w:val="28"/>
        </w:rPr>
        <w:t>konvencij</w:t>
      </w:r>
      <w:r w:rsidR="00154A97" w:rsidRPr="00C159E2">
        <w:rPr>
          <w:rFonts w:cs="Arial"/>
          <w:szCs w:val="28"/>
        </w:rPr>
        <w:t>os</w:t>
      </w:r>
      <w:r w:rsidRPr="00C159E2">
        <w:rPr>
          <w:rFonts w:cs="Arial"/>
          <w:szCs w:val="28"/>
        </w:rPr>
        <w:t>19 straipsnis įpareigoja valstybes imtis visų reikiamų teisinių, administracinių, socialinių ir švietimo priemonių, kad vaikai būtų apsaugoti nuo visų formų fizinio ar psichologinio smurto, žalos ar išnaudojimo.</w:t>
      </w:r>
      <w:r w:rsidR="00D151E6" w:rsidRPr="00C159E2">
        <w:rPr>
          <w:rFonts w:eastAsiaTheme="majorEastAsia" w:cs="Arial"/>
          <w:bCs/>
          <w:szCs w:val="28"/>
        </w:rPr>
        <w:t xml:space="preserve"> </w:t>
      </w:r>
      <w:r w:rsidR="00DB5034" w:rsidRPr="00C159E2">
        <w:rPr>
          <w:rFonts w:cs="Arial"/>
          <w:szCs w:val="28"/>
        </w:rPr>
        <w:t xml:space="preserve">Remiantis Lanzarotės konvencijos 5 straipsniu, valstybės privalo užtikrinti, kad atrenkant asmenis darbui su vaikais būtų vertinamas jų tinkamumas, įskaitant patikrinimą dėl galimų nusikalstamų veikų vaikų </w:t>
      </w:r>
      <w:r w:rsidR="00DB5034" w:rsidRPr="00C159E2">
        <w:rPr>
          <w:rFonts w:cs="Arial"/>
          <w:szCs w:val="28"/>
        </w:rPr>
        <w:lastRenderedPageBreak/>
        <w:t xml:space="preserve">atžvilgiu. </w:t>
      </w:r>
      <w:r w:rsidR="00C9372A" w:rsidRPr="00C159E2">
        <w:rPr>
          <w:rFonts w:cs="Arial"/>
          <w:szCs w:val="28"/>
        </w:rPr>
        <w:t xml:space="preserve">VTAPĮ 30 straipsnis šią pareigą įgyvendina, nustatydamas </w:t>
      </w:r>
      <w:r w:rsidR="00154A97" w:rsidRPr="00C159E2">
        <w:rPr>
          <w:rFonts w:cs="Arial"/>
          <w:szCs w:val="28"/>
        </w:rPr>
        <w:t>atitinkamus darbo ar bet kokios veiklos su vaikais ribojimą</w:t>
      </w:r>
      <w:r w:rsidR="00C26813" w:rsidRPr="00C159E2">
        <w:rPr>
          <w:rFonts w:cs="Arial"/>
          <w:szCs w:val="28"/>
        </w:rPr>
        <w:t>.</w:t>
      </w:r>
    </w:p>
    <w:p w14:paraId="28A8E12E" w14:textId="11839656" w:rsidR="00EF1898" w:rsidRPr="00C159E2" w:rsidRDefault="00EF1898" w:rsidP="00367227">
      <w:pPr>
        <w:spacing w:line="22" w:lineRule="atLeast"/>
        <w:rPr>
          <w:rFonts w:cs="Arial"/>
          <w:bCs/>
          <w:szCs w:val="28"/>
        </w:rPr>
      </w:pPr>
      <w:r w:rsidRPr="00C159E2">
        <w:rPr>
          <w:rFonts w:cs="Arial"/>
          <w:bCs/>
          <w:szCs w:val="28"/>
        </w:rPr>
        <w:t>Šiuo metu galiojan</w:t>
      </w:r>
      <w:r w:rsidR="00154A97" w:rsidRPr="00C159E2">
        <w:rPr>
          <w:rFonts w:cs="Arial"/>
          <w:bCs/>
          <w:szCs w:val="28"/>
        </w:rPr>
        <w:t>čiame teisiniame</w:t>
      </w:r>
      <w:r w:rsidRPr="00C159E2">
        <w:rPr>
          <w:rFonts w:cs="Arial"/>
          <w:bCs/>
          <w:szCs w:val="28"/>
        </w:rPr>
        <w:t xml:space="preserve"> reguliavi</w:t>
      </w:r>
      <w:r w:rsidR="00154A97" w:rsidRPr="00C159E2">
        <w:rPr>
          <w:rFonts w:cs="Arial"/>
          <w:bCs/>
          <w:szCs w:val="28"/>
        </w:rPr>
        <w:t>me</w:t>
      </w:r>
      <w:r w:rsidRPr="00C159E2">
        <w:rPr>
          <w:rFonts w:cs="Arial"/>
          <w:bCs/>
          <w:szCs w:val="28"/>
        </w:rPr>
        <w:t xml:space="preserve"> </w:t>
      </w:r>
      <w:r w:rsidR="00154A97" w:rsidRPr="00C159E2">
        <w:rPr>
          <w:rFonts w:cs="Arial"/>
          <w:bCs/>
          <w:szCs w:val="28"/>
        </w:rPr>
        <w:t xml:space="preserve">įstatymų leidėjas </w:t>
      </w:r>
      <w:r w:rsidRPr="00C159E2">
        <w:rPr>
          <w:rFonts w:cs="Arial"/>
          <w:bCs/>
          <w:szCs w:val="28"/>
        </w:rPr>
        <w:t xml:space="preserve">aiškiai </w:t>
      </w:r>
      <w:r w:rsidR="00154A97" w:rsidRPr="00C159E2">
        <w:rPr>
          <w:rFonts w:cs="Arial"/>
          <w:bCs/>
          <w:szCs w:val="28"/>
        </w:rPr>
        <w:t>įtvirtino, kurias iš visų Baudžiamajame kodekse numatytų nusikalstamų veikų įvykdęs asmuo pripažįstamas keliantis</w:t>
      </w:r>
      <w:r w:rsidRPr="00C159E2">
        <w:rPr>
          <w:rFonts w:cs="Arial"/>
          <w:bCs/>
          <w:szCs w:val="28"/>
        </w:rPr>
        <w:t xml:space="preserve"> tiesioginę grėsmę vaikų saugumui ir </w:t>
      </w:r>
      <w:r w:rsidR="00154A97" w:rsidRPr="00C159E2">
        <w:rPr>
          <w:rFonts w:cs="Arial"/>
          <w:bCs/>
          <w:szCs w:val="28"/>
        </w:rPr>
        <w:t>galintis daryti neigiamą poveikį jam</w:t>
      </w:r>
      <w:r w:rsidRPr="00C159E2">
        <w:rPr>
          <w:rFonts w:cs="Arial"/>
          <w:bCs/>
          <w:szCs w:val="28"/>
        </w:rPr>
        <w:t xml:space="preserve">, sąrašą. Tokiu būdu užtikrinamas aukščiausias vaiko interesų apsaugos standartas, įtvirtintas tiek Konstitucijoje, tiek tarptautiniuose dokumentuose (JT Vaiko </w:t>
      </w:r>
      <w:r w:rsidR="00AB641C">
        <w:rPr>
          <w:rFonts w:cs="Arial"/>
          <w:bCs/>
          <w:szCs w:val="28"/>
        </w:rPr>
        <w:t xml:space="preserve">teisių </w:t>
      </w:r>
      <w:r w:rsidRPr="00C159E2">
        <w:rPr>
          <w:rFonts w:cs="Arial"/>
          <w:bCs/>
          <w:szCs w:val="28"/>
        </w:rPr>
        <w:t>konvencija, Lanzarotės konvencija).</w:t>
      </w:r>
      <w:r w:rsidR="00B818B3" w:rsidRPr="00C159E2">
        <w:rPr>
          <w:rFonts w:cs="Arial"/>
          <w:bCs/>
          <w:szCs w:val="28"/>
        </w:rPr>
        <w:t xml:space="preserve"> </w:t>
      </w:r>
    </w:p>
    <w:p w14:paraId="1C4A48A5" w14:textId="11D00DEF" w:rsidR="00F3002D" w:rsidRPr="00C159E2" w:rsidRDefault="006175B4" w:rsidP="00367227">
      <w:pPr>
        <w:spacing w:line="22" w:lineRule="atLeast"/>
        <w:rPr>
          <w:rFonts w:cs="Arial"/>
          <w:bCs/>
          <w:szCs w:val="28"/>
        </w:rPr>
      </w:pPr>
      <w:r w:rsidRPr="00C159E2">
        <w:rPr>
          <w:rFonts w:cs="Arial"/>
          <w:bCs/>
          <w:szCs w:val="28"/>
        </w:rPr>
        <w:t xml:space="preserve">Atsižvelgiant į tai, kad individualų vertinimą atlikti turėtų asmenys, priimantys į darbą, ar pasitelkiantys asmenis teikti paslaugas, stažuotis, atlikti praktiką ar vykdyti bet kokią </w:t>
      </w:r>
      <w:r w:rsidR="00A61799" w:rsidRPr="00C159E2">
        <w:rPr>
          <w:rFonts w:cs="Arial"/>
          <w:bCs/>
          <w:szCs w:val="28"/>
        </w:rPr>
        <w:t xml:space="preserve">kitą </w:t>
      </w:r>
      <w:r w:rsidRPr="00C159E2">
        <w:rPr>
          <w:rFonts w:cs="Arial"/>
          <w:bCs/>
          <w:szCs w:val="28"/>
        </w:rPr>
        <w:t>veiklą su vaikais, tikėti</w:t>
      </w:r>
      <w:r w:rsidR="00990453" w:rsidRPr="00C159E2">
        <w:rPr>
          <w:rFonts w:cs="Arial"/>
          <w:bCs/>
          <w:szCs w:val="28"/>
        </w:rPr>
        <w:t>na</w:t>
      </w:r>
      <w:r w:rsidRPr="00C159E2">
        <w:rPr>
          <w:rFonts w:cs="Arial"/>
          <w:bCs/>
          <w:szCs w:val="28"/>
        </w:rPr>
        <w:t xml:space="preserve">, kad </w:t>
      </w:r>
      <w:r w:rsidR="00F859FC" w:rsidRPr="00C159E2">
        <w:rPr>
          <w:rFonts w:cs="Arial"/>
          <w:bCs/>
          <w:szCs w:val="28"/>
        </w:rPr>
        <w:t>i</w:t>
      </w:r>
      <w:r w:rsidR="00EF1898" w:rsidRPr="00C159E2">
        <w:rPr>
          <w:rFonts w:cs="Arial"/>
          <w:bCs/>
          <w:szCs w:val="28"/>
        </w:rPr>
        <w:t xml:space="preserve">ndividualus vertinimas sudarytų sąlygas </w:t>
      </w:r>
      <w:r w:rsidRPr="00C159E2">
        <w:rPr>
          <w:rFonts w:cs="Arial"/>
          <w:bCs/>
          <w:szCs w:val="28"/>
        </w:rPr>
        <w:t>nevienodam</w:t>
      </w:r>
      <w:r w:rsidR="00F859FC" w:rsidRPr="00C159E2">
        <w:rPr>
          <w:rFonts w:cs="Arial"/>
          <w:bCs/>
          <w:szCs w:val="28"/>
        </w:rPr>
        <w:t xml:space="preserve"> asmenų vertinimui</w:t>
      </w:r>
      <w:r w:rsidR="00EF1898" w:rsidRPr="00C159E2">
        <w:rPr>
          <w:rFonts w:cs="Arial"/>
          <w:bCs/>
          <w:szCs w:val="28"/>
        </w:rPr>
        <w:t xml:space="preserve">, silpnintų vaikų saugumo garantijas, sukeltų papildomą administracinę naštą. Tai reikštų </w:t>
      </w:r>
      <w:r w:rsidR="00F859FC" w:rsidRPr="00C159E2">
        <w:rPr>
          <w:rFonts w:cs="Arial"/>
          <w:bCs/>
          <w:szCs w:val="28"/>
        </w:rPr>
        <w:t xml:space="preserve">vaikų teisių apsaugos </w:t>
      </w:r>
      <w:r w:rsidR="00EF1898" w:rsidRPr="00C159E2">
        <w:rPr>
          <w:rFonts w:cs="Arial"/>
          <w:bCs/>
          <w:szCs w:val="28"/>
        </w:rPr>
        <w:t xml:space="preserve">prevencijos mechanizmo </w:t>
      </w:r>
      <w:r w:rsidR="00672938" w:rsidRPr="00C159E2">
        <w:rPr>
          <w:rFonts w:cs="Arial"/>
          <w:bCs/>
          <w:szCs w:val="28"/>
        </w:rPr>
        <w:t>veiksmingumo susilpnėjimą</w:t>
      </w:r>
      <w:r w:rsidR="00EF1898" w:rsidRPr="00C159E2">
        <w:rPr>
          <w:rFonts w:cs="Arial"/>
          <w:bCs/>
          <w:szCs w:val="28"/>
        </w:rPr>
        <w:t>, nes sprendimai būtų grindžiami subjektyvia nuomone, o ne aiškiu, vienodai taikomu teisiniu reguliavimu.</w:t>
      </w:r>
      <w:r w:rsidR="00F859FC" w:rsidRPr="00C159E2">
        <w:rPr>
          <w:rFonts w:cs="Arial"/>
          <w:bCs/>
          <w:szCs w:val="28"/>
        </w:rPr>
        <w:t xml:space="preserve"> Atkreiptinas dėmesys, kad iki 2024 m. lapkričio 1 d. norinčių įsidarbinti asmenų (ne)teistumo informaciją Informatikos ir ryšių departamento prie Lietuvos Respublikos vidaus reikalų ministerijos išduodamose pažymose tikrindavo ir sprendimą priimti į darbą priimdavo darbdavys ir stebimi atvejai, kad asmenys, kuriems galiojo darbo ar bet kokios veiklos su vaikais ribojimai</w:t>
      </w:r>
      <w:r w:rsidR="00990453" w:rsidRPr="00C159E2">
        <w:rPr>
          <w:rFonts w:cs="Arial"/>
          <w:bCs/>
          <w:szCs w:val="28"/>
        </w:rPr>
        <w:t>,</w:t>
      </w:r>
      <w:r w:rsidR="00F859FC" w:rsidRPr="00C159E2">
        <w:rPr>
          <w:rFonts w:cs="Arial"/>
          <w:bCs/>
          <w:szCs w:val="28"/>
        </w:rPr>
        <w:t xml:space="preserve"> buvo priimti dirbti (taip pat ir Pareiškėjos atvejis), todėl individualus vertinimas tikrai gali kelti riziką vaikų saugumo užtikrinimui.</w:t>
      </w:r>
      <w:r w:rsidR="00990453" w:rsidRPr="00C159E2">
        <w:rPr>
          <w:rFonts w:cs="Arial"/>
          <w:bCs/>
          <w:szCs w:val="28"/>
        </w:rPr>
        <w:t xml:space="preserve"> Pagal statistinius duomenis, ĮKNR pažymų dėl asmens atitikimo VTAPĮ 30 straipsnio 1 daliai buvo išduodama tik apie 3000-4000 vnt. per metus (pvz., 2019 m. – 2879 ĮKNR pažymos, 2020 m. – 2952 ĮKNR pažymos, 2021 m. – 3712 ĮKNR pažymų), kai tuo tarpu nuo 2024 m. lapkričio 1 d. įsigaliojus VTAPĮ pakeitimams (įdiegus darbo ar bet kokios kitos veiklos su vaikais</w:t>
      </w:r>
      <w:r w:rsidR="00281F46" w:rsidRPr="00C159E2">
        <w:rPr>
          <w:rFonts w:cs="Arial"/>
          <w:bCs/>
          <w:szCs w:val="28"/>
        </w:rPr>
        <w:t xml:space="preserve"> ribojimų</w:t>
      </w:r>
      <w:r w:rsidR="00990453" w:rsidRPr="00C159E2">
        <w:rPr>
          <w:rFonts w:cs="Arial"/>
          <w:bCs/>
          <w:szCs w:val="28"/>
        </w:rPr>
        <w:t xml:space="preserve"> patikrinimų mechanizmą) nuo 2024 m. gruodžio pabaigos iki 2025 m. </w:t>
      </w:r>
      <w:r w:rsidR="00281F46" w:rsidRPr="00C159E2">
        <w:rPr>
          <w:rFonts w:cs="Arial"/>
          <w:bCs/>
          <w:szCs w:val="28"/>
        </w:rPr>
        <w:t>rugpjūčio 14</w:t>
      </w:r>
      <w:r w:rsidR="00990453" w:rsidRPr="00C159E2">
        <w:rPr>
          <w:rFonts w:cs="Arial"/>
          <w:bCs/>
          <w:szCs w:val="28"/>
        </w:rPr>
        <w:t xml:space="preserve"> d. jau yra suformuota 204</w:t>
      </w:r>
      <w:r w:rsidR="00281F46" w:rsidRPr="00C159E2">
        <w:rPr>
          <w:rFonts w:cs="Arial"/>
          <w:bCs/>
          <w:szCs w:val="28"/>
        </w:rPr>
        <w:t> </w:t>
      </w:r>
      <w:r w:rsidR="00990453" w:rsidRPr="00C159E2">
        <w:rPr>
          <w:rFonts w:cs="Arial"/>
          <w:bCs/>
          <w:szCs w:val="28"/>
        </w:rPr>
        <w:t>249</w:t>
      </w:r>
      <w:r w:rsidR="00281F46" w:rsidRPr="00C159E2">
        <w:rPr>
          <w:rFonts w:cs="Arial"/>
          <w:bCs/>
          <w:szCs w:val="28"/>
        </w:rPr>
        <w:t xml:space="preserve"> teisėto darbo su vaikais kodų. </w:t>
      </w:r>
      <w:r w:rsidR="00672938" w:rsidRPr="00C159E2">
        <w:rPr>
          <w:rFonts w:cs="Arial"/>
          <w:bCs/>
          <w:szCs w:val="28"/>
        </w:rPr>
        <w:t>Pateikti duomenys rodo, kad galiojantis absoliutus draudimas yra veiksmingesnis už individualų vertinimą ir geriau užtikrina VTAPĮ reikalavimų laikymąsi, užtikrinant vaikų saugumą</w:t>
      </w:r>
      <w:r w:rsidR="00281F46" w:rsidRPr="00C159E2">
        <w:rPr>
          <w:rFonts w:cs="Arial"/>
          <w:bCs/>
          <w:szCs w:val="28"/>
        </w:rPr>
        <w:t>.</w:t>
      </w:r>
    </w:p>
    <w:p w14:paraId="1B1FA1F4" w14:textId="68E55F98" w:rsidR="00B53FAA" w:rsidRPr="00C159E2" w:rsidRDefault="00F3002D" w:rsidP="00367227">
      <w:pPr>
        <w:spacing w:after="120" w:line="22" w:lineRule="atLeast"/>
        <w:rPr>
          <w:rFonts w:cs="Arial"/>
          <w:bCs/>
          <w:szCs w:val="28"/>
        </w:rPr>
      </w:pPr>
      <w:r w:rsidRPr="00C159E2">
        <w:rPr>
          <w:rFonts w:cs="Arial"/>
          <w:bCs/>
          <w:szCs w:val="28"/>
        </w:rPr>
        <w:t>Galiojantis absoliutus draudimas yra aiški</w:t>
      </w:r>
      <w:r w:rsidR="00F859FC" w:rsidRPr="00C159E2">
        <w:rPr>
          <w:rFonts w:cs="Arial"/>
          <w:bCs/>
          <w:szCs w:val="28"/>
        </w:rPr>
        <w:t xml:space="preserve"> ir</w:t>
      </w:r>
      <w:r w:rsidRPr="00C159E2">
        <w:rPr>
          <w:rFonts w:cs="Arial"/>
          <w:bCs/>
          <w:szCs w:val="28"/>
        </w:rPr>
        <w:t xml:space="preserve"> vienodai taikoma prevencinio pobūdžio priemonė, kuri leidžia eliminuoti galimas rizikas dar iki joms materializuojantis, tuo tarpu individualaus vertinimo mechanizmo taikymas sukurtų prielaidas klaidoms, subjektyvumui ar nepagrįstiems sprendimams.</w:t>
      </w:r>
      <w:r w:rsidR="00271497" w:rsidRPr="00C159E2">
        <w:rPr>
          <w:rFonts w:cs="Arial"/>
          <w:bCs/>
          <w:szCs w:val="28"/>
        </w:rPr>
        <w:t xml:space="preserve"> </w:t>
      </w:r>
    </w:p>
    <w:p w14:paraId="0B67A3A0" w14:textId="3708B473" w:rsidR="00264F20" w:rsidRPr="00C159E2" w:rsidRDefault="00264F20" w:rsidP="00367227">
      <w:pPr>
        <w:spacing w:after="80" w:line="22" w:lineRule="atLeast"/>
        <w:rPr>
          <w:rFonts w:eastAsiaTheme="majorEastAsia" w:cs="Arial"/>
          <w:b/>
          <w:szCs w:val="28"/>
        </w:rPr>
      </w:pPr>
      <w:r w:rsidRPr="00C159E2">
        <w:rPr>
          <w:rFonts w:eastAsiaTheme="majorEastAsia" w:cs="Arial"/>
          <w:b/>
          <w:szCs w:val="28"/>
        </w:rPr>
        <w:t xml:space="preserve">Dėl </w:t>
      </w:r>
      <w:r w:rsidR="000C1471" w:rsidRPr="00C159E2">
        <w:rPr>
          <w:rFonts w:eastAsiaTheme="majorEastAsia" w:cs="Arial"/>
          <w:b/>
          <w:szCs w:val="28"/>
        </w:rPr>
        <w:t>pakeitimo Š</w:t>
      </w:r>
      <w:r w:rsidRPr="00C159E2">
        <w:rPr>
          <w:rFonts w:eastAsiaTheme="majorEastAsia" w:cs="Arial"/>
          <w:b/>
          <w:szCs w:val="28"/>
        </w:rPr>
        <w:t>vietimo įstatyme numat</w:t>
      </w:r>
      <w:r w:rsidR="000C1471" w:rsidRPr="00C159E2">
        <w:rPr>
          <w:rFonts w:eastAsiaTheme="majorEastAsia" w:cs="Arial"/>
          <w:b/>
          <w:szCs w:val="28"/>
        </w:rPr>
        <w:t>ant</w:t>
      </w:r>
      <w:r w:rsidRPr="00C159E2">
        <w:rPr>
          <w:rFonts w:eastAsiaTheme="majorEastAsia" w:cs="Arial"/>
          <w:b/>
          <w:szCs w:val="28"/>
        </w:rPr>
        <w:t xml:space="preserve"> galimybę buvusiems nuteistiesiem</w:t>
      </w:r>
      <w:r w:rsidR="000C1471" w:rsidRPr="00C159E2">
        <w:rPr>
          <w:rFonts w:eastAsiaTheme="majorEastAsia" w:cs="Arial"/>
          <w:b/>
          <w:szCs w:val="28"/>
        </w:rPr>
        <w:t>s gauti leidimą dirbti, jei individualus įvertinimas, rodo, kad nėra kliūčių</w:t>
      </w:r>
      <w:r w:rsidR="00672938" w:rsidRPr="00C159E2">
        <w:rPr>
          <w:rFonts w:eastAsiaTheme="majorEastAsia" w:cs="Arial"/>
          <w:b/>
          <w:szCs w:val="28"/>
        </w:rPr>
        <w:t>.</w:t>
      </w:r>
      <w:r w:rsidR="000C1471" w:rsidRPr="00C159E2">
        <w:rPr>
          <w:rFonts w:eastAsiaTheme="majorEastAsia" w:cs="Arial"/>
          <w:b/>
          <w:szCs w:val="28"/>
        </w:rPr>
        <w:t xml:space="preserve"> </w:t>
      </w:r>
    </w:p>
    <w:p w14:paraId="65E12B99" w14:textId="48B5881D" w:rsidR="00906904" w:rsidRPr="00C159E2" w:rsidRDefault="00D856A3" w:rsidP="00367227">
      <w:pPr>
        <w:spacing w:line="22" w:lineRule="atLeast"/>
        <w:rPr>
          <w:rFonts w:eastAsiaTheme="majorEastAsia" w:cs="Arial"/>
          <w:bCs/>
          <w:szCs w:val="28"/>
        </w:rPr>
      </w:pPr>
      <w:r w:rsidRPr="00C159E2">
        <w:rPr>
          <w:rFonts w:eastAsiaTheme="majorEastAsia" w:cs="Arial"/>
          <w:bCs/>
          <w:szCs w:val="28"/>
        </w:rPr>
        <w:t xml:space="preserve">VTAPĮ 30 straipsnyje yra apibrėžti esminiai darbo </w:t>
      </w:r>
      <w:r w:rsidR="00672938" w:rsidRPr="00C159E2">
        <w:rPr>
          <w:rFonts w:eastAsiaTheme="majorEastAsia" w:cs="Arial"/>
          <w:bCs/>
          <w:szCs w:val="28"/>
        </w:rPr>
        <w:t>a</w:t>
      </w:r>
      <w:r w:rsidRPr="00C159E2">
        <w:rPr>
          <w:rFonts w:eastAsiaTheme="majorEastAsia" w:cs="Arial"/>
          <w:bCs/>
          <w:szCs w:val="28"/>
        </w:rPr>
        <w:t xml:space="preserve">r bet kokios veiklos su vaikais ribojimai. VTAPĮ 30 straipsnio 2 dalyje reglamentuota, kad </w:t>
      </w:r>
      <w:r w:rsidRPr="00C159E2">
        <w:rPr>
          <w:rFonts w:cs="Arial"/>
          <w:szCs w:val="28"/>
        </w:rPr>
        <w:t xml:space="preserve">mokytojams papildomai taikomi darbo apribojimai, nustatyti Lietuvos Respublikos švietimo įstatyme. Atsižvelgiant į šiuo metu VTAPĮ nustatytą </w:t>
      </w:r>
      <w:r w:rsidRPr="00C159E2">
        <w:rPr>
          <w:rFonts w:cs="Arial"/>
          <w:szCs w:val="28"/>
        </w:rPr>
        <w:lastRenderedPageBreak/>
        <w:t>teisinį reguliavimą, Švietimo įstatyme gali būti nustatyti papildomi (ne mažesne nei VTAPĮ nustatyta ribojimų apimtis) darbo apribojimai, siekiant aukščiausių vaiko teisių apsaugos garantijų. Ministerija, laikydamasi aukščiau išdėstytos pozicijos, nepritaria šiuo metu galiojančio teisinio reguliavimo keitimui, įtvirtinant individualų vertinimą.</w:t>
      </w:r>
    </w:p>
    <w:p w14:paraId="66E9565E" w14:textId="045BC2E6" w:rsidR="000C1471" w:rsidRPr="00C159E2" w:rsidRDefault="000C1471" w:rsidP="00367227">
      <w:pPr>
        <w:spacing w:after="120" w:line="22" w:lineRule="atLeast"/>
        <w:rPr>
          <w:rFonts w:eastAsiaTheme="majorEastAsia" w:cs="Arial"/>
          <w:bCs/>
          <w:szCs w:val="28"/>
        </w:rPr>
      </w:pPr>
      <w:r w:rsidRPr="00C159E2">
        <w:rPr>
          <w:rFonts w:eastAsiaTheme="majorEastAsia" w:cs="Arial"/>
          <w:bCs/>
          <w:szCs w:val="28"/>
        </w:rPr>
        <w:t>Atsižvelgiant į tai, kad formuoti valstybės politiką švietimo srityje, organizuoti, koordinuoti ir kontroliuoti jos įgyvendinimą pavesta Lietuvos Respublikos švietimo, mokslo ir sporto ministerijai</w:t>
      </w:r>
      <w:r w:rsidR="00906904" w:rsidRPr="00C159E2">
        <w:rPr>
          <w:rFonts w:eastAsiaTheme="majorEastAsia" w:cs="Arial"/>
          <w:bCs/>
          <w:szCs w:val="28"/>
        </w:rPr>
        <w:t xml:space="preserve"> (toliau – ŠMSM)</w:t>
      </w:r>
      <w:r w:rsidRPr="00C159E2">
        <w:rPr>
          <w:rFonts w:eastAsiaTheme="majorEastAsia" w:cs="Arial"/>
          <w:bCs/>
          <w:szCs w:val="28"/>
        </w:rPr>
        <w:t xml:space="preserve">, </w:t>
      </w:r>
      <w:r w:rsidR="00CC28D3" w:rsidRPr="00C159E2">
        <w:rPr>
          <w:rFonts w:eastAsiaTheme="majorEastAsia" w:cs="Arial"/>
          <w:bCs/>
          <w:szCs w:val="28"/>
        </w:rPr>
        <w:t xml:space="preserve">pagal kompetenciją nuomonę dėl Švietimo įstatymo keitimo </w:t>
      </w:r>
      <w:r w:rsidR="003A7785">
        <w:rPr>
          <w:rFonts w:eastAsiaTheme="majorEastAsia" w:cs="Arial"/>
          <w:bCs/>
          <w:szCs w:val="28"/>
        </w:rPr>
        <w:t xml:space="preserve">papildomai </w:t>
      </w:r>
      <w:r w:rsidR="00CC28D3" w:rsidRPr="00C159E2">
        <w:rPr>
          <w:rFonts w:eastAsiaTheme="majorEastAsia" w:cs="Arial"/>
          <w:bCs/>
          <w:szCs w:val="28"/>
        </w:rPr>
        <w:t>galėtų pateikti</w:t>
      </w:r>
      <w:r w:rsidR="00906904" w:rsidRPr="00C159E2">
        <w:rPr>
          <w:rFonts w:cs="Arial"/>
          <w:szCs w:val="28"/>
        </w:rPr>
        <w:t xml:space="preserve"> ŠMSM</w:t>
      </w:r>
      <w:r w:rsidR="00CC28D3" w:rsidRPr="00C159E2">
        <w:rPr>
          <w:rFonts w:cs="Arial"/>
          <w:szCs w:val="28"/>
        </w:rPr>
        <w:t>.</w:t>
      </w:r>
      <w:r w:rsidR="00B818B3" w:rsidRPr="00C159E2">
        <w:rPr>
          <w:rFonts w:cs="Arial"/>
          <w:szCs w:val="28"/>
        </w:rPr>
        <w:t xml:space="preserve"> </w:t>
      </w:r>
    </w:p>
    <w:p w14:paraId="7B101826" w14:textId="2FC59099" w:rsidR="0062660E" w:rsidRPr="00C159E2" w:rsidRDefault="000C1471" w:rsidP="00367227">
      <w:pPr>
        <w:spacing w:after="120" w:line="22" w:lineRule="atLeast"/>
        <w:rPr>
          <w:rFonts w:eastAsiaTheme="majorEastAsia" w:cs="Arial"/>
          <w:b/>
          <w:bCs/>
          <w:szCs w:val="28"/>
        </w:rPr>
      </w:pPr>
      <w:r w:rsidRPr="00C159E2">
        <w:rPr>
          <w:rFonts w:eastAsiaTheme="majorEastAsia" w:cs="Arial"/>
          <w:bCs/>
          <w:szCs w:val="28"/>
        </w:rPr>
        <w:t xml:space="preserve"> </w:t>
      </w:r>
    </w:p>
    <w:p w14:paraId="671039F8" w14:textId="77777777" w:rsidR="00A9245D" w:rsidRPr="00C159E2" w:rsidRDefault="00A9245D" w:rsidP="00367227">
      <w:pPr>
        <w:spacing w:line="22" w:lineRule="atLeast"/>
        <w:ind w:firstLine="709"/>
        <w:rPr>
          <w:rFonts w:eastAsiaTheme="majorEastAsia" w:cs="Arial"/>
          <w:szCs w:val="28"/>
        </w:rPr>
      </w:pPr>
    </w:p>
    <w:p w14:paraId="301C764B" w14:textId="51D62546" w:rsidR="009C3B7F" w:rsidRPr="009C3B7F" w:rsidRDefault="009C3B7F" w:rsidP="009C3B7F">
      <w:pPr>
        <w:spacing w:line="22" w:lineRule="atLeast"/>
        <w:ind w:firstLine="0"/>
        <w:rPr>
          <w:rFonts w:cs="Arial"/>
          <w:b/>
          <w:bCs/>
          <w:szCs w:val="28"/>
        </w:rPr>
      </w:pPr>
      <w:r>
        <w:rPr>
          <w:rFonts w:cs="Arial"/>
          <w:szCs w:val="28"/>
        </w:rPr>
        <w:t>M</w:t>
      </w:r>
      <w:r w:rsidR="00592748" w:rsidRPr="00C159E2">
        <w:rPr>
          <w:rFonts w:cs="Arial"/>
          <w:szCs w:val="28"/>
        </w:rPr>
        <w:t xml:space="preserve">inistrė  </w:t>
      </w:r>
      <w:r w:rsidR="00592748" w:rsidRPr="00C159E2">
        <w:rPr>
          <w:rFonts w:cs="Arial"/>
          <w:szCs w:val="28"/>
        </w:rPr>
        <w:tab/>
      </w:r>
      <w:r w:rsidR="00592748" w:rsidRPr="00C159E2">
        <w:rPr>
          <w:rFonts w:cs="Arial"/>
          <w:szCs w:val="28"/>
        </w:rPr>
        <w:tab/>
      </w:r>
      <w:r w:rsidR="00592748" w:rsidRPr="00C159E2">
        <w:rPr>
          <w:rFonts w:cs="Arial"/>
          <w:szCs w:val="28"/>
        </w:rPr>
        <w:tab/>
      </w:r>
      <w:r w:rsidR="00592748" w:rsidRPr="00C159E2">
        <w:rPr>
          <w:rFonts w:cs="Arial"/>
          <w:szCs w:val="28"/>
        </w:rPr>
        <w:tab/>
      </w:r>
      <w:r w:rsidR="00592748" w:rsidRPr="00C159E2">
        <w:rPr>
          <w:rFonts w:cs="Arial"/>
          <w:szCs w:val="28"/>
        </w:rPr>
        <w:tab/>
      </w:r>
      <w:r w:rsidR="00592748" w:rsidRPr="00C159E2">
        <w:rPr>
          <w:rFonts w:cs="Arial"/>
          <w:szCs w:val="28"/>
        </w:rPr>
        <w:tab/>
      </w:r>
      <w:r w:rsidR="00592748" w:rsidRPr="00C159E2">
        <w:rPr>
          <w:rFonts w:cs="Arial"/>
          <w:szCs w:val="28"/>
        </w:rPr>
        <w:tab/>
      </w:r>
      <w:r w:rsidR="00592748" w:rsidRPr="00C159E2">
        <w:rPr>
          <w:rFonts w:cs="Arial"/>
          <w:szCs w:val="28"/>
        </w:rPr>
        <w:tab/>
      </w:r>
      <w:r>
        <w:rPr>
          <w:rFonts w:cs="Arial"/>
          <w:szCs w:val="28"/>
        </w:rPr>
        <w:t xml:space="preserve">      </w:t>
      </w:r>
      <w:r w:rsidR="00592748" w:rsidRPr="00C159E2">
        <w:rPr>
          <w:rFonts w:cs="Arial"/>
          <w:szCs w:val="28"/>
        </w:rPr>
        <w:t xml:space="preserve"> </w:t>
      </w:r>
      <w:r w:rsidRPr="009C3B7F">
        <w:rPr>
          <w:rFonts w:cs="Arial"/>
          <w:szCs w:val="28"/>
        </w:rPr>
        <w:t>Jūratė Zailskienė</w:t>
      </w:r>
    </w:p>
    <w:p w14:paraId="2A1C66C0" w14:textId="7C09D349" w:rsidR="00592748" w:rsidRPr="00C159E2" w:rsidRDefault="00592748" w:rsidP="00367227">
      <w:pPr>
        <w:spacing w:line="22" w:lineRule="atLeast"/>
        <w:ind w:firstLine="0"/>
        <w:rPr>
          <w:rFonts w:cs="Arial"/>
          <w:szCs w:val="28"/>
        </w:rPr>
      </w:pPr>
      <w:r w:rsidRPr="00C159E2">
        <w:rPr>
          <w:rFonts w:cs="Arial"/>
          <w:szCs w:val="28"/>
        </w:rPr>
        <w:t xml:space="preserve"> </w:t>
      </w:r>
    </w:p>
    <w:p w14:paraId="1E9EAF2A" w14:textId="77777777" w:rsidR="00592748" w:rsidRPr="00C159E2" w:rsidRDefault="00592748" w:rsidP="00367227">
      <w:pPr>
        <w:spacing w:line="22" w:lineRule="atLeast"/>
        <w:rPr>
          <w:rFonts w:cs="Arial"/>
          <w:szCs w:val="28"/>
        </w:rPr>
      </w:pPr>
    </w:p>
    <w:p w14:paraId="4EF8F12E" w14:textId="77777777" w:rsidR="007F6F3E" w:rsidRPr="00C159E2" w:rsidRDefault="007F6F3E" w:rsidP="00367227">
      <w:pPr>
        <w:spacing w:line="22" w:lineRule="atLeast"/>
        <w:rPr>
          <w:rFonts w:cs="Arial"/>
          <w:szCs w:val="28"/>
        </w:rPr>
      </w:pPr>
    </w:p>
    <w:p w14:paraId="4EF42C12" w14:textId="77777777" w:rsidR="00590023" w:rsidRPr="00C159E2" w:rsidRDefault="00590023" w:rsidP="00367227">
      <w:pPr>
        <w:spacing w:line="22" w:lineRule="atLeast"/>
        <w:rPr>
          <w:rFonts w:cs="Arial"/>
          <w:szCs w:val="28"/>
        </w:rPr>
      </w:pPr>
    </w:p>
    <w:p w14:paraId="537F9123" w14:textId="77777777" w:rsidR="00590023" w:rsidRDefault="00590023" w:rsidP="00367227">
      <w:pPr>
        <w:spacing w:line="22" w:lineRule="atLeast"/>
        <w:rPr>
          <w:rFonts w:cs="Arial"/>
          <w:szCs w:val="28"/>
        </w:rPr>
      </w:pPr>
    </w:p>
    <w:p w14:paraId="123E79C1" w14:textId="77777777" w:rsidR="00747E97" w:rsidRDefault="00747E97" w:rsidP="00367227">
      <w:pPr>
        <w:spacing w:line="22" w:lineRule="atLeast"/>
        <w:rPr>
          <w:rFonts w:cs="Arial"/>
          <w:szCs w:val="28"/>
        </w:rPr>
      </w:pPr>
    </w:p>
    <w:p w14:paraId="62018239" w14:textId="77777777" w:rsidR="00747E97" w:rsidRDefault="00747E97" w:rsidP="00367227">
      <w:pPr>
        <w:spacing w:line="22" w:lineRule="atLeast"/>
        <w:rPr>
          <w:rFonts w:cs="Arial"/>
          <w:szCs w:val="28"/>
        </w:rPr>
      </w:pPr>
    </w:p>
    <w:p w14:paraId="2D9D6163" w14:textId="77777777" w:rsidR="00747E97" w:rsidRDefault="00747E97" w:rsidP="00367227">
      <w:pPr>
        <w:spacing w:line="22" w:lineRule="atLeast"/>
        <w:rPr>
          <w:rFonts w:cs="Arial"/>
          <w:szCs w:val="28"/>
        </w:rPr>
      </w:pPr>
    </w:p>
    <w:p w14:paraId="704B6D8A" w14:textId="77777777" w:rsidR="00747E97" w:rsidRDefault="00747E97" w:rsidP="00367227">
      <w:pPr>
        <w:spacing w:line="22" w:lineRule="atLeast"/>
        <w:rPr>
          <w:rFonts w:cs="Arial"/>
          <w:szCs w:val="28"/>
        </w:rPr>
      </w:pPr>
    </w:p>
    <w:p w14:paraId="22FB4A14" w14:textId="77777777" w:rsidR="00747E97" w:rsidRDefault="00747E97" w:rsidP="00367227">
      <w:pPr>
        <w:spacing w:line="22" w:lineRule="atLeast"/>
        <w:rPr>
          <w:rFonts w:cs="Arial"/>
          <w:szCs w:val="28"/>
        </w:rPr>
      </w:pPr>
    </w:p>
    <w:p w14:paraId="7A5FCA5A" w14:textId="77777777" w:rsidR="00747E97" w:rsidRDefault="00747E97" w:rsidP="00367227">
      <w:pPr>
        <w:spacing w:line="22" w:lineRule="atLeast"/>
        <w:rPr>
          <w:rFonts w:cs="Arial"/>
          <w:szCs w:val="28"/>
        </w:rPr>
      </w:pPr>
    </w:p>
    <w:p w14:paraId="646B9C70" w14:textId="77777777" w:rsidR="00747E97" w:rsidRDefault="00747E97" w:rsidP="00367227">
      <w:pPr>
        <w:spacing w:line="22" w:lineRule="atLeast"/>
        <w:rPr>
          <w:rFonts w:cs="Arial"/>
          <w:szCs w:val="28"/>
        </w:rPr>
      </w:pPr>
    </w:p>
    <w:p w14:paraId="0AC27566" w14:textId="77777777" w:rsidR="00747E97" w:rsidRDefault="00747E97" w:rsidP="00367227">
      <w:pPr>
        <w:spacing w:line="22" w:lineRule="atLeast"/>
        <w:rPr>
          <w:rFonts w:cs="Arial"/>
          <w:szCs w:val="28"/>
        </w:rPr>
      </w:pPr>
    </w:p>
    <w:p w14:paraId="6952811F" w14:textId="77777777" w:rsidR="00747E97" w:rsidRDefault="00747E97" w:rsidP="00367227">
      <w:pPr>
        <w:spacing w:line="22" w:lineRule="atLeast"/>
        <w:rPr>
          <w:rFonts w:cs="Arial"/>
          <w:szCs w:val="28"/>
        </w:rPr>
      </w:pPr>
    </w:p>
    <w:p w14:paraId="644FB759" w14:textId="77777777" w:rsidR="00747E97" w:rsidRDefault="00747E97" w:rsidP="00367227">
      <w:pPr>
        <w:spacing w:line="22" w:lineRule="atLeast"/>
        <w:rPr>
          <w:rFonts w:cs="Arial"/>
          <w:szCs w:val="28"/>
        </w:rPr>
      </w:pPr>
    </w:p>
    <w:p w14:paraId="7DA1DA8E" w14:textId="77777777" w:rsidR="00747E97" w:rsidRDefault="00747E97" w:rsidP="00367227">
      <w:pPr>
        <w:spacing w:line="22" w:lineRule="atLeast"/>
        <w:rPr>
          <w:rFonts w:cs="Arial"/>
          <w:szCs w:val="28"/>
        </w:rPr>
      </w:pPr>
    </w:p>
    <w:p w14:paraId="56CA19B6" w14:textId="77777777" w:rsidR="00747E97" w:rsidRDefault="00747E97" w:rsidP="00367227">
      <w:pPr>
        <w:spacing w:line="22" w:lineRule="atLeast"/>
        <w:rPr>
          <w:rFonts w:cs="Arial"/>
          <w:szCs w:val="28"/>
        </w:rPr>
      </w:pPr>
    </w:p>
    <w:p w14:paraId="6D730D52" w14:textId="77777777" w:rsidR="00747E97" w:rsidRDefault="00747E97" w:rsidP="00367227">
      <w:pPr>
        <w:spacing w:line="22" w:lineRule="atLeast"/>
        <w:rPr>
          <w:rFonts w:cs="Arial"/>
          <w:szCs w:val="28"/>
        </w:rPr>
      </w:pPr>
    </w:p>
    <w:p w14:paraId="446C1B5F" w14:textId="77777777" w:rsidR="00747E97" w:rsidRDefault="00747E97" w:rsidP="00367227">
      <w:pPr>
        <w:spacing w:line="22" w:lineRule="atLeast"/>
        <w:rPr>
          <w:rFonts w:cs="Arial"/>
          <w:szCs w:val="28"/>
        </w:rPr>
      </w:pPr>
    </w:p>
    <w:p w14:paraId="278F7929" w14:textId="77777777" w:rsidR="00747E97" w:rsidRDefault="00747E97" w:rsidP="00367227">
      <w:pPr>
        <w:spacing w:line="22" w:lineRule="atLeast"/>
        <w:rPr>
          <w:rFonts w:cs="Arial"/>
          <w:szCs w:val="28"/>
        </w:rPr>
      </w:pPr>
    </w:p>
    <w:p w14:paraId="2DA67661" w14:textId="77777777" w:rsidR="00747E97" w:rsidRDefault="00747E97" w:rsidP="00367227">
      <w:pPr>
        <w:spacing w:line="22" w:lineRule="atLeast"/>
        <w:rPr>
          <w:rFonts w:cs="Arial"/>
          <w:szCs w:val="28"/>
        </w:rPr>
      </w:pPr>
    </w:p>
    <w:p w14:paraId="4C0C87DC" w14:textId="77777777" w:rsidR="00747E97" w:rsidRDefault="00747E97" w:rsidP="00367227">
      <w:pPr>
        <w:spacing w:line="22" w:lineRule="atLeast"/>
        <w:rPr>
          <w:rFonts w:cs="Arial"/>
          <w:szCs w:val="28"/>
        </w:rPr>
      </w:pPr>
    </w:p>
    <w:p w14:paraId="75FCDA85" w14:textId="77777777" w:rsidR="00747E97" w:rsidRDefault="00747E97" w:rsidP="00367227">
      <w:pPr>
        <w:spacing w:line="22" w:lineRule="atLeast"/>
        <w:rPr>
          <w:rFonts w:cs="Arial"/>
          <w:szCs w:val="28"/>
        </w:rPr>
      </w:pPr>
    </w:p>
    <w:p w14:paraId="4BF92D46" w14:textId="77777777" w:rsidR="00747E97" w:rsidRDefault="00747E97" w:rsidP="00367227">
      <w:pPr>
        <w:spacing w:line="22" w:lineRule="atLeast"/>
        <w:rPr>
          <w:rFonts w:cs="Arial"/>
          <w:szCs w:val="28"/>
        </w:rPr>
      </w:pPr>
    </w:p>
    <w:p w14:paraId="1870519A" w14:textId="77777777" w:rsidR="00747E97" w:rsidRDefault="00747E97" w:rsidP="00367227">
      <w:pPr>
        <w:spacing w:line="22" w:lineRule="atLeast"/>
        <w:rPr>
          <w:rFonts w:cs="Arial"/>
          <w:szCs w:val="28"/>
        </w:rPr>
      </w:pPr>
    </w:p>
    <w:p w14:paraId="54E19F88" w14:textId="77777777" w:rsidR="00747E97" w:rsidRPr="00C159E2" w:rsidRDefault="00747E97" w:rsidP="00367227">
      <w:pPr>
        <w:spacing w:line="22" w:lineRule="atLeast"/>
        <w:rPr>
          <w:rFonts w:cs="Arial"/>
          <w:szCs w:val="28"/>
        </w:rPr>
      </w:pPr>
    </w:p>
    <w:p w14:paraId="56160340" w14:textId="77777777" w:rsidR="00592748" w:rsidRPr="00C159E2" w:rsidRDefault="00592748" w:rsidP="00367227">
      <w:pPr>
        <w:spacing w:line="22" w:lineRule="atLeast"/>
        <w:rPr>
          <w:rFonts w:cs="Arial"/>
          <w:szCs w:val="28"/>
        </w:rPr>
      </w:pPr>
    </w:p>
    <w:p w14:paraId="3779104D" w14:textId="77777777" w:rsidR="00592748" w:rsidRPr="00C159E2" w:rsidRDefault="00592748" w:rsidP="00367227">
      <w:pPr>
        <w:spacing w:line="22" w:lineRule="atLeast"/>
        <w:rPr>
          <w:rFonts w:cs="Arial"/>
          <w:szCs w:val="28"/>
        </w:rPr>
      </w:pPr>
    </w:p>
    <w:p w14:paraId="21F5E07E" w14:textId="77777777" w:rsidR="00F54F26" w:rsidRPr="00D95254" w:rsidRDefault="00F54F26" w:rsidP="008E73AD">
      <w:pPr>
        <w:ind w:firstLine="0"/>
        <w:rPr>
          <w:sz w:val="44"/>
          <w:szCs w:val="44"/>
        </w:rPr>
      </w:pPr>
    </w:p>
    <w:p w14:paraId="2681E87F" w14:textId="56929B03" w:rsidR="007C2244" w:rsidRPr="00D95254" w:rsidRDefault="00DB7DF6" w:rsidP="004161DD">
      <w:pPr>
        <w:tabs>
          <w:tab w:val="left" w:pos="4110"/>
        </w:tabs>
        <w:spacing w:line="240" w:lineRule="auto"/>
        <w:ind w:firstLine="0"/>
        <w:rPr>
          <w:rFonts w:cs="Arial"/>
          <w:color w:val="000000" w:themeColor="text1"/>
          <w:szCs w:val="28"/>
        </w:rPr>
      </w:pPr>
      <w:r w:rsidRPr="00D95254">
        <w:rPr>
          <w:rFonts w:cs="Arial"/>
          <w:color w:val="000000" w:themeColor="text1"/>
          <w:szCs w:val="28"/>
        </w:rPr>
        <w:t>Ana Buzarevič</w:t>
      </w:r>
      <w:r w:rsidR="00C54544" w:rsidRPr="00D95254">
        <w:rPr>
          <w:rFonts w:cs="Arial"/>
          <w:color w:val="000000" w:themeColor="text1"/>
          <w:szCs w:val="28"/>
        </w:rPr>
        <w:t xml:space="preserve">, tel. </w:t>
      </w:r>
      <w:r w:rsidR="007C2244" w:rsidRPr="00D95254">
        <w:rPr>
          <w:rFonts w:cs="Arial"/>
          <w:color w:val="000000" w:themeColor="text1"/>
          <w:szCs w:val="28"/>
        </w:rPr>
        <w:t>+370 616 18 454</w:t>
      </w:r>
      <w:r w:rsidR="00C54544" w:rsidRPr="00D95254">
        <w:rPr>
          <w:rFonts w:cs="Arial"/>
          <w:color w:val="000000" w:themeColor="text1"/>
          <w:szCs w:val="28"/>
        </w:rPr>
        <w:t xml:space="preserve">; el. p. </w:t>
      </w:r>
      <w:hyperlink r:id="rId12" w:history="1">
        <w:r w:rsidR="007C2244" w:rsidRPr="00D95254">
          <w:rPr>
            <w:rStyle w:val="Hipersaitas"/>
            <w:rFonts w:cs="Arial"/>
            <w:szCs w:val="28"/>
          </w:rPr>
          <w:t>Ana.Buzarevic@socmin.lt</w:t>
        </w:r>
      </w:hyperlink>
    </w:p>
    <w:sectPr w:rsidR="007C2244" w:rsidRPr="00D95254" w:rsidSect="00FA4300">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45DB9" w14:textId="77777777" w:rsidR="001E2312" w:rsidRDefault="001E2312">
      <w:r>
        <w:separator/>
      </w:r>
    </w:p>
  </w:endnote>
  <w:endnote w:type="continuationSeparator" w:id="0">
    <w:p w14:paraId="436ECCD2" w14:textId="77777777" w:rsidR="001E2312" w:rsidRDefault="001E2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3F7407" w14:paraId="6970C24B" w14:textId="7D3E036C" w:rsidTr="00697BF5">
      <w:tc>
        <w:tcPr>
          <w:tcW w:w="3686" w:type="dxa"/>
        </w:tcPr>
        <w:p w14:paraId="7388193E" w14:textId="77777777" w:rsidR="00EC2BB3" w:rsidRPr="00716DFB" w:rsidRDefault="00EC2BB3" w:rsidP="00716DFB">
          <w:pPr>
            <w:pStyle w:val="Antrats"/>
            <w:tabs>
              <w:tab w:val="clear" w:pos="4153"/>
              <w:tab w:val="clear" w:pos="8306"/>
            </w:tabs>
            <w:spacing w:line="276" w:lineRule="auto"/>
            <w:jc w:val="center"/>
            <w:rPr>
              <w:rFonts w:cs="Arial"/>
              <w:sz w:val="12"/>
              <w:szCs w:val="12"/>
            </w:rPr>
          </w:pPr>
        </w:p>
        <w:p w14:paraId="00933018" w14:textId="045B473D" w:rsidR="00FA4300" w:rsidRDefault="00FA4300" w:rsidP="00FA4300">
          <w:pPr>
            <w:pStyle w:val="Antrats"/>
            <w:tabs>
              <w:tab w:val="clear" w:pos="4153"/>
              <w:tab w:val="clear" w:pos="8306"/>
            </w:tabs>
            <w:spacing w:line="276" w:lineRule="auto"/>
            <w:ind w:firstLine="0"/>
            <w:rPr>
              <w:rFonts w:cs="Arial"/>
              <w:sz w:val="20"/>
            </w:rPr>
          </w:pPr>
          <w:r w:rsidRPr="00F20AE4">
            <w:rPr>
              <w:rFonts w:cs="Arial"/>
              <w:sz w:val="20"/>
            </w:rPr>
            <w:t xml:space="preserve">Biudžetinė įstaiga </w:t>
          </w:r>
        </w:p>
        <w:p w14:paraId="29A8BB99" w14:textId="74E15A8A" w:rsidR="00FA4300" w:rsidRDefault="00FA4300" w:rsidP="00FA4300">
          <w:pPr>
            <w:pStyle w:val="Antrats"/>
            <w:tabs>
              <w:tab w:val="clear" w:pos="4153"/>
              <w:tab w:val="clear" w:pos="8306"/>
            </w:tabs>
            <w:spacing w:line="276" w:lineRule="auto"/>
            <w:ind w:firstLine="0"/>
            <w:rPr>
              <w:rFonts w:cs="Arial"/>
              <w:sz w:val="20"/>
            </w:rPr>
          </w:pPr>
          <w:r w:rsidRPr="005101F9">
            <w:rPr>
              <w:rFonts w:cs="Arial"/>
              <w:sz w:val="20"/>
            </w:rPr>
            <w:t>A.</w:t>
          </w:r>
          <w:r>
            <w:rPr>
              <w:rFonts w:cs="Arial"/>
              <w:sz w:val="20"/>
            </w:rPr>
            <w:t xml:space="preserve"> </w:t>
          </w:r>
          <w:r w:rsidRPr="005101F9">
            <w:rPr>
              <w:rFonts w:cs="Arial"/>
              <w:sz w:val="20"/>
            </w:rPr>
            <w:t xml:space="preserve">Vivulskio g. 11, LT-03162 Vilnius </w:t>
          </w:r>
        </w:p>
        <w:p w14:paraId="2ECF87AB" w14:textId="49319CDF" w:rsidR="00EC2BB3" w:rsidRDefault="00FA4300" w:rsidP="00FA4300">
          <w:pPr>
            <w:pStyle w:val="Antrats"/>
            <w:tabs>
              <w:tab w:val="clear" w:pos="4153"/>
              <w:tab w:val="clear" w:pos="8306"/>
            </w:tabs>
            <w:spacing w:line="276" w:lineRule="auto"/>
            <w:ind w:firstLine="0"/>
            <w:rPr>
              <w:rFonts w:cs="Arial"/>
              <w:sz w:val="20"/>
            </w:rPr>
          </w:pPr>
          <w:r w:rsidRPr="00EC2BB3">
            <w:rPr>
              <w:rFonts w:cs="Arial"/>
              <w:sz w:val="20"/>
            </w:rPr>
            <w:t>Interneto svetainė</w:t>
          </w:r>
          <w:r>
            <w:rPr>
              <w:rFonts w:cs="Arial"/>
              <w:sz w:val="20"/>
            </w:rPr>
            <w:t xml:space="preserve">: </w:t>
          </w:r>
          <w:r w:rsidRPr="00CE0673">
            <w:rPr>
              <w:rFonts w:cs="Arial"/>
              <w:sz w:val="20"/>
            </w:rPr>
            <w:t>h</w:t>
          </w:r>
          <w:r w:rsidRPr="00CE0673">
            <w:rPr>
              <w:sz w:val="20"/>
            </w:rPr>
            <w:t>ttps://socmin.lrv.lt</w:t>
          </w:r>
          <w:r w:rsidR="00EC2BB3" w:rsidRPr="00F20AE4">
            <w:rPr>
              <w:rFonts w:cs="Arial"/>
              <w:sz w:val="20"/>
            </w:rPr>
            <w:t xml:space="preserve"> </w:t>
          </w:r>
        </w:p>
        <w:p w14:paraId="2BFB797F" w14:textId="3CC8A03D" w:rsidR="00EC2BB3" w:rsidRPr="00EC2BB3" w:rsidRDefault="00EC2BB3" w:rsidP="000A3E1E">
          <w:pPr>
            <w:pStyle w:val="Porat"/>
            <w:tabs>
              <w:tab w:val="left" w:pos="2940"/>
            </w:tabs>
            <w:ind w:firstLine="175"/>
            <w:rPr>
              <w:rFonts w:cs="Arial"/>
              <w:sz w:val="20"/>
            </w:rPr>
          </w:pPr>
        </w:p>
      </w:tc>
      <w:tc>
        <w:tcPr>
          <w:tcW w:w="3402" w:type="dxa"/>
        </w:tcPr>
        <w:p w14:paraId="10436BE6" w14:textId="77777777" w:rsidR="00EC2BB3" w:rsidRPr="005F0521" w:rsidRDefault="00EC2BB3" w:rsidP="00686D6D">
          <w:pPr>
            <w:pStyle w:val="Antrats"/>
            <w:tabs>
              <w:tab w:val="clear" w:pos="4153"/>
              <w:tab w:val="clear" w:pos="8306"/>
            </w:tabs>
            <w:spacing w:line="276" w:lineRule="auto"/>
            <w:ind w:right="732"/>
            <w:rPr>
              <w:rFonts w:cs="Arial"/>
              <w:sz w:val="12"/>
              <w:szCs w:val="12"/>
            </w:rPr>
          </w:pPr>
        </w:p>
        <w:p w14:paraId="32D00593" w14:textId="27BB34BE" w:rsidR="00FA4300" w:rsidRPr="00FA4300" w:rsidRDefault="00A76AEF" w:rsidP="00FA4300">
          <w:pPr>
            <w:pStyle w:val="Antrats"/>
            <w:tabs>
              <w:tab w:val="clear" w:pos="4153"/>
              <w:tab w:val="clear" w:pos="8306"/>
            </w:tabs>
            <w:spacing w:line="276" w:lineRule="auto"/>
            <w:ind w:right="732" w:firstLine="0"/>
            <w:rPr>
              <w:rFonts w:cs="Arial"/>
              <w:sz w:val="20"/>
              <w:lang w:val="en-GB"/>
            </w:rPr>
          </w:pPr>
          <w:r>
            <w:rPr>
              <w:rFonts w:cs="Arial"/>
              <w:sz w:val="20"/>
            </w:rPr>
            <w:t>T</w:t>
          </w:r>
          <w:r w:rsidR="00EC2BB3" w:rsidRPr="00F20AE4">
            <w:rPr>
              <w:rFonts w:cs="Arial"/>
              <w:sz w:val="20"/>
            </w:rPr>
            <w:t xml:space="preserve">el. </w:t>
          </w:r>
          <w:r w:rsidR="00FA4300" w:rsidRPr="00FA4300">
            <w:rPr>
              <w:rFonts w:cs="Arial"/>
              <w:sz w:val="20"/>
              <w:lang w:val="en-GB"/>
            </w:rPr>
            <w:t>+370 5 266 4201</w:t>
          </w:r>
        </w:p>
        <w:p w14:paraId="7172A67A" w14:textId="77777777" w:rsidR="00FA4300" w:rsidRPr="00FA4300" w:rsidRDefault="00FA4300" w:rsidP="00FA4300">
          <w:pPr>
            <w:pStyle w:val="Antrats"/>
            <w:ind w:firstLine="0"/>
            <w:rPr>
              <w:rFonts w:cs="Arial"/>
              <w:sz w:val="20"/>
            </w:rPr>
          </w:pPr>
          <w:r w:rsidRPr="00FA4300">
            <w:rPr>
              <w:rFonts w:cs="Arial"/>
              <w:sz w:val="20"/>
              <w:lang w:val="en-GB"/>
            </w:rPr>
            <w:t xml:space="preserve">E. pristatymas: </w:t>
          </w:r>
          <w:r w:rsidRPr="00FA4300">
            <w:rPr>
              <w:rFonts w:cs="Arial"/>
              <w:sz w:val="20"/>
            </w:rPr>
            <w:t>188603515</w:t>
          </w:r>
        </w:p>
        <w:p w14:paraId="39D0EBF2" w14:textId="56697A80" w:rsidR="00EC2BB3" w:rsidRDefault="00FA4300" w:rsidP="00FA4300">
          <w:pPr>
            <w:pStyle w:val="Antrats"/>
            <w:tabs>
              <w:tab w:val="clear" w:pos="4153"/>
              <w:tab w:val="clear" w:pos="8306"/>
            </w:tabs>
            <w:spacing w:line="276" w:lineRule="auto"/>
            <w:ind w:right="732" w:firstLine="0"/>
            <w:rPr>
              <w:rFonts w:cs="Arial"/>
              <w:sz w:val="20"/>
              <w:lang w:val="en-GB"/>
            </w:rPr>
          </w:pPr>
          <w:r w:rsidRPr="00FA4300">
            <w:rPr>
              <w:rFonts w:cs="Arial"/>
              <w:sz w:val="20"/>
            </w:rPr>
            <w:t>El. p. post@socmin.lt</w:t>
          </w:r>
        </w:p>
        <w:p w14:paraId="77230AF8" w14:textId="4992ED23" w:rsidR="00EC2BB3" w:rsidRPr="00716DFB" w:rsidRDefault="00EC2BB3" w:rsidP="000A3E1E">
          <w:pPr>
            <w:pStyle w:val="Antrats"/>
            <w:tabs>
              <w:tab w:val="clear" w:pos="4153"/>
              <w:tab w:val="clear" w:pos="8306"/>
            </w:tabs>
            <w:spacing w:line="276" w:lineRule="auto"/>
            <w:ind w:firstLine="38"/>
            <w:rPr>
              <w:rFonts w:cs="Arial"/>
              <w:sz w:val="12"/>
              <w:szCs w:val="12"/>
            </w:rPr>
          </w:pPr>
        </w:p>
      </w:tc>
      <w:tc>
        <w:tcPr>
          <w:tcW w:w="3118" w:type="dxa"/>
        </w:tcPr>
        <w:p w14:paraId="0192EE65" w14:textId="77777777" w:rsidR="00EC2BB3" w:rsidRPr="00EC2BB3" w:rsidRDefault="00EC2BB3" w:rsidP="00A96999">
          <w:pPr>
            <w:pStyle w:val="Porat"/>
            <w:tabs>
              <w:tab w:val="left" w:pos="2940"/>
            </w:tabs>
            <w:rPr>
              <w:rFonts w:cs="Arial"/>
              <w:sz w:val="12"/>
              <w:szCs w:val="12"/>
            </w:rPr>
          </w:pPr>
        </w:p>
        <w:p w14:paraId="1849CF8E" w14:textId="08B0CC1B" w:rsidR="00EC2BB3" w:rsidRDefault="00EC2BB3" w:rsidP="000A3E1E">
          <w:pPr>
            <w:pStyle w:val="Porat"/>
            <w:tabs>
              <w:tab w:val="left" w:pos="2940"/>
            </w:tabs>
            <w:spacing w:line="276" w:lineRule="auto"/>
            <w:ind w:firstLine="34"/>
            <w:rPr>
              <w:rFonts w:cs="Arial"/>
              <w:sz w:val="20"/>
            </w:rPr>
          </w:pPr>
          <w:r w:rsidRPr="00F20AE4">
            <w:rPr>
              <w:rFonts w:cs="Arial"/>
              <w:sz w:val="20"/>
            </w:rPr>
            <w:t>Duomenys kaupiami ir saugomi Juridinių asmenų registre</w:t>
          </w:r>
        </w:p>
        <w:p w14:paraId="4F163846" w14:textId="32C3FEEF" w:rsidR="00EC2BB3" w:rsidRPr="005F0521" w:rsidRDefault="00EC2BB3" w:rsidP="000A3E1E">
          <w:pPr>
            <w:pStyle w:val="Antrats"/>
            <w:tabs>
              <w:tab w:val="clear" w:pos="4153"/>
              <w:tab w:val="clear" w:pos="8306"/>
            </w:tabs>
            <w:spacing w:line="276" w:lineRule="auto"/>
            <w:ind w:firstLine="34"/>
            <w:rPr>
              <w:rFonts w:cs="Arial"/>
              <w:sz w:val="12"/>
              <w:szCs w:val="12"/>
            </w:rPr>
          </w:pPr>
          <w:r>
            <w:rPr>
              <w:rFonts w:cs="Arial"/>
              <w:sz w:val="20"/>
            </w:rPr>
            <w:t>K</w:t>
          </w:r>
          <w:r w:rsidRPr="00F20AE4">
            <w:rPr>
              <w:rFonts w:cs="Arial"/>
              <w:sz w:val="20"/>
            </w:rPr>
            <w:t>odas 18860</w:t>
          </w:r>
          <w:r w:rsidR="009B729A">
            <w:rPr>
              <w:rFonts w:cs="Arial"/>
              <w:sz w:val="20"/>
            </w:rPr>
            <w:t>3515</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D19F2" w14:textId="77777777" w:rsidR="001E2312" w:rsidRDefault="001E2312">
      <w:r>
        <w:separator/>
      </w:r>
    </w:p>
  </w:footnote>
  <w:footnote w:type="continuationSeparator" w:id="0">
    <w:p w14:paraId="776CD2FA" w14:textId="77777777" w:rsidR="001E2312" w:rsidRDefault="001E2312">
      <w:r>
        <w:continuationSeparator/>
      </w:r>
    </w:p>
  </w:footnote>
  <w:footnote w:id="1">
    <w:p w14:paraId="5B0FE060" w14:textId="66360438" w:rsidR="003B5ECA" w:rsidRPr="003B5ECA" w:rsidRDefault="003B5ECA">
      <w:pPr>
        <w:pStyle w:val="Puslapioinaostekstas"/>
      </w:pPr>
      <w:r>
        <w:rPr>
          <w:rStyle w:val="Puslapioinaosnuoroda"/>
        </w:rPr>
        <w:footnoteRef/>
      </w:r>
      <w:r>
        <w:t xml:space="preserve"> </w:t>
      </w:r>
      <w:hyperlink r:id="rId1" w:history="1">
        <w:r>
          <w:rPr>
            <w:rStyle w:val="Hipersaitas"/>
          </w:rPr>
          <w:t>XV-253 Lietuvos Respublikos vaiko teisių apsaugos pagrindų įstatymo Nr. I-1234 30 ir 36-4 straipsnių pak...</w:t>
        </w:r>
      </w:hyperlink>
    </w:p>
  </w:footnote>
  <w:footnote w:id="2">
    <w:p w14:paraId="7222B01D" w14:textId="7BEF7A5A" w:rsidR="00B67372" w:rsidRPr="00AD7BCF" w:rsidRDefault="003B5ECA" w:rsidP="00B67372">
      <w:pPr>
        <w:pStyle w:val="Puslapioinaostekstas"/>
      </w:pPr>
      <w:r>
        <w:rPr>
          <w:rStyle w:val="Puslapioinaosnuoroda"/>
        </w:rPr>
        <w:t>2</w:t>
      </w:r>
      <w:r w:rsidRPr="00AD7BCF">
        <w:t xml:space="preserve"> </w:t>
      </w:r>
      <w:r w:rsidR="00B67372" w:rsidRPr="00AD7BCF">
        <w:t>Taip pat žr. Konstitucinio Teismo 2022 m. spalio 12 d. nutarimas, 2022 m. birželio 21 d. nutarimas (Byla Nr. 10/2021)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500F"/>
    <w:multiLevelType w:val="multilevel"/>
    <w:tmpl w:val="17B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C2112"/>
    <w:multiLevelType w:val="hybridMultilevel"/>
    <w:tmpl w:val="6FA47F58"/>
    <w:lvl w:ilvl="0" w:tplc="BF06F56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B385F0C"/>
    <w:multiLevelType w:val="hybridMultilevel"/>
    <w:tmpl w:val="05BEAFFA"/>
    <w:lvl w:ilvl="0" w:tplc="D3E80E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F8912ED"/>
    <w:multiLevelType w:val="hybridMultilevel"/>
    <w:tmpl w:val="8970FF3C"/>
    <w:lvl w:ilvl="0" w:tplc="AAFABFB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60A"/>
    <w:rsid w:val="000002BC"/>
    <w:rsid w:val="0000679F"/>
    <w:rsid w:val="0000687D"/>
    <w:rsid w:val="00006AD1"/>
    <w:rsid w:val="00007FA2"/>
    <w:rsid w:val="00013042"/>
    <w:rsid w:val="00014DEC"/>
    <w:rsid w:val="00015D72"/>
    <w:rsid w:val="00021EAD"/>
    <w:rsid w:val="000220C8"/>
    <w:rsid w:val="00022456"/>
    <w:rsid w:val="00030B47"/>
    <w:rsid w:val="000312E0"/>
    <w:rsid w:val="00032AAB"/>
    <w:rsid w:val="00036023"/>
    <w:rsid w:val="000402CD"/>
    <w:rsid w:val="000410EF"/>
    <w:rsid w:val="00041488"/>
    <w:rsid w:val="00043ED0"/>
    <w:rsid w:val="000518F5"/>
    <w:rsid w:val="00053680"/>
    <w:rsid w:val="000537DE"/>
    <w:rsid w:val="000568FA"/>
    <w:rsid w:val="00062A9F"/>
    <w:rsid w:val="00064E4B"/>
    <w:rsid w:val="000718AC"/>
    <w:rsid w:val="00074A4E"/>
    <w:rsid w:val="000755F9"/>
    <w:rsid w:val="00076017"/>
    <w:rsid w:val="000768B5"/>
    <w:rsid w:val="00076B1B"/>
    <w:rsid w:val="0007702B"/>
    <w:rsid w:val="00080502"/>
    <w:rsid w:val="00083271"/>
    <w:rsid w:val="000837A6"/>
    <w:rsid w:val="00083C35"/>
    <w:rsid w:val="00083F4B"/>
    <w:rsid w:val="00083FDA"/>
    <w:rsid w:val="000856D1"/>
    <w:rsid w:val="00085E52"/>
    <w:rsid w:val="0008699A"/>
    <w:rsid w:val="00091A7C"/>
    <w:rsid w:val="00094B05"/>
    <w:rsid w:val="00094F1C"/>
    <w:rsid w:val="000950FC"/>
    <w:rsid w:val="000A1F62"/>
    <w:rsid w:val="000A213C"/>
    <w:rsid w:val="000A3E1E"/>
    <w:rsid w:val="000A46B1"/>
    <w:rsid w:val="000A4BA7"/>
    <w:rsid w:val="000B1BFE"/>
    <w:rsid w:val="000B273F"/>
    <w:rsid w:val="000B27EB"/>
    <w:rsid w:val="000B42C0"/>
    <w:rsid w:val="000B4365"/>
    <w:rsid w:val="000B4EE7"/>
    <w:rsid w:val="000B58B8"/>
    <w:rsid w:val="000B59F6"/>
    <w:rsid w:val="000B5BEA"/>
    <w:rsid w:val="000B6382"/>
    <w:rsid w:val="000B706C"/>
    <w:rsid w:val="000C0880"/>
    <w:rsid w:val="000C1471"/>
    <w:rsid w:val="000C31CE"/>
    <w:rsid w:val="000C41F8"/>
    <w:rsid w:val="000C4924"/>
    <w:rsid w:val="000C5B9B"/>
    <w:rsid w:val="000C767F"/>
    <w:rsid w:val="000D0C9B"/>
    <w:rsid w:val="000D1D19"/>
    <w:rsid w:val="000D5744"/>
    <w:rsid w:val="000E1E59"/>
    <w:rsid w:val="000E262D"/>
    <w:rsid w:val="000E4F73"/>
    <w:rsid w:val="000E5CD0"/>
    <w:rsid w:val="000E6F7D"/>
    <w:rsid w:val="000F57E9"/>
    <w:rsid w:val="000F6107"/>
    <w:rsid w:val="000F6B96"/>
    <w:rsid w:val="000F6C2A"/>
    <w:rsid w:val="000F7A70"/>
    <w:rsid w:val="00102B27"/>
    <w:rsid w:val="001041E6"/>
    <w:rsid w:val="001047D0"/>
    <w:rsid w:val="001050AC"/>
    <w:rsid w:val="00114425"/>
    <w:rsid w:val="00122899"/>
    <w:rsid w:val="00124661"/>
    <w:rsid w:val="00125F2E"/>
    <w:rsid w:val="00127050"/>
    <w:rsid w:val="00130132"/>
    <w:rsid w:val="00131BF9"/>
    <w:rsid w:val="00132EDA"/>
    <w:rsid w:val="0013390B"/>
    <w:rsid w:val="00133DEC"/>
    <w:rsid w:val="00140D3A"/>
    <w:rsid w:val="00142B93"/>
    <w:rsid w:val="00146611"/>
    <w:rsid w:val="00150128"/>
    <w:rsid w:val="001517B7"/>
    <w:rsid w:val="001521D7"/>
    <w:rsid w:val="00154371"/>
    <w:rsid w:val="0015481C"/>
    <w:rsid w:val="00154A97"/>
    <w:rsid w:val="00155526"/>
    <w:rsid w:val="00155BEB"/>
    <w:rsid w:val="001673C8"/>
    <w:rsid w:val="00170136"/>
    <w:rsid w:val="0017062B"/>
    <w:rsid w:val="00171EEE"/>
    <w:rsid w:val="001726FE"/>
    <w:rsid w:val="001734D4"/>
    <w:rsid w:val="001740C7"/>
    <w:rsid w:val="001772C7"/>
    <w:rsid w:val="00181559"/>
    <w:rsid w:val="00184C53"/>
    <w:rsid w:val="00184F75"/>
    <w:rsid w:val="00185571"/>
    <w:rsid w:val="00193215"/>
    <w:rsid w:val="0019567C"/>
    <w:rsid w:val="001A0974"/>
    <w:rsid w:val="001A0EB1"/>
    <w:rsid w:val="001A2DFE"/>
    <w:rsid w:val="001A63A7"/>
    <w:rsid w:val="001A650B"/>
    <w:rsid w:val="001A6B94"/>
    <w:rsid w:val="001B2BF4"/>
    <w:rsid w:val="001B5967"/>
    <w:rsid w:val="001B6256"/>
    <w:rsid w:val="001C0186"/>
    <w:rsid w:val="001C2488"/>
    <w:rsid w:val="001C2CD6"/>
    <w:rsid w:val="001C2F89"/>
    <w:rsid w:val="001C389A"/>
    <w:rsid w:val="001C638E"/>
    <w:rsid w:val="001D048A"/>
    <w:rsid w:val="001E2312"/>
    <w:rsid w:val="001E495A"/>
    <w:rsid w:val="001E68AF"/>
    <w:rsid w:val="001E7097"/>
    <w:rsid w:val="001F0898"/>
    <w:rsid w:val="001F1B49"/>
    <w:rsid w:val="001F6D85"/>
    <w:rsid w:val="0020191D"/>
    <w:rsid w:val="00201D05"/>
    <w:rsid w:val="0020511E"/>
    <w:rsid w:val="00205998"/>
    <w:rsid w:val="00205B8B"/>
    <w:rsid w:val="0020642B"/>
    <w:rsid w:val="00206F49"/>
    <w:rsid w:val="00207DD4"/>
    <w:rsid w:val="00207F74"/>
    <w:rsid w:val="0021080B"/>
    <w:rsid w:val="00214FE2"/>
    <w:rsid w:val="00215C16"/>
    <w:rsid w:val="00220EF7"/>
    <w:rsid w:val="002226FC"/>
    <w:rsid w:val="00223530"/>
    <w:rsid w:val="0022769C"/>
    <w:rsid w:val="00232BCD"/>
    <w:rsid w:val="00235A4B"/>
    <w:rsid w:val="002375D7"/>
    <w:rsid w:val="00237A55"/>
    <w:rsid w:val="0024180F"/>
    <w:rsid w:val="00241FAC"/>
    <w:rsid w:val="00242039"/>
    <w:rsid w:val="002455B1"/>
    <w:rsid w:val="0024732D"/>
    <w:rsid w:val="0025002E"/>
    <w:rsid w:val="00255FE6"/>
    <w:rsid w:val="00260FB2"/>
    <w:rsid w:val="00262E8A"/>
    <w:rsid w:val="00264487"/>
    <w:rsid w:val="00264F20"/>
    <w:rsid w:val="00265748"/>
    <w:rsid w:val="002659F9"/>
    <w:rsid w:val="00266ED1"/>
    <w:rsid w:val="00271497"/>
    <w:rsid w:val="00277E8E"/>
    <w:rsid w:val="00280887"/>
    <w:rsid w:val="00281F46"/>
    <w:rsid w:val="00282882"/>
    <w:rsid w:val="00284E10"/>
    <w:rsid w:val="00285168"/>
    <w:rsid w:val="00285682"/>
    <w:rsid w:val="002858DA"/>
    <w:rsid w:val="00285BC1"/>
    <w:rsid w:val="00291FD7"/>
    <w:rsid w:val="00292815"/>
    <w:rsid w:val="00293D52"/>
    <w:rsid w:val="002949D5"/>
    <w:rsid w:val="00297D86"/>
    <w:rsid w:val="002A0523"/>
    <w:rsid w:val="002A0F6D"/>
    <w:rsid w:val="002B3BCF"/>
    <w:rsid w:val="002B4760"/>
    <w:rsid w:val="002B4C6F"/>
    <w:rsid w:val="002B7386"/>
    <w:rsid w:val="002C31B4"/>
    <w:rsid w:val="002C4A45"/>
    <w:rsid w:val="002C5925"/>
    <w:rsid w:val="002C6D24"/>
    <w:rsid w:val="002C6FAF"/>
    <w:rsid w:val="002C7CF1"/>
    <w:rsid w:val="002D2306"/>
    <w:rsid w:val="002D3BC2"/>
    <w:rsid w:val="002D651C"/>
    <w:rsid w:val="002E3099"/>
    <w:rsid w:val="002E4BC4"/>
    <w:rsid w:val="002F1FD0"/>
    <w:rsid w:val="002F2D6A"/>
    <w:rsid w:val="002F50A7"/>
    <w:rsid w:val="002F5342"/>
    <w:rsid w:val="002F7C50"/>
    <w:rsid w:val="00300B1A"/>
    <w:rsid w:val="003077CC"/>
    <w:rsid w:val="00307D85"/>
    <w:rsid w:val="00311151"/>
    <w:rsid w:val="00312E36"/>
    <w:rsid w:val="00314736"/>
    <w:rsid w:val="00322FB8"/>
    <w:rsid w:val="003321D4"/>
    <w:rsid w:val="00333BD2"/>
    <w:rsid w:val="00337113"/>
    <w:rsid w:val="003427BF"/>
    <w:rsid w:val="003428D6"/>
    <w:rsid w:val="0034318F"/>
    <w:rsid w:val="003431EB"/>
    <w:rsid w:val="00344870"/>
    <w:rsid w:val="0034516A"/>
    <w:rsid w:val="0034605F"/>
    <w:rsid w:val="00346EF8"/>
    <w:rsid w:val="0035124E"/>
    <w:rsid w:val="003546C4"/>
    <w:rsid w:val="003563B6"/>
    <w:rsid w:val="003578D8"/>
    <w:rsid w:val="00357A22"/>
    <w:rsid w:val="00357D6B"/>
    <w:rsid w:val="00364409"/>
    <w:rsid w:val="00366CFE"/>
    <w:rsid w:val="00366E5B"/>
    <w:rsid w:val="00367227"/>
    <w:rsid w:val="00367C65"/>
    <w:rsid w:val="00370E74"/>
    <w:rsid w:val="00370EB0"/>
    <w:rsid w:val="00372525"/>
    <w:rsid w:val="003729DC"/>
    <w:rsid w:val="00373020"/>
    <w:rsid w:val="00373592"/>
    <w:rsid w:val="003763C8"/>
    <w:rsid w:val="00381816"/>
    <w:rsid w:val="00390360"/>
    <w:rsid w:val="00394CDD"/>
    <w:rsid w:val="003952E6"/>
    <w:rsid w:val="003A006E"/>
    <w:rsid w:val="003A1C5A"/>
    <w:rsid w:val="003A258A"/>
    <w:rsid w:val="003A2C47"/>
    <w:rsid w:val="003A6714"/>
    <w:rsid w:val="003A6EC6"/>
    <w:rsid w:val="003A7754"/>
    <w:rsid w:val="003A7785"/>
    <w:rsid w:val="003A7B6B"/>
    <w:rsid w:val="003B5A3E"/>
    <w:rsid w:val="003B5ECA"/>
    <w:rsid w:val="003B64F0"/>
    <w:rsid w:val="003C0A4A"/>
    <w:rsid w:val="003C0CD8"/>
    <w:rsid w:val="003C0E6B"/>
    <w:rsid w:val="003C0F5D"/>
    <w:rsid w:val="003C73CF"/>
    <w:rsid w:val="003D00B8"/>
    <w:rsid w:val="003D015C"/>
    <w:rsid w:val="003D028D"/>
    <w:rsid w:val="003D0738"/>
    <w:rsid w:val="003D100E"/>
    <w:rsid w:val="003D44D7"/>
    <w:rsid w:val="003E121E"/>
    <w:rsid w:val="003E1903"/>
    <w:rsid w:val="003E4299"/>
    <w:rsid w:val="003F3319"/>
    <w:rsid w:val="003F7407"/>
    <w:rsid w:val="00402093"/>
    <w:rsid w:val="00406C7A"/>
    <w:rsid w:val="00407DE0"/>
    <w:rsid w:val="00410300"/>
    <w:rsid w:val="00410A4D"/>
    <w:rsid w:val="00411668"/>
    <w:rsid w:val="004125CA"/>
    <w:rsid w:val="00412FA5"/>
    <w:rsid w:val="004161DD"/>
    <w:rsid w:val="00417126"/>
    <w:rsid w:val="00420966"/>
    <w:rsid w:val="00423BA5"/>
    <w:rsid w:val="004253EE"/>
    <w:rsid w:val="0042723D"/>
    <w:rsid w:val="00427C1E"/>
    <w:rsid w:val="00427E50"/>
    <w:rsid w:val="004300F0"/>
    <w:rsid w:val="00431AE1"/>
    <w:rsid w:val="00432A6B"/>
    <w:rsid w:val="004331F9"/>
    <w:rsid w:val="004345C2"/>
    <w:rsid w:val="0043463D"/>
    <w:rsid w:val="0043689F"/>
    <w:rsid w:val="0044250A"/>
    <w:rsid w:val="004447AA"/>
    <w:rsid w:val="00444D83"/>
    <w:rsid w:val="00447E55"/>
    <w:rsid w:val="004514F7"/>
    <w:rsid w:val="00453B75"/>
    <w:rsid w:val="00455013"/>
    <w:rsid w:val="004568FE"/>
    <w:rsid w:val="00456957"/>
    <w:rsid w:val="00460A0C"/>
    <w:rsid w:val="00461E44"/>
    <w:rsid w:val="00463967"/>
    <w:rsid w:val="004700E0"/>
    <w:rsid w:val="00471D54"/>
    <w:rsid w:val="0047331E"/>
    <w:rsid w:val="00475260"/>
    <w:rsid w:val="004810F3"/>
    <w:rsid w:val="00484ED2"/>
    <w:rsid w:val="00484EE8"/>
    <w:rsid w:val="0048749A"/>
    <w:rsid w:val="00494835"/>
    <w:rsid w:val="00495191"/>
    <w:rsid w:val="004A1995"/>
    <w:rsid w:val="004A24B2"/>
    <w:rsid w:val="004A40E9"/>
    <w:rsid w:val="004A7DDB"/>
    <w:rsid w:val="004B0F7B"/>
    <w:rsid w:val="004B1060"/>
    <w:rsid w:val="004B1A59"/>
    <w:rsid w:val="004B3EC4"/>
    <w:rsid w:val="004B453C"/>
    <w:rsid w:val="004B707F"/>
    <w:rsid w:val="004C0D9A"/>
    <w:rsid w:val="004C1585"/>
    <w:rsid w:val="004C6841"/>
    <w:rsid w:val="004C6D62"/>
    <w:rsid w:val="004C6F32"/>
    <w:rsid w:val="004C6F5E"/>
    <w:rsid w:val="004C7E72"/>
    <w:rsid w:val="004D0681"/>
    <w:rsid w:val="004D18A3"/>
    <w:rsid w:val="004D3361"/>
    <w:rsid w:val="004E0621"/>
    <w:rsid w:val="004E0B33"/>
    <w:rsid w:val="004E358A"/>
    <w:rsid w:val="004E3D64"/>
    <w:rsid w:val="004E4D60"/>
    <w:rsid w:val="004E6E4A"/>
    <w:rsid w:val="004F1A13"/>
    <w:rsid w:val="004F2117"/>
    <w:rsid w:val="004F2C78"/>
    <w:rsid w:val="004F3926"/>
    <w:rsid w:val="004F3D02"/>
    <w:rsid w:val="004F3E94"/>
    <w:rsid w:val="004F651E"/>
    <w:rsid w:val="004F7A3F"/>
    <w:rsid w:val="00500D20"/>
    <w:rsid w:val="00501261"/>
    <w:rsid w:val="00502BC6"/>
    <w:rsid w:val="00503EC1"/>
    <w:rsid w:val="005057E9"/>
    <w:rsid w:val="00512A19"/>
    <w:rsid w:val="00513004"/>
    <w:rsid w:val="00514062"/>
    <w:rsid w:val="00514752"/>
    <w:rsid w:val="00517608"/>
    <w:rsid w:val="0051792D"/>
    <w:rsid w:val="00523523"/>
    <w:rsid w:val="00523E70"/>
    <w:rsid w:val="00530CDC"/>
    <w:rsid w:val="00531A4B"/>
    <w:rsid w:val="00531DC9"/>
    <w:rsid w:val="00533C1D"/>
    <w:rsid w:val="00534A8E"/>
    <w:rsid w:val="00534F89"/>
    <w:rsid w:val="00537668"/>
    <w:rsid w:val="005376C0"/>
    <w:rsid w:val="00540E9B"/>
    <w:rsid w:val="00540F10"/>
    <w:rsid w:val="00543BBA"/>
    <w:rsid w:val="005443C6"/>
    <w:rsid w:val="00550A35"/>
    <w:rsid w:val="00552CC4"/>
    <w:rsid w:val="005559BC"/>
    <w:rsid w:val="00561CE8"/>
    <w:rsid w:val="00562076"/>
    <w:rsid w:val="00562AED"/>
    <w:rsid w:val="00563D30"/>
    <w:rsid w:val="005656DB"/>
    <w:rsid w:val="00570C13"/>
    <w:rsid w:val="00575D50"/>
    <w:rsid w:val="005767DA"/>
    <w:rsid w:val="005816B2"/>
    <w:rsid w:val="00584308"/>
    <w:rsid w:val="00590023"/>
    <w:rsid w:val="0059087E"/>
    <w:rsid w:val="005925C7"/>
    <w:rsid w:val="00592748"/>
    <w:rsid w:val="005928AC"/>
    <w:rsid w:val="005928B8"/>
    <w:rsid w:val="00592A93"/>
    <w:rsid w:val="00595575"/>
    <w:rsid w:val="00596262"/>
    <w:rsid w:val="00596C37"/>
    <w:rsid w:val="005975B1"/>
    <w:rsid w:val="005A669B"/>
    <w:rsid w:val="005A67E2"/>
    <w:rsid w:val="005B2D47"/>
    <w:rsid w:val="005C2E16"/>
    <w:rsid w:val="005C3E8C"/>
    <w:rsid w:val="005C4954"/>
    <w:rsid w:val="005C51D5"/>
    <w:rsid w:val="005C598D"/>
    <w:rsid w:val="005C771A"/>
    <w:rsid w:val="005D0825"/>
    <w:rsid w:val="005D3AD8"/>
    <w:rsid w:val="005D44B4"/>
    <w:rsid w:val="005D6C95"/>
    <w:rsid w:val="005E1C8A"/>
    <w:rsid w:val="005E59FC"/>
    <w:rsid w:val="005E6F36"/>
    <w:rsid w:val="005E7D9D"/>
    <w:rsid w:val="005F0521"/>
    <w:rsid w:val="005F2204"/>
    <w:rsid w:val="005F390C"/>
    <w:rsid w:val="005F5E36"/>
    <w:rsid w:val="00601ACF"/>
    <w:rsid w:val="0060251A"/>
    <w:rsid w:val="006032E6"/>
    <w:rsid w:val="00604B5F"/>
    <w:rsid w:val="006055A8"/>
    <w:rsid w:val="006123FD"/>
    <w:rsid w:val="00612827"/>
    <w:rsid w:val="00615C4F"/>
    <w:rsid w:val="006175B4"/>
    <w:rsid w:val="00617C42"/>
    <w:rsid w:val="006210C6"/>
    <w:rsid w:val="00621132"/>
    <w:rsid w:val="006219D0"/>
    <w:rsid w:val="00622154"/>
    <w:rsid w:val="00622B16"/>
    <w:rsid w:val="00623E89"/>
    <w:rsid w:val="00624426"/>
    <w:rsid w:val="00624724"/>
    <w:rsid w:val="0062660E"/>
    <w:rsid w:val="00626F66"/>
    <w:rsid w:val="00627EFD"/>
    <w:rsid w:val="006313A2"/>
    <w:rsid w:val="006324E5"/>
    <w:rsid w:val="0063304D"/>
    <w:rsid w:val="006357F0"/>
    <w:rsid w:val="006426DA"/>
    <w:rsid w:val="006474A0"/>
    <w:rsid w:val="00650B6B"/>
    <w:rsid w:val="00654F25"/>
    <w:rsid w:val="00655CEB"/>
    <w:rsid w:val="00656F84"/>
    <w:rsid w:val="006615BF"/>
    <w:rsid w:val="00662E3E"/>
    <w:rsid w:val="0066559A"/>
    <w:rsid w:val="00672938"/>
    <w:rsid w:val="00672C80"/>
    <w:rsid w:val="00673CF9"/>
    <w:rsid w:val="00674334"/>
    <w:rsid w:val="00683794"/>
    <w:rsid w:val="00683CDD"/>
    <w:rsid w:val="0068575E"/>
    <w:rsid w:val="00686D6D"/>
    <w:rsid w:val="00691DE3"/>
    <w:rsid w:val="0069433F"/>
    <w:rsid w:val="00695F87"/>
    <w:rsid w:val="0069743B"/>
    <w:rsid w:val="00697BF5"/>
    <w:rsid w:val="006A312D"/>
    <w:rsid w:val="006A3204"/>
    <w:rsid w:val="006A4713"/>
    <w:rsid w:val="006B1C43"/>
    <w:rsid w:val="006B75AD"/>
    <w:rsid w:val="006C0A66"/>
    <w:rsid w:val="006C141B"/>
    <w:rsid w:val="006C1A55"/>
    <w:rsid w:val="006C1B45"/>
    <w:rsid w:val="006C380E"/>
    <w:rsid w:val="006C3EC5"/>
    <w:rsid w:val="006C4FBB"/>
    <w:rsid w:val="006C56AC"/>
    <w:rsid w:val="006C6202"/>
    <w:rsid w:val="006C7C64"/>
    <w:rsid w:val="006D199B"/>
    <w:rsid w:val="006D522E"/>
    <w:rsid w:val="006D5405"/>
    <w:rsid w:val="006D5D01"/>
    <w:rsid w:val="006D5E3D"/>
    <w:rsid w:val="006D624F"/>
    <w:rsid w:val="006D6967"/>
    <w:rsid w:val="006D7463"/>
    <w:rsid w:val="006E0237"/>
    <w:rsid w:val="006E11DB"/>
    <w:rsid w:val="006E11E6"/>
    <w:rsid w:val="006E3C64"/>
    <w:rsid w:val="006E41BB"/>
    <w:rsid w:val="006E4CA4"/>
    <w:rsid w:val="006F460A"/>
    <w:rsid w:val="006F6279"/>
    <w:rsid w:val="006F6EBC"/>
    <w:rsid w:val="006F7C52"/>
    <w:rsid w:val="00702BF7"/>
    <w:rsid w:val="00702CB5"/>
    <w:rsid w:val="00704A4E"/>
    <w:rsid w:val="00710779"/>
    <w:rsid w:val="0071229E"/>
    <w:rsid w:val="00712635"/>
    <w:rsid w:val="007156A6"/>
    <w:rsid w:val="00716DFB"/>
    <w:rsid w:val="00720979"/>
    <w:rsid w:val="0072181F"/>
    <w:rsid w:val="007218CB"/>
    <w:rsid w:val="00721F24"/>
    <w:rsid w:val="00722747"/>
    <w:rsid w:val="00730FE4"/>
    <w:rsid w:val="007311A1"/>
    <w:rsid w:val="007312A1"/>
    <w:rsid w:val="00731ADF"/>
    <w:rsid w:val="00731E6E"/>
    <w:rsid w:val="00734800"/>
    <w:rsid w:val="007359D5"/>
    <w:rsid w:val="00741065"/>
    <w:rsid w:val="00743283"/>
    <w:rsid w:val="007432F8"/>
    <w:rsid w:val="007434EC"/>
    <w:rsid w:val="007444A2"/>
    <w:rsid w:val="007445AA"/>
    <w:rsid w:val="00744C75"/>
    <w:rsid w:val="0074598C"/>
    <w:rsid w:val="00746B31"/>
    <w:rsid w:val="00746E3D"/>
    <w:rsid w:val="00747E97"/>
    <w:rsid w:val="00753376"/>
    <w:rsid w:val="007542D2"/>
    <w:rsid w:val="007566B8"/>
    <w:rsid w:val="007604FC"/>
    <w:rsid w:val="00760568"/>
    <w:rsid w:val="007613A3"/>
    <w:rsid w:val="00764FD3"/>
    <w:rsid w:val="00771D32"/>
    <w:rsid w:val="0077229E"/>
    <w:rsid w:val="0077314C"/>
    <w:rsid w:val="0077594E"/>
    <w:rsid w:val="00777F2B"/>
    <w:rsid w:val="007925A6"/>
    <w:rsid w:val="00792B11"/>
    <w:rsid w:val="00792E3B"/>
    <w:rsid w:val="00793C82"/>
    <w:rsid w:val="00795863"/>
    <w:rsid w:val="007A2E8D"/>
    <w:rsid w:val="007A5355"/>
    <w:rsid w:val="007A79A9"/>
    <w:rsid w:val="007B132B"/>
    <w:rsid w:val="007B15D7"/>
    <w:rsid w:val="007B20BD"/>
    <w:rsid w:val="007B35E6"/>
    <w:rsid w:val="007B59E7"/>
    <w:rsid w:val="007C2244"/>
    <w:rsid w:val="007C4040"/>
    <w:rsid w:val="007C6622"/>
    <w:rsid w:val="007D03F0"/>
    <w:rsid w:val="007D05A8"/>
    <w:rsid w:val="007D1D3C"/>
    <w:rsid w:val="007D3A44"/>
    <w:rsid w:val="007D5FC8"/>
    <w:rsid w:val="007E0F99"/>
    <w:rsid w:val="007E1035"/>
    <w:rsid w:val="007E1F7F"/>
    <w:rsid w:val="007E3ECD"/>
    <w:rsid w:val="007E6C74"/>
    <w:rsid w:val="007F2929"/>
    <w:rsid w:val="007F4DC4"/>
    <w:rsid w:val="007F5CD3"/>
    <w:rsid w:val="007F6F3E"/>
    <w:rsid w:val="007F7E90"/>
    <w:rsid w:val="0080009E"/>
    <w:rsid w:val="008036C5"/>
    <w:rsid w:val="008038F5"/>
    <w:rsid w:val="008041AA"/>
    <w:rsid w:val="00814B62"/>
    <w:rsid w:val="00814F82"/>
    <w:rsid w:val="00815829"/>
    <w:rsid w:val="00822C97"/>
    <w:rsid w:val="00825DF9"/>
    <w:rsid w:val="00827459"/>
    <w:rsid w:val="008335A9"/>
    <w:rsid w:val="00834A53"/>
    <w:rsid w:val="00834DAD"/>
    <w:rsid w:val="008356A6"/>
    <w:rsid w:val="00836E58"/>
    <w:rsid w:val="00837570"/>
    <w:rsid w:val="00842A0E"/>
    <w:rsid w:val="008455BF"/>
    <w:rsid w:val="00847527"/>
    <w:rsid w:val="0085147D"/>
    <w:rsid w:val="008514E1"/>
    <w:rsid w:val="0085307B"/>
    <w:rsid w:val="00854B34"/>
    <w:rsid w:val="00855F2C"/>
    <w:rsid w:val="008620B2"/>
    <w:rsid w:val="008620EB"/>
    <w:rsid w:val="008653C6"/>
    <w:rsid w:val="00865584"/>
    <w:rsid w:val="00865B61"/>
    <w:rsid w:val="00867122"/>
    <w:rsid w:val="008711DF"/>
    <w:rsid w:val="00872103"/>
    <w:rsid w:val="00872C3F"/>
    <w:rsid w:val="00872D35"/>
    <w:rsid w:val="00873727"/>
    <w:rsid w:val="00877CFF"/>
    <w:rsid w:val="0088147B"/>
    <w:rsid w:val="008835F2"/>
    <w:rsid w:val="00892BA5"/>
    <w:rsid w:val="00892F93"/>
    <w:rsid w:val="008945BA"/>
    <w:rsid w:val="00895951"/>
    <w:rsid w:val="00897CFE"/>
    <w:rsid w:val="008A68F1"/>
    <w:rsid w:val="008B0E94"/>
    <w:rsid w:val="008B40DD"/>
    <w:rsid w:val="008C0522"/>
    <w:rsid w:val="008C1868"/>
    <w:rsid w:val="008C2673"/>
    <w:rsid w:val="008C43FB"/>
    <w:rsid w:val="008D7496"/>
    <w:rsid w:val="008E03BC"/>
    <w:rsid w:val="008E271B"/>
    <w:rsid w:val="008E3334"/>
    <w:rsid w:val="008E604E"/>
    <w:rsid w:val="008E73AD"/>
    <w:rsid w:val="008F0AA6"/>
    <w:rsid w:val="008F0DDE"/>
    <w:rsid w:val="008F16FA"/>
    <w:rsid w:val="008F391D"/>
    <w:rsid w:val="008F4C6C"/>
    <w:rsid w:val="00902713"/>
    <w:rsid w:val="00906904"/>
    <w:rsid w:val="00906BEB"/>
    <w:rsid w:val="00907F77"/>
    <w:rsid w:val="00911D5B"/>
    <w:rsid w:val="009126F8"/>
    <w:rsid w:val="00912E93"/>
    <w:rsid w:val="00915BBD"/>
    <w:rsid w:val="009163F7"/>
    <w:rsid w:val="00916689"/>
    <w:rsid w:val="0091686A"/>
    <w:rsid w:val="009168FD"/>
    <w:rsid w:val="00917388"/>
    <w:rsid w:val="00917423"/>
    <w:rsid w:val="00917792"/>
    <w:rsid w:val="009206E7"/>
    <w:rsid w:val="009221F0"/>
    <w:rsid w:val="009226F6"/>
    <w:rsid w:val="00924B0D"/>
    <w:rsid w:val="0092688C"/>
    <w:rsid w:val="00927085"/>
    <w:rsid w:val="009300B3"/>
    <w:rsid w:val="00930277"/>
    <w:rsid w:val="00931D12"/>
    <w:rsid w:val="00934095"/>
    <w:rsid w:val="00934593"/>
    <w:rsid w:val="00935DF5"/>
    <w:rsid w:val="009370C3"/>
    <w:rsid w:val="009407CC"/>
    <w:rsid w:val="0094166B"/>
    <w:rsid w:val="009424FD"/>
    <w:rsid w:val="00942788"/>
    <w:rsid w:val="0094456A"/>
    <w:rsid w:val="00946F68"/>
    <w:rsid w:val="0094713A"/>
    <w:rsid w:val="00947748"/>
    <w:rsid w:val="00947CAA"/>
    <w:rsid w:val="00960410"/>
    <w:rsid w:val="00961023"/>
    <w:rsid w:val="00972C24"/>
    <w:rsid w:val="00980749"/>
    <w:rsid w:val="00980F8F"/>
    <w:rsid w:val="00981086"/>
    <w:rsid w:val="009828FB"/>
    <w:rsid w:val="009879B9"/>
    <w:rsid w:val="009902FA"/>
    <w:rsid w:val="0099036C"/>
    <w:rsid w:val="00990453"/>
    <w:rsid w:val="009A09A7"/>
    <w:rsid w:val="009A3ABE"/>
    <w:rsid w:val="009A404F"/>
    <w:rsid w:val="009A772C"/>
    <w:rsid w:val="009A7F83"/>
    <w:rsid w:val="009B37E0"/>
    <w:rsid w:val="009B4FFE"/>
    <w:rsid w:val="009B5D5C"/>
    <w:rsid w:val="009B6F11"/>
    <w:rsid w:val="009B729A"/>
    <w:rsid w:val="009C1D15"/>
    <w:rsid w:val="009C1DD0"/>
    <w:rsid w:val="009C219F"/>
    <w:rsid w:val="009C3B7F"/>
    <w:rsid w:val="009C4616"/>
    <w:rsid w:val="009D251B"/>
    <w:rsid w:val="009D2542"/>
    <w:rsid w:val="009D27D4"/>
    <w:rsid w:val="009D370D"/>
    <w:rsid w:val="009D7508"/>
    <w:rsid w:val="009E19BB"/>
    <w:rsid w:val="009F114C"/>
    <w:rsid w:val="009F238C"/>
    <w:rsid w:val="009F62CA"/>
    <w:rsid w:val="009F6D15"/>
    <w:rsid w:val="00A013CF"/>
    <w:rsid w:val="00A035AF"/>
    <w:rsid w:val="00A064AB"/>
    <w:rsid w:val="00A10434"/>
    <w:rsid w:val="00A107B2"/>
    <w:rsid w:val="00A10B19"/>
    <w:rsid w:val="00A126A6"/>
    <w:rsid w:val="00A13620"/>
    <w:rsid w:val="00A16512"/>
    <w:rsid w:val="00A16890"/>
    <w:rsid w:val="00A16C84"/>
    <w:rsid w:val="00A1797F"/>
    <w:rsid w:val="00A227D1"/>
    <w:rsid w:val="00A25E9F"/>
    <w:rsid w:val="00A2778C"/>
    <w:rsid w:val="00A31AAD"/>
    <w:rsid w:val="00A33B7E"/>
    <w:rsid w:val="00A35C7C"/>
    <w:rsid w:val="00A35D2A"/>
    <w:rsid w:val="00A41631"/>
    <w:rsid w:val="00A44D55"/>
    <w:rsid w:val="00A4597C"/>
    <w:rsid w:val="00A46DAC"/>
    <w:rsid w:val="00A4746D"/>
    <w:rsid w:val="00A50CAF"/>
    <w:rsid w:val="00A54081"/>
    <w:rsid w:val="00A56D01"/>
    <w:rsid w:val="00A60F3B"/>
    <w:rsid w:val="00A61799"/>
    <w:rsid w:val="00A64CE0"/>
    <w:rsid w:val="00A652DF"/>
    <w:rsid w:val="00A666C1"/>
    <w:rsid w:val="00A66E47"/>
    <w:rsid w:val="00A72BA8"/>
    <w:rsid w:val="00A73157"/>
    <w:rsid w:val="00A73EA4"/>
    <w:rsid w:val="00A767A8"/>
    <w:rsid w:val="00A76899"/>
    <w:rsid w:val="00A76AEF"/>
    <w:rsid w:val="00A8114E"/>
    <w:rsid w:val="00A82D5C"/>
    <w:rsid w:val="00A83836"/>
    <w:rsid w:val="00A901B8"/>
    <w:rsid w:val="00A90369"/>
    <w:rsid w:val="00A91D25"/>
    <w:rsid w:val="00A9245D"/>
    <w:rsid w:val="00A96999"/>
    <w:rsid w:val="00AA3DA5"/>
    <w:rsid w:val="00AA42D1"/>
    <w:rsid w:val="00AA53AE"/>
    <w:rsid w:val="00AA63A5"/>
    <w:rsid w:val="00AB01E3"/>
    <w:rsid w:val="00AB042B"/>
    <w:rsid w:val="00AB04E0"/>
    <w:rsid w:val="00AB1E19"/>
    <w:rsid w:val="00AB32B0"/>
    <w:rsid w:val="00AB33F6"/>
    <w:rsid w:val="00AB383E"/>
    <w:rsid w:val="00AB428C"/>
    <w:rsid w:val="00AB4EE2"/>
    <w:rsid w:val="00AB53FA"/>
    <w:rsid w:val="00AB641C"/>
    <w:rsid w:val="00AB6CCF"/>
    <w:rsid w:val="00AB6E60"/>
    <w:rsid w:val="00AC020A"/>
    <w:rsid w:val="00AC0797"/>
    <w:rsid w:val="00AC42C9"/>
    <w:rsid w:val="00AD17EB"/>
    <w:rsid w:val="00AD3718"/>
    <w:rsid w:val="00AD47F2"/>
    <w:rsid w:val="00AD506D"/>
    <w:rsid w:val="00AE4195"/>
    <w:rsid w:val="00AE4FB8"/>
    <w:rsid w:val="00AE5241"/>
    <w:rsid w:val="00AE5941"/>
    <w:rsid w:val="00AF6698"/>
    <w:rsid w:val="00B03AA8"/>
    <w:rsid w:val="00B07BF3"/>
    <w:rsid w:val="00B11745"/>
    <w:rsid w:val="00B153E2"/>
    <w:rsid w:val="00B20792"/>
    <w:rsid w:val="00B22E62"/>
    <w:rsid w:val="00B24800"/>
    <w:rsid w:val="00B2489B"/>
    <w:rsid w:val="00B322E1"/>
    <w:rsid w:val="00B33B4F"/>
    <w:rsid w:val="00B35575"/>
    <w:rsid w:val="00B359B8"/>
    <w:rsid w:val="00B373EA"/>
    <w:rsid w:val="00B37471"/>
    <w:rsid w:val="00B40CF9"/>
    <w:rsid w:val="00B427AC"/>
    <w:rsid w:val="00B4294A"/>
    <w:rsid w:val="00B457B4"/>
    <w:rsid w:val="00B500EE"/>
    <w:rsid w:val="00B50942"/>
    <w:rsid w:val="00B515DC"/>
    <w:rsid w:val="00B53FAA"/>
    <w:rsid w:val="00B5467B"/>
    <w:rsid w:val="00B56206"/>
    <w:rsid w:val="00B56390"/>
    <w:rsid w:val="00B616EC"/>
    <w:rsid w:val="00B61774"/>
    <w:rsid w:val="00B64DC1"/>
    <w:rsid w:val="00B67372"/>
    <w:rsid w:val="00B703B5"/>
    <w:rsid w:val="00B70E02"/>
    <w:rsid w:val="00B735AA"/>
    <w:rsid w:val="00B74EF3"/>
    <w:rsid w:val="00B76CC2"/>
    <w:rsid w:val="00B814B8"/>
    <w:rsid w:val="00B818B3"/>
    <w:rsid w:val="00B86A23"/>
    <w:rsid w:val="00B872F4"/>
    <w:rsid w:val="00B90F72"/>
    <w:rsid w:val="00B910A4"/>
    <w:rsid w:val="00B94E0B"/>
    <w:rsid w:val="00B95A22"/>
    <w:rsid w:val="00BA0C9F"/>
    <w:rsid w:val="00BA391F"/>
    <w:rsid w:val="00BA48D5"/>
    <w:rsid w:val="00BB22B7"/>
    <w:rsid w:val="00BC1E7A"/>
    <w:rsid w:val="00BC2886"/>
    <w:rsid w:val="00BC3AF5"/>
    <w:rsid w:val="00BC410F"/>
    <w:rsid w:val="00BC4CE7"/>
    <w:rsid w:val="00BC6B1C"/>
    <w:rsid w:val="00BC6F6A"/>
    <w:rsid w:val="00BD020C"/>
    <w:rsid w:val="00BD284A"/>
    <w:rsid w:val="00BD35D7"/>
    <w:rsid w:val="00BD487B"/>
    <w:rsid w:val="00BD4D10"/>
    <w:rsid w:val="00BD69E5"/>
    <w:rsid w:val="00BD7104"/>
    <w:rsid w:val="00BD7CD3"/>
    <w:rsid w:val="00BE11C1"/>
    <w:rsid w:val="00BE15CF"/>
    <w:rsid w:val="00BE44C3"/>
    <w:rsid w:val="00BE7E7E"/>
    <w:rsid w:val="00BF08C4"/>
    <w:rsid w:val="00BF0B01"/>
    <w:rsid w:val="00BF548C"/>
    <w:rsid w:val="00BF5EF3"/>
    <w:rsid w:val="00BF6B91"/>
    <w:rsid w:val="00BF719D"/>
    <w:rsid w:val="00C00B1D"/>
    <w:rsid w:val="00C0204C"/>
    <w:rsid w:val="00C04661"/>
    <w:rsid w:val="00C06BD4"/>
    <w:rsid w:val="00C1062F"/>
    <w:rsid w:val="00C122E3"/>
    <w:rsid w:val="00C13D16"/>
    <w:rsid w:val="00C159E2"/>
    <w:rsid w:val="00C215BB"/>
    <w:rsid w:val="00C22CA1"/>
    <w:rsid w:val="00C251C6"/>
    <w:rsid w:val="00C25B00"/>
    <w:rsid w:val="00C26813"/>
    <w:rsid w:val="00C40A90"/>
    <w:rsid w:val="00C40C80"/>
    <w:rsid w:val="00C42F94"/>
    <w:rsid w:val="00C44095"/>
    <w:rsid w:val="00C477B8"/>
    <w:rsid w:val="00C50EED"/>
    <w:rsid w:val="00C54544"/>
    <w:rsid w:val="00C6139C"/>
    <w:rsid w:val="00C62711"/>
    <w:rsid w:val="00C66107"/>
    <w:rsid w:val="00C707A7"/>
    <w:rsid w:val="00C70B28"/>
    <w:rsid w:val="00C71DCD"/>
    <w:rsid w:val="00C729FB"/>
    <w:rsid w:val="00C77436"/>
    <w:rsid w:val="00C8061D"/>
    <w:rsid w:val="00C80CB8"/>
    <w:rsid w:val="00C82ACD"/>
    <w:rsid w:val="00C83FC0"/>
    <w:rsid w:val="00C85228"/>
    <w:rsid w:val="00C91800"/>
    <w:rsid w:val="00C9372A"/>
    <w:rsid w:val="00C93A2C"/>
    <w:rsid w:val="00C95C2B"/>
    <w:rsid w:val="00C96571"/>
    <w:rsid w:val="00C96670"/>
    <w:rsid w:val="00CA1DF2"/>
    <w:rsid w:val="00CA28BE"/>
    <w:rsid w:val="00CA4926"/>
    <w:rsid w:val="00CA5C68"/>
    <w:rsid w:val="00CA7B10"/>
    <w:rsid w:val="00CA7F37"/>
    <w:rsid w:val="00CB0206"/>
    <w:rsid w:val="00CB4206"/>
    <w:rsid w:val="00CB5F9D"/>
    <w:rsid w:val="00CC28D3"/>
    <w:rsid w:val="00CC337C"/>
    <w:rsid w:val="00CC49D2"/>
    <w:rsid w:val="00CC4A6A"/>
    <w:rsid w:val="00CC5510"/>
    <w:rsid w:val="00CC5E76"/>
    <w:rsid w:val="00CC7428"/>
    <w:rsid w:val="00CD3868"/>
    <w:rsid w:val="00CD548A"/>
    <w:rsid w:val="00CD656F"/>
    <w:rsid w:val="00CE3188"/>
    <w:rsid w:val="00CE43A6"/>
    <w:rsid w:val="00CE5FA1"/>
    <w:rsid w:val="00CE6860"/>
    <w:rsid w:val="00CE6AB1"/>
    <w:rsid w:val="00CF09D7"/>
    <w:rsid w:val="00CF3945"/>
    <w:rsid w:val="00CF3B94"/>
    <w:rsid w:val="00CF5378"/>
    <w:rsid w:val="00CF5F4E"/>
    <w:rsid w:val="00CF6DD4"/>
    <w:rsid w:val="00D009C4"/>
    <w:rsid w:val="00D00BD3"/>
    <w:rsid w:val="00D02B13"/>
    <w:rsid w:val="00D0561D"/>
    <w:rsid w:val="00D06B3C"/>
    <w:rsid w:val="00D101FC"/>
    <w:rsid w:val="00D13CE3"/>
    <w:rsid w:val="00D13F9F"/>
    <w:rsid w:val="00D145EA"/>
    <w:rsid w:val="00D151E6"/>
    <w:rsid w:val="00D17BF5"/>
    <w:rsid w:val="00D17C38"/>
    <w:rsid w:val="00D22819"/>
    <w:rsid w:val="00D22F96"/>
    <w:rsid w:val="00D233CB"/>
    <w:rsid w:val="00D313EA"/>
    <w:rsid w:val="00D3268D"/>
    <w:rsid w:val="00D33060"/>
    <w:rsid w:val="00D34B8E"/>
    <w:rsid w:val="00D3528E"/>
    <w:rsid w:val="00D3572D"/>
    <w:rsid w:val="00D36446"/>
    <w:rsid w:val="00D376C1"/>
    <w:rsid w:val="00D406F3"/>
    <w:rsid w:val="00D428F9"/>
    <w:rsid w:val="00D43926"/>
    <w:rsid w:val="00D43997"/>
    <w:rsid w:val="00D518DD"/>
    <w:rsid w:val="00D527B6"/>
    <w:rsid w:val="00D52C4B"/>
    <w:rsid w:val="00D535C7"/>
    <w:rsid w:val="00D54B80"/>
    <w:rsid w:val="00D5508B"/>
    <w:rsid w:val="00D643B4"/>
    <w:rsid w:val="00D650E0"/>
    <w:rsid w:val="00D72008"/>
    <w:rsid w:val="00D72781"/>
    <w:rsid w:val="00D73CE3"/>
    <w:rsid w:val="00D747A4"/>
    <w:rsid w:val="00D74918"/>
    <w:rsid w:val="00D775C5"/>
    <w:rsid w:val="00D77BFD"/>
    <w:rsid w:val="00D808AB"/>
    <w:rsid w:val="00D80C0F"/>
    <w:rsid w:val="00D856A3"/>
    <w:rsid w:val="00D9221F"/>
    <w:rsid w:val="00D926ED"/>
    <w:rsid w:val="00D92B2F"/>
    <w:rsid w:val="00D94C05"/>
    <w:rsid w:val="00D95254"/>
    <w:rsid w:val="00DA10F9"/>
    <w:rsid w:val="00DA1F3C"/>
    <w:rsid w:val="00DA37BC"/>
    <w:rsid w:val="00DA5B74"/>
    <w:rsid w:val="00DA6183"/>
    <w:rsid w:val="00DB1121"/>
    <w:rsid w:val="00DB124B"/>
    <w:rsid w:val="00DB1D4C"/>
    <w:rsid w:val="00DB25C8"/>
    <w:rsid w:val="00DB30E0"/>
    <w:rsid w:val="00DB5034"/>
    <w:rsid w:val="00DB7DF6"/>
    <w:rsid w:val="00DC1CAA"/>
    <w:rsid w:val="00DC278D"/>
    <w:rsid w:val="00DC2832"/>
    <w:rsid w:val="00DC28F8"/>
    <w:rsid w:val="00DC32B0"/>
    <w:rsid w:val="00DC43DE"/>
    <w:rsid w:val="00DC5914"/>
    <w:rsid w:val="00DC5BA6"/>
    <w:rsid w:val="00DC654A"/>
    <w:rsid w:val="00DC7DB0"/>
    <w:rsid w:val="00DD064F"/>
    <w:rsid w:val="00DD3BD4"/>
    <w:rsid w:val="00DD4225"/>
    <w:rsid w:val="00DD5068"/>
    <w:rsid w:val="00DD795F"/>
    <w:rsid w:val="00DE40E1"/>
    <w:rsid w:val="00DE6862"/>
    <w:rsid w:val="00DF1F9C"/>
    <w:rsid w:val="00DF20AD"/>
    <w:rsid w:val="00DF4E38"/>
    <w:rsid w:val="00DF5E4D"/>
    <w:rsid w:val="00DF5FA7"/>
    <w:rsid w:val="00DF692F"/>
    <w:rsid w:val="00E00F58"/>
    <w:rsid w:val="00E04DC1"/>
    <w:rsid w:val="00E10817"/>
    <w:rsid w:val="00E12928"/>
    <w:rsid w:val="00E15A29"/>
    <w:rsid w:val="00E16A7E"/>
    <w:rsid w:val="00E225C7"/>
    <w:rsid w:val="00E240AB"/>
    <w:rsid w:val="00E26E9F"/>
    <w:rsid w:val="00E270C0"/>
    <w:rsid w:val="00E30D19"/>
    <w:rsid w:val="00E332F9"/>
    <w:rsid w:val="00E336C3"/>
    <w:rsid w:val="00E35379"/>
    <w:rsid w:val="00E35870"/>
    <w:rsid w:val="00E36294"/>
    <w:rsid w:val="00E43670"/>
    <w:rsid w:val="00E541A8"/>
    <w:rsid w:val="00E62798"/>
    <w:rsid w:val="00E63396"/>
    <w:rsid w:val="00E6526C"/>
    <w:rsid w:val="00E67663"/>
    <w:rsid w:val="00E70045"/>
    <w:rsid w:val="00E71026"/>
    <w:rsid w:val="00E71404"/>
    <w:rsid w:val="00E71A10"/>
    <w:rsid w:val="00E73407"/>
    <w:rsid w:val="00E754F0"/>
    <w:rsid w:val="00E7727A"/>
    <w:rsid w:val="00E80301"/>
    <w:rsid w:val="00E80CEB"/>
    <w:rsid w:val="00E8224A"/>
    <w:rsid w:val="00E905D5"/>
    <w:rsid w:val="00E91242"/>
    <w:rsid w:val="00E96270"/>
    <w:rsid w:val="00EA0182"/>
    <w:rsid w:val="00EA51E3"/>
    <w:rsid w:val="00EB2667"/>
    <w:rsid w:val="00EB2DD5"/>
    <w:rsid w:val="00EB30CE"/>
    <w:rsid w:val="00EB52C9"/>
    <w:rsid w:val="00EB5631"/>
    <w:rsid w:val="00EB7110"/>
    <w:rsid w:val="00EC2BB3"/>
    <w:rsid w:val="00EC2D15"/>
    <w:rsid w:val="00EC5A64"/>
    <w:rsid w:val="00EC6A48"/>
    <w:rsid w:val="00ED16D9"/>
    <w:rsid w:val="00ED194A"/>
    <w:rsid w:val="00ED3D06"/>
    <w:rsid w:val="00ED5C50"/>
    <w:rsid w:val="00ED693E"/>
    <w:rsid w:val="00EE02E6"/>
    <w:rsid w:val="00EE1735"/>
    <w:rsid w:val="00EE1D68"/>
    <w:rsid w:val="00EE2216"/>
    <w:rsid w:val="00EE2674"/>
    <w:rsid w:val="00EE5B08"/>
    <w:rsid w:val="00EE6241"/>
    <w:rsid w:val="00EE7B28"/>
    <w:rsid w:val="00EF1021"/>
    <w:rsid w:val="00EF1898"/>
    <w:rsid w:val="00EF1E96"/>
    <w:rsid w:val="00EF2506"/>
    <w:rsid w:val="00EF4798"/>
    <w:rsid w:val="00EF5DAD"/>
    <w:rsid w:val="00EF6A5C"/>
    <w:rsid w:val="00F058A9"/>
    <w:rsid w:val="00F10F4F"/>
    <w:rsid w:val="00F13706"/>
    <w:rsid w:val="00F150EE"/>
    <w:rsid w:val="00F15EFD"/>
    <w:rsid w:val="00F20AE4"/>
    <w:rsid w:val="00F2168E"/>
    <w:rsid w:val="00F230B8"/>
    <w:rsid w:val="00F23E0A"/>
    <w:rsid w:val="00F25199"/>
    <w:rsid w:val="00F25B3E"/>
    <w:rsid w:val="00F27C54"/>
    <w:rsid w:val="00F27E04"/>
    <w:rsid w:val="00F3002D"/>
    <w:rsid w:val="00F324DC"/>
    <w:rsid w:val="00F344E4"/>
    <w:rsid w:val="00F35C76"/>
    <w:rsid w:val="00F37166"/>
    <w:rsid w:val="00F373D4"/>
    <w:rsid w:val="00F37458"/>
    <w:rsid w:val="00F4233C"/>
    <w:rsid w:val="00F42F5F"/>
    <w:rsid w:val="00F43BF8"/>
    <w:rsid w:val="00F4409E"/>
    <w:rsid w:val="00F44DE9"/>
    <w:rsid w:val="00F45618"/>
    <w:rsid w:val="00F45810"/>
    <w:rsid w:val="00F45D74"/>
    <w:rsid w:val="00F5080B"/>
    <w:rsid w:val="00F5089B"/>
    <w:rsid w:val="00F5109A"/>
    <w:rsid w:val="00F51127"/>
    <w:rsid w:val="00F543AC"/>
    <w:rsid w:val="00F54F26"/>
    <w:rsid w:val="00F603E3"/>
    <w:rsid w:val="00F607E1"/>
    <w:rsid w:val="00F62851"/>
    <w:rsid w:val="00F6718F"/>
    <w:rsid w:val="00F7011C"/>
    <w:rsid w:val="00F71CF9"/>
    <w:rsid w:val="00F72335"/>
    <w:rsid w:val="00F748BF"/>
    <w:rsid w:val="00F825A1"/>
    <w:rsid w:val="00F82B25"/>
    <w:rsid w:val="00F82EC5"/>
    <w:rsid w:val="00F8477F"/>
    <w:rsid w:val="00F859FC"/>
    <w:rsid w:val="00F85C03"/>
    <w:rsid w:val="00F85C7E"/>
    <w:rsid w:val="00F86A20"/>
    <w:rsid w:val="00F87D1E"/>
    <w:rsid w:val="00F937DF"/>
    <w:rsid w:val="00F93BED"/>
    <w:rsid w:val="00F9790C"/>
    <w:rsid w:val="00FA1932"/>
    <w:rsid w:val="00FA1B36"/>
    <w:rsid w:val="00FA1CCB"/>
    <w:rsid w:val="00FA4300"/>
    <w:rsid w:val="00FA4747"/>
    <w:rsid w:val="00FA6272"/>
    <w:rsid w:val="00FB1338"/>
    <w:rsid w:val="00FB2971"/>
    <w:rsid w:val="00FB4D4C"/>
    <w:rsid w:val="00FB50F3"/>
    <w:rsid w:val="00FC08EA"/>
    <w:rsid w:val="00FC08FD"/>
    <w:rsid w:val="00FC0CBA"/>
    <w:rsid w:val="00FC25F3"/>
    <w:rsid w:val="00FC3CD8"/>
    <w:rsid w:val="00FC6F5C"/>
    <w:rsid w:val="00FC7436"/>
    <w:rsid w:val="00FC7F74"/>
    <w:rsid w:val="00FD0E0E"/>
    <w:rsid w:val="00FD18CA"/>
    <w:rsid w:val="00FD3A84"/>
    <w:rsid w:val="00FD55F5"/>
    <w:rsid w:val="00FD6238"/>
    <w:rsid w:val="00FD7EB9"/>
    <w:rsid w:val="00FE26E2"/>
    <w:rsid w:val="00FE64BB"/>
    <w:rsid w:val="00FF1F06"/>
    <w:rsid w:val="00FF23E9"/>
    <w:rsid w:val="32D046A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iPriority w:val="99"/>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uiPriority w:val="99"/>
    <w:rsid w:val="007444A2"/>
    <w:rPr>
      <w:rFonts w:ascii="Arial" w:hAnsi="Arial"/>
      <w:lang w:eastAsia="en-US"/>
    </w:rPr>
  </w:style>
  <w:style w:type="character" w:styleId="Puslapioinaosnuoroda">
    <w:name w:val="footnote reference"/>
    <w:basedOn w:val="Numatytasispastraiposriftas"/>
    <w:uiPriority w:val="99"/>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customStyle="1" w:styleId="UnresolvedMention">
    <w:name w:val="Unresolved Mention"/>
    <w:basedOn w:val="Numatytasispastraiposriftas"/>
    <w:uiPriority w:val="99"/>
    <w:semiHidden/>
    <w:unhideWhenUsed/>
    <w:rsid w:val="00C54544"/>
    <w:rPr>
      <w:color w:val="605E5C"/>
      <w:shd w:val="clear" w:color="auto" w:fill="E1DFDD"/>
    </w:rPr>
  </w:style>
  <w:style w:type="character" w:styleId="Perirtashipersaitas">
    <w:name w:val="FollowedHyperlink"/>
    <w:basedOn w:val="Numatytasispastraiposriftas"/>
    <w:semiHidden/>
    <w:unhideWhenUsed/>
    <w:rsid w:val="00205998"/>
    <w:rPr>
      <w:color w:val="954F72" w:themeColor="followedHyperlink"/>
      <w:u w:val="single"/>
    </w:rPr>
  </w:style>
  <w:style w:type="paragraph" w:customStyle="1" w:styleId="tajtip">
    <w:name w:val="tajtip"/>
    <w:basedOn w:val="prastasis"/>
    <w:rsid w:val="0024732D"/>
    <w:pPr>
      <w:spacing w:before="100" w:beforeAutospacing="1" w:after="100" w:afterAutospacing="1" w:line="240" w:lineRule="auto"/>
      <w:ind w:firstLine="0"/>
    </w:pPr>
    <w:rPr>
      <w:rFonts w:ascii="Times New Roman" w:hAnsi="Times New Roman"/>
      <w:sz w:val="24"/>
      <w:szCs w:val="24"/>
      <w:lang w:eastAsia="lt-LT"/>
    </w:rPr>
  </w:style>
  <w:style w:type="paragraph" w:styleId="prastasiniatinklio">
    <w:name w:val="Normal (Web)"/>
    <w:basedOn w:val="prastasis"/>
    <w:semiHidden/>
    <w:unhideWhenUsed/>
    <w:rsid w:val="007311A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8764">
      <w:bodyDiv w:val="1"/>
      <w:marLeft w:val="0"/>
      <w:marRight w:val="0"/>
      <w:marTop w:val="0"/>
      <w:marBottom w:val="0"/>
      <w:divBdr>
        <w:top w:val="none" w:sz="0" w:space="0" w:color="auto"/>
        <w:left w:val="none" w:sz="0" w:space="0" w:color="auto"/>
        <w:bottom w:val="none" w:sz="0" w:space="0" w:color="auto"/>
        <w:right w:val="none" w:sz="0" w:space="0" w:color="auto"/>
      </w:divBdr>
    </w:div>
    <w:div w:id="156069999">
      <w:bodyDiv w:val="1"/>
      <w:marLeft w:val="0"/>
      <w:marRight w:val="0"/>
      <w:marTop w:val="0"/>
      <w:marBottom w:val="0"/>
      <w:divBdr>
        <w:top w:val="none" w:sz="0" w:space="0" w:color="auto"/>
        <w:left w:val="none" w:sz="0" w:space="0" w:color="auto"/>
        <w:bottom w:val="none" w:sz="0" w:space="0" w:color="auto"/>
        <w:right w:val="none" w:sz="0" w:space="0" w:color="auto"/>
      </w:divBdr>
    </w:div>
    <w:div w:id="223029187">
      <w:bodyDiv w:val="1"/>
      <w:marLeft w:val="0"/>
      <w:marRight w:val="0"/>
      <w:marTop w:val="0"/>
      <w:marBottom w:val="0"/>
      <w:divBdr>
        <w:top w:val="none" w:sz="0" w:space="0" w:color="auto"/>
        <w:left w:val="none" w:sz="0" w:space="0" w:color="auto"/>
        <w:bottom w:val="none" w:sz="0" w:space="0" w:color="auto"/>
        <w:right w:val="none" w:sz="0" w:space="0" w:color="auto"/>
      </w:divBdr>
    </w:div>
    <w:div w:id="255557624">
      <w:bodyDiv w:val="1"/>
      <w:marLeft w:val="0"/>
      <w:marRight w:val="0"/>
      <w:marTop w:val="0"/>
      <w:marBottom w:val="0"/>
      <w:divBdr>
        <w:top w:val="none" w:sz="0" w:space="0" w:color="auto"/>
        <w:left w:val="none" w:sz="0" w:space="0" w:color="auto"/>
        <w:bottom w:val="none" w:sz="0" w:space="0" w:color="auto"/>
        <w:right w:val="none" w:sz="0" w:space="0" w:color="auto"/>
      </w:divBdr>
    </w:div>
    <w:div w:id="30365887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416051814">
      <w:bodyDiv w:val="1"/>
      <w:marLeft w:val="0"/>
      <w:marRight w:val="0"/>
      <w:marTop w:val="0"/>
      <w:marBottom w:val="0"/>
      <w:divBdr>
        <w:top w:val="none" w:sz="0" w:space="0" w:color="auto"/>
        <w:left w:val="none" w:sz="0" w:space="0" w:color="auto"/>
        <w:bottom w:val="none" w:sz="0" w:space="0" w:color="auto"/>
        <w:right w:val="none" w:sz="0" w:space="0" w:color="auto"/>
      </w:divBdr>
    </w:div>
    <w:div w:id="416757490">
      <w:bodyDiv w:val="1"/>
      <w:marLeft w:val="0"/>
      <w:marRight w:val="0"/>
      <w:marTop w:val="0"/>
      <w:marBottom w:val="0"/>
      <w:divBdr>
        <w:top w:val="none" w:sz="0" w:space="0" w:color="auto"/>
        <w:left w:val="none" w:sz="0" w:space="0" w:color="auto"/>
        <w:bottom w:val="none" w:sz="0" w:space="0" w:color="auto"/>
        <w:right w:val="none" w:sz="0" w:space="0" w:color="auto"/>
      </w:divBdr>
    </w:div>
    <w:div w:id="530217875">
      <w:bodyDiv w:val="1"/>
      <w:marLeft w:val="0"/>
      <w:marRight w:val="0"/>
      <w:marTop w:val="0"/>
      <w:marBottom w:val="0"/>
      <w:divBdr>
        <w:top w:val="none" w:sz="0" w:space="0" w:color="auto"/>
        <w:left w:val="none" w:sz="0" w:space="0" w:color="auto"/>
        <w:bottom w:val="none" w:sz="0" w:space="0" w:color="auto"/>
        <w:right w:val="none" w:sz="0" w:space="0" w:color="auto"/>
      </w:divBdr>
    </w:div>
    <w:div w:id="564881541">
      <w:bodyDiv w:val="1"/>
      <w:marLeft w:val="0"/>
      <w:marRight w:val="0"/>
      <w:marTop w:val="0"/>
      <w:marBottom w:val="0"/>
      <w:divBdr>
        <w:top w:val="none" w:sz="0" w:space="0" w:color="auto"/>
        <w:left w:val="none" w:sz="0" w:space="0" w:color="auto"/>
        <w:bottom w:val="none" w:sz="0" w:space="0" w:color="auto"/>
        <w:right w:val="none" w:sz="0" w:space="0" w:color="auto"/>
      </w:divBdr>
    </w:div>
    <w:div w:id="599723487">
      <w:bodyDiv w:val="1"/>
      <w:marLeft w:val="0"/>
      <w:marRight w:val="0"/>
      <w:marTop w:val="0"/>
      <w:marBottom w:val="0"/>
      <w:divBdr>
        <w:top w:val="none" w:sz="0" w:space="0" w:color="auto"/>
        <w:left w:val="none" w:sz="0" w:space="0" w:color="auto"/>
        <w:bottom w:val="none" w:sz="0" w:space="0" w:color="auto"/>
        <w:right w:val="none" w:sz="0" w:space="0" w:color="auto"/>
      </w:divBdr>
    </w:div>
    <w:div w:id="615218463">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742147751">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875581661">
      <w:bodyDiv w:val="1"/>
      <w:marLeft w:val="0"/>
      <w:marRight w:val="0"/>
      <w:marTop w:val="0"/>
      <w:marBottom w:val="0"/>
      <w:divBdr>
        <w:top w:val="none" w:sz="0" w:space="0" w:color="auto"/>
        <w:left w:val="none" w:sz="0" w:space="0" w:color="auto"/>
        <w:bottom w:val="none" w:sz="0" w:space="0" w:color="auto"/>
        <w:right w:val="none" w:sz="0" w:space="0" w:color="auto"/>
      </w:divBdr>
    </w:div>
    <w:div w:id="896742949">
      <w:bodyDiv w:val="1"/>
      <w:marLeft w:val="0"/>
      <w:marRight w:val="0"/>
      <w:marTop w:val="0"/>
      <w:marBottom w:val="0"/>
      <w:divBdr>
        <w:top w:val="none" w:sz="0" w:space="0" w:color="auto"/>
        <w:left w:val="none" w:sz="0" w:space="0" w:color="auto"/>
        <w:bottom w:val="none" w:sz="0" w:space="0" w:color="auto"/>
        <w:right w:val="none" w:sz="0" w:space="0" w:color="auto"/>
      </w:divBdr>
    </w:div>
    <w:div w:id="903028476">
      <w:bodyDiv w:val="1"/>
      <w:marLeft w:val="0"/>
      <w:marRight w:val="0"/>
      <w:marTop w:val="0"/>
      <w:marBottom w:val="0"/>
      <w:divBdr>
        <w:top w:val="none" w:sz="0" w:space="0" w:color="auto"/>
        <w:left w:val="none" w:sz="0" w:space="0" w:color="auto"/>
        <w:bottom w:val="none" w:sz="0" w:space="0" w:color="auto"/>
        <w:right w:val="none" w:sz="0" w:space="0" w:color="auto"/>
      </w:divBdr>
    </w:div>
    <w:div w:id="937519125">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996036904">
      <w:bodyDiv w:val="1"/>
      <w:marLeft w:val="0"/>
      <w:marRight w:val="0"/>
      <w:marTop w:val="0"/>
      <w:marBottom w:val="0"/>
      <w:divBdr>
        <w:top w:val="none" w:sz="0" w:space="0" w:color="auto"/>
        <w:left w:val="none" w:sz="0" w:space="0" w:color="auto"/>
        <w:bottom w:val="none" w:sz="0" w:space="0" w:color="auto"/>
        <w:right w:val="none" w:sz="0" w:space="0" w:color="auto"/>
      </w:divBdr>
    </w:div>
    <w:div w:id="1026371798">
      <w:bodyDiv w:val="1"/>
      <w:marLeft w:val="0"/>
      <w:marRight w:val="0"/>
      <w:marTop w:val="0"/>
      <w:marBottom w:val="0"/>
      <w:divBdr>
        <w:top w:val="none" w:sz="0" w:space="0" w:color="auto"/>
        <w:left w:val="none" w:sz="0" w:space="0" w:color="auto"/>
        <w:bottom w:val="none" w:sz="0" w:space="0" w:color="auto"/>
        <w:right w:val="none" w:sz="0" w:space="0" w:color="auto"/>
      </w:divBdr>
    </w:div>
    <w:div w:id="1039670015">
      <w:bodyDiv w:val="1"/>
      <w:marLeft w:val="0"/>
      <w:marRight w:val="0"/>
      <w:marTop w:val="0"/>
      <w:marBottom w:val="0"/>
      <w:divBdr>
        <w:top w:val="none" w:sz="0" w:space="0" w:color="auto"/>
        <w:left w:val="none" w:sz="0" w:space="0" w:color="auto"/>
        <w:bottom w:val="none" w:sz="0" w:space="0" w:color="auto"/>
        <w:right w:val="none" w:sz="0" w:space="0" w:color="auto"/>
      </w:divBdr>
    </w:div>
    <w:div w:id="1135836371">
      <w:bodyDiv w:val="1"/>
      <w:marLeft w:val="0"/>
      <w:marRight w:val="0"/>
      <w:marTop w:val="0"/>
      <w:marBottom w:val="0"/>
      <w:divBdr>
        <w:top w:val="none" w:sz="0" w:space="0" w:color="auto"/>
        <w:left w:val="none" w:sz="0" w:space="0" w:color="auto"/>
        <w:bottom w:val="none" w:sz="0" w:space="0" w:color="auto"/>
        <w:right w:val="none" w:sz="0" w:space="0" w:color="auto"/>
      </w:divBdr>
    </w:div>
    <w:div w:id="1210800457">
      <w:bodyDiv w:val="1"/>
      <w:marLeft w:val="0"/>
      <w:marRight w:val="0"/>
      <w:marTop w:val="0"/>
      <w:marBottom w:val="0"/>
      <w:divBdr>
        <w:top w:val="none" w:sz="0" w:space="0" w:color="auto"/>
        <w:left w:val="none" w:sz="0" w:space="0" w:color="auto"/>
        <w:bottom w:val="none" w:sz="0" w:space="0" w:color="auto"/>
        <w:right w:val="none" w:sz="0" w:space="0" w:color="auto"/>
      </w:divBdr>
    </w:div>
    <w:div w:id="1298417822">
      <w:bodyDiv w:val="1"/>
      <w:marLeft w:val="0"/>
      <w:marRight w:val="0"/>
      <w:marTop w:val="0"/>
      <w:marBottom w:val="0"/>
      <w:divBdr>
        <w:top w:val="none" w:sz="0" w:space="0" w:color="auto"/>
        <w:left w:val="none" w:sz="0" w:space="0" w:color="auto"/>
        <w:bottom w:val="none" w:sz="0" w:space="0" w:color="auto"/>
        <w:right w:val="none" w:sz="0" w:space="0" w:color="auto"/>
      </w:divBdr>
    </w:div>
    <w:div w:id="1300302799">
      <w:bodyDiv w:val="1"/>
      <w:marLeft w:val="0"/>
      <w:marRight w:val="0"/>
      <w:marTop w:val="0"/>
      <w:marBottom w:val="0"/>
      <w:divBdr>
        <w:top w:val="none" w:sz="0" w:space="0" w:color="auto"/>
        <w:left w:val="none" w:sz="0" w:space="0" w:color="auto"/>
        <w:bottom w:val="none" w:sz="0" w:space="0" w:color="auto"/>
        <w:right w:val="none" w:sz="0" w:space="0" w:color="auto"/>
      </w:divBdr>
    </w:div>
    <w:div w:id="1350719915">
      <w:bodyDiv w:val="1"/>
      <w:marLeft w:val="0"/>
      <w:marRight w:val="0"/>
      <w:marTop w:val="0"/>
      <w:marBottom w:val="0"/>
      <w:divBdr>
        <w:top w:val="none" w:sz="0" w:space="0" w:color="auto"/>
        <w:left w:val="none" w:sz="0" w:space="0" w:color="auto"/>
        <w:bottom w:val="none" w:sz="0" w:space="0" w:color="auto"/>
        <w:right w:val="none" w:sz="0" w:space="0" w:color="auto"/>
      </w:divBdr>
    </w:div>
    <w:div w:id="1390885953">
      <w:bodyDiv w:val="1"/>
      <w:marLeft w:val="0"/>
      <w:marRight w:val="0"/>
      <w:marTop w:val="0"/>
      <w:marBottom w:val="0"/>
      <w:divBdr>
        <w:top w:val="none" w:sz="0" w:space="0" w:color="auto"/>
        <w:left w:val="none" w:sz="0" w:space="0" w:color="auto"/>
        <w:bottom w:val="none" w:sz="0" w:space="0" w:color="auto"/>
        <w:right w:val="none" w:sz="0" w:space="0" w:color="auto"/>
      </w:divBdr>
    </w:div>
    <w:div w:id="1586769769">
      <w:bodyDiv w:val="1"/>
      <w:marLeft w:val="0"/>
      <w:marRight w:val="0"/>
      <w:marTop w:val="0"/>
      <w:marBottom w:val="0"/>
      <w:divBdr>
        <w:top w:val="none" w:sz="0" w:space="0" w:color="auto"/>
        <w:left w:val="none" w:sz="0" w:space="0" w:color="auto"/>
        <w:bottom w:val="none" w:sz="0" w:space="0" w:color="auto"/>
        <w:right w:val="none" w:sz="0" w:space="0" w:color="auto"/>
      </w:divBdr>
    </w:div>
    <w:div w:id="1601452887">
      <w:bodyDiv w:val="1"/>
      <w:marLeft w:val="0"/>
      <w:marRight w:val="0"/>
      <w:marTop w:val="0"/>
      <w:marBottom w:val="0"/>
      <w:divBdr>
        <w:top w:val="none" w:sz="0" w:space="0" w:color="auto"/>
        <w:left w:val="none" w:sz="0" w:space="0" w:color="auto"/>
        <w:bottom w:val="none" w:sz="0" w:space="0" w:color="auto"/>
        <w:right w:val="none" w:sz="0" w:space="0" w:color="auto"/>
      </w:divBdr>
    </w:div>
    <w:div w:id="1794983865">
      <w:bodyDiv w:val="1"/>
      <w:marLeft w:val="0"/>
      <w:marRight w:val="0"/>
      <w:marTop w:val="0"/>
      <w:marBottom w:val="0"/>
      <w:divBdr>
        <w:top w:val="none" w:sz="0" w:space="0" w:color="auto"/>
        <w:left w:val="none" w:sz="0" w:space="0" w:color="auto"/>
        <w:bottom w:val="none" w:sz="0" w:space="0" w:color="auto"/>
        <w:right w:val="none" w:sz="0" w:space="0" w:color="auto"/>
      </w:divBdr>
    </w:div>
    <w:div w:id="1882354091">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1980114733">
      <w:bodyDiv w:val="1"/>
      <w:marLeft w:val="0"/>
      <w:marRight w:val="0"/>
      <w:marTop w:val="0"/>
      <w:marBottom w:val="0"/>
      <w:divBdr>
        <w:top w:val="none" w:sz="0" w:space="0" w:color="auto"/>
        <w:left w:val="none" w:sz="0" w:space="0" w:color="auto"/>
        <w:bottom w:val="none" w:sz="0" w:space="0" w:color="auto"/>
        <w:right w:val="none" w:sz="0" w:space="0" w:color="auto"/>
      </w:divBdr>
    </w:div>
    <w:div w:id="2069717791">
      <w:bodyDiv w:val="1"/>
      <w:marLeft w:val="0"/>
      <w:marRight w:val="0"/>
      <w:marTop w:val="0"/>
      <w:marBottom w:val="0"/>
      <w:divBdr>
        <w:top w:val="none" w:sz="0" w:space="0" w:color="auto"/>
        <w:left w:val="none" w:sz="0" w:space="0" w:color="auto"/>
        <w:bottom w:val="none" w:sz="0" w:space="0" w:color="auto"/>
        <w:right w:val="none" w:sz="0" w:space="0" w:color="auto"/>
      </w:divBdr>
    </w:div>
    <w:div w:id="2130322376">
      <w:bodyDiv w:val="1"/>
      <w:marLeft w:val="0"/>
      <w:marRight w:val="0"/>
      <w:marTop w:val="0"/>
      <w:marBottom w:val="0"/>
      <w:divBdr>
        <w:top w:val="none" w:sz="0" w:space="0" w:color="auto"/>
        <w:left w:val="none" w:sz="0" w:space="0" w:color="auto"/>
        <w:bottom w:val="none" w:sz="0" w:space="0" w:color="auto"/>
        <w:right w:val="none" w:sz="0" w:space="0" w:color="auto"/>
      </w:divBdr>
    </w:div>
    <w:div w:id="2140756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a.Buzarevic@socmin.lt"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e87541a04ab511f0b070ee7f1ceefc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Z6YWEJNPDQQR-896559167-580</_dlc_DocId>
    <_dlc_DocIdUrl xmlns="28130d43-1b56-4a10-ad88-2cd38123f4c1">
      <Url>https://intranetas.lrs.lt/29/_layouts/15/DocIdRedir.aspx?ID=Z6YWEJNPDQQR-896559167-580</Url>
      <Description>Z6YWEJNPDQQR-896559167-580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2.xml><?xml version="1.0" encoding="utf-8"?>
<ds:datastoreItem xmlns:ds="http://schemas.openxmlformats.org/officeDocument/2006/customXml" ds:itemID="{9625401E-956B-49B2-BA0E-17C1858EAFA1}"/>
</file>

<file path=customXml/itemProps3.xml><?xml version="1.0" encoding="utf-8"?>
<ds:datastoreItem xmlns:ds="http://schemas.openxmlformats.org/officeDocument/2006/customXml" ds:itemID="{A72E73DD-DB55-45C5-BB6B-AD11A4C83306}">
  <ds:schemaRefs>
    <ds:schemaRef ds:uri="http://schemas.microsoft.com/office/2006/documentManagement/types"/>
    <ds:schemaRef ds:uri="http://purl.org/dc/elements/1.1/"/>
    <ds:schemaRef ds:uri="http://schemas.microsoft.com/office/2006/metadata/properties"/>
    <ds:schemaRef ds:uri="bfcc2856-60fd-4cfb-ac69-0ef30426ccbe"/>
    <ds:schemaRef ds:uri="http://purl.org/dc/terms/"/>
    <ds:schemaRef ds:uri="http://schemas.microsoft.com/office/infopath/2007/PartnerControls"/>
    <ds:schemaRef ds:uri="http://schemas.openxmlformats.org/package/2006/metadata/core-properties"/>
    <ds:schemaRef ds:uri="69df5a83-a68d-4c83-b1ae-bec2466ffd42"/>
    <ds:schemaRef ds:uri="http://www.w3.org/XML/1998/namespace"/>
    <ds:schemaRef ds:uri="http://purl.org/dc/dcmitype/"/>
  </ds:schemaRefs>
</ds:datastoreItem>
</file>

<file path=customXml/itemProps4.xml><?xml version="1.0" encoding="utf-8"?>
<ds:datastoreItem xmlns:ds="http://schemas.openxmlformats.org/officeDocument/2006/customXml" ds:itemID="{B28875F0-2365-4F4C-9DEA-76CE6C1B2C9A}">
  <ds:schemaRefs>
    <ds:schemaRef ds:uri="http://schemas.openxmlformats.org/officeDocument/2006/bibliography"/>
  </ds:schemaRefs>
</ds:datastoreItem>
</file>

<file path=customXml/itemProps5.xml><?xml version="1.0" encoding="utf-8"?>
<ds:datastoreItem xmlns:ds="http://schemas.openxmlformats.org/officeDocument/2006/customXml" ds:itemID="{5B1ACBC1-822B-4FF8-8633-5A8A531DE00C}"/>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13970</Words>
  <Characters>7964</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KNIUKŠTIENĖ Rimantė</cp:lastModifiedBy>
  <cp:revision>2</cp:revision>
  <cp:lastPrinted>2025-09-25T04:10:00Z</cp:lastPrinted>
  <dcterms:created xsi:type="dcterms:W3CDTF">2025-10-03T05:49:00Z</dcterms:created>
  <dcterms:modified xsi:type="dcterms:W3CDTF">2025-10-03T05:49:00Z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MediaServiceImageTags">
    <vt:lpwstr/>
  </property>
  <property fmtid="{D5CDD505-2E9C-101B-9397-08002B2CF9AE}" pid="4" name="_dlc_DocIdItemGuid">
    <vt:lpwstr>d6304515-732c-491e-b6e7-94bcbe9777e7</vt:lpwstr>
  </property>
</Properties>
</file>