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DE64F" w14:textId="6D60B112" w:rsidR="0095120D" w:rsidRPr="005E6908" w:rsidRDefault="0095120D" w:rsidP="0095120D">
      <w:pPr>
        <w:spacing w:after="0"/>
        <w:rPr>
          <w:rFonts w:ascii="Times New Roman" w:eastAsia="Calibri" w:hAnsi="Times New Roman" w:cs="Times New Roman"/>
          <w:color w:val="2C3335"/>
          <w:kern w:val="0"/>
          <w:sz w:val="24"/>
          <w:szCs w:val="24"/>
          <w14:ligatures w14:val="none"/>
        </w:rPr>
      </w:pPr>
    </w:p>
    <w:tbl>
      <w:tblPr>
        <w:tblW w:w="9505" w:type="dxa"/>
        <w:jc w:val="center"/>
        <w:tblLayout w:type="fixed"/>
        <w:tblCellMar>
          <w:left w:w="0" w:type="dxa"/>
          <w:right w:w="0" w:type="dxa"/>
        </w:tblCellMar>
        <w:tblLook w:val="0000" w:firstRow="0" w:lastRow="0" w:firstColumn="0" w:lastColumn="0" w:noHBand="0" w:noVBand="0"/>
      </w:tblPr>
      <w:tblGrid>
        <w:gridCol w:w="5396"/>
        <w:gridCol w:w="1425"/>
        <w:gridCol w:w="434"/>
        <w:gridCol w:w="2250"/>
      </w:tblGrid>
      <w:tr w:rsidR="0095120D" w:rsidRPr="005E6908" w14:paraId="0638ECBC" w14:textId="77777777" w:rsidTr="00413DB7">
        <w:trPr>
          <w:cantSplit/>
          <w:trHeight w:val="270"/>
          <w:jc w:val="center"/>
        </w:trPr>
        <w:tc>
          <w:tcPr>
            <w:tcW w:w="5396" w:type="dxa"/>
            <w:vMerge w:val="restart"/>
          </w:tcPr>
          <w:p w14:paraId="7980D9E0" w14:textId="77777777" w:rsidR="00413DB7" w:rsidRDefault="00413DB7" w:rsidP="00371937">
            <w:pPr>
              <w:spacing w:after="0" w:line="240" w:lineRule="auto"/>
              <w:ind w:right="708"/>
              <w:rPr>
                <w:rFonts w:ascii="Times New Roman" w:eastAsia="Calibri" w:hAnsi="Times New Roman" w:cs="Times New Roman"/>
                <w:color w:val="000000"/>
                <w:kern w:val="0"/>
                <w:sz w:val="24"/>
                <w:szCs w:val="24"/>
                <w14:ligatures w14:val="none"/>
              </w:rPr>
            </w:pPr>
            <w:r>
              <w:rPr>
                <w:rFonts w:ascii="Times New Roman" w:eastAsia="Calibri" w:hAnsi="Times New Roman" w:cs="Times New Roman"/>
                <w:color w:val="2C3335"/>
                <w:kern w:val="0"/>
                <w:sz w:val="24"/>
                <w:szCs w:val="24"/>
                <w14:ligatures w14:val="none"/>
              </w:rPr>
              <w:t>Lietuvos Respublikos Seimo socialinių reikalų ir darbo komitetui</w:t>
            </w:r>
            <w:r w:rsidRPr="00A67122">
              <w:rPr>
                <w:rFonts w:ascii="Times New Roman" w:eastAsia="Calibri" w:hAnsi="Times New Roman" w:cs="Times New Roman"/>
                <w:color w:val="000000"/>
                <w:kern w:val="0"/>
                <w:sz w:val="24"/>
                <w:szCs w:val="24"/>
                <w14:ligatures w14:val="none"/>
              </w:rPr>
              <w:t xml:space="preserve"> </w:t>
            </w:r>
          </w:p>
          <w:p w14:paraId="5242EEC7" w14:textId="5DC213DC" w:rsidR="00371937" w:rsidRPr="00371937" w:rsidRDefault="00371937" w:rsidP="00371937">
            <w:pPr>
              <w:spacing w:after="0" w:line="240" w:lineRule="auto"/>
              <w:ind w:right="708"/>
              <w:rPr>
                <w:rFonts w:ascii="Times New Roman" w:eastAsia="Calibri" w:hAnsi="Times New Roman" w:cs="Times New Roman"/>
                <w:color w:val="000000"/>
                <w:kern w:val="0"/>
                <w:sz w:val="24"/>
                <w:szCs w:val="24"/>
                <w14:ligatures w14:val="none"/>
              </w:rPr>
            </w:pPr>
            <w:r w:rsidRPr="00A67122">
              <w:rPr>
                <w:rFonts w:ascii="Times New Roman" w:eastAsia="Calibri" w:hAnsi="Times New Roman" w:cs="Times New Roman"/>
                <w:color w:val="000000"/>
                <w:kern w:val="0"/>
                <w:sz w:val="24"/>
                <w:szCs w:val="24"/>
                <w14:ligatures w14:val="none"/>
              </w:rPr>
              <w:t>Kopija:</w:t>
            </w:r>
          </w:p>
          <w:p w14:paraId="02DECD3D" w14:textId="77777777" w:rsidR="00413DB7" w:rsidRPr="00413DB7" w:rsidRDefault="00413DB7" w:rsidP="00413DB7">
            <w:pPr>
              <w:spacing w:after="0" w:line="240" w:lineRule="auto"/>
              <w:ind w:right="708"/>
              <w:rPr>
                <w:rFonts w:ascii="Times New Roman" w:eastAsia="Calibri" w:hAnsi="Times New Roman" w:cs="Times New Roman"/>
                <w:color w:val="000000"/>
                <w:kern w:val="0"/>
                <w:sz w:val="24"/>
                <w:szCs w:val="24"/>
                <w14:ligatures w14:val="none"/>
              </w:rPr>
            </w:pPr>
            <w:r w:rsidRPr="00413DB7">
              <w:rPr>
                <w:rFonts w:ascii="Times New Roman" w:eastAsia="Calibri" w:hAnsi="Times New Roman" w:cs="Times New Roman"/>
                <w:color w:val="000000"/>
                <w:kern w:val="0"/>
                <w:sz w:val="24"/>
                <w:szCs w:val="24"/>
                <w14:ligatures w14:val="none"/>
              </w:rPr>
              <w:t>Lietuvos Respublikos Vyriausybės kanceliarijai</w:t>
            </w:r>
          </w:p>
          <w:p w14:paraId="0BE5EC06" w14:textId="735297BC" w:rsidR="0095120D" w:rsidRPr="005E6908" w:rsidRDefault="0095120D" w:rsidP="00D4367C">
            <w:pPr>
              <w:spacing w:after="0" w:line="240" w:lineRule="auto"/>
              <w:ind w:right="708"/>
              <w:rPr>
                <w:rFonts w:ascii="Times New Roman" w:eastAsia="Calibri" w:hAnsi="Times New Roman" w:cs="Times New Roman"/>
                <w:color w:val="000000"/>
                <w:kern w:val="0"/>
                <w:sz w:val="24"/>
                <w:szCs w:val="24"/>
                <w14:ligatures w14:val="none"/>
              </w:rPr>
            </w:pPr>
          </w:p>
        </w:tc>
        <w:tc>
          <w:tcPr>
            <w:tcW w:w="1425" w:type="dxa"/>
          </w:tcPr>
          <w:p w14:paraId="0E9C518A" w14:textId="61D7C023" w:rsidR="0095120D" w:rsidRPr="005E6908" w:rsidRDefault="0095120D" w:rsidP="00185B3B">
            <w:pPr>
              <w:spacing w:after="0" w:line="240" w:lineRule="auto"/>
              <w:rPr>
                <w:rFonts w:ascii="Times New Roman" w:eastAsia="Calibri" w:hAnsi="Times New Roman" w:cs="Times New Roman"/>
                <w:color w:val="000000"/>
                <w:kern w:val="0"/>
                <w:sz w:val="24"/>
                <w:szCs w:val="24"/>
                <w14:ligatures w14:val="none"/>
              </w:rPr>
            </w:pPr>
            <w:r w:rsidRPr="005E6908">
              <w:rPr>
                <w:rFonts w:ascii="Times New Roman" w:eastAsia="Calibri" w:hAnsi="Times New Roman" w:cs="Times New Roman"/>
                <w:color w:val="000000"/>
                <w:kern w:val="0"/>
                <w:sz w:val="24"/>
                <w:szCs w:val="24"/>
                <w14:ligatures w14:val="none"/>
              </w:rPr>
              <w:t>202</w:t>
            </w:r>
            <w:r w:rsidR="008A1623">
              <w:rPr>
                <w:rFonts w:ascii="Times New Roman" w:eastAsia="Calibri" w:hAnsi="Times New Roman" w:cs="Times New Roman"/>
                <w:color w:val="000000"/>
                <w:kern w:val="0"/>
                <w:sz w:val="24"/>
                <w:szCs w:val="24"/>
                <w:lang w:val="en-US"/>
                <w14:ligatures w14:val="none"/>
              </w:rPr>
              <w:t>5</w:t>
            </w:r>
            <w:r w:rsidRPr="005E6908">
              <w:rPr>
                <w:rFonts w:ascii="Times New Roman" w:eastAsia="Calibri" w:hAnsi="Times New Roman" w:cs="Times New Roman"/>
                <w:color w:val="000000"/>
                <w:kern w:val="0"/>
                <w:sz w:val="24"/>
                <w:szCs w:val="24"/>
                <w14:ligatures w14:val="none"/>
              </w:rPr>
              <w:t>-</w:t>
            </w:r>
            <w:r w:rsidR="00E6333C">
              <w:rPr>
                <w:rFonts w:ascii="Times New Roman" w:eastAsia="Calibri" w:hAnsi="Times New Roman" w:cs="Times New Roman"/>
                <w:color w:val="000000"/>
                <w:kern w:val="0"/>
                <w:sz w:val="24"/>
                <w:szCs w:val="24"/>
                <w14:ligatures w14:val="none"/>
              </w:rPr>
              <w:t>0</w:t>
            </w:r>
            <w:r w:rsidR="00D7096F">
              <w:rPr>
                <w:rFonts w:ascii="Times New Roman" w:eastAsia="Calibri" w:hAnsi="Times New Roman" w:cs="Times New Roman"/>
                <w:color w:val="000000"/>
                <w:kern w:val="0"/>
                <w:sz w:val="24"/>
                <w:szCs w:val="24"/>
                <w14:ligatures w14:val="none"/>
              </w:rPr>
              <w:t>7</w:t>
            </w:r>
            <w:r w:rsidR="00D227B4">
              <w:rPr>
                <w:rFonts w:ascii="Times New Roman" w:eastAsia="Calibri" w:hAnsi="Times New Roman" w:cs="Times New Roman"/>
                <w:color w:val="000000"/>
                <w:kern w:val="0"/>
                <w:sz w:val="24"/>
                <w:szCs w:val="24"/>
                <w14:ligatures w14:val="none"/>
              </w:rPr>
              <w:t>-</w:t>
            </w:r>
          </w:p>
        </w:tc>
        <w:tc>
          <w:tcPr>
            <w:tcW w:w="434" w:type="dxa"/>
          </w:tcPr>
          <w:p w14:paraId="1DF0C6D2" w14:textId="77777777" w:rsidR="0095120D" w:rsidRPr="005E6908" w:rsidRDefault="0095120D" w:rsidP="00185B3B">
            <w:pPr>
              <w:spacing w:after="0" w:line="240" w:lineRule="auto"/>
              <w:rPr>
                <w:rFonts w:ascii="Times New Roman" w:eastAsia="Calibri" w:hAnsi="Times New Roman" w:cs="Times New Roman"/>
                <w:color w:val="000000"/>
                <w:kern w:val="0"/>
                <w:sz w:val="24"/>
                <w:szCs w:val="24"/>
                <w14:ligatures w14:val="none"/>
              </w:rPr>
            </w:pPr>
            <w:r w:rsidRPr="005E6908">
              <w:rPr>
                <w:rFonts w:ascii="Times New Roman" w:eastAsia="Calibri" w:hAnsi="Times New Roman" w:cs="Times New Roman"/>
                <w:color w:val="000000"/>
                <w:kern w:val="0"/>
                <w:sz w:val="24"/>
                <w:szCs w:val="24"/>
                <w14:ligatures w14:val="none"/>
              </w:rPr>
              <w:t>Nr.</w:t>
            </w:r>
          </w:p>
        </w:tc>
        <w:tc>
          <w:tcPr>
            <w:tcW w:w="2250" w:type="dxa"/>
          </w:tcPr>
          <w:p w14:paraId="390815CB" w14:textId="77777777" w:rsidR="0095120D" w:rsidRPr="005E6908" w:rsidRDefault="0095120D" w:rsidP="00185B3B">
            <w:pPr>
              <w:spacing w:after="0" w:line="240" w:lineRule="auto"/>
              <w:rPr>
                <w:rFonts w:ascii="Times New Roman" w:eastAsia="Calibri" w:hAnsi="Times New Roman" w:cs="Times New Roman"/>
                <w:color w:val="000000"/>
                <w:kern w:val="0"/>
                <w:sz w:val="24"/>
                <w:szCs w:val="24"/>
                <w14:ligatures w14:val="none"/>
              </w:rPr>
            </w:pPr>
            <w:r w:rsidRPr="005E6908">
              <w:rPr>
                <w:rFonts w:ascii="Times New Roman" w:eastAsia="Calibri" w:hAnsi="Times New Roman" w:cs="Times New Roman"/>
                <w:color w:val="000000"/>
                <w:kern w:val="0"/>
                <w:sz w:val="24"/>
                <w:szCs w:val="24"/>
                <w14:ligatures w14:val="none"/>
              </w:rPr>
              <w:t>(...) 10-</w:t>
            </w:r>
          </w:p>
        </w:tc>
      </w:tr>
      <w:tr w:rsidR="0095120D" w:rsidRPr="005E6908" w14:paraId="6A150433" w14:textId="77777777" w:rsidTr="00413DB7">
        <w:trPr>
          <w:cantSplit/>
          <w:trHeight w:val="270"/>
          <w:jc w:val="center"/>
        </w:trPr>
        <w:tc>
          <w:tcPr>
            <w:tcW w:w="5396" w:type="dxa"/>
            <w:vMerge/>
          </w:tcPr>
          <w:p w14:paraId="50DE8F8F" w14:textId="77777777" w:rsidR="0095120D" w:rsidRPr="005E6908" w:rsidRDefault="0095120D" w:rsidP="00185B3B">
            <w:pPr>
              <w:spacing w:after="0" w:line="240" w:lineRule="auto"/>
              <w:ind w:right="708"/>
              <w:rPr>
                <w:rFonts w:ascii="Times New Roman" w:eastAsia="Calibri" w:hAnsi="Times New Roman" w:cs="Times New Roman"/>
                <w:color w:val="000000"/>
                <w:kern w:val="0"/>
                <w:sz w:val="24"/>
                <w:szCs w:val="24"/>
                <w14:ligatures w14:val="none"/>
              </w:rPr>
            </w:pPr>
          </w:p>
        </w:tc>
        <w:tc>
          <w:tcPr>
            <w:tcW w:w="1425" w:type="dxa"/>
          </w:tcPr>
          <w:p w14:paraId="48C55AA6" w14:textId="29BAD313" w:rsidR="009051B5" w:rsidRDefault="0095120D" w:rsidP="00185B3B">
            <w:pPr>
              <w:spacing w:after="0" w:line="240" w:lineRule="auto"/>
              <w:ind w:right="-142"/>
              <w:rPr>
                <w:rFonts w:ascii="Times New Roman" w:eastAsia="Calibri" w:hAnsi="Times New Roman" w:cs="Times New Roman"/>
                <w:color w:val="000000"/>
                <w:kern w:val="0"/>
                <w:sz w:val="24"/>
                <w:szCs w:val="24"/>
                <w14:ligatures w14:val="none"/>
              </w:rPr>
            </w:pPr>
            <w:r w:rsidRPr="005E6908">
              <w:rPr>
                <w:rFonts w:ascii="Times New Roman" w:eastAsia="Calibri" w:hAnsi="Times New Roman" w:cs="Times New Roman"/>
                <w:color w:val="000000"/>
                <w:kern w:val="0"/>
                <w:sz w:val="24"/>
                <w:szCs w:val="24"/>
                <w14:ligatures w14:val="none"/>
              </w:rPr>
              <w:t>Į 202</w:t>
            </w:r>
            <w:r w:rsidR="00B87490">
              <w:rPr>
                <w:rFonts w:ascii="Times New Roman" w:eastAsia="Calibri" w:hAnsi="Times New Roman" w:cs="Times New Roman"/>
                <w:color w:val="000000"/>
                <w:kern w:val="0"/>
                <w:sz w:val="24"/>
                <w:szCs w:val="24"/>
                <w14:ligatures w14:val="none"/>
              </w:rPr>
              <w:t>5</w:t>
            </w:r>
            <w:r w:rsidRPr="005E6908">
              <w:rPr>
                <w:rFonts w:ascii="Times New Roman" w:eastAsia="Calibri" w:hAnsi="Times New Roman" w:cs="Times New Roman"/>
                <w:color w:val="000000"/>
                <w:kern w:val="0"/>
                <w:sz w:val="24"/>
                <w:szCs w:val="24"/>
                <w14:ligatures w14:val="none"/>
              </w:rPr>
              <w:t>-</w:t>
            </w:r>
            <w:r w:rsidR="00AD4722">
              <w:rPr>
                <w:rFonts w:ascii="Times New Roman" w:eastAsia="Calibri" w:hAnsi="Times New Roman" w:cs="Times New Roman"/>
                <w:color w:val="000000"/>
                <w:kern w:val="0"/>
                <w:sz w:val="24"/>
                <w:szCs w:val="24"/>
                <w14:ligatures w14:val="none"/>
              </w:rPr>
              <w:t>0</w:t>
            </w:r>
            <w:r w:rsidR="00EE6CE7">
              <w:rPr>
                <w:rFonts w:ascii="Times New Roman" w:eastAsia="Calibri" w:hAnsi="Times New Roman" w:cs="Times New Roman"/>
                <w:color w:val="000000"/>
                <w:kern w:val="0"/>
                <w:sz w:val="24"/>
                <w:szCs w:val="24"/>
                <w14:ligatures w14:val="none"/>
              </w:rPr>
              <w:t>6</w:t>
            </w:r>
            <w:r w:rsidR="00046069">
              <w:rPr>
                <w:rFonts w:ascii="Times New Roman" w:eastAsia="Calibri" w:hAnsi="Times New Roman" w:cs="Times New Roman"/>
                <w:color w:val="000000"/>
                <w:kern w:val="0"/>
                <w:sz w:val="24"/>
                <w:szCs w:val="24"/>
                <w14:ligatures w14:val="none"/>
              </w:rPr>
              <w:t>-</w:t>
            </w:r>
            <w:r w:rsidR="005E6C4C">
              <w:rPr>
                <w:rFonts w:ascii="Times New Roman" w:eastAsia="Calibri" w:hAnsi="Times New Roman" w:cs="Times New Roman"/>
                <w:color w:val="000000"/>
                <w:kern w:val="0"/>
                <w:sz w:val="24"/>
                <w:szCs w:val="24"/>
                <w14:ligatures w14:val="none"/>
              </w:rPr>
              <w:t>19</w:t>
            </w:r>
          </w:p>
          <w:p w14:paraId="053641B0" w14:textId="20EEF5F4" w:rsidR="0095120D" w:rsidRPr="005E6908" w:rsidRDefault="009051B5" w:rsidP="00185B3B">
            <w:pPr>
              <w:spacing w:after="0" w:line="240" w:lineRule="auto"/>
              <w:ind w:right="-142"/>
              <w:rPr>
                <w:rFonts w:ascii="Times New Roman" w:eastAsia="Calibri" w:hAnsi="Times New Roman" w:cs="Times New Roman"/>
                <w:color w:val="000000"/>
                <w:kern w:val="0"/>
                <w:sz w:val="24"/>
                <w:szCs w:val="24"/>
                <w14:ligatures w14:val="none"/>
              </w:rPr>
            </w:pPr>
            <w:r>
              <w:rPr>
                <w:rFonts w:ascii="Times New Roman" w:eastAsia="Calibri" w:hAnsi="Times New Roman" w:cs="Times New Roman"/>
                <w:color w:val="000000"/>
                <w:kern w:val="0"/>
                <w:sz w:val="24"/>
                <w:szCs w:val="24"/>
                <w14:ligatures w14:val="none"/>
              </w:rPr>
              <w:t xml:space="preserve"> </w:t>
            </w:r>
            <w:r w:rsidR="0095120D" w:rsidRPr="005E6908">
              <w:rPr>
                <w:rFonts w:ascii="Times New Roman" w:eastAsia="Calibri" w:hAnsi="Times New Roman" w:cs="Times New Roman"/>
                <w:color w:val="000000"/>
                <w:kern w:val="0"/>
                <w:sz w:val="24"/>
                <w:szCs w:val="24"/>
                <w14:ligatures w14:val="none"/>
              </w:rPr>
              <w:t xml:space="preserve"> </w:t>
            </w:r>
          </w:p>
        </w:tc>
        <w:tc>
          <w:tcPr>
            <w:tcW w:w="434" w:type="dxa"/>
          </w:tcPr>
          <w:p w14:paraId="0D829D29" w14:textId="17891E2A" w:rsidR="0095120D" w:rsidRPr="005E6908" w:rsidRDefault="009051B5" w:rsidP="00185B3B">
            <w:pPr>
              <w:spacing w:after="0" w:line="240" w:lineRule="auto"/>
              <w:rPr>
                <w:rFonts w:ascii="Times New Roman" w:eastAsia="Calibri" w:hAnsi="Times New Roman" w:cs="Times New Roman"/>
                <w:color w:val="000000"/>
                <w:kern w:val="0"/>
                <w:sz w:val="24"/>
                <w:szCs w:val="24"/>
                <w14:ligatures w14:val="none"/>
              </w:rPr>
            </w:pPr>
            <w:r>
              <w:rPr>
                <w:rFonts w:ascii="Times New Roman" w:eastAsia="Calibri" w:hAnsi="Times New Roman" w:cs="Times New Roman"/>
                <w:color w:val="000000"/>
                <w:kern w:val="0"/>
                <w:sz w:val="24"/>
                <w:szCs w:val="24"/>
                <w14:ligatures w14:val="none"/>
              </w:rPr>
              <w:t>Nr.</w:t>
            </w:r>
          </w:p>
        </w:tc>
        <w:tc>
          <w:tcPr>
            <w:tcW w:w="2250" w:type="dxa"/>
          </w:tcPr>
          <w:p w14:paraId="66D3E56A" w14:textId="1332B683" w:rsidR="009051B5" w:rsidRPr="005E6908" w:rsidRDefault="005E6C4C" w:rsidP="00185B3B">
            <w:pPr>
              <w:spacing w:after="0" w:line="240" w:lineRule="auto"/>
              <w:rPr>
                <w:rFonts w:ascii="Times New Roman" w:eastAsia="Calibri" w:hAnsi="Times New Roman" w:cs="Times New Roman"/>
                <w:color w:val="000000"/>
                <w:kern w:val="0"/>
                <w:sz w:val="24"/>
                <w:szCs w:val="24"/>
                <w14:ligatures w14:val="none"/>
              </w:rPr>
            </w:pPr>
            <w:r w:rsidRPr="005E6C4C">
              <w:rPr>
                <w:rFonts w:ascii="Times New Roman" w:eastAsia="Calibri" w:hAnsi="Times New Roman" w:cs="Times New Roman"/>
                <w:color w:val="000000"/>
                <w:kern w:val="0"/>
                <w:sz w:val="24"/>
                <w:szCs w:val="24"/>
                <w14:ligatures w14:val="none"/>
              </w:rPr>
              <w:br/>
              <w:t>S-2025-3164</w:t>
            </w:r>
          </w:p>
        </w:tc>
      </w:tr>
    </w:tbl>
    <w:p w14:paraId="2B0A854D" w14:textId="77777777" w:rsidR="008F354F" w:rsidRPr="00EB21BB" w:rsidRDefault="008F354F" w:rsidP="0095120D">
      <w:pPr>
        <w:spacing w:after="0" w:line="240" w:lineRule="auto"/>
        <w:jc w:val="both"/>
        <w:rPr>
          <w:rFonts w:ascii="Times New Roman" w:eastAsia="Calibri" w:hAnsi="Times New Roman" w:cs="Times New Roman"/>
          <w:color w:val="2C3335"/>
          <w:kern w:val="0"/>
          <w:sz w:val="24"/>
          <w:szCs w:val="24"/>
          <w14:ligatures w14:val="none"/>
        </w:rPr>
      </w:pPr>
    </w:p>
    <w:p w14:paraId="782AC5C9" w14:textId="48CE218E" w:rsidR="00F43A86" w:rsidRPr="00EB21BB" w:rsidRDefault="001724CE" w:rsidP="00F43A86">
      <w:pPr>
        <w:spacing w:after="0" w:line="240" w:lineRule="auto"/>
        <w:jc w:val="both"/>
        <w:rPr>
          <w:rFonts w:ascii="Times New Roman" w:eastAsia="Calibri" w:hAnsi="Times New Roman" w:cs="Times New Roman"/>
          <w:b/>
          <w:bCs/>
          <w:kern w:val="0"/>
          <w:sz w:val="24"/>
          <w:szCs w:val="24"/>
          <w14:ligatures w14:val="none"/>
        </w:rPr>
      </w:pPr>
      <w:r w:rsidRPr="00EB21BB">
        <w:rPr>
          <w:rFonts w:ascii="Times New Roman" w:eastAsia="Calibri" w:hAnsi="Times New Roman" w:cs="Times New Roman"/>
          <w:b/>
          <w:bCs/>
          <w:kern w:val="0"/>
          <w:sz w:val="24"/>
          <w:szCs w:val="24"/>
          <w14:ligatures w14:val="none"/>
        </w:rPr>
        <w:t xml:space="preserve">DĖL LIETUVOS RESPUBLIKOS SEIMO SOCIALINIŲ REIKALŲ IR DARBO KOMITETO 2025 M. BIRŽELIO 18 D. POSĖDŽIO PROTOKOLO </w:t>
      </w:r>
    </w:p>
    <w:p w14:paraId="2B42F31E" w14:textId="77777777" w:rsidR="00063486" w:rsidRPr="00EB21BB" w:rsidRDefault="00063486" w:rsidP="00F43A86">
      <w:pPr>
        <w:spacing w:after="0" w:line="240" w:lineRule="auto"/>
        <w:jc w:val="both"/>
        <w:rPr>
          <w:rFonts w:ascii="Times New Roman" w:eastAsia="Calibri" w:hAnsi="Times New Roman" w:cs="Times New Roman"/>
          <w:b/>
          <w:bCs/>
          <w:kern w:val="0"/>
          <w:sz w:val="24"/>
          <w:szCs w:val="24"/>
          <w14:ligatures w14:val="none"/>
        </w:rPr>
      </w:pPr>
    </w:p>
    <w:p w14:paraId="319B5414" w14:textId="77777777" w:rsidR="00063486" w:rsidRPr="00EB21BB" w:rsidRDefault="00063486" w:rsidP="00F43A86">
      <w:pPr>
        <w:spacing w:after="0" w:line="240" w:lineRule="auto"/>
        <w:jc w:val="both"/>
        <w:rPr>
          <w:rFonts w:ascii="Times New Roman" w:eastAsia="Calibri" w:hAnsi="Times New Roman" w:cs="Times New Roman"/>
          <w:b/>
          <w:bCs/>
          <w:kern w:val="0"/>
          <w:sz w:val="24"/>
          <w:szCs w:val="24"/>
          <w14:ligatures w14:val="none"/>
        </w:rPr>
      </w:pPr>
    </w:p>
    <w:p w14:paraId="1BF2B82B" w14:textId="77777777" w:rsidR="00F43A86" w:rsidRPr="00EB21BB" w:rsidRDefault="00F43A86" w:rsidP="00F43A86">
      <w:pPr>
        <w:spacing w:after="0" w:line="240" w:lineRule="auto"/>
        <w:jc w:val="both"/>
        <w:rPr>
          <w:rFonts w:ascii="Times New Roman" w:eastAsia="Calibri" w:hAnsi="Times New Roman" w:cs="Times New Roman"/>
          <w:kern w:val="0"/>
          <w:sz w:val="24"/>
          <w:szCs w:val="24"/>
          <w14:ligatures w14:val="none"/>
        </w:rPr>
      </w:pPr>
    </w:p>
    <w:p w14:paraId="2AE8D52F" w14:textId="4F675094" w:rsidR="005E0945" w:rsidRPr="00EB21BB" w:rsidRDefault="009E5897" w:rsidP="005E0945">
      <w:pPr>
        <w:spacing w:after="0" w:line="240" w:lineRule="auto"/>
        <w:ind w:firstLine="720"/>
        <w:jc w:val="both"/>
        <w:rPr>
          <w:rFonts w:ascii="Times New Roman" w:eastAsia="Calibri" w:hAnsi="Times New Roman" w:cs="Times New Roman"/>
          <w:kern w:val="0"/>
          <w:sz w:val="24"/>
          <w:szCs w:val="24"/>
          <w14:ligatures w14:val="none"/>
        </w:rPr>
      </w:pPr>
      <w:r w:rsidRPr="00EB21BB">
        <w:rPr>
          <w:rFonts w:ascii="Times New Roman" w:eastAsia="Calibri" w:hAnsi="Times New Roman" w:cs="Times New Roman"/>
          <w:kern w:val="0"/>
          <w:sz w:val="24"/>
          <w:szCs w:val="24"/>
          <w14:ligatures w14:val="none"/>
        </w:rPr>
        <w:t>Lietuvos Respublikos s</w:t>
      </w:r>
      <w:r w:rsidR="006A132B" w:rsidRPr="00EB21BB">
        <w:rPr>
          <w:rFonts w:ascii="Times New Roman" w:eastAsia="Calibri" w:hAnsi="Times New Roman" w:cs="Times New Roman"/>
          <w:kern w:val="0"/>
          <w:sz w:val="24"/>
          <w:szCs w:val="24"/>
          <w14:ligatures w14:val="none"/>
        </w:rPr>
        <w:t>veikatos apsaugos ministerija</w:t>
      </w:r>
      <w:r w:rsidR="000A3C04" w:rsidRPr="00EB21BB">
        <w:rPr>
          <w:rFonts w:ascii="Times New Roman" w:eastAsia="Calibri" w:hAnsi="Times New Roman" w:cs="Times New Roman"/>
          <w:kern w:val="0"/>
          <w:sz w:val="24"/>
          <w:szCs w:val="24"/>
          <w14:ligatures w14:val="none"/>
        </w:rPr>
        <w:t xml:space="preserve"> (toliau – ministerija)</w:t>
      </w:r>
      <w:r w:rsidR="00934DEA" w:rsidRPr="00EB21BB">
        <w:rPr>
          <w:rFonts w:ascii="Times New Roman" w:eastAsia="Calibri" w:hAnsi="Times New Roman" w:cs="Times New Roman"/>
          <w:kern w:val="0"/>
          <w:sz w:val="24"/>
          <w:szCs w:val="24"/>
          <w14:ligatures w14:val="none"/>
        </w:rPr>
        <w:t xml:space="preserve">, susipažinusi </w:t>
      </w:r>
      <w:r w:rsidR="00942ABF" w:rsidRPr="00EB21BB">
        <w:rPr>
          <w:rFonts w:ascii="Times New Roman" w:eastAsia="Calibri" w:hAnsi="Times New Roman" w:cs="Times New Roman"/>
          <w:kern w:val="0"/>
          <w:sz w:val="24"/>
          <w:szCs w:val="24"/>
          <w14:ligatures w14:val="none"/>
        </w:rPr>
        <w:t xml:space="preserve">su </w:t>
      </w:r>
      <w:r w:rsidR="001724CE" w:rsidRPr="00EB21BB">
        <w:rPr>
          <w:rFonts w:ascii="Times New Roman" w:eastAsia="Calibri" w:hAnsi="Times New Roman" w:cs="Times New Roman"/>
          <w:kern w:val="0"/>
          <w:sz w:val="24"/>
          <w:szCs w:val="24"/>
          <w14:ligatures w14:val="none"/>
        </w:rPr>
        <w:t>Lietuvos Respublikos Seimo Socialinių reikalų ir darbo komiteto 2025 m. birželio 18 d. posėdžio protokol</w:t>
      </w:r>
      <w:r w:rsidR="00700E8E" w:rsidRPr="00EB21BB">
        <w:rPr>
          <w:rFonts w:ascii="Times New Roman" w:eastAsia="Calibri" w:hAnsi="Times New Roman" w:cs="Times New Roman"/>
          <w:kern w:val="0"/>
          <w:sz w:val="24"/>
          <w:szCs w:val="24"/>
          <w14:ligatures w14:val="none"/>
        </w:rPr>
        <w:t>u</w:t>
      </w:r>
      <w:r w:rsidR="001724CE" w:rsidRPr="00EB21BB">
        <w:rPr>
          <w:rFonts w:ascii="Times New Roman" w:eastAsia="Calibri" w:hAnsi="Times New Roman" w:cs="Times New Roman"/>
          <w:kern w:val="0"/>
          <w:sz w:val="24"/>
          <w:szCs w:val="24"/>
          <w14:ligatures w14:val="none"/>
        </w:rPr>
        <w:t xml:space="preserve"> Nr. 103-P-24</w:t>
      </w:r>
      <w:r w:rsidR="00700E8E" w:rsidRPr="00EB21BB">
        <w:rPr>
          <w:rFonts w:ascii="Times New Roman" w:eastAsia="Calibri" w:hAnsi="Times New Roman" w:cs="Times New Roman"/>
          <w:kern w:val="0"/>
          <w:sz w:val="24"/>
          <w:szCs w:val="24"/>
          <w14:ligatures w14:val="none"/>
        </w:rPr>
        <w:t xml:space="preserve"> priimtu nutarimu, pagal kompetenciją informuoja:</w:t>
      </w:r>
      <w:bookmarkStart w:id="0" w:name="_Hlk202965243"/>
    </w:p>
    <w:p w14:paraId="5AF0E8EC" w14:textId="77777777" w:rsidR="001B50AC" w:rsidRPr="00EB21BB" w:rsidRDefault="005E0945" w:rsidP="00251830">
      <w:pPr>
        <w:spacing w:after="0" w:line="240" w:lineRule="auto"/>
        <w:ind w:firstLine="720"/>
        <w:jc w:val="both"/>
        <w:rPr>
          <w:rFonts w:ascii="Times New Roman" w:eastAsia="Calibri" w:hAnsi="Times New Roman" w:cs="Times New Roman"/>
          <w:kern w:val="0"/>
          <w:sz w:val="24"/>
          <w:szCs w:val="24"/>
          <w14:ligatures w14:val="none"/>
        </w:rPr>
      </w:pPr>
      <w:r w:rsidRPr="00EB21BB">
        <w:rPr>
          <w:rFonts w:ascii="Times New Roman" w:eastAsia="Calibri" w:hAnsi="Times New Roman" w:cs="Times New Roman"/>
          <w:kern w:val="0"/>
          <w:sz w:val="24"/>
          <w:szCs w:val="24"/>
          <w14:ligatures w14:val="none"/>
        </w:rPr>
        <w:t xml:space="preserve">1. </w:t>
      </w:r>
      <w:r w:rsidR="00700E8E" w:rsidRPr="00EB21BB">
        <w:rPr>
          <w:rFonts w:ascii="Times New Roman" w:eastAsia="Calibri" w:hAnsi="Times New Roman" w:cs="Times New Roman"/>
          <w:kern w:val="0"/>
          <w:sz w:val="24"/>
          <w:szCs w:val="24"/>
          <w14:ligatures w14:val="none"/>
        </w:rPr>
        <w:t xml:space="preserve">Dėl </w:t>
      </w:r>
      <w:r w:rsidR="007E286D" w:rsidRPr="00EB21BB">
        <w:rPr>
          <w:rFonts w:ascii="Times New Roman" w:eastAsia="Calibri" w:hAnsi="Times New Roman" w:cs="Times New Roman"/>
          <w:kern w:val="0"/>
          <w:sz w:val="24"/>
          <w:szCs w:val="24"/>
          <w14:ligatures w14:val="none"/>
        </w:rPr>
        <w:t xml:space="preserve">nutarimo </w:t>
      </w:r>
      <w:bookmarkEnd w:id="0"/>
      <w:r w:rsidR="005213F7" w:rsidRPr="00EB21BB">
        <w:rPr>
          <w:rFonts w:ascii="Times New Roman" w:eastAsia="Calibri" w:hAnsi="Times New Roman" w:cs="Times New Roman"/>
          <w:kern w:val="0"/>
          <w:sz w:val="24"/>
          <w:szCs w:val="24"/>
          <w14:ligatures w14:val="none"/>
        </w:rPr>
        <w:t>2.3. papunk</w:t>
      </w:r>
      <w:r w:rsidR="007E286D" w:rsidRPr="00EB21BB">
        <w:rPr>
          <w:rFonts w:ascii="Times New Roman" w:eastAsia="Calibri" w:hAnsi="Times New Roman" w:cs="Times New Roman"/>
          <w:kern w:val="0"/>
          <w:sz w:val="24"/>
          <w:szCs w:val="24"/>
          <w14:ligatures w14:val="none"/>
        </w:rPr>
        <w:t>čio</w:t>
      </w:r>
      <w:r w:rsidR="00A2586E" w:rsidRPr="00EB21BB">
        <w:rPr>
          <w:rFonts w:ascii="Times New Roman" w:eastAsia="Calibri" w:hAnsi="Times New Roman" w:cs="Times New Roman"/>
          <w:kern w:val="0"/>
          <w:sz w:val="24"/>
          <w:szCs w:val="24"/>
          <w14:ligatures w14:val="none"/>
        </w:rPr>
        <w:t xml:space="preserve"> „Peržiūrėti vaikų teismo psichiatrinių ir teismo psichologinių ekspertizių procedūras bei organizavimo tvarką, siekiant sutrumpinti šių procedūrų trukmę ir padidinti efektyvumą, užtikrinant vaikų interesų apsaugą teisiniuose procesuose.“</w:t>
      </w:r>
      <w:r w:rsidR="00EC5693" w:rsidRPr="00EB21BB">
        <w:rPr>
          <w:rFonts w:ascii="Times New Roman" w:eastAsia="Calibri" w:hAnsi="Times New Roman" w:cs="Times New Roman"/>
          <w:kern w:val="0"/>
          <w:sz w:val="24"/>
          <w:szCs w:val="24"/>
          <w14:ligatures w14:val="none"/>
        </w:rPr>
        <w:t xml:space="preserve"> </w:t>
      </w:r>
    </w:p>
    <w:p w14:paraId="1B5E33FA" w14:textId="77777777" w:rsidR="005268FC" w:rsidRPr="005268FC" w:rsidRDefault="005268FC" w:rsidP="005268FC">
      <w:pPr>
        <w:spacing w:after="0" w:line="240" w:lineRule="auto"/>
        <w:ind w:firstLine="720"/>
        <w:jc w:val="both"/>
        <w:rPr>
          <w:rFonts w:ascii="Times New Roman" w:eastAsia="Calibri" w:hAnsi="Times New Roman" w:cs="Times New Roman"/>
          <w:kern w:val="0"/>
          <w:sz w:val="24"/>
          <w:szCs w:val="24"/>
          <w14:ligatures w14:val="none"/>
        </w:rPr>
      </w:pPr>
      <w:r w:rsidRPr="005268FC">
        <w:rPr>
          <w:rFonts w:ascii="Times New Roman" w:eastAsia="Calibri" w:hAnsi="Times New Roman" w:cs="Times New Roman"/>
          <w:kern w:val="0"/>
          <w:sz w:val="24"/>
          <w:szCs w:val="24"/>
          <w14:ligatures w14:val="none"/>
        </w:rPr>
        <w:t>Šiuo metu Valstybinėje teismo psichiatrijos tarnyboje prie SAM (toliau – VTPT) Vaikų ir paauglių skyriuje dirba keturios teismo psichiatrės ekspertės, užimančios 3,75 etato (atitinkamai dirbdamos 1,5, 1,0, 1,0 ir 0,25 etatiniu krūviu) ir 4 teismo psichologės ekspertės, iš viso užimančios 4,5 etato (atitinkamai dirbdamos 1,25, 1,5, 1,0 ir 0,75 etatiniu krūviu). Viena teismo psichologė ekspertė šiuo metu yra vaiko auginimo atostogose.</w:t>
      </w:r>
    </w:p>
    <w:p w14:paraId="07FCB3C6" w14:textId="77777777" w:rsidR="005268FC" w:rsidRPr="005268FC" w:rsidRDefault="005268FC" w:rsidP="005268FC">
      <w:pPr>
        <w:spacing w:after="0" w:line="240" w:lineRule="auto"/>
        <w:ind w:firstLine="720"/>
        <w:jc w:val="both"/>
        <w:rPr>
          <w:rFonts w:ascii="Times New Roman" w:eastAsia="Calibri" w:hAnsi="Times New Roman" w:cs="Times New Roman"/>
          <w:kern w:val="0"/>
          <w:sz w:val="24"/>
          <w:szCs w:val="24"/>
          <w14:ligatures w14:val="none"/>
        </w:rPr>
      </w:pPr>
      <w:r w:rsidRPr="005268FC">
        <w:rPr>
          <w:rFonts w:ascii="Times New Roman" w:eastAsia="Calibri" w:hAnsi="Times New Roman" w:cs="Times New Roman"/>
          <w:kern w:val="0"/>
          <w:sz w:val="24"/>
          <w:szCs w:val="24"/>
          <w14:ligatures w14:val="none"/>
        </w:rPr>
        <w:t xml:space="preserve">Pastaruoju metu VTPT stebima nuolatinė gaunamų nutarčių atlikti teismo psichiatrijos ekspertizes vaikams ir paaugliams  didėjimo tendencija: </w:t>
      </w:r>
    </w:p>
    <w:p w14:paraId="04895E04" w14:textId="77777777" w:rsidR="005268FC" w:rsidRPr="005268FC" w:rsidRDefault="005268FC" w:rsidP="005268FC">
      <w:pPr>
        <w:numPr>
          <w:ilvl w:val="0"/>
          <w:numId w:val="7"/>
        </w:numPr>
        <w:spacing w:after="0" w:line="240" w:lineRule="auto"/>
        <w:jc w:val="both"/>
        <w:rPr>
          <w:rFonts w:ascii="Times New Roman" w:eastAsia="Calibri" w:hAnsi="Times New Roman" w:cs="Times New Roman"/>
          <w:kern w:val="0"/>
          <w:sz w:val="24"/>
          <w:szCs w:val="24"/>
          <w14:ligatures w14:val="none"/>
        </w:rPr>
      </w:pPr>
      <w:r w:rsidRPr="005268FC">
        <w:rPr>
          <w:rFonts w:ascii="Times New Roman" w:eastAsia="Calibri" w:hAnsi="Times New Roman" w:cs="Times New Roman"/>
          <w:kern w:val="0"/>
          <w:sz w:val="24"/>
          <w:szCs w:val="24"/>
          <w14:ligatures w14:val="none"/>
        </w:rPr>
        <w:t xml:space="preserve">2020 metais gautos 188 nutartys, iš jų 18 civilinėse bylose, 170 baudžiamosiose bylose; </w:t>
      </w:r>
    </w:p>
    <w:p w14:paraId="24E883F1" w14:textId="77777777" w:rsidR="005268FC" w:rsidRPr="005268FC" w:rsidRDefault="005268FC" w:rsidP="005268FC">
      <w:pPr>
        <w:numPr>
          <w:ilvl w:val="0"/>
          <w:numId w:val="7"/>
        </w:numPr>
        <w:spacing w:after="0" w:line="240" w:lineRule="auto"/>
        <w:jc w:val="both"/>
        <w:rPr>
          <w:rFonts w:ascii="Times New Roman" w:eastAsia="Calibri" w:hAnsi="Times New Roman" w:cs="Times New Roman"/>
          <w:kern w:val="0"/>
          <w:sz w:val="24"/>
          <w:szCs w:val="24"/>
          <w14:ligatures w14:val="none"/>
        </w:rPr>
      </w:pPr>
      <w:r w:rsidRPr="005268FC">
        <w:rPr>
          <w:rFonts w:ascii="Times New Roman" w:eastAsia="Calibri" w:hAnsi="Times New Roman" w:cs="Times New Roman"/>
          <w:kern w:val="0"/>
          <w:sz w:val="24"/>
          <w:szCs w:val="24"/>
          <w14:ligatures w14:val="none"/>
        </w:rPr>
        <w:t>2021 metais – 235, iš jų 27 civilinėse bylose, 208 baudžiamosiose bylose;</w:t>
      </w:r>
    </w:p>
    <w:p w14:paraId="071A68C8" w14:textId="77777777" w:rsidR="005268FC" w:rsidRPr="005268FC" w:rsidRDefault="005268FC" w:rsidP="005268FC">
      <w:pPr>
        <w:numPr>
          <w:ilvl w:val="0"/>
          <w:numId w:val="7"/>
        </w:numPr>
        <w:spacing w:after="0" w:line="240" w:lineRule="auto"/>
        <w:jc w:val="both"/>
        <w:rPr>
          <w:rFonts w:ascii="Times New Roman" w:eastAsia="Calibri" w:hAnsi="Times New Roman" w:cs="Times New Roman"/>
          <w:kern w:val="0"/>
          <w:sz w:val="24"/>
          <w:szCs w:val="24"/>
          <w14:ligatures w14:val="none"/>
        </w:rPr>
      </w:pPr>
      <w:r w:rsidRPr="005268FC">
        <w:rPr>
          <w:rFonts w:ascii="Times New Roman" w:eastAsia="Calibri" w:hAnsi="Times New Roman" w:cs="Times New Roman"/>
          <w:kern w:val="0"/>
          <w:sz w:val="24"/>
          <w:szCs w:val="24"/>
          <w14:ligatures w14:val="none"/>
        </w:rPr>
        <w:t>2022 metais – 246, iš jų 39 civilinėse bylose, 207 baudžiamosiose bylose;</w:t>
      </w:r>
    </w:p>
    <w:p w14:paraId="1B3264ED" w14:textId="77777777" w:rsidR="005268FC" w:rsidRPr="005268FC" w:rsidRDefault="005268FC" w:rsidP="005268FC">
      <w:pPr>
        <w:numPr>
          <w:ilvl w:val="0"/>
          <w:numId w:val="7"/>
        </w:numPr>
        <w:spacing w:after="0" w:line="240" w:lineRule="auto"/>
        <w:jc w:val="both"/>
        <w:rPr>
          <w:rFonts w:ascii="Times New Roman" w:eastAsia="Calibri" w:hAnsi="Times New Roman" w:cs="Times New Roman"/>
          <w:kern w:val="0"/>
          <w:sz w:val="24"/>
          <w:szCs w:val="24"/>
          <w14:ligatures w14:val="none"/>
        </w:rPr>
      </w:pPr>
      <w:r w:rsidRPr="005268FC">
        <w:rPr>
          <w:rFonts w:ascii="Times New Roman" w:eastAsia="Calibri" w:hAnsi="Times New Roman" w:cs="Times New Roman"/>
          <w:kern w:val="0"/>
          <w:sz w:val="24"/>
          <w:szCs w:val="24"/>
          <w14:ligatures w14:val="none"/>
        </w:rPr>
        <w:t>2023 metais – 356, iš jų 54 civilinėse bylose, 302 baudžiamosiose bylose;</w:t>
      </w:r>
    </w:p>
    <w:p w14:paraId="77568846" w14:textId="77777777" w:rsidR="005268FC" w:rsidRPr="005268FC" w:rsidRDefault="005268FC" w:rsidP="005268FC">
      <w:pPr>
        <w:numPr>
          <w:ilvl w:val="0"/>
          <w:numId w:val="7"/>
        </w:numPr>
        <w:spacing w:after="0" w:line="240" w:lineRule="auto"/>
        <w:jc w:val="both"/>
        <w:rPr>
          <w:rFonts w:ascii="Times New Roman" w:eastAsia="Calibri" w:hAnsi="Times New Roman" w:cs="Times New Roman"/>
          <w:kern w:val="0"/>
          <w:sz w:val="24"/>
          <w:szCs w:val="24"/>
          <w14:ligatures w14:val="none"/>
        </w:rPr>
      </w:pPr>
      <w:r w:rsidRPr="005268FC">
        <w:rPr>
          <w:rFonts w:ascii="Times New Roman" w:eastAsia="Calibri" w:hAnsi="Times New Roman" w:cs="Times New Roman"/>
          <w:kern w:val="0"/>
          <w:sz w:val="24"/>
          <w:szCs w:val="24"/>
          <w14:ligatures w14:val="none"/>
        </w:rPr>
        <w:t>2024 metais – 248, iš jų 27 civilinėse bylose, 221 baudžiamosiose bylose.</w:t>
      </w:r>
    </w:p>
    <w:p w14:paraId="4DB6DDC4" w14:textId="77777777" w:rsidR="005268FC" w:rsidRPr="005268FC" w:rsidRDefault="005268FC" w:rsidP="005268FC">
      <w:pPr>
        <w:spacing w:after="0" w:line="240" w:lineRule="auto"/>
        <w:ind w:firstLine="720"/>
        <w:jc w:val="both"/>
        <w:rPr>
          <w:rFonts w:ascii="Times New Roman" w:eastAsia="Calibri" w:hAnsi="Times New Roman" w:cs="Times New Roman"/>
          <w:kern w:val="0"/>
          <w:sz w:val="24"/>
          <w:szCs w:val="24"/>
          <w14:ligatures w14:val="none"/>
        </w:rPr>
      </w:pPr>
      <w:r w:rsidRPr="005268FC">
        <w:rPr>
          <w:rFonts w:ascii="Times New Roman" w:eastAsia="Calibri" w:hAnsi="Times New Roman" w:cs="Times New Roman"/>
          <w:kern w:val="0"/>
          <w:sz w:val="24"/>
          <w:szCs w:val="24"/>
          <w14:ligatures w14:val="none"/>
        </w:rPr>
        <w:t>Pagal šiuo metu Vaikų ir paauglių skyriuje dirbančių teismo psichiatrų ekspertų etatinį darbo krūvį, skyrius pajėgus atlikti apie 250 ekspertizių per metus. Įvertinus tai, kad skiriamų nutarčių atlikti teismo psichiatrijos ekspertizes skaičius nuolat auga, o turimi žmogiškieji ištekliai skyriuje nedidėja, po 2023 metų, kuomet buvo gauta net 356 nutartys, susidarė ilga ekspertizių laukimo eilė.</w:t>
      </w:r>
    </w:p>
    <w:p w14:paraId="6477D636" w14:textId="7BB654D6" w:rsidR="00251830" w:rsidRPr="00EB21BB" w:rsidRDefault="005268FC" w:rsidP="0035540A">
      <w:pPr>
        <w:spacing w:after="0" w:line="240" w:lineRule="auto"/>
        <w:ind w:firstLine="720"/>
        <w:jc w:val="both"/>
        <w:rPr>
          <w:rFonts w:ascii="Times New Roman" w:eastAsia="Calibri" w:hAnsi="Times New Roman" w:cs="Times New Roman"/>
          <w:kern w:val="0"/>
          <w:sz w:val="24"/>
          <w:szCs w:val="24"/>
          <w14:ligatures w14:val="none"/>
        </w:rPr>
      </w:pPr>
      <w:r w:rsidRPr="00EB21BB">
        <w:rPr>
          <w:rFonts w:ascii="Times New Roman" w:eastAsia="Calibri" w:hAnsi="Times New Roman" w:cs="Times New Roman"/>
          <w:kern w:val="0"/>
          <w:sz w:val="24"/>
          <w:szCs w:val="24"/>
          <w14:ligatures w14:val="none"/>
        </w:rPr>
        <w:t xml:space="preserve">Esminė Vaikų ir paauglių teismo psichiatrijos skyriaus problema šiuo metu – žmogiškųjų išteklių trūkumas, dėl kurio yra susiformavusi ilga ekspertizių laukimo eilė, t. y. skyriaus ekspertai savo darbą atlieka maksimaliai efektyviai susidariusiomis sąlygomis, tačiau dėl susidariusios laukimo eilės užtrunka, kol vaikai sulaukia jiems paskirtos ekspertizės datos.  Norint sumažint ekspertizių </w:t>
      </w:r>
      <w:r w:rsidRPr="00EB21BB">
        <w:rPr>
          <w:rFonts w:ascii="Times New Roman" w:eastAsia="Calibri" w:hAnsi="Times New Roman" w:cs="Times New Roman"/>
          <w:kern w:val="0"/>
          <w:sz w:val="24"/>
          <w:szCs w:val="24"/>
          <w14:ligatures w14:val="none"/>
        </w:rPr>
        <w:lastRenderedPageBreak/>
        <w:t>laukimo eiles, svarbiausiais uždavinys yra pritraukti eksperto darbui daugiau specialistų</w:t>
      </w:r>
      <w:r w:rsidR="00EC5693" w:rsidRPr="00EC5693">
        <w:rPr>
          <w:rFonts w:ascii="Times New Roman" w:eastAsia="Calibri" w:hAnsi="Times New Roman" w:cs="Times New Roman"/>
          <w:kern w:val="0"/>
          <w:sz w:val="24"/>
          <w:szCs w:val="24"/>
          <w14:ligatures w14:val="none"/>
        </w:rPr>
        <w:t>. T</w:t>
      </w:r>
      <w:r w:rsidR="008D0B70" w:rsidRPr="00EB21BB">
        <w:rPr>
          <w:rFonts w:ascii="Times New Roman" w:eastAsia="Calibri" w:hAnsi="Times New Roman" w:cs="Times New Roman"/>
          <w:kern w:val="0"/>
          <w:sz w:val="24"/>
          <w:szCs w:val="24"/>
          <w14:ligatures w14:val="none"/>
        </w:rPr>
        <w:t>am buvo imtasi</w:t>
      </w:r>
      <w:r w:rsidR="00EC5693" w:rsidRPr="00EC5693">
        <w:rPr>
          <w:rFonts w:ascii="Times New Roman" w:eastAsia="Calibri" w:hAnsi="Times New Roman" w:cs="Times New Roman"/>
          <w:kern w:val="0"/>
          <w:sz w:val="24"/>
          <w:szCs w:val="24"/>
          <w14:ligatures w14:val="none"/>
        </w:rPr>
        <w:t xml:space="preserve"> įvairių priemonių šiai problemai spręsti: </w:t>
      </w:r>
    </w:p>
    <w:p w14:paraId="498A70AF" w14:textId="77777777" w:rsidR="00251830" w:rsidRPr="00EB21BB" w:rsidRDefault="00251830" w:rsidP="00251830">
      <w:pPr>
        <w:spacing w:after="0" w:line="240" w:lineRule="auto"/>
        <w:ind w:firstLine="720"/>
        <w:jc w:val="both"/>
        <w:rPr>
          <w:rFonts w:ascii="Times New Roman" w:eastAsia="Calibri" w:hAnsi="Times New Roman" w:cs="Times New Roman"/>
          <w:kern w:val="0"/>
          <w:sz w:val="24"/>
          <w:szCs w:val="24"/>
          <w14:ligatures w14:val="none"/>
        </w:rPr>
      </w:pPr>
      <w:r w:rsidRPr="00EB21BB">
        <w:rPr>
          <w:rFonts w:ascii="Times New Roman" w:eastAsia="Calibri" w:hAnsi="Times New Roman" w:cs="Times New Roman"/>
          <w:kern w:val="0"/>
          <w:sz w:val="24"/>
          <w:szCs w:val="24"/>
          <w14:ligatures w14:val="none"/>
        </w:rPr>
        <w:t xml:space="preserve">1.1. </w:t>
      </w:r>
      <w:r w:rsidR="00EC5693" w:rsidRPr="00EC5693">
        <w:rPr>
          <w:rFonts w:ascii="Times New Roman" w:eastAsia="Calibri" w:hAnsi="Times New Roman" w:cs="Times New Roman"/>
          <w:kern w:val="0"/>
          <w:sz w:val="24"/>
          <w:szCs w:val="24"/>
          <w14:ligatures w14:val="none"/>
        </w:rPr>
        <w:t xml:space="preserve">Buvo supaprastinta tapimo teismo psichiatru tvarka. Iki šios tvarkos pakeitimo, asmenys, norintys tapti teismo psichiatru ar teismo psichologu ekspertu, privalėjo būti atlikę nuo 6 iki 12 mėnesių trukmės specializacijos stažuotę ir tik po jos galėjo laikyti egzaminą šiai kvalifikacijai įgyti. Pakeitus tvarką, šiuo metu, besiruošiantys tapti ekspertais stažuotojai patys gali atsakingai nuspręsti, per kiek laiko jie gali pasiruošti egzaminui – neliko būtinybės stažuotis ne mažiau pusę metų. </w:t>
      </w:r>
    </w:p>
    <w:p w14:paraId="0B39BDA7" w14:textId="77777777" w:rsidR="00251830" w:rsidRPr="00EB21BB" w:rsidRDefault="00251830" w:rsidP="00251830">
      <w:pPr>
        <w:spacing w:after="0" w:line="240" w:lineRule="auto"/>
        <w:ind w:firstLine="720"/>
        <w:jc w:val="both"/>
        <w:rPr>
          <w:rFonts w:ascii="Times New Roman" w:eastAsia="Calibri" w:hAnsi="Times New Roman" w:cs="Times New Roman"/>
          <w:kern w:val="0"/>
          <w:sz w:val="24"/>
          <w:szCs w:val="24"/>
          <w14:ligatures w14:val="none"/>
        </w:rPr>
      </w:pPr>
      <w:r w:rsidRPr="00EB21BB">
        <w:rPr>
          <w:rFonts w:ascii="Times New Roman" w:eastAsia="Calibri" w:hAnsi="Times New Roman" w:cs="Times New Roman"/>
          <w:kern w:val="0"/>
          <w:sz w:val="24"/>
          <w:szCs w:val="24"/>
          <w14:ligatures w14:val="none"/>
        </w:rPr>
        <w:t>1.2.</w:t>
      </w:r>
      <w:r w:rsidR="00EC5693" w:rsidRPr="00EC5693">
        <w:rPr>
          <w:rFonts w:ascii="Times New Roman" w:eastAsia="Calibri" w:hAnsi="Times New Roman" w:cs="Times New Roman"/>
          <w:kern w:val="0"/>
          <w:sz w:val="24"/>
          <w:szCs w:val="24"/>
          <w14:ligatures w14:val="none"/>
        </w:rPr>
        <w:t>Siekiant tapti teismo psichiatrijos ekspertais, sudaryta galimybė stažuotis ne tik gydytojo psichiatro licenciją jau turintiems asmenims, tačiau ir paskutiniųjų metų psichiatrijos rezidentams. Tokiu būdu, teismo psichiatrijos kvalifikacijos įgijimas tapo galimas nedelsiant – iš karto baigus psichiatrijos rezidentūrą.</w:t>
      </w:r>
    </w:p>
    <w:p w14:paraId="427677F7" w14:textId="77777777" w:rsidR="000914CD" w:rsidRPr="00EB21BB" w:rsidRDefault="00251830" w:rsidP="000914CD">
      <w:pPr>
        <w:spacing w:after="0" w:line="240" w:lineRule="auto"/>
        <w:ind w:firstLine="720"/>
        <w:jc w:val="both"/>
        <w:rPr>
          <w:rFonts w:ascii="Times New Roman" w:eastAsia="Calibri" w:hAnsi="Times New Roman" w:cs="Times New Roman"/>
          <w:kern w:val="0"/>
          <w:sz w:val="24"/>
          <w:szCs w:val="24"/>
          <w14:ligatures w14:val="none"/>
        </w:rPr>
      </w:pPr>
      <w:r w:rsidRPr="00EB21BB">
        <w:rPr>
          <w:rFonts w:ascii="Times New Roman" w:eastAsia="Calibri" w:hAnsi="Times New Roman" w:cs="Times New Roman"/>
          <w:kern w:val="0"/>
          <w:sz w:val="24"/>
          <w:szCs w:val="24"/>
          <w14:ligatures w14:val="none"/>
        </w:rPr>
        <w:t xml:space="preserve">1.3. </w:t>
      </w:r>
      <w:r w:rsidR="00EC5693" w:rsidRPr="00EC5693">
        <w:rPr>
          <w:rFonts w:ascii="Times New Roman" w:eastAsia="Calibri" w:hAnsi="Times New Roman" w:cs="Times New Roman"/>
          <w:kern w:val="0"/>
          <w:sz w:val="24"/>
          <w:szCs w:val="24"/>
          <w14:ligatures w14:val="none"/>
        </w:rPr>
        <w:t>Buvo sumažinti reikalavimai asmenims, norintiems tapti teismo ekspertais psichologais, galimybė įgyti šią kvalifikaciją suteikta ne tik klinikiniams psichologams, bet ir asmenims, turintiems medicinos psichologo kvalifikaciją.</w:t>
      </w:r>
    </w:p>
    <w:p w14:paraId="7FABA498" w14:textId="77777777" w:rsidR="00EC6464" w:rsidRPr="00EB21BB" w:rsidRDefault="000914CD" w:rsidP="00EC6464">
      <w:pPr>
        <w:spacing w:after="0" w:line="240" w:lineRule="auto"/>
        <w:ind w:firstLine="720"/>
        <w:jc w:val="both"/>
        <w:rPr>
          <w:rFonts w:ascii="Times New Roman" w:eastAsia="Calibri" w:hAnsi="Times New Roman" w:cs="Times New Roman"/>
          <w:kern w:val="0"/>
          <w:sz w:val="24"/>
          <w:szCs w:val="24"/>
          <w14:ligatures w14:val="none"/>
        </w:rPr>
      </w:pPr>
      <w:r w:rsidRPr="00EB21BB">
        <w:rPr>
          <w:rFonts w:ascii="Times New Roman" w:eastAsia="Calibri" w:hAnsi="Times New Roman" w:cs="Times New Roman"/>
          <w:kern w:val="0"/>
          <w:sz w:val="24"/>
          <w:szCs w:val="24"/>
          <w14:ligatures w14:val="none"/>
        </w:rPr>
        <w:t xml:space="preserve">1.4. </w:t>
      </w:r>
      <w:r w:rsidR="00EC5693" w:rsidRPr="00EC5693">
        <w:rPr>
          <w:rFonts w:ascii="Times New Roman" w:eastAsia="Calibri" w:hAnsi="Times New Roman" w:cs="Times New Roman"/>
          <w:kern w:val="0"/>
          <w:sz w:val="24"/>
          <w:szCs w:val="24"/>
          <w14:ligatures w14:val="none"/>
        </w:rPr>
        <w:t>Buvo siūloma įgyti eksperto kvalifikaciją ir įsidarbinti VTPT dirbti nepilnu krūviu gydytojams psichiatrams ir gydytojams vaikų ir paauglių psichiatrams, dirbantiems kitose gydymo įstaigose.</w:t>
      </w:r>
    </w:p>
    <w:p w14:paraId="39034C1D" w14:textId="7A3FE11A" w:rsidR="00EC6464" w:rsidRPr="00EB21BB" w:rsidRDefault="00EC6464" w:rsidP="00EC6464">
      <w:pPr>
        <w:spacing w:after="0" w:line="240" w:lineRule="auto"/>
        <w:ind w:firstLine="720"/>
        <w:jc w:val="both"/>
        <w:rPr>
          <w:rFonts w:ascii="Times New Roman" w:eastAsia="Calibri" w:hAnsi="Times New Roman" w:cs="Times New Roman"/>
          <w:kern w:val="0"/>
          <w:sz w:val="24"/>
          <w:szCs w:val="24"/>
          <w14:ligatures w14:val="none"/>
        </w:rPr>
      </w:pPr>
      <w:r w:rsidRPr="00EB21BB">
        <w:rPr>
          <w:rFonts w:ascii="Times New Roman" w:eastAsia="Calibri" w:hAnsi="Times New Roman" w:cs="Times New Roman"/>
          <w:kern w:val="0"/>
          <w:sz w:val="24"/>
          <w:szCs w:val="24"/>
          <w14:ligatures w14:val="none"/>
        </w:rPr>
        <w:t xml:space="preserve">1.5. Pagal Sveikatos apsaugos ministerijos pateiktą Lietuvos vaikų ir paauglių gydytojų psichiatrų sąrašą, VTPT administracija susisiekė su daugiau nei 120 šios srities specialistų, siūlydama įsidarbinti VTPT teismo vaikų ir paauglių psichiatro eksperto – stažuotojo pareigose, tačiau nei vienas iš jų nerodė susidomėjimo (dėl nekonkurencingo atlygimo bei itin emociškai sudėtingo darbo pobūdžio ir kt.).  </w:t>
      </w:r>
    </w:p>
    <w:p w14:paraId="6EFAD5B9" w14:textId="649BCAAB" w:rsidR="001A237A" w:rsidRPr="00EB21BB" w:rsidRDefault="003453EF" w:rsidP="00DA3B06">
      <w:pPr>
        <w:spacing w:after="0" w:line="240" w:lineRule="auto"/>
        <w:ind w:firstLine="720"/>
        <w:jc w:val="both"/>
        <w:rPr>
          <w:rFonts w:ascii="Times New Roman" w:eastAsia="Calibri" w:hAnsi="Times New Roman" w:cs="Times New Roman"/>
          <w:kern w:val="0"/>
          <w:sz w:val="24"/>
          <w:szCs w:val="24"/>
          <w14:ligatures w14:val="none"/>
        </w:rPr>
      </w:pPr>
      <w:r w:rsidRPr="00EB21BB">
        <w:rPr>
          <w:rFonts w:ascii="Times New Roman" w:eastAsia="Calibri" w:hAnsi="Times New Roman" w:cs="Times New Roman"/>
          <w:kern w:val="0"/>
          <w:sz w:val="24"/>
          <w:szCs w:val="24"/>
          <w14:ligatures w14:val="none"/>
        </w:rPr>
        <w:t>Daugiau s</w:t>
      </w:r>
      <w:r w:rsidRPr="0079614A">
        <w:rPr>
          <w:rFonts w:ascii="Times New Roman" w:eastAsia="Calibri" w:hAnsi="Times New Roman" w:cs="Times New Roman"/>
          <w:kern w:val="0"/>
          <w:sz w:val="24"/>
          <w:szCs w:val="24"/>
          <w14:ligatures w14:val="none"/>
        </w:rPr>
        <w:t>prendimų dėl teismo psichiatrinių ir teismo psichologinių ekspertizių procedūrų bei organizavimo tvarkos supaprastinimo priimti kol kas nenumatoma.</w:t>
      </w:r>
      <w:r w:rsidRPr="00EB21BB">
        <w:rPr>
          <w:rFonts w:ascii="Times New Roman" w:eastAsia="Calibri" w:hAnsi="Times New Roman" w:cs="Times New Roman"/>
          <w:kern w:val="0"/>
          <w:sz w:val="24"/>
          <w:szCs w:val="24"/>
          <w14:ligatures w14:val="none"/>
        </w:rPr>
        <w:t xml:space="preserve"> Pažymėtina, kad</w:t>
      </w:r>
      <w:r w:rsidR="00F54422" w:rsidRPr="00EB21BB">
        <w:rPr>
          <w:rFonts w:ascii="Times New Roman" w:eastAsia="Calibri" w:hAnsi="Times New Roman" w:cs="Times New Roman"/>
          <w:kern w:val="0"/>
          <w:sz w:val="24"/>
          <w:szCs w:val="24"/>
          <w14:ligatures w14:val="none"/>
        </w:rPr>
        <w:t xml:space="preserve"> teismo </w:t>
      </w:r>
      <w:r w:rsidR="00FD0999" w:rsidRPr="00EB21BB">
        <w:rPr>
          <w:rFonts w:ascii="Times New Roman" w:eastAsia="Calibri" w:hAnsi="Times New Roman" w:cs="Times New Roman"/>
          <w:kern w:val="0"/>
          <w:sz w:val="24"/>
          <w:szCs w:val="24"/>
          <w14:ligatures w14:val="none"/>
        </w:rPr>
        <w:t>e</w:t>
      </w:r>
      <w:r w:rsidR="001A237A" w:rsidRPr="006070EE">
        <w:rPr>
          <w:rFonts w:ascii="Times New Roman" w:eastAsia="Calibri" w:hAnsi="Times New Roman" w:cs="Times New Roman"/>
          <w:kern w:val="0"/>
          <w:sz w:val="24"/>
          <w:szCs w:val="24"/>
          <w14:ligatures w14:val="none"/>
        </w:rPr>
        <w:t>kspertizė yra teismo eksperto atliekamas teismo jam pavestas tyrimas, kuriuo ekspertas atsako į specialių žinių reikalaujančius klausimus. Šį tyrimą atlieka tik itin aukštos kompetencijos specialistai, kurie savo darbe stengiasi užtikrinti geriausią vaiko interesą. Ekspertizių organizavimo tvarka bei procedūros yra apibrėžto teisės aktuose, juose nurodoma, kad kiekvienas ekspertas yra nepriklausomas bei atsako už savo atliktos ekspertizės pagrįstumą bei išsamumą, be to ekspertas renkasi metodus bei procedūras, kurios yra reikalingos bei būtinos atsakyti į jo kompetencijas atitinkančius klausimus</w:t>
      </w:r>
      <w:r w:rsidR="00D149D2" w:rsidRPr="00EB21BB">
        <w:rPr>
          <w:rFonts w:ascii="Times New Roman" w:eastAsia="Calibri" w:hAnsi="Times New Roman" w:cs="Times New Roman"/>
          <w:kern w:val="0"/>
          <w:sz w:val="24"/>
          <w:szCs w:val="24"/>
          <w14:ligatures w14:val="none"/>
        </w:rPr>
        <w:t xml:space="preserve"> todėl </w:t>
      </w:r>
      <w:r w:rsidR="00FD0999" w:rsidRPr="006070EE">
        <w:rPr>
          <w:rFonts w:ascii="Times New Roman" w:eastAsia="Calibri" w:hAnsi="Times New Roman" w:cs="Times New Roman"/>
          <w:kern w:val="0"/>
          <w:sz w:val="24"/>
          <w:szCs w:val="24"/>
          <w14:ligatures w14:val="none"/>
        </w:rPr>
        <w:t xml:space="preserve">konkrečių procedūrų ekspertiniam tyrimui suformulavimas </w:t>
      </w:r>
      <w:r w:rsidR="00FD0999" w:rsidRPr="00EB21BB">
        <w:rPr>
          <w:rFonts w:ascii="Times New Roman" w:eastAsia="Calibri" w:hAnsi="Times New Roman" w:cs="Times New Roman"/>
          <w:kern w:val="0"/>
          <w:sz w:val="24"/>
          <w:szCs w:val="24"/>
          <w14:ligatures w14:val="none"/>
        </w:rPr>
        <w:t xml:space="preserve">galimai </w:t>
      </w:r>
      <w:r w:rsidR="00FD0999" w:rsidRPr="006070EE">
        <w:rPr>
          <w:rFonts w:ascii="Times New Roman" w:eastAsia="Calibri" w:hAnsi="Times New Roman" w:cs="Times New Roman"/>
          <w:kern w:val="0"/>
          <w:sz w:val="24"/>
          <w:szCs w:val="24"/>
          <w14:ligatures w14:val="none"/>
        </w:rPr>
        <w:t>pažeistų įstatyme numatytas eksperto teises bei pareigas</w:t>
      </w:r>
      <w:r w:rsidR="00414965" w:rsidRPr="00EB21BB">
        <w:rPr>
          <w:rFonts w:ascii="Times New Roman" w:eastAsia="Calibri" w:hAnsi="Times New Roman" w:cs="Times New Roman"/>
          <w:kern w:val="0"/>
          <w:sz w:val="24"/>
          <w:szCs w:val="24"/>
          <w14:ligatures w14:val="none"/>
        </w:rPr>
        <w:t>.</w:t>
      </w:r>
    </w:p>
    <w:p w14:paraId="4F402DAD" w14:textId="7911775B" w:rsidR="0079614A" w:rsidRPr="0079614A" w:rsidRDefault="00414965" w:rsidP="00414965">
      <w:pPr>
        <w:spacing w:after="0" w:line="240" w:lineRule="auto"/>
        <w:ind w:firstLine="720"/>
        <w:jc w:val="both"/>
        <w:rPr>
          <w:rFonts w:ascii="Times New Roman" w:eastAsia="Calibri" w:hAnsi="Times New Roman" w:cs="Times New Roman"/>
          <w:kern w:val="0"/>
          <w:sz w:val="24"/>
          <w:szCs w:val="24"/>
          <w14:ligatures w14:val="none"/>
        </w:rPr>
      </w:pPr>
      <w:r w:rsidRPr="00EB21BB">
        <w:rPr>
          <w:rFonts w:ascii="Times New Roman" w:eastAsia="Calibri" w:hAnsi="Times New Roman" w:cs="Times New Roman"/>
          <w:kern w:val="0"/>
          <w:sz w:val="24"/>
          <w:szCs w:val="24"/>
          <w14:ligatures w14:val="none"/>
        </w:rPr>
        <w:t>Pažymėtina, kad v</w:t>
      </w:r>
      <w:r w:rsidR="0079614A" w:rsidRPr="0079614A">
        <w:rPr>
          <w:rFonts w:ascii="Times New Roman" w:eastAsia="Calibri" w:hAnsi="Times New Roman" w:cs="Times New Roman"/>
          <w:kern w:val="0"/>
          <w:sz w:val="24"/>
          <w:szCs w:val="24"/>
          <w14:ligatures w14:val="none"/>
        </w:rPr>
        <w:t>aikų ir paauglių teismo psichiatrijos skyriuje šiuo metu 1- 2 kartus per mėnesį organizuojami skyriaus ekspertų pasitarimai, kuriuose nagrinėjami aktualūs, ekspertiniame darbe iškilę, klausimai, aptariamos praktikoje iškilusios situacijos</w:t>
      </w:r>
      <w:r w:rsidR="00CA1930" w:rsidRPr="00EB21BB">
        <w:rPr>
          <w:rFonts w:ascii="Times New Roman" w:eastAsia="Calibri" w:hAnsi="Times New Roman" w:cs="Times New Roman"/>
          <w:kern w:val="0"/>
          <w:sz w:val="24"/>
          <w:szCs w:val="24"/>
          <w14:ligatures w14:val="none"/>
        </w:rPr>
        <w:t xml:space="preserve"> taip siekiant maksimaliai efektyvinti šio skyriaus darbą. </w:t>
      </w:r>
    </w:p>
    <w:p w14:paraId="661841CC" w14:textId="77777777" w:rsidR="0079614A" w:rsidRPr="0079614A" w:rsidRDefault="0079614A" w:rsidP="0079614A">
      <w:pPr>
        <w:spacing w:after="0" w:line="240" w:lineRule="auto"/>
        <w:jc w:val="both"/>
        <w:rPr>
          <w:rFonts w:ascii="Times New Roman" w:eastAsia="Calibri" w:hAnsi="Times New Roman" w:cs="Times New Roman"/>
          <w:kern w:val="0"/>
          <w:sz w:val="24"/>
          <w:szCs w:val="24"/>
          <w14:ligatures w14:val="none"/>
        </w:rPr>
      </w:pPr>
    </w:p>
    <w:p w14:paraId="6C7AD281" w14:textId="77777777" w:rsidR="00297D1A" w:rsidRPr="00EB21BB" w:rsidRDefault="005E0945" w:rsidP="009E5897">
      <w:pPr>
        <w:spacing w:after="0" w:line="240" w:lineRule="auto"/>
        <w:ind w:firstLine="720"/>
        <w:jc w:val="both"/>
        <w:rPr>
          <w:rFonts w:ascii="Times New Roman" w:eastAsia="Calibri" w:hAnsi="Times New Roman" w:cs="Times New Roman"/>
          <w:kern w:val="0"/>
          <w:sz w:val="24"/>
          <w:szCs w:val="24"/>
          <w14:ligatures w14:val="none"/>
        </w:rPr>
      </w:pPr>
      <w:r w:rsidRPr="00EB21BB">
        <w:rPr>
          <w:rFonts w:ascii="Times New Roman" w:eastAsia="Calibri" w:hAnsi="Times New Roman" w:cs="Times New Roman"/>
          <w:kern w:val="0"/>
          <w:sz w:val="24"/>
          <w:szCs w:val="24"/>
          <w14:ligatures w14:val="none"/>
        </w:rPr>
        <w:t xml:space="preserve">2. </w:t>
      </w:r>
      <w:r w:rsidR="003B0F50" w:rsidRPr="00EB21BB">
        <w:rPr>
          <w:rFonts w:ascii="Times New Roman" w:eastAsia="Calibri" w:hAnsi="Times New Roman" w:cs="Times New Roman"/>
          <w:kern w:val="0"/>
          <w:sz w:val="24"/>
          <w:szCs w:val="24"/>
          <w14:ligatures w14:val="none"/>
        </w:rPr>
        <w:t>Dėl nutarimo 2.5.</w:t>
      </w:r>
      <w:r w:rsidR="00A511E8" w:rsidRPr="00EB21BB">
        <w:rPr>
          <w:rFonts w:ascii="Times New Roman" w:eastAsia="Calibri" w:hAnsi="Times New Roman" w:cs="Times New Roman"/>
          <w:kern w:val="0"/>
          <w:sz w:val="24"/>
          <w:szCs w:val="24"/>
          <w14:ligatures w14:val="none"/>
        </w:rPr>
        <w:t>papunkčio „</w:t>
      </w:r>
      <w:r w:rsidR="003B0F50" w:rsidRPr="00EB21BB">
        <w:rPr>
          <w:rFonts w:ascii="Times New Roman" w:eastAsia="Calibri" w:hAnsi="Times New Roman" w:cs="Times New Roman"/>
          <w:kern w:val="0"/>
          <w:sz w:val="24"/>
          <w:szCs w:val="24"/>
          <w14:ligatures w14:val="none"/>
        </w:rPr>
        <w:t xml:space="preserve"> Bendradarbiaujant Sveikatos apsaugos ir Socialinės apsaugos ir darbo ministerijoms, peržiūrėti amžiaus ribą, nuo kurios turėtų būti prieinamos paslaugos vaikams, turintiems priklausomybių, įskaitant priklausomybes nuo psichoaktyviųjų medžiagų ir technologijų.</w:t>
      </w:r>
      <w:r w:rsidR="00A511E8" w:rsidRPr="00EB21BB">
        <w:rPr>
          <w:rFonts w:ascii="Times New Roman" w:eastAsia="Calibri" w:hAnsi="Times New Roman" w:cs="Times New Roman"/>
          <w:kern w:val="0"/>
          <w:sz w:val="24"/>
          <w:szCs w:val="24"/>
          <w14:ligatures w14:val="none"/>
        </w:rPr>
        <w:t>“</w:t>
      </w:r>
      <w:r w:rsidR="00297D1A" w:rsidRPr="00EB21BB">
        <w:rPr>
          <w:rFonts w:ascii="Times New Roman" w:eastAsia="Calibri" w:hAnsi="Times New Roman" w:cs="Times New Roman"/>
          <w:kern w:val="0"/>
          <w:sz w:val="24"/>
          <w:szCs w:val="24"/>
          <w14:ligatures w14:val="none"/>
        </w:rPr>
        <w:t>:</w:t>
      </w:r>
    </w:p>
    <w:p w14:paraId="389A4BA4" w14:textId="4F618D69" w:rsidR="00560530" w:rsidRPr="00EB21BB" w:rsidRDefault="00A511E8" w:rsidP="009E5897">
      <w:pPr>
        <w:spacing w:after="0" w:line="240" w:lineRule="auto"/>
        <w:ind w:firstLine="720"/>
        <w:jc w:val="both"/>
        <w:rPr>
          <w:rFonts w:ascii="Times New Roman" w:eastAsia="Calibri" w:hAnsi="Times New Roman" w:cs="Times New Roman"/>
          <w:kern w:val="0"/>
          <w:sz w:val="24"/>
          <w:szCs w:val="24"/>
          <w14:ligatures w14:val="none"/>
        </w:rPr>
      </w:pPr>
      <w:r w:rsidRPr="00EB21BB">
        <w:rPr>
          <w:rFonts w:ascii="Times New Roman" w:eastAsia="Calibri" w:hAnsi="Times New Roman" w:cs="Times New Roman"/>
          <w:kern w:val="0"/>
          <w:sz w:val="24"/>
          <w:szCs w:val="24"/>
          <w14:ligatures w14:val="none"/>
        </w:rPr>
        <w:t xml:space="preserve">Informuojame, kad </w:t>
      </w:r>
      <w:r w:rsidR="00560530" w:rsidRPr="00EB21BB">
        <w:rPr>
          <w:rFonts w:ascii="Times New Roman" w:eastAsia="Calibri" w:hAnsi="Times New Roman" w:cs="Times New Roman"/>
          <w:kern w:val="0"/>
          <w:sz w:val="24"/>
          <w:szCs w:val="24"/>
          <w14:ligatures w14:val="none"/>
        </w:rPr>
        <w:t xml:space="preserve">ministerijos teisės aktuose nėra įvardinta amžiaus riba, nuo kurios turėtų būti prieinamos paslaugos vaikams, turintiems priklausomybių, įskaitant priklausomybes nuo psichoaktyvių medžiagų ir technologijų.  </w:t>
      </w:r>
      <w:r w:rsidR="009E5897" w:rsidRPr="00EB21BB">
        <w:rPr>
          <w:rFonts w:ascii="Times New Roman" w:eastAsia="Calibri" w:hAnsi="Times New Roman" w:cs="Times New Roman"/>
          <w:kern w:val="0"/>
          <w:sz w:val="24"/>
          <w:szCs w:val="24"/>
          <w14:ligatures w14:val="none"/>
        </w:rPr>
        <w:t>ministerijos</w:t>
      </w:r>
      <w:r w:rsidR="00560530" w:rsidRPr="00EB21BB">
        <w:rPr>
          <w:rFonts w:ascii="Times New Roman" w:eastAsia="Calibri" w:hAnsi="Times New Roman" w:cs="Times New Roman"/>
          <w:kern w:val="0"/>
          <w:sz w:val="24"/>
          <w:szCs w:val="24"/>
          <w14:ligatures w14:val="none"/>
        </w:rPr>
        <w:t xml:space="preserve"> </w:t>
      </w:r>
      <w:r w:rsidR="00292242" w:rsidRPr="00EB21BB">
        <w:rPr>
          <w:rFonts w:ascii="Times New Roman" w:eastAsia="Calibri" w:hAnsi="Times New Roman" w:cs="Times New Roman"/>
          <w:kern w:val="0"/>
          <w:sz w:val="24"/>
          <w:szCs w:val="24"/>
          <w14:ligatures w14:val="none"/>
        </w:rPr>
        <w:t xml:space="preserve">2000 m. gruodžio 14 d. </w:t>
      </w:r>
      <w:r w:rsidR="00560530" w:rsidRPr="00EB21BB">
        <w:rPr>
          <w:rFonts w:ascii="Times New Roman" w:eastAsia="Calibri" w:hAnsi="Times New Roman" w:cs="Times New Roman"/>
          <w:kern w:val="0"/>
          <w:sz w:val="24"/>
          <w:szCs w:val="24"/>
          <w14:ligatures w14:val="none"/>
        </w:rPr>
        <w:t>įsakym</w:t>
      </w:r>
      <w:r w:rsidR="009E5897" w:rsidRPr="00EB21BB">
        <w:rPr>
          <w:rFonts w:ascii="Times New Roman" w:eastAsia="Calibri" w:hAnsi="Times New Roman" w:cs="Times New Roman"/>
          <w:kern w:val="0"/>
          <w:sz w:val="24"/>
          <w:szCs w:val="24"/>
          <w14:ligatures w14:val="none"/>
        </w:rPr>
        <w:t>o</w:t>
      </w:r>
      <w:r w:rsidR="00560530" w:rsidRPr="00EB21BB">
        <w:rPr>
          <w:rFonts w:ascii="Times New Roman" w:eastAsia="Calibri" w:hAnsi="Times New Roman" w:cs="Times New Roman"/>
          <w:kern w:val="0"/>
          <w:sz w:val="24"/>
          <w:szCs w:val="24"/>
          <w14:ligatures w14:val="none"/>
        </w:rPr>
        <w:t xml:space="preserve"> </w:t>
      </w:r>
      <w:r w:rsidR="009E5897" w:rsidRPr="00EB21BB">
        <w:rPr>
          <w:rFonts w:ascii="Times New Roman" w:eastAsia="Calibri" w:hAnsi="Times New Roman" w:cs="Times New Roman"/>
          <w:kern w:val="0"/>
          <w:sz w:val="24"/>
          <w:szCs w:val="24"/>
          <w14:ligatures w14:val="none"/>
        </w:rPr>
        <w:t xml:space="preserve">Nr. 730     </w:t>
      </w:r>
      <w:r w:rsidR="00560530" w:rsidRPr="00EB21BB">
        <w:rPr>
          <w:rFonts w:ascii="Times New Roman" w:eastAsia="Calibri" w:hAnsi="Times New Roman" w:cs="Times New Roman"/>
          <w:kern w:val="0"/>
          <w:sz w:val="24"/>
          <w:szCs w:val="24"/>
          <w14:ligatures w14:val="none"/>
        </w:rPr>
        <w:t xml:space="preserve">„Dėl Vaikų ir paauglių psichikos sveikatos priežiūros paslaugų teikimo reikalavimų aprašo patvirtinimo“ aktualioje redakcijoje I skyriaus 1 punkte nurodoma: „1. Vaikų ir paauglių psichikos sveikatos priežiūros paslaugų teikimo reikalavimų aprašas (toliau – aprašas) nustato vaikų ir paauglių pirminių ambulatorinių psichikos sveikatos priežiūros paslaugų, vaikų ir paauglių specializuotų ambulatorinių psichiatrijos paslaugų, vaikų ir paauglių psichiatrijos dienos stacionaro paslaugų, vaikų ir paauglių psichiatrijos stacionarinių asmens sveikatos priežiūros paslaugų, vaikų ir paauglių krizių </w:t>
      </w:r>
      <w:r w:rsidR="00560530" w:rsidRPr="00EB21BB">
        <w:rPr>
          <w:rFonts w:ascii="Times New Roman" w:eastAsia="Calibri" w:hAnsi="Times New Roman" w:cs="Times New Roman"/>
          <w:kern w:val="0"/>
          <w:sz w:val="24"/>
          <w:szCs w:val="24"/>
          <w14:ligatures w14:val="none"/>
        </w:rPr>
        <w:lastRenderedPageBreak/>
        <w:t>intervencijos stacionarinių asmens sveikatos priežiūros paslaugų (toliau – vaikų ir paauglių krizių intervencijos paslaugos) ir vaikų ir paauglių psichosocialinės reabilitacijos paslaugų teikimo vaikams nuo gimimo iki 18 metų amžiaus (toliau – pacientas) reikalavimus ir apmokėjimo tvarką.</w:t>
      </w:r>
      <w:r w:rsidR="00FD0D1E" w:rsidRPr="00EB21BB">
        <w:rPr>
          <w:rFonts w:ascii="Times New Roman" w:eastAsia="Calibri" w:hAnsi="Times New Roman" w:cs="Times New Roman"/>
          <w:kern w:val="0"/>
          <w:sz w:val="24"/>
          <w:szCs w:val="24"/>
          <w14:ligatures w14:val="none"/>
        </w:rPr>
        <w:t xml:space="preserve">“ </w:t>
      </w:r>
      <w:r w:rsidR="0048516C" w:rsidRPr="00EB21BB">
        <w:rPr>
          <w:rFonts w:ascii="Times New Roman" w:eastAsia="Calibri" w:hAnsi="Times New Roman" w:cs="Times New Roman"/>
          <w:kern w:val="0"/>
          <w:sz w:val="24"/>
          <w:szCs w:val="24"/>
          <w14:ligatures w14:val="none"/>
        </w:rPr>
        <w:t xml:space="preserve"> </w:t>
      </w:r>
      <w:r w:rsidR="00560530" w:rsidRPr="00EB21BB">
        <w:rPr>
          <w:rFonts w:ascii="Times New Roman" w:eastAsia="Calibri" w:hAnsi="Times New Roman" w:cs="Times New Roman"/>
          <w:kern w:val="0"/>
          <w:sz w:val="24"/>
          <w:szCs w:val="24"/>
          <w14:ligatures w14:val="none"/>
        </w:rPr>
        <w:t>Vis dėlto praktikoje vaikų paauglių psichiatrai ir kt. gydyme dalyvaujantys specialistai (pvz. medicinos psichologai, socialiniai darbuotojai ir kt.) įvertinę konkrečias situacijas, gali priimti sprendimą nehospitalizuoti pvz. į stacionarinius psichosocialinės reabilitacijos skyrius, jaunesnio amžiaus vaikų, jei tai galėtų turėti neigiamą poveikį jų raidai ar saugumui. Pavyzdžiui, esant situacijai, kai skyriuje tuo metu gydomi vyresnio amžiaus paaugliai (pvz., 16–17 metų), gali būti priimtas sprendimas nehospitalizuoti 10–12 metų amžiaus vaiko dėl rizikos, kad vyresni pacientai gali daryti neigiamą įtaką jaunesniam vaikui (per dalijimąsi patirtimi, elgesio modeliais ir pan.). Tokiais atvejais siūlomi kiti galimi pagalbos ir/ar gydymo metodai (dienos stacionaras, individualios gydytojo konsultacijos, stebėjimas pirminiame lygyje (PSC) ar pan. Todėl realus paslaugų prieinamumas tam tikrais atvejais priklauso ir nuo aplinkybių, galinčių paveikti gydymo saugumą bei efektyvumą.“</w:t>
      </w:r>
    </w:p>
    <w:p w14:paraId="46028DAB" w14:textId="77777777" w:rsidR="00297D1A" w:rsidRPr="00EB21BB" w:rsidRDefault="00F26147" w:rsidP="00F26147">
      <w:pPr>
        <w:ind w:firstLine="720"/>
        <w:jc w:val="both"/>
        <w:rPr>
          <w:rFonts w:ascii="Times New Roman" w:eastAsia="Calibri" w:hAnsi="Times New Roman" w:cs="Times New Roman"/>
          <w:kern w:val="0"/>
          <w:sz w:val="24"/>
          <w:szCs w:val="24"/>
          <w14:ligatures w14:val="none"/>
        </w:rPr>
      </w:pPr>
      <w:r w:rsidRPr="00EB21BB">
        <w:rPr>
          <w:rFonts w:ascii="Times New Roman" w:eastAsia="Calibri" w:hAnsi="Times New Roman" w:cs="Times New Roman"/>
          <w:kern w:val="0"/>
          <w:sz w:val="24"/>
          <w:szCs w:val="24"/>
          <w14:ligatures w14:val="none"/>
        </w:rPr>
        <w:t xml:space="preserve">3. </w:t>
      </w:r>
      <w:r w:rsidR="00B2063A" w:rsidRPr="00EB21BB">
        <w:rPr>
          <w:rFonts w:ascii="Times New Roman" w:eastAsia="Calibri" w:hAnsi="Times New Roman" w:cs="Times New Roman"/>
          <w:kern w:val="0"/>
          <w:sz w:val="24"/>
          <w:szCs w:val="24"/>
          <w14:ligatures w14:val="none"/>
        </w:rPr>
        <w:t xml:space="preserve">Dėl </w:t>
      </w:r>
      <w:r w:rsidR="003557CE" w:rsidRPr="00EB21BB">
        <w:rPr>
          <w:rFonts w:ascii="Times New Roman" w:eastAsia="Calibri" w:hAnsi="Times New Roman" w:cs="Times New Roman"/>
          <w:kern w:val="0"/>
          <w:sz w:val="24"/>
          <w:szCs w:val="24"/>
          <w14:ligatures w14:val="none"/>
        </w:rPr>
        <w:t>psichologinės pagalbos</w:t>
      </w:r>
      <w:r w:rsidR="009A3A52" w:rsidRPr="00EB21BB">
        <w:rPr>
          <w:rFonts w:ascii="Times New Roman" w:eastAsia="Calibri" w:hAnsi="Times New Roman" w:cs="Times New Roman"/>
          <w:kern w:val="0"/>
          <w:sz w:val="24"/>
          <w:szCs w:val="24"/>
          <w14:ligatures w14:val="none"/>
        </w:rPr>
        <w:t>:</w:t>
      </w:r>
    </w:p>
    <w:p w14:paraId="2DE1327E" w14:textId="6B01BFEC" w:rsidR="00F26147" w:rsidRPr="00EB21BB" w:rsidRDefault="009A3A52" w:rsidP="00F26147">
      <w:pPr>
        <w:ind w:firstLine="720"/>
        <w:jc w:val="both"/>
        <w:rPr>
          <w:rFonts w:ascii="Times New Roman" w:eastAsia="Calibri" w:hAnsi="Times New Roman" w:cs="Times New Roman"/>
          <w:kern w:val="0"/>
          <w:sz w:val="24"/>
          <w:szCs w:val="24"/>
          <w14:ligatures w14:val="none"/>
        </w:rPr>
      </w:pPr>
      <w:r w:rsidRPr="00EB21BB">
        <w:rPr>
          <w:rFonts w:ascii="Times New Roman" w:eastAsia="Calibri" w:hAnsi="Times New Roman" w:cs="Times New Roman"/>
          <w:kern w:val="0"/>
          <w:sz w:val="24"/>
          <w:szCs w:val="24"/>
          <w14:ligatures w14:val="none"/>
        </w:rPr>
        <w:t>Visi Lietuvos gyventojai, apdrausti privalomuoju sveikatos draudimu, yra prirašyti prie pirmines ambulatorines psichikos sveikatos priežiūros paslaugas teikiančių psichikos sveikatos centrų (PSC), kurių Lietuvoje yra daugiau nei 100.</w:t>
      </w:r>
      <w:bookmarkStart w:id="1" w:name="_Hlk97042314"/>
      <w:r w:rsidRPr="00EB21BB">
        <w:rPr>
          <w:rFonts w:ascii="Times New Roman" w:eastAsia="Calibri" w:hAnsi="Times New Roman" w:cs="Times New Roman"/>
          <w:kern w:val="0"/>
          <w:sz w:val="24"/>
          <w:szCs w:val="24"/>
          <w14:ligatures w14:val="none"/>
        </w:rPr>
        <w:t xml:space="preserve"> PSC teikiamos pirminio lygio psichikos sveikatos paslaugos yra nemokamos ir siuntimo gauti šias paslaugas nereikia. Šiuose centruose paslaugas teikia specialistų komanda, kurią sudaro gydytojas psichiatras, vaikų ir paauglių psichiatras, psichikos sveikatos slaugytojas, socialinis darbuotojas ir medicinos psichologas. </w:t>
      </w:r>
      <w:bookmarkEnd w:id="1"/>
      <w:r w:rsidRPr="00EB21BB">
        <w:rPr>
          <w:rFonts w:ascii="Times New Roman" w:eastAsia="Calibri" w:hAnsi="Times New Roman" w:cs="Times New Roman"/>
          <w:kern w:val="0"/>
          <w:sz w:val="24"/>
          <w:szCs w:val="24"/>
          <w14:ligatures w14:val="none"/>
        </w:rPr>
        <w:t xml:space="preserve">Nuo 2021 metų II pusmečio sudaryta galimybė PSC įdarbinti dar iki 60 proc. daugiau medicinos psichologų bei gauti už tai papildomą apmokėjimą. PSC gali įdarbinti tokį medicinos psichologų skaičių, kuris reikalingas aptarnauti 10 000 prisirašiusių gyventojų. Todėl gyventojas, susiduriantis su bet kokiu psichikos ir elgesio sutrikimu, gali kreiptis pagalbos į PSC. Atkreiptinas dėmesys, kad 2024 m. daugiau nei dvigubai buvo padidintas įkainis, mokamas PSC už pirmines psichologines-psichoterapines intervencijas – taip siekiant paskatinti kuo didesnį šių paslaugų prieinamumą. </w:t>
      </w:r>
    </w:p>
    <w:p w14:paraId="3E256F63" w14:textId="77777777" w:rsidR="0012390F" w:rsidRPr="00EB21BB" w:rsidRDefault="009A3A52" w:rsidP="0012390F">
      <w:pPr>
        <w:ind w:firstLine="720"/>
        <w:jc w:val="both"/>
        <w:rPr>
          <w:rFonts w:ascii="Times New Roman" w:eastAsia="Calibri" w:hAnsi="Times New Roman" w:cs="Times New Roman"/>
          <w:kern w:val="0"/>
          <w:sz w:val="24"/>
          <w:szCs w:val="24"/>
          <w14:ligatures w14:val="none"/>
        </w:rPr>
      </w:pPr>
      <w:r w:rsidRPr="00EB21BB">
        <w:rPr>
          <w:rFonts w:ascii="Times New Roman" w:eastAsia="Calibri" w:hAnsi="Times New Roman" w:cs="Times New Roman"/>
          <w:kern w:val="0"/>
          <w:sz w:val="24"/>
          <w:szCs w:val="24"/>
          <w14:ligatures w14:val="none"/>
        </w:rPr>
        <w:t>Siekiant stiprinti visuomenės psichologinę gerovę, nuo 2020 m. visuomenės sveikatos biuruose (VSB) gyventojams nemokamai pradėtos teikti psichologinės gerovės ir psichikos sveikatos stiprinimo paslaugos. Šios paslaugos – tai streso valdymo, emocijų atpažinimo, konfliktų valdymo praktiniai užsiėmimai, savitarpio pagalbos grupių užsiėmimai bei individualios psichologo konsultacijos. VSB gali būti suteikt</w:t>
      </w:r>
      <w:r w:rsidR="006438B4" w:rsidRPr="00EB21BB">
        <w:rPr>
          <w:rFonts w:ascii="Times New Roman" w:eastAsia="Calibri" w:hAnsi="Times New Roman" w:cs="Times New Roman"/>
          <w:kern w:val="0"/>
          <w:sz w:val="24"/>
          <w:szCs w:val="24"/>
          <w14:ligatures w14:val="none"/>
        </w:rPr>
        <w:t>a</w:t>
      </w:r>
      <w:r w:rsidRPr="00EB21BB">
        <w:rPr>
          <w:rFonts w:ascii="Times New Roman" w:eastAsia="Calibri" w:hAnsi="Times New Roman" w:cs="Times New Roman"/>
          <w:kern w:val="0"/>
          <w:sz w:val="24"/>
          <w:szCs w:val="24"/>
          <w14:ligatures w14:val="none"/>
        </w:rPr>
        <w:t xml:space="preserve"> iki 6  individualių konsultacijų, kurios, jei pageidaujama, gali būti teikiamos ir anonimiškai.</w:t>
      </w:r>
    </w:p>
    <w:p w14:paraId="4AD443AC" w14:textId="42C5ED17" w:rsidR="009A3A52" w:rsidRPr="00EB21BB" w:rsidRDefault="006438B4" w:rsidP="0012390F">
      <w:pPr>
        <w:ind w:firstLine="720"/>
        <w:jc w:val="both"/>
        <w:rPr>
          <w:rFonts w:ascii="Times New Roman" w:eastAsia="Calibri" w:hAnsi="Times New Roman" w:cs="Times New Roman"/>
          <w:kern w:val="0"/>
          <w:sz w:val="24"/>
          <w:szCs w:val="24"/>
          <w14:ligatures w14:val="none"/>
        </w:rPr>
      </w:pPr>
      <w:r w:rsidRPr="00EB21BB">
        <w:rPr>
          <w:rFonts w:ascii="Times New Roman" w:eastAsia="Calibri" w:hAnsi="Times New Roman" w:cs="Times New Roman"/>
          <w:kern w:val="0"/>
          <w:sz w:val="24"/>
          <w:szCs w:val="24"/>
          <w14:ligatures w14:val="none"/>
        </w:rPr>
        <w:t>Be to, v</w:t>
      </w:r>
      <w:r w:rsidR="009A3A52" w:rsidRPr="00EB21BB">
        <w:rPr>
          <w:rFonts w:ascii="Times New Roman" w:eastAsia="Calibri" w:hAnsi="Times New Roman" w:cs="Times New Roman"/>
          <w:kern w:val="0"/>
          <w:sz w:val="24"/>
          <w:szCs w:val="24"/>
          <w14:ligatures w14:val="none"/>
        </w:rPr>
        <w:t>isoje Lietuvos teritorijoje, išsikvietus trumpuoju numeriu 1815, teikiamos nemokamos Mobiliųjų psichologinių krizių įveikimo paslaugos. Į Skambučių centrą numeriu 1815 gali kreiptis įstaigos ar įmonės administracija, bendruomenių vadovai, krizę patyrusių asmenų grupės, artimieji, bendradarbiai, kiti bendruomenės nariai. Mobiliosios psichologinių krizių įveikimo komandos, kuriuose dirba specialiai parengti psichologai, teikia krizinę pagalbą įstaigai, bendruomenei, šeimai/ asmenų grupei (kai paveikti 2 ir daugiau asmenys), įvykus savižudybei, staigiai mirčiai, žmogaus dingimui, nelaimingam atsitikimui, kai buvo sužeistas ar žuvo žmogus, įvykus smurtiniam nusikaltimui, kitokiam sukrečiančiam įvykiui. Pagalba teikiama ūmios krizės atvejais. Pirmąją psichologinę pagalbą ūmių krizių atvejais teikia skambučių centro (trumpasis telefono numeris 1815) specialistai. Jei reikia, atvyksta mobili komanda, kuri suteiks pagalbą vietoje. Suteikus pagalbą vietoje, prireikus teikiamos 5 papildomos krizinės konsultacijos (nuotolinės).</w:t>
      </w:r>
    </w:p>
    <w:p w14:paraId="2BCD9004" w14:textId="77777777" w:rsidR="00942ABF" w:rsidRPr="00EB21BB" w:rsidRDefault="00942ABF" w:rsidP="00D4367C">
      <w:pPr>
        <w:spacing w:after="0" w:line="240" w:lineRule="auto"/>
        <w:jc w:val="both"/>
        <w:rPr>
          <w:rFonts w:ascii="Times New Roman" w:eastAsia="Calibri" w:hAnsi="Times New Roman" w:cs="Times New Roman"/>
          <w:kern w:val="0"/>
          <w:sz w:val="24"/>
          <w:szCs w:val="24"/>
          <w14:ligatures w14:val="none"/>
        </w:rPr>
      </w:pPr>
    </w:p>
    <w:p w14:paraId="4578E7F3" w14:textId="77777777" w:rsidR="003F7432" w:rsidRPr="00EB21BB" w:rsidRDefault="00652082" w:rsidP="003F7432">
      <w:pPr>
        <w:spacing w:after="0" w:line="240" w:lineRule="auto"/>
        <w:ind w:firstLine="720"/>
        <w:jc w:val="both"/>
        <w:rPr>
          <w:rFonts w:ascii="Times New Roman" w:eastAsia="Calibri" w:hAnsi="Times New Roman" w:cs="Times New Roman"/>
          <w:kern w:val="0"/>
          <w:sz w:val="24"/>
          <w:szCs w:val="24"/>
          <w14:ligatures w14:val="none"/>
        </w:rPr>
      </w:pPr>
      <w:r w:rsidRPr="00EB21BB">
        <w:rPr>
          <w:rFonts w:ascii="Times New Roman" w:eastAsia="Calibri" w:hAnsi="Times New Roman" w:cs="Times New Roman"/>
          <w:kern w:val="0"/>
          <w:sz w:val="24"/>
          <w:szCs w:val="24"/>
          <w14:ligatures w14:val="none"/>
        </w:rPr>
        <w:t>Taip pat pažymime, kad ministerija yra pasirengusi pagal galimybes bendradarbiauti sprendžiant kitus</w:t>
      </w:r>
      <w:r w:rsidR="003F7432" w:rsidRPr="00EB21BB">
        <w:rPr>
          <w:rFonts w:ascii="Times New Roman" w:eastAsia="Calibri" w:hAnsi="Times New Roman" w:cs="Times New Roman"/>
          <w:kern w:val="0"/>
          <w:sz w:val="24"/>
          <w:szCs w:val="24"/>
          <w14:ligatures w14:val="none"/>
        </w:rPr>
        <w:t xml:space="preserve"> su vaiko gerove susijusius klausimus.</w:t>
      </w:r>
    </w:p>
    <w:p w14:paraId="75DD48AB" w14:textId="77777777" w:rsidR="003F7432" w:rsidRPr="00EB21BB" w:rsidRDefault="003F7432" w:rsidP="00D4367C">
      <w:pPr>
        <w:spacing w:after="0" w:line="240" w:lineRule="auto"/>
        <w:jc w:val="both"/>
        <w:rPr>
          <w:rFonts w:ascii="Times New Roman" w:eastAsia="Calibri" w:hAnsi="Times New Roman" w:cs="Times New Roman"/>
          <w:kern w:val="0"/>
          <w:sz w:val="24"/>
          <w:szCs w:val="24"/>
          <w14:ligatures w14:val="none"/>
        </w:rPr>
      </w:pPr>
    </w:p>
    <w:p w14:paraId="52BBC170" w14:textId="77777777" w:rsidR="003F7432" w:rsidRPr="00EB21BB" w:rsidRDefault="003F7432" w:rsidP="00D4367C">
      <w:pPr>
        <w:spacing w:after="0" w:line="240" w:lineRule="auto"/>
        <w:jc w:val="both"/>
        <w:rPr>
          <w:rFonts w:ascii="Times New Roman" w:eastAsia="Calibri" w:hAnsi="Times New Roman" w:cs="Times New Roman"/>
          <w:kern w:val="0"/>
          <w:sz w:val="24"/>
          <w:szCs w:val="24"/>
          <w14:ligatures w14:val="none"/>
        </w:rPr>
      </w:pPr>
    </w:p>
    <w:p w14:paraId="6B3D6235" w14:textId="77777777" w:rsidR="003F7432" w:rsidRPr="00EB21BB" w:rsidRDefault="003F7432" w:rsidP="00D4367C">
      <w:pPr>
        <w:spacing w:after="0" w:line="240" w:lineRule="auto"/>
        <w:jc w:val="both"/>
        <w:rPr>
          <w:rFonts w:ascii="Times New Roman" w:eastAsia="Calibri" w:hAnsi="Times New Roman" w:cs="Times New Roman"/>
          <w:kern w:val="0"/>
          <w:sz w:val="24"/>
          <w:szCs w:val="24"/>
          <w14:ligatures w14:val="none"/>
        </w:rPr>
      </w:pPr>
    </w:p>
    <w:p w14:paraId="01BDD439" w14:textId="07F8B4D1" w:rsidR="00942ABF" w:rsidRPr="00EB21BB" w:rsidRDefault="003F7432" w:rsidP="00D4367C">
      <w:pPr>
        <w:spacing w:after="0" w:line="240" w:lineRule="auto"/>
        <w:jc w:val="both"/>
        <w:rPr>
          <w:rFonts w:ascii="Times New Roman" w:eastAsia="Calibri" w:hAnsi="Times New Roman" w:cs="Times New Roman"/>
          <w:kern w:val="0"/>
          <w:sz w:val="24"/>
          <w:szCs w:val="24"/>
          <w14:ligatures w14:val="none"/>
        </w:rPr>
      </w:pPr>
      <w:r w:rsidRPr="00EB21BB">
        <w:rPr>
          <w:rFonts w:ascii="Times New Roman" w:eastAsia="Calibri" w:hAnsi="Times New Roman" w:cs="Times New Roman"/>
          <w:kern w:val="0"/>
          <w:sz w:val="24"/>
          <w:szCs w:val="24"/>
          <w14:ligatures w14:val="none"/>
        </w:rPr>
        <w:t xml:space="preserve"> </w:t>
      </w:r>
      <w:r w:rsidR="00652082" w:rsidRPr="00EB21BB">
        <w:rPr>
          <w:rFonts w:ascii="Times New Roman" w:eastAsia="Calibri" w:hAnsi="Times New Roman" w:cs="Times New Roman"/>
          <w:kern w:val="0"/>
          <w:sz w:val="24"/>
          <w:szCs w:val="24"/>
          <w14:ligatures w14:val="none"/>
        </w:rPr>
        <w:t xml:space="preserve"> </w:t>
      </w:r>
    </w:p>
    <w:p w14:paraId="31B3A1E7" w14:textId="7BE20F4B" w:rsidR="0095120D" w:rsidRPr="00EB21BB" w:rsidRDefault="00E13237" w:rsidP="002E1BB0">
      <w:pPr>
        <w:tabs>
          <w:tab w:val="right" w:pos="9498"/>
        </w:tabs>
        <w:spacing w:after="0" w:line="276" w:lineRule="auto"/>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M</w:t>
      </w:r>
      <w:r w:rsidR="00A21C36" w:rsidRPr="00EB21BB">
        <w:rPr>
          <w:rFonts w:ascii="Times New Roman" w:eastAsia="Calibri" w:hAnsi="Times New Roman" w:cs="Times New Roman"/>
          <w:kern w:val="0"/>
          <w:sz w:val="24"/>
          <w:szCs w:val="24"/>
          <w14:ligatures w14:val="none"/>
        </w:rPr>
        <w:t>inistrė</w:t>
      </w:r>
      <w:r w:rsidR="0095120D" w:rsidRPr="00EB21BB">
        <w:rPr>
          <w:rFonts w:ascii="Times New Roman" w:eastAsia="Calibri" w:hAnsi="Times New Roman" w:cs="Times New Roman"/>
          <w:kern w:val="0"/>
          <w:sz w:val="24"/>
          <w:szCs w:val="24"/>
          <w14:ligatures w14:val="none"/>
        </w:rPr>
        <w:t xml:space="preserve">   </w:t>
      </w:r>
      <w:r w:rsidR="00F65145" w:rsidRPr="00EB21BB">
        <w:rPr>
          <w:rFonts w:ascii="Times New Roman" w:eastAsia="Calibri" w:hAnsi="Times New Roman" w:cs="Times New Roman"/>
          <w:kern w:val="0"/>
          <w:sz w:val="24"/>
          <w:szCs w:val="24"/>
          <w14:ligatures w14:val="none"/>
        </w:rPr>
        <w:tab/>
      </w:r>
      <w:r w:rsidR="0012390F" w:rsidRPr="00EB21BB">
        <w:rPr>
          <w:rFonts w:ascii="Times New Roman" w:eastAsia="Calibri" w:hAnsi="Times New Roman" w:cs="Times New Roman"/>
          <w:kern w:val="0"/>
          <w:sz w:val="24"/>
          <w:szCs w:val="24"/>
          <w14:ligatures w14:val="none"/>
        </w:rPr>
        <w:t xml:space="preserve">Laimutė </w:t>
      </w:r>
      <w:proofErr w:type="spellStart"/>
      <w:r w:rsidR="0012390F" w:rsidRPr="00EB21BB">
        <w:rPr>
          <w:rFonts w:ascii="Times New Roman" w:eastAsia="Calibri" w:hAnsi="Times New Roman" w:cs="Times New Roman"/>
          <w:kern w:val="0"/>
          <w:sz w:val="24"/>
          <w:szCs w:val="24"/>
          <w14:ligatures w14:val="none"/>
        </w:rPr>
        <w:t>Vaidelienė</w:t>
      </w:r>
      <w:proofErr w:type="spellEnd"/>
      <w:r w:rsidR="00F65145" w:rsidRPr="00EB21BB">
        <w:rPr>
          <w:rFonts w:ascii="Times New Roman" w:eastAsia="Calibri" w:hAnsi="Times New Roman" w:cs="Times New Roman"/>
          <w:kern w:val="0"/>
          <w:sz w:val="24"/>
          <w:szCs w:val="24"/>
          <w14:ligatures w14:val="none"/>
        </w:rPr>
        <w:t xml:space="preserve"> </w:t>
      </w:r>
      <w:r w:rsidR="0095120D" w:rsidRPr="00EB21BB">
        <w:rPr>
          <w:rFonts w:ascii="Times New Roman" w:eastAsia="Calibri" w:hAnsi="Times New Roman" w:cs="Times New Roman"/>
          <w:kern w:val="0"/>
          <w:sz w:val="24"/>
          <w:szCs w:val="24"/>
          <w14:ligatures w14:val="none"/>
        </w:rPr>
        <w:t xml:space="preserve">                                                                                 </w:t>
      </w:r>
    </w:p>
    <w:p w14:paraId="7BB5C96D" w14:textId="77777777" w:rsidR="00E977AE" w:rsidRPr="00EB21BB" w:rsidRDefault="00E977AE" w:rsidP="0095120D">
      <w:pPr>
        <w:spacing w:after="0"/>
        <w:rPr>
          <w:rFonts w:ascii="Times New Roman" w:eastAsia="Calibri" w:hAnsi="Times New Roman" w:cs="Times New Roman"/>
          <w:kern w:val="0"/>
          <w:sz w:val="24"/>
          <w:szCs w:val="24"/>
          <w14:ligatures w14:val="none"/>
        </w:rPr>
      </w:pPr>
    </w:p>
    <w:p w14:paraId="6E6EB3E8" w14:textId="77777777" w:rsidR="00E977AE" w:rsidRPr="00EB21BB" w:rsidRDefault="00E977AE" w:rsidP="0095120D">
      <w:pPr>
        <w:spacing w:after="0"/>
        <w:rPr>
          <w:rFonts w:ascii="Times New Roman" w:eastAsia="Calibri" w:hAnsi="Times New Roman" w:cs="Times New Roman"/>
          <w:kern w:val="0"/>
          <w:sz w:val="24"/>
          <w:szCs w:val="24"/>
          <w14:ligatures w14:val="none"/>
        </w:rPr>
      </w:pPr>
    </w:p>
    <w:p w14:paraId="5270FE88" w14:textId="77777777" w:rsidR="0095120D" w:rsidRPr="00EB21BB" w:rsidRDefault="0095120D" w:rsidP="0095120D">
      <w:pPr>
        <w:spacing w:after="0"/>
        <w:rPr>
          <w:rFonts w:ascii="Times New Roman" w:eastAsia="Calibri" w:hAnsi="Times New Roman" w:cs="Times New Roman"/>
          <w:kern w:val="0"/>
          <w:sz w:val="24"/>
          <w:szCs w:val="24"/>
          <w14:ligatures w14:val="none"/>
        </w:rPr>
      </w:pPr>
    </w:p>
    <w:p w14:paraId="74693D2E" w14:textId="77777777" w:rsidR="00297D1A" w:rsidRPr="00EB21BB" w:rsidRDefault="00297D1A" w:rsidP="0095120D">
      <w:pPr>
        <w:spacing w:after="0"/>
        <w:rPr>
          <w:rFonts w:ascii="Times New Roman" w:eastAsia="Calibri" w:hAnsi="Times New Roman" w:cs="Times New Roman"/>
          <w:kern w:val="0"/>
          <w:sz w:val="24"/>
          <w:szCs w:val="24"/>
          <w14:ligatures w14:val="none"/>
        </w:rPr>
      </w:pPr>
    </w:p>
    <w:p w14:paraId="7E705868" w14:textId="77777777" w:rsidR="00297D1A" w:rsidRPr="00EB21BB" w:rsidRDefault="00297D1A" w:rsidP="0095120D">
      <w:pPr>
        <w:spacing w:after="0"/>
        <w:rPr>
          <w:rFonts w:ascii="Times New Roman" w:eastAsia="Calibri" w:hAnsi="Times New Roman" w:cs="Times New Roman"/>
          <w:kern w:val="0"/>
          <w:sz w:val="24"/>
          <w:szCs w:val="24"/>
          <w14:ligatures w14:val="none"/>
        </w:rPr>
      </w:pPr>
    </w:p>
    <w:p w14:paraId="1266E84B" w14:textId="77777777" w:rsidR="00297D1A" w:rsidRPr="00EB21BB" w:rsidRDefault="00297D1A" w:rsidP="0095120D">
      <w:pPr>
        <w:spacing w:after="0"/>
        <w:rPr>
          <w:rFonts w:ascii="Times New Roman" w:eastAsia="Calibri" w:hAnsi="Times New Roman" w:cs="Times New Roman"/>
          <w:kern w:val="0"/>
          <w:sz w:val="24"/>
          <w:szCs w:val="24"/>
          <w14:ligatures w14:val="none"/>
        </w:rPr>
      </w:pPr>
    </w:p>
    <w:p w14:paraId="064C6ED6" w14:textId="77777777" w:rsidR="00297D1A" w:rsidRPr="00EB21BB" w:rsidRDefault="00297D1A" w:rsidP="0095120D">
      <w:pPr>
        <w:spacing w:after="0"/>
        <w:rPr>
          <w:rFonts w:ascii="Times New Roman" w:eastAsia="Calibri" w:hAnsi="Times New Roman" w:cs="Times New Roman"/>
          <w:kern w:val="0"/>
          <w:sz w:val="24"/>
          <w:szCs w:val="24"/>
          <w14:ligatures w14:val="none"/>
        </w:rPr>
      </w:pPr>
    </w:p>
    <w:p w14:paraId="12C06EA5" w14:textId="77777777" w:rsidR="00297D1A" w:rsidRPr="00EB21BB" w:rsidRDefault="00297D1A" w:rsidP="0095120D">
      <w:pPr>
        <w:spacing w:after="0"/>
        <w:rPr>
          <w:rFonts w:ascii="Times New Roman" w:eastAsia="Calibri" w:hAnsi="Times New Roman" w:cs="Times New Roman"/>
          <w:kern w:val="0"/>
          <w:sz w:val="24"/>
          <w:szCs w:val="24"/>
          <w14:ligatures w14:val="none"/>
        </w:rPr>
      </w:pPr>
    </w:p>
    <w:p w14:paraId="6482D6C5" w14:textId="77777777" w:rsidR="00297D1A" w:rsidRPr="00EB21BB" w:rsidRDefault="00297D1A" w:rsidP="0095120D">
      <w:pPr>
        <w:spacing w:after="0"/>
        <w:rPr>
          <w:rFonts w:ascii="Times New Roman" w:eastAsia="Calibri" w:hAnsi="Times New Roman" w:cs="Times New Roman"/>
          <w:kern w:val="0"/>
          <w:sz w:val="24"/>
          <w:szCs w:val="24"/>
          <w14:ligatures w14:val="none"/>
        </w:rPr>
      </w:pPr>
    </w:p>
    <w:p w14:paraId="74A87E88" w14:textId="77777777" w:rsidR="00297D1A" w:rsidRPr="00EB21BB" w:rsidRDefault="00297D1A" w:rsidP="0095120D">
      <w:pPr>
        <w:spacing w:after="0"/>
        <w:rPr>
          <w:rFonts w:ascii="Times New Roman" w:eastAsia="Calibri" w:hAnsi="Times New Roman" w:cs="Times New Roman"/>
          <w:kern w:val="0"/>
          <w:sz w:val="24"/>
          <w:szCs w:val="24"/>
          <w14:ligatures w14:val="none"/>
        </w:rPr>
      </w:pPr>
    </w:p>
    <w:p w14:paraId="673DFCF9" w14:textId="77777777" w:rsidR="00297D1A" w:rsidRPr="00EB21BB" w:rsidRDefault="00297D1A" w:rsidP="0095120D">
      <w:pPr>
        <w:spacing w:after="0"/>
        <w:rPr>
          <w:rFonts w:ascii="Times New Roman" w:eastAsia="Calibri" w:hAnsi="Times New Roman" w:cs="Times New Roman"/>
          <w:kern w:val="0"/>
          <w:sz w:val="24"/>
          <w:szCs w:val="24"/>
          <w14:ligatures w14:val="none"/>
        </w:rPr>
      </w:pPr>
    </w:p>
    <w:p w14:paraId="4777B9EF" w14:textId="77777777" w:rsidR="00297D1A" w:rsidRPr="00EB21BB" w:rsidRDefault="00297D1A" w:rsidP="0095120D">
      <w:pPr>
        <w:spacing w:after="0"/>
        <w:rPr>
          <w:rFonts w:ascii="Times New Roman" w:eastAsia="Calibri" w:hAnsi="Times New Roman" w:cs="Times New Roman"/>
          <w:kern w:val="0"/>
          <w:sz w:val="24"/>
          <w:szCs w:val="24"/>
          <w14:ligatures w14:val="none"/>
        </w:rPr>
      </w:pPr>
    </w:p>
    <w:p w14:paraId="3C4392D4" w14:textId="77777777" w:rsidR="00297D1A" w:rsidRPr="00EB21BB" w:rsidRDefault="00297D1A" w:rsidP="0095120D">
      <w:pPr>
        <w:spacing w:after="0"/>
        <w:rPr>
          <w:rFonts w:ascii="Times New Roman" w:eastAsia="Calibri" w:hAnsi="Times New Roman" w:cs="Times New Roman"/>
          <w:kern w:val="0"/>
          <w:sz w:val="24"/>
          <w:szCs w:val="24"/>
          <w14:ligatures w14:val="none"/>
        </w:rPr>
      </w:pPr>
    </w:p>
    <w:p w14:paraId="399DC307" w14:textId="77777777" w:rsidR="00297D1A" w:rsidRPr="00EB21BB" w:rsidRDefault="00297D1A" w:rsidP="0095120D">
      <w:pPr>
        <w:spacing w:after="0"/>
        <w:rPr>
          <w:rFonts w:ascii="Times New Roman" w:eastAsia="Calibri" w:hAnsi="Times New Roman" w:cs="Times New Roman"/>
          <w:kern w:val="0"/>
          <w:sz w:val="24"/>
          <w:szCs w:val="24"/>
          <w14:ligatures w14:val="none"/>
        </w:rPr>
      </w:pPr>
    </w:p>
    <w:p w14:paraId="30B6FA92" w14:textId="77777777" w:rsidR="00297D1A" w:rsidRPr="00EB21BB" w:rsidRDefault="00297D1A" w:rsidP="0095120D">
      <w:pPr>
        <w:spacing w:after="0"/>
        <w:rPr>
          <w:rFonts w:ascii="Times New Roman" w:eastAsia="Calibri" w:hAnsi="Times New Roman" w:cs="Times New Roman"/>
          <w:kern w:val="0"/>
          <w:sz w:val="24"/>
          <w:szCs w:val="24"/>
          <w14:ligatures w14:val="none"/>
        </w:rPr>
      </w:pPr>
    </w:p>
    <w:p w14:paraId="77E704F6" w14:textId="77777777" w:rsidR="00297D1A" w:rsidRPr="00EB21BB" w:rsidRDefault="00297D1A" w:rsidP="0095120D">
      <w:pPr>
        <w:spacing w:after="0"/>
        <w:rPr>
          <w:rFonts w:ascii="Times New Roman" w:eastAsia="Calibri" w:hAnsi="Times New Roman" w:cs="Times New Roman"/>
          <w:kern w:val="0"/>
          <w:sz w:val="24"/>
          <w:szCs w:val="24"/>
          <w14:ligatures w14:val="none"/>
        </w:rPr>
      </w:pPr>
    </w:p>
    <w:p w14:paraId="128F1257" w14:textId="77777777" w:rsidR="00297D1A" w:rsidRPr="00EB21BB" w:rsidRDefault="00297D1A" w:rsidP="0095120D">
      <w:pPr>
        <w:spacing w:after="0"/>
        <w:rPr>
          <w:rFonts w:ascii="Times New Roman" w:eastAsia="Calibri" w:hAnsi="Times New Roman" w:cs="Times New Roman"/>
          <w:kern w:val="0"/>
          <w:sz w:val="24"/>
          <w:szCs w:val="24"/>
          <w14:ligatures w14:val="none"/>
        </w:rPr>
      </w:pPr>
    </w:p>
    <w:p w14:paraId="6616C24C" w14:textId="77777777" w:rsidR="00297D1A" w:rsidRPr="00EB21BB" w:rsidRDefault="00297D1A" w:rsidP="0095120D">
      <w:pPr>
        <w:spacing w:after="0"/>
        <w:rPr>
          <w:rFonts w:ascii="Times New Roman" w:eastAsia="Calibri" w:hAnsi="Times New Roman" w:cs="Times New Roman"/>
          <w:kern w:val="0"/>
          <w:sz w:val="24"/>
          <w:szCs w:val="24"/>
          <w14:ligatures w14:val="none"/>
        </w:rPr>
      </w:pPr>
    </w:p>
    <w:p w14:paraId="44C10703" w14:textId="77777777" w:rsidR="00297D1A" w:rsidRPr="00EB21BB" w:rsidRDefault="00297D1A" w:rsidP="0095120D">
      <w:pPr>
        <w:spacing w:after="0"/>
        <w:rPr>
          <w:rFonts w:ascii="Times New Roman" w:eastAsia="Calibri" w:hAnsi="Times New Roman" w:cs="Times New Roman"/>
          <w:kern w:val="0"/>
          <w:sz w:val="24"/>
          <w:szCs w:val="24"/>
          <w14:ligatures w14:val="none"/>
        </w:rPr>
      </w:pPr>
    </w:p>
    <w:p w14:paraId="1CEA2F73" w14:textId="77777777" w:rsidR="00297D1A" w:rsidRPr="00EB21BB" w:rsidRDefault="00297D1A" w:rsidP="0095120D">
      <w:pPr>
        <w:spacing w:after="0"/>
        <w:rPr>
          <w:rFonts w:ascii="Times New Roman" w:eastAsia="Calibri" w:hAnsi="Times New Roman" w:cs="Times New Roman"/>
          <w:kern w:val="0"/>
          <w:sz w:val="24"/>
          <w:szCs w:val="24"/>
          <w14:ligatures w14:val="none"/>
        </w:rPr>
      </w:pPr>
    </w:p>
    <w:p w14:paraId="11107D22" w14:textId="77777777" w:rsidR="00297D1A" w:rsidRPr="00EB21BB" w:rsidRDefault="00297D1A" w:rsidP="0095120D">
      <w:pPr>
        <w:spacing w:after="0"/>
        <w:rPr>
          <w:rFonts w:ascii="Times New Roman" w:eastAsia="Calibri" w:hAnsi="Times New Roman" w:cs="Times New Roman"/>
          <w:kern w:val="0"/>
          <w:sz w:val="24"/>
          <w:szCs w:val="24"/>
          <w14:ligatures w14:val="none"/>
        </w:rPr>
      </w:pPr>
    </w:p>
    <w:p w14:paraId="695F81ED" w14:textId="77777777" w:rsidR="00297D1A" w:rsidRPr="00EB21BB" w:rsidRDefault="00297D1A" w:rsidP="0095120D">
      <w:pPr>
        <w:spacing w:after="0"/>
        <w:rPr>
          <w:rFonts w:ascii="Times New Roman" w:eastAsia="Calibri" w:hAnsi="Times New Roman" w:cs="Times New Roman"/>
          <w:kern w:val="0"/>
          <w:sz w:val="24"/>
          <w:szCs w:val="24"/>
          <w14:ligatures w14:val="none"/>
        </w:rPr>
      </w:pPr>
    </w:p>
    <w:p w14:paraId="2C8F5863" w14:textId="77777777" w:rsidR="00297D1A" w:rsidRPr="00EB21BB" w:rsidRDefault="00297D1A" w:rsidP="0095120D">
      <w:pPr>
        <w:spacing w:after="0"/>
        <w:rPr>
          <w:rFonts w:ascii="Times New Roman" w:eastAsia="Calibri" w:hAnsi="Times New Roman" w:cs="Times New Roman"/>
          <w:kern w:val="0"/>
          <w:sz w:val="24"/>
          <w:szCs w:val="24"/>
          <w14:ligatures w14:val="none"/>
        </w:rPr>
      </w:pPr>
    </w:p>
    <w:p w14:paraId="076AEA83" w14:textId="77777777" w:rsidR="00297D1A" w:rsidRPr="00EB21BB" w:rsidRDefault="00297D1A" w:rsidP="0095120D">
      <w:pPr>
        <w:spacing w:after="0"/>
        <w:rPr>
          <w:rFonts w:ascii="Times New Roman" w:eastAsia="Calibri" w:hAnsi="Times New Roman" w:cs="Times New Roman"/>
          <w:kern w:val="0"/>
          <w:sz w:val="24"/>
          <w:szCs w:val="24"/>
          <w14:ligatures w14:val="none"/>
        </w:rPr>
      </w:pPr>
    </w:p>
    <w:p w14:paraId="1CB51B1B" w14:textId="77777777" w:rsidR="00297D1A" w:rsidRPr="00EB21BB" w:rsidRDefault="00297D1A" w:rsidP="0095120D">
      <w:pPr>
        <w:spacing w:after="0"/>
        <w:rPr>
          <w:rFonts w:ascii="Times New Roman" w:eastAsia="Calibri" w:hAnsi="Times New Roman" w:cs="Times New Roman"/>
          <w:kern w:val="0"/>
          <w:sz w:val="24"/>
          <w:szCs w:val="24"/>
          <w14:ligatures w14:val="none"/>
        </w:rPr>
      </w:pPr>
    </w:p>
    <w:p w14:paraId="52464591" w14:textId="77777777" w:rsidR="00297D1A" w:rsidRPr="00EB21BB" w:rsidRDefault="00297D1A" w:rsidP="0095120D">
      <w:pPr>
        <w:spacing w:after="0"/>
        <w:rPr>
          <w:rFonts w:ascii="Times New Roman" w:eastAsia="Calibri" w:hAnsi="Times New Roman" w:cs="Times New Roman"/>
          <w:kern w:val="0"/>
          <w:sz w:val="24"/>
          <w:szCs w:val="24"/>
          <w14:ligatures w14:val="none"/>
        </w:rPr>
      </w:pPr>
    </w:p>
    <w:p w14:paraId="10C7E7F8" w14:textId="77777777" w:rsidR="00297D1A" w:rsidRPr="00EB21BB" w:rsidRDefault="00297D1A" w:rsidP="0095120D">
      <w:pPr>
        <w:spacing w:after="0"/>
        <w:rPr>
          <w:rFonts w:ascii="Times New Roman" w:eastAsia="Calibri" w:hAnsi="Times New Roman" w:cs="Times New Roman"/>
          <w:kern w:val="0"/>
          <w:sz w:val="24"/>
          <w:szCs w:val="24"/>
          <w14:ligatures w14:val="none"/>
        </w:rPr>
      </w:pPr>
    </w:p>
    <w:p w14:paraId="7FB84D42" w14:textId="77777777" w:rsidR="00297D1A" w:rsidRPr="00EB21BB" w:rsidRDefault="00297D1A" w:rsidP="0095120D">
      <w:pPr>
        <w:spacing w:after="0"/>
        <w:rPr>
          <w:rFonts w:ascii="Times New Roman" w:eastAsia="Calibri" w:hAnsi="Times New Roman" w:cs="Times New Roman"/>
          <w:kern w:val="0"/>
          <w:sz w:val="24"/>
          <w:szCs w:val="24"/>
          <w14:ligatures w14:val="none"/>
        </w:rPr>
      </w:pPr>
    </w:p>
    <w:p w14:paraId="53E19134" w14:textId="62ED550C" w:rsidR="0095120D" w:rsidRPr="005E6908" w:rsidRDefault="007A0C12" w:rsidP="0095120D">
      <w:pPr>
        <w:spacing w:after="0"/>
        <w:rPr>
          <w:rFonts w:ascii="Times New Roman" w:eastAsia="Calibri" w:hAnsi="Times New Roman" w:cs="Times New Roman"/>
          <w:kern w:val="0"/>
          <w:sz w:val="24"/>
          <w:szCs w:val="24"/>
          <w14:ligatures w14:val="none"/>
        </w:rPr>
      </w:pPr>
      <w:r w:rsidRPr="00EB21BB">
        <w:rPr>
          <w:rFonts w:ascii="Times New Roman" w:eastAsia="Calibri" w:hAnsi="Times New Roman" w:cs="Times New Roman"/>
          <w:kern w:val="0"/>
          <w:sz w:val="24"/>
          <w:szCs w:val="24"/>
          <w14:ligatures w14:val="none"/>
        </w:rPr>
        <w:t xml:space="preserve">Edita </w:t>
      </w:r>
      <w:proofErr w:type="spellStart"/>
      <w:r w:rsidRPr="00EB21BB">
        <w:rPr>
          <w:rFonts w:ascii="Times New Roman" w:eastAsia="Calibri" w:hAnsi="Times New Roman" w:cs="Times New Roman"/>
          <w:kern w:val="0"/>
          <w:sz w:val="24"/>
          <w:szCs w:val="24"/>
          <w14:ligatures w14:val="none"/>
        </w:rPr>
        <w:t>Bishop</w:t>
      </w:r>
      <w:proofErr w:type="spellEnd"/>
      <w:r w:rsidRPr="00EB21BB">
        <w:rPr>
          <w:rFonts w:ascii="Times New Roman" w:eastAsia="Calibri" w:hAnsi="Times New Roman" w:cs="Times New Roman"/>
          <w:kern w:val="0"/>
          <w:sz w:val="24"/>
          <w:szCs w:val="24"/>
          <w14:ligatures w14:val="none"/>
        </w:rPr>
        <w:t xml:space="preserve">, </w:t>
      </w:r>
      <w:r w:rsidR="00E44218" w:rsidRPr="00EB21BB">
        <w:rPr>
          <w:rFonts w:ascii="Times New Roman" w:eastAsia="Calibri" w:hAnsi="Times New Roman" w:cs="Times New Roman"/>
          <w:kern w:val="0"/>
          <w:sz w:val="24"/>
          <w:szCs w:val="24"/>
          <w14:ligatures w14:val="none"/>
        </w:rPr>
        <w:t xml:space="preserve">tel. 260 4709, </w:t>
      </w:r>
      <w:r w:rsidRPr="00EB21BB">
        <w:rPr>
          <w:rFonts w:ascii="Times New Roman" w:eastAsia="Calibri" w:hAnsi="Times New Roman" w:cs="Times New Roman"/>
          <w:kern w:val="0"/>
          <w:sz w:val="24"/>
          <w:szCs w:val="24"/>
          <w14:ligatures w14:val="none"/>
        </w:rPr>
        <w:t>el.</w:t>
      </w:r>
      <w:r w:rsidR="00E44218" w:rsidRPr="00EB21BB">
        <w:rPr>
          <w:rFonts w:ascii="Times New Roman" w:eastAsia="Calibri" w:hAnsi="Times New Roman" w:cs="Times New Roman"/>
          <w:kern w:val="0"/>
          <w:sz w:val="24"/>
          <w:szCs w:val="24"/>
          <w14:ligatures w14:val="none"/>
        </w:rPr>
        <w:t xml:space="preserve"> </w:t>
      </w:r>
      <w:r w:rsidRPr="00EB21BB">
        <w:rPr>
          <w:rFonts w:ascii="Times New Roman" w:eastAsia="Calibri" w:hAnsi="Times New Roman" w:cs="Times New Roman"/>
          <w:kern w:val="0"/>
          <w:sz w:val="24"/>
          <w:szCs w:val="24"/>
          <w14:ligatures w14:val="none"/>
        </w:rPr>
        <w:t>pa</w:t>
      </w:r>
      <w:r w:rsidRPr="007A0C12">
        <w:rPr>
          <w:rFonts w:ascii="Times New Roman" w:eastAsia="Calibri" w:hAnsi="Times New Roman" w:cs="Times New Roman"/>
          <w:kern w:val="0"/>
          <w:sz w:val="24"/>
          <w:szCs w:val="24"/>
          <w14:ligatures w14:val="none"/>
        </w:rPr>
        <w:t xml:space="preserve">štas </w:t>
      </w:r>
      <w:hyperlink r:id="rId11" w:history="1">
        <w:r w:rsidRPr="003E0AB1">
          <w:rPr>
            <w:rStyle w:val="Hipersaitas"/>
            <w:rFonts w:ascii="Times New Roman" w:eastAsia="Calibri" w:hAnsi="Times New Roman" w:cs="Times New Roman"/>
            <w:color w:val="auto"/>
            <w:kern w:val="0"/>
            <w:sz w:val="24"/>
            <w:szCs w:val="24"/>
            <w:u w:val="none"/>
            <w14:ligatures w14:val="none"/>
          </w:rPr>
          <w:t>edita.bishop</w:t>
        </w:r>
        <w:r w:rsidRPr="00AA6765">
          <w:rPr>
            <w:rStyle w:val="Hipersaitas"/>
            <w:rFonts w:ascii="Times New Roman" w:eastAsia="Calibri" w:hAnsi="Times New Roman" w:cs="Times New Roman"/>
            <w:color w:val="auto"/>
            <w:kern w:val="0"/>
            <w:sz w:val="24"/>
            <w:szCs w:val="24"/>
            <w:u w:val="none"/>
            <w14:ligatures w14:val="none"/>
          </w:rPr>
          <w:t>@sam.lt</w:t>
        </w:r>
      </w:hyperlink>
      <w:r w:rsidRPr="007A0C12">
        <w:rPr>
          <w:rFonts w:ascii="Times New Roman" w:eastAsia="Calibri" w:hAnsi="Times New Roman" w:cs="Times New Roman"/>
          <w:kern w:val="0"/>
          <w:sz w:val="24"/>
          <w:szCs w:val="24"/>
          <w14:ligatures w14:val="none"/>
        </w:rPr>
        <w:t xml:space="preserve">    </w:t>
      </w:r>
    </w:p>
    <w:sectPr w:rsidR="0095120D" w:rsidRPr="005E6908" w:rsidSect="00682FD1">
      <w:headerReference w:type="even" r:id="rId12"/>
      <w:headerReference w:type="default" r:id="rId13"/>
      <w:headerReference w:type="first" r:id="rId14"/>
      <w:footerReference w:type="first" r:id="rId15"/>
      <w:pgSz w:w="11906" w:h="16838" w:code="9"/>
      <w:pgMar w:top="1134" w:right="567" w:bottom="1134" w:left="1701" w:header="1134" w:footer="1134"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5EC51" w14:textId="77777777" w:rsidR="00E322CF" w:rsidRDefault="00E322CF" w:rsidP="0095120D">
      <w:pPr>
        <w:spacing w:after="0" w:line="240" w:lineRule="auto"/>
      </w:pPr>
      <w:r>
        <w:separator/>
      </w:r>
    </w:p>
  </w:endnote>
  <w:endnote w:type="continuationSeparator" w:id="0">
    <w:p w14:paraId="476E9807" w14:textId="77777777" w:rsidR="00E322CF" w:rsidRDefault="00E322CF" w:rsidP="0095120D">
      <w:pPr>
        <w:spacing w:after="0" w:line="240" w:lineRule="auto"/>
      </w:pPr>
      <w:r>
        <w:continuationSeparator/>
      </w:r>
    </w:p>
  </w:endnote>
  <w:endnote w:type="continuationNotice" w:id="1">
    <w:p w14:paraId="211A8124" w14:textId="77777777" w:rsidR="00E322CF" w:rsidRDefault="00E322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venir Next">
    <w:altName w:val="Calibri"/>
    <w:charset w:val="00"/>
    <w:family w:val="swiss"/>
    <w:pitch w:val="variable"/>
    <w:sig w:usb0="8000002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E2BA4" w14:textId="77777777" w:rsidR="00337F69" w:rsidRPr="00B66345" w:rsidRDefault="00337F69" w:rsidP="00185B3B">
    <w:pPr>
      <w:tabs>
        <w:tab w:val="right" w:pos="9638"/>
      </w:tabs>
      <w:spacing w:after="0" w:line="360" w:lineRule="auto"/>
      <w:rPr>
        <w:rFonts w:ascii="Avenir Next" w:eastAsia="Calibri" w:hAnsi="Avenir Next" w:cs="Times New Roman"/>
        <w:noProof/>
        <w:sz w:val="2"/>
        <w:szCs w:val="2"/>
        <w:lang w:eastAsia="lt-LT"/>
      </w:rPr>
    </w:pPr>
  </w:p>
  <w:tbl>
    <w:tblPr>
      <w:tblStyle w:val="Lentelstinklelis1"/>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1842"/>
      <w:gridCol w:w="3686"/>
      <w:gridCol w:w="2545"/>
    </w:tblGrid>
    <w:tr w:rsidR="00185B3B" w14:paraId="48908C71" w14:textId="77777777" w:rsidTr="00185B3B">
      <w:tc>
        <w:tcPr>
          <w:tcW w:w="1555" w:type="dxa"/>
          <w:vAlign w:val="center"/>
        </w:tcPr>
        <w:p w14:paraId="08ED059A" w14:textId="77777777" w:rsidR="00337F69" w:rsidRPr="00476F6A" w:rsidRDefault="00337F69" w:rsidP="00185B3B">
          <w:pPr>
            <w:rPr>
              <w:rFonts w:ascii="Times New Roman" w:hAnsi="Times New Roman" w:cs="Times New Roman"/>
              <w:sz w:val="10"/>
              <w:szCs w:val="10"/>
            </w:rPr>
          </w:pPr>
        </w:p>
        <w:p w14:paraId="07FCA251" w14:textId="77777777" w:rsidR="00337F69" w:rsidRDefault="00337F69" w:rsidP="00185B3B">
          <w:pPr>
            <w:rPr>
              <w:rFonts w:ascii="Times New Roman" w:hAnsi="Times New Roman" w:cs="Times New Roman"/>
            </w:rPr>
          </w:pPr>
          <w:r>
            <w:rPr>
              <w:noProof/>
              <w:lang w:eastAsia="lt-LT"/>
            </w:rPr>
            <w:drawing>
              <wp:inline distT="0" distB="0" distL="0" distR="0" wp14:anchorId="739CD5E7" wp14:editId="62C6FC32">
                <wp:extent cx="533400" cy="628608"/>
                <wp:effectExtent l="0" t="0" r="0" b="635"/>
                <wp:docPr id="3" name="Paveikslėlis 1" descr="Paveikslėlis, kuriame yra logotipas, varinis kastetas, dizaina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veikslėlis 1" descr="Paveikslėlis, kuriame yra logotipas, varinis kastetas, dizainas&#10;&#10;Automatiškai sugeneruotas aprašym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239" cy="642560"/>
                        </a:xfrm>
                        <a:prstGeom prst="rect">
                          <a:avLst/>
                        </a:prstGeom>
                        <a:noFill/>
                        <a:ln>
                          <a:noFill/>
                        </a:ln>
                      </pic:spPr>
                    </pic:pic>
                  </a:graphicData>
                </a:graphic>
              </wp:inline>
            </w:drawing>
          </w:r>
        </w:p>
      </w:tc>
      <w:tc>
        <w:tcPr>
          <w:tcW w:w="1842" w:type="dxa"/>
          <w:vAlign w:val="center"/>
        </w:tcPr>
        <w:p w14:paraId="01EBA7D7" w14:textId="77777777" w:rsidR="00337F69" w:rsidRDefault="00337F69" w:rsidP="00185B3B">
          <w:pPr>
            <w:rPr>
              <w:rFonts w:ascii="Times New Roman" w:eastAsia="Calibri" w:hAnsi="Times New Roman" w:cs="Times New Roman"/>
              <w:noProof/>
              <w:color w:val="000000"/>
              <w:sz w:val="18"/>
              <w:szCs w:val="18"/>
              <w:lang w:eastAsia="lt-LT"/>
            </w:rPr>
          </w:pPr>
          <w:r w:rsidRPr="005E6908">
            <w:rPr>
              <w:rFonts w:ascii="Times New Roman" w:eastAsia="Calibri" w:hAnsi="Times New Roman" w:cs="Times New Roman"/>
              <w:noProof/>
              <w:color w:val="000000"/>
              <w:sz w:val="18"/>
              <w:szCs w:val="18"/>
              <w:lang w:eastAsia="lt-LT"/>
            </w:rPr>
            <w:t>Biudžetinė įstaiga</w:t>
          </w:r>
        </w:p>
        <w:p w14:paraId="48928F3D" w14:textId="77777777" w:rsidR="00337F69" w:rsidRDefault="00337F69" w:rsidP="00185B3B">
          <w:pPr>
            <w:rPr>
              <w:rFonts w:ascii="Times New Roman" w:eastAsia="Calibri" w:hAnsi="Times New Roman" w:cs="Times New Roman"/>
              <w:noProof/>
              <w:color w:val="000000"/>
              <w:sz w:val="18"/>
              <w:szCs w:val="18"/>
              <w:lang w:eastAsia="lt-LT"/>
            </w:rPr>
          </w:pPr>
          <w:r w:rsidRPr="005E6908">
            <w:rPr>
              <w:rFonts w:ascii="Times New Roman" w:eastAsia="Calibri" w:hAnsi="Times New Roman" w:cs="Times New Roman"/>
              <w:noProof/>
              <w:color w:val="000000"/>
              <w:sz w:val="18"/>
              <w:szCs w:val="18"/>
              <w:lang w:eastAsia="lt-LT"/>
            </w:rPr>
            <w:t>Vilniaus g. 33</w:t>
          </w:r>
        </w:p>
        <w:p w14:paraId="398DF07A" w14:textId="77777777" w:rsidR="00337F69" w:rsidRPr="005E6908" w:rsidRDefault="00337F69" w:rsidP="00185B3B">
          <w:pPr>
            <w:rPr>
              <w:rFonts w:ascii="Times New Roman" w:eastAsia="Calibri" w:hAnsi="Times New Roman" w:cs="Times New Roman"/>
              <w:noProof/>
              <w:color w:val="000000"/>
              <w:sz w:val="18"/>
              <w:szCs w:val="18"/>
              <w:lang w:eastAsia="lt-LT"/>
            </w:rPr>
          </w:pPr>
          <w:r w:rsidRPr="005E6908">
            <w:rPr>
              <w:rFonts w:ascii="Times New Roman" w:eastAsia="Calibri" w:hAnsi="Times New Roman" w:cs="Times New Roman"/>
              <w:noProof/>
              <w:color w:val="000000"/>
              <w:sz w:val="18"/>
              <w:szCs w:val="18"/>
              <w:lang w:eastAsia="lt-LT"/>
            </w:rPr>
            <w:t>LT-01402 Vilnius</w:t>
          </w:r>
        </w:p>
      </w:tc>
      <w:tc>
        <w:tcPr>
          <w:tcW w:w="3686" w:type="dxa"/>
          <w:vAlign w:val="center"/>
        </w:tcPr>
        <w:p w14:paraId="154F5695" w14:textId="573C868C" w:rsidR="00337F69" w:rsidRDefault="00337F69" w:rsidP="00185B3B">
          <w:pPr>
            <w:rPr>
              <w:rFonts w:ascii="Times New Roman" w:eastAsia="Calibri" w:hAnsi="Times New Roman" w:cs="Times New Roman"/>
              <w:noProof/>
              <w:color w:val="000000"/>
              <w:sz w:val="18"/>
              <w:szCs w:val="18"/>
              <w:lang w:eastAsia="lt-LT"/>
            </w:rPr>
          </w:pPr>
          <w:r>
            <w:rPr>
              <w:rFonts w:ascii="Times New Roman" w:eastAsia="Calibri" w:hAnsi="Times New Roman" w:cs="Times New Roman"/>
              <w:noProof/>
              <w:color w:val="000000"/>
              <w:sz w:val="18"/>
              <w:szCs w:val="18"/>
              <w:lang w:eastAsia="lt-LT"/>
            </w:rPr>
            <w:t>T</w:t>
          </w:r>
          <w:r w:rsidRPr="005E6908">
            <w:rPr>
              <w:rFonts w:ascii="Times New Roman" w:eastAsia="Calibri" w:hAnsi="Times New Roman" w:cs="Times New Roman"/>
              <w:noProof/>
              <w:color w:val="000000"/>
              <w:sz w:val="18"/>
              <w:szCs w:val="18"/>
              <w:lang w:eastAsia="lt-LT"/>
            </w:rPr>
            <w:t xml:space="preserve">el. +370 </w:t>
          </w:r>
          <w:r w:rsidR="00A957FB">
            <w:rPr>
              <w:rFonts w:ascii="Times New Roman" w:eastAsia="Calibri" w:hAnsi="Times New Roman" w:cs="Times New Roman"/>
              <w:noProof/>
              <w:color w:val="000000"/>
              <w:sz w:val="18"/>
              <w:szCs w:val="18"/>
              <w:lang w:eastAsia="lt-LT"/>
            </w:rPr>
            <w:t>800</w:t>
          </w:r>
          <w:r w:rsidRPr="005E6908">
            <w:rPr>
              <w:rFonts w:ascii="Times New Roman" w:eastAsia="Calibri" w:hAnsi="Times New Roman" w:cs="Times New Roman"/>
              <w:noProof/>
              <w:color w:val="000000"/>
              <w:sz w:val="18"/>
              <w:szCs w:val="18"/>
              <w:lang w:eastAsia="lt-LT"/>
            </w:rPr>
            <w:t xml:space="preserve"> </w:t>
          </w:r>
          <w:r w:rsidR="00A957FB">
            <w:rPr>
              <w:rFonts w:ascii="Times New Roman" w:eastAsia="Calibri" w:hAnsi="Times New Roman" w:cs="Times New Roman"/>
              <w:noProof/>
              <w:color w:val="000000"/>
              <w:sz w:val="18"/>
              <w:szCs w:val="18"/>
              <w:lang w:eastAsia="lt-LT"/>
            </w:rPr>
            <w:t>66</w:t>
          </w:r>
          <w:r w:rsidRPr="005E6908">
            <w:rPr>
              <w:rFonts w:ascii="Times New Roman" w:eastAsia="Calibri" w:hAnsi="Times New Roman" w:cs="Times New Roman"/>
              <w:noProof/>
              <w:color w:val="000000"/>
              <w:sz w:val="18"/>
              <w:szCs w:val="18"/>
              <w:lang w:eastAsia="lt-LT"/>
            </w:rPr>
            <w:t xml:space="preserve"> </w:t>
          </w:r>
          <w:r w:rsidR="00A957FB">
            <w:rPr>
              <w:rFonts w:ascii="Times New Roman" w:eastAsia="Calibri" w:hAnsi="Times New Roman" w:cs="Times New Roman"/>
              <w:noProof/>
              <w:color w:val="000000"/>
              <w:sz w:val="18"/>
              <w:szCs w:val="18"/>
              <w:lang w:eastAsia="lt-LT"/>
            </w:rPr>
            <w:t>004</w:t>
          </w:r>
        </w:p>
        <w:p w14:paraId="1FB958F0" w14:textId="77777777" w:rsidR="00337F69" w:rsidRDefault="00337F69" w:rsidP="00185B3B">
          <w:pPr>
            <w:rPr>
              <w:rStyle w:val="Hipersaitas1"/>
              <w:rFonts w:ascii="Times New Roman" w:eastAsia="Calibri" w:hAnsi="Times New Roman" w:cs="Times New Roman"/>
              <w:noProof/>
              <w:color w:val="auto"/>
              <w:sz w:val="18"/>
              <w:szCs w:val="18"/>
              <w:u w:val="none"/>
              <w:lang w:eastAsia="lt-LT"/>
            </w:rPr>
          </w:pPr>
          <w:r>
            <w:rPr>
              <w:rFonts w:ascii="Times New Roman" w:eastAsia="Calibri" w:hAnsi="Times New Roman" w:cs="Times New Roman"/>
              <w:noProof/>
              <w:color w:val="000000"/>
              <w:sz w:val="18"/>
              <w:szCs w:val="18"/>
              <w:lang w:eastAsia="lt-LT"/>
            </w:rPr>
            <w:t>E</w:t>
          </w:r>
          <w:r w:rsidRPr="005E6908">
            <w:rPr>
              <w:rFonts w:ascii="Times New Roman" w:eastAsia="Calibri" w:hAnsi="Times New Roman" w:cs="Times New Roman"/>
              <w:noProof/>
              <w:color w:val="000000"/>
              <w:sz w:val="18"/>
              <w:szCs w:val="18"/>
              <w:lang w:eastAsia="lt-LT"/>
            </w:rPr>
            <w:t xml:space="preserve">l. p. </w:t>
          </w:r>
          <w:hyperlink r:id="rId2" w:history="1">
            <w:r w:rsidRPr="00337F69">
              <w:rPr>
                <w:rStyle w:val="Hipersaitas1"/>
                <w:rFonts w:ascii="Times New Roman" w:eastAsia="Calibri" w:hAnsi="Times New Roman" w:cs="Times New Roman"/>
                <w:noProof/>
                <w:color w:val="auto"/>
                <w:sz w:val="18"/>
                <w:szCs w:val="18"/>
                <w:u w:val="none"/>
                <w:lang w:eastAsia="lt-LT"/>
              </w:rPr>
              <w:t>ministerija@sam.lt</w:t>
            </w:r>
          </w:hyperlink>
          <w:r w:rsidRPr="005E6908">
            <w:rPr>
              <w:rFonts w:ascii="Times New Roman" w:eastAsia="Calibri" w:hAnsi="Times New Roman" w:cs="Times New Roman"/>
              <w:noProof/>
              <w:color w:val="000000"/>
              <w:sz w:val="18"/>
              <w:szCs w:val="18"/>
              <w:lang w:eastAsia="lt-LT"/>
            </w:rPr>
            <w:t xml:space="preserve">, </w:t>
          </w:r>
          <w:hyperlink r:id="rId3" w:history="1">
            <w:r w:rsidRPr="00337F69">
              <w:rPr>
                <w:rStyle w:val="Hipersaitas1"/>
                <w:rFonts w:ascii="Times New Roman" w:eastAsia="Calibri" w:hAnsi="Times New Roman" w:cs="Times New Roman"/>
                <w:noProof/>
                <w:color w:val="auto"/>
                <w:sz w:val="18"/>
                <w:szCs w:val="18"/>
                <w:u w:val="none"/>
                <w:lang w:eastAsia="lt-LT"/>
              </w:rPr>
              <w:t>https://sam.lrv.lt</w:t>
            </w:r>
          </w:hyperlink>
        </w:p>
        <w:p w14:paraId="2495BB9E" w14:textId="77777777" w:rsidR="00337F69" w:rsidRPr="0095120D" w:rsidRDefault="00337F69" w:rsidP="00185B3B">
          <w:pPr>
            <w:rPr>
              <w:rFonts w:ascii="Times New Roman" w:hAnsi="Times New Roman" w:cs="Times New Roman"/>
              <w:lang w:val="pt-BR"/>
            </w:rPr>
          </w:pPr>
          <w:r w:rsidRPr="005E6908">
            <w:rPr>
              <w:rFonts w:ascii="Times New Roman" w:eastAsia="Calibri" w:hAnsi="Times New Roman" w:cs="Times New Roman"/>
              <w:noProof/>
              <w:color w:val="000000"/>
              <w:sz w:val="18"/>
              <w:szCs w:val="18"/>
              <w:lang w:eastAsia="lt-LT"/>
            </w:rPr>
            <w:t>E. pristatymo dėžutės adresas 18860347</w:t>
          </w:r>
          <w:r w:rsidRPr="0095120D">
            <w:rPr>
              <w:rFonts w:ascii="Times New Roman" w:eastAsia="Calibri" w:hAnsi="Times New Roman" w:cs="Times New Roman"/>
              <w:noProof/>
              <w:color w:val="000000"/>
              <w:sz w:val="18"/>
              <w:szCs w:val="18"/>
              <w:lang w:val="pt-BR" w:eastAsia="lt-LT"/>
            </w:rPr>
            <w:t>2</w:t>
          </w:r>
        </w:p>
      </w:tc>
      <w:tc>
        <w:tcPr>
          <w:tcW w:w="2545" w:type="dxa"/>
          <w:vAlign w:val="center"/>
        </w:tcPr>
        <w:p w14:paraId="1F4B5A5E" w14:textId="77777777" w:rsidR="00337F69" w:rsidRDefault="00337F69" w:rsidP="00185B3B">
          <w:pPr>
            <w:rPr>
              <w:rFonts w:ascii="Times New Roman" w:eastAsia="Calibri" w:hAnsi="Times New Roman" w:cs="Times New Roman"/>
              <w:noProof/>
              <w:color w:val="000000"/>
              <w:sz w:val="18"/>
              <w:szCs w:val="18"/>
              <w:lang w:eastAsia="lt-LT"/>
            </w:rPr>
          </w:pPr>
          <w:r w:rsidRPr="005E6908">
            <w:rPr>
              <w:rFonts w:ascii="Times New Roman" w:eastAsia="Calibri" w:hAnsi="Times New Roman" w:cs="Times New Roman"/>
              <w:noProof/>
              <w:color w:val="000000"/>
              <w:sz w:val="18"/>
              <w:szCs w:val="18"/>
              <w:lang w:eastAsia="lt-LT"/>
            </w:rPr>
            <w:t>Duomenys kaupiami ir saugomi Juridinių asmenų registre</w:t>
          </w:r>
        </w:p>
        <w:p w14:paraId="28D683F1" w14:textId="77777777" w:rsidR="00337F69" w:rsidRDefault="00337F69" w:rsidP="00185B3B">
          <w:pPr>
            <w:rPr>
              <w:rFonts w:ascii="Times New Roman" w:hAnsi="Times New Roman" w:cs="Times New Roman"/>
            </w:rPr>
          </w:pPr>
          <w:r>
            <w:rPr>
              <w:rFonts w:ascii="Times New Roman" w:eastAsia="Calibri" w:hAnsi="Times New Roman" w:cs="Times New Roman"/>
              <w:noProof/>
              <w:color w:val="000000"/>
              <w:sz w:val="18"/>
              <w:szCs w:val="18"/>
              <w:lang w:eastAsia="lt-LT"/>
            </w:rPr>
            <w:t>K</w:t>
          </w:r>
          <w:r w:rsidRPr="005E6908">
            <w:rPr>
              <w:rFonts w:ascii="Times New Roman" w:eastAsia="Calibri" w:hAnsi="Times New Roman" w:cs="Times New Roman"/>
              <w:noProof/>
              <w:color w:val="000000"/>
              <w:sz w:val="18"/>
              <w:szCs w:val="18"/>
              <w:lang w:eastAsia="lt-LT"/>
            </w:rPr>
            <w:t>odas 188603472</w:t>
          </w:r>
        </w:p>
      </w:tc>
    </w:tr>
  </w:tbl>
  <w:p w14:paraId="6C68A75C" w14:textId="77777777" w:rsidR="00337F69" w:rsidRPr="00B66345" w:rsidRDefault="00337F69" w:rsidP="00185B3B">
    <w:pPr>
      <w:tabs>
        <w:tab w:val="right" w:pos="9638"/>
      </w:tabs>
      <w:spacing w:after="0" w:line="360" w:lineRule="auto"/>
      <w:rPr>
        <w:rFonts w:ascii="Avenir Next" w:eastAsia="Calibri" w:hAnsi="Avenir Next" w:cs="Times New Roman"/>
        <w:noProof/>
        <w:sz w:val="2"/>
        <w:szCs w:val="2"/>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F9BD9" w14:textId="77777777" w:rsidR="00E322CF" w:rsidRDefault="00E322CF" w:rsidP="0095120D">
      <w:pPr>
        <w:spacing w:after="0" w:line="240" w:lineRule="auto"/>
      </w:pPr>
      <w:r>
        <w:separator/>
      </w:r>
    </w:p>
  </w:footnote>
  <w:footnote w:type="continuationSeparator" w:id="0">
    <w:p w14:paraId="70B49981" w14:textId="77777777" w:rsidR="00E322CF" w:rsidRDefault="00E322CF" w:rsidP="0095120D">
      <w:pPr>
        <w:spacing w:after="0" w:line="240" w:lineRule="auto"/>
      </w:pPr>
      <w:r>
        <w:continuationSeparator/>
      </w:r>
    </w:p>
  </w:footnote>
  <w:footnote w:type="continuationNotice" w:id="1">
    <w:p w14:paraId="395340C6" w14:textId="77777777" w:rsidR="00E322CF" w:rsidRDefault="00E322C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25DBB" w14:textId="77777777" w:rsidR="00337F69" w:rsidRDefault="00337F69">
    <w:pPr>
      <w:pStyle w:val="Antrats1"/>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4F28B67" w14:textId="77777777" w:rsidR="00337F69" w:rsidRDefault="00337F69">
    <w:pPr>
      <w:pStyle w:val="Antrats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7653069"/>
      <w:docPartObj>
        <w:docPartGallery w:val="Page Numbers (Top of Page)"/>
        <w:docPartUnique/>
      </w:docPartObj>
    </w:sdtPr>
    <w:sdtEndPr>
      <w:rPr>
        <w:rFonts w:ascii="Times New Roman" w:hAnsi="Times New Roman" w:cs="Times New Roman"/>
        <w:sz w:val="24"/>
        <w:szCs w:val="24"/>
      </w:rPr>
    </w:sdtEndPr>
    <w:sdtContent>
      <w:p w14:paraId="7CDD1931" w14:textId="6F7C03FE" w:rsidR="00337F69" w:rsidRPr="00B66345" w:rsidRDefault="00337F69">
        <w:pPr>
          <w:pStyle w:val="Antrats1"/>
          <w:jc w:val="center"/>
          <w:rPr>
            <w:rFonts w:ascii="Times New Roman" w:hAnsi="Times New Roman" w:cs="Times New Roman"/>
            <w:sz w:val="24"/>
            <w:szCs w:val="24"/>
          </w:rPr>
        </w:pPr>
        <w:r w:rsidRPr="00B66345">
          <w:rPr>
            <w:rFonts w:ascii="Times New Roman" w:hAnsi="Times New Roman" w:cs="Times New Roman"/>
            <w:sz w:val="24"/>
            <w:szCs w:val="24"/>
          </w:rPr>
          <w:fldChar w:fldCharType="begin"/>
        </w:r>
        <w:r w:rsidRPr="00B66345">
          <w:rPr>
            <w:rFonts w:ascii="Times New Roman" w:hAnsi="Times New Roman" w:cs="Times New Roman"/>
            <w:sz w:val="24"/>
            <w:szCs w:val="24"/>
          </w:rPr>
          <w:instrText>PAGE   \* MERGEFORMAT</w:instrText>
        </w:r>
        <w:r w:rsidRPr="00B66345">
          <w:rPr>
            <w:rFonts w:ascii="Times New Roman" w:hAnsi="Times New Roman" w:cs="Times New Roman"/>
            <w:sz w:val="24"/>
            <w:szCs w:val="24"/>
          </w:rPr>
          <w:fldChar w:fldCharType="separate"/>
        </w:r>
        <w:r w:rsidR="009075C9">
          <w:rPr>
            <w:rFonts w:ascii="Times New Roman" w:hAnsi="Times New Roman" w:cs="Times New Roman"/>
            <w:noProof/>
            <w:sz w:val="24"/>
            <w:szCs w:val="24"/>
          </w:rPr>
          <w:t>4</w:t>
        </w:r>
        <w:r w:rsidRPr="00B66345">
          <w:rPr>
            <w:rFonts w:ascii="Times New Roman" w:hAnsi="Times New Roman" w:cs="Times New Roman"/>
            <w:sz w:val="24"/>
            <w:szCs w:val="24"/>
          </w:rPr>
          <w:fldChar w:fldCharType="end"/>
        </w:r>
      </w:p>
    </w:sdtContent>
  </w:sdt>
  <w:p w14:paraId="491C67FC" w14:textId="77777777" w:rsidR="00337F69" w:rsidRPr="00B66345" w:rsidRDefault="00337F69">
    <w:pPr>
      <w:pStyle w:val="Antrats1"/>
      <w:rPr>
        <w:rFonts w:ascii="Times New Roman" w:hAnsi="Times New Roman" w:cs="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128FC" w14:textId="77777777" w:rsidR="00337F69" w:rsidRPr="00E3061C" w:rsidRDefault="00337F69">
    <w:pPr>
      <w:tabs>
        <w:tab w:val="center" w:pos="4153"/>
        <w:tab w:val="right" w:pos="8306"/>
      </w:tabs>
      <w:spacing w:after="0"/>
      <w:jc w:val="center"/>
      <w:rPr>
        <w:rFonts w:ascii="Times New Roman" w:eastAsia="Times New Roman" w:hAnsi="Times New Roman" w:cs="Times New Roman"/>
        <w:sz w:val="20"/>
        <w:szCs w:val="20"/>
      </w:rPr>
    </w:pPr>
    <w:r>
      <w:rPr>
        <w:rFonts w:ascii="Times New Roman" w:hAnsi="Times New Roman" w:cs="Times New Roman"/>
        <w:noProof/>
        <w:lang w:eastAsia="lt-LT"/>
      </w:rPr>
      <w:drawing>
        <wp:inline distT="0" distB="0" distL="0" distR="0" wp14:anchorId="66E9FE5B" wp14:editId="39CFCA9E">
          <wp:extent cx="624840" cy="694785"/>
          <wp:effectExtent l="0" t="0" r="3810" b="0"/>
          <wp:docPr id="1851699276"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644570" cy="716724"/>
                  </a:xfrm>
                  <a:prstGeom prst="rect">
                    <a:avLst/>
                  </a:prstGeom>
                  <a:noFill/>
                  <a:ln>
                    <a:noFill/>
                  </a:ln>
                </pic:spPr>
              </pic:pic>
            </a:graphicData>
          </a:graphic>
        </wp:inline>
      </w:drawing>
    </w:r>
  </w:p>
  <w:p w14:paraId="7FBE2708" w14:textId="77777777" w:rsidR="00337F69" w:rsidRPr="00E3061C" w:rsidRDefault="00337F69">
    <w:pPr>
      <w:tabs>
        <w:tab w:val="center" w:pos="4153"/>
        <w:tab w:val="right" w:pos="8306"/>
      </w:tabs>
      <w:spacing w:after="0"/>
      <w:jc w:val="center"/>
      <w:rPr>
        <w:rFonts w:ascii="Times New Roman" w:eastAsia="Times New Roman" w:hAnsi="Times New Roman" w:cs="Times New Roman"/>
        <w:sz w:val="20"/>
        <w:szCs w:val="20"/>
      </w:rPr>
    </w:pPr>
  </w:p>
  <w:p w14:paraId="3CEC55CB" w14:textId="7BEEC93F" w:rsidR="00337F69" w:rsidRPr="005E6908" w:rsidRDefault="00337F69" w:rsidP="00185B3B">
    <w:pPr>
      <w:tabs>
        <w:tab w:val="center" w:pos="4153"/>
        <w:tab w:val="right" w:pos="8306"/>
      </w:tabs>
      <w:spacing w:after="0"/>
      <w:jc w:val="center"/>
      <w:rPr>
        <w:rFonts w:ascii="Times New Roman" w:eastAsia="Times New Roman" w:hAnsi="Times New Roman" w:cs="Times New Roman"/>
        <w:b/>
        <w:bCs/>
        <w:color w:val="000000"/>
        <w:sz w:val="28"/>
        <w:szCs w:val="28"/>
      </w:rPr>
    </w:pPr>
    <w:r w:rsidRPr="005E6908">
      <w:rPr>
        <w:rFonts w:ascii="Times New Roman" w:eastAsia="Times New Roman" w:hAnsi="Times New Roman" w:cs="Times New Roman"/>
        <w:b/>
        <w:bCs/>
        <w:color w:val="000000"/>
        <w:sz w:val="28"/>
        <w:szCs w:val="28"/>
      </w:rPr>
      <w:t>LIETUVOS RESPUBLIKOS SVEIKATOS APSAUGOS MINISTERI</w:t>
    </w:r>
    <w:r w:rsidR="0095120D">
      <w:rPr>
        <w:rFonts w:ascii="Times New Roman" w:eastAsia="Times New Roman" w:hAnsi="Times New Roman" w:cs="Times New Roman"/>
        <w:b/>
        <w:bCs/>
        <w:color w:val="000000"/>
        <w:sz w:val="28"/>
        <w:szCs w:val="28"/>
      </w:rPr>
      <w:t>JA</w:t>
    </w:r>
  </w:p>
  <w:p w14:paraId="51A41833" w14:textId="13DBCF15" w:rsidR="00337F69" w:rsidRPr="005E6908" w:rsidRDefault="00337F69" w:rsidP="00185B3B">
    <w:pPr>
      <w:tabs>
        <w:tab w:val="center" w:pos="4153"/>
        <w:tab w:val="right" w:pos="8306"/>
      </w:tabs>
      <w:spacing w:after="0"/>
      <w:jc w:val="center"/>
      <w:rPr>
        <w:rFonts w:ascii="Times New Roman" w:eastAsia="Times New Roman" w:hAnsi="Times New Roman" w:cs="Times New Roman"/>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A93"/>
    <w:multiLevelType w:val="hybridMultilevel"/>
    <w:tmpl w:val="D41E0D9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50302CB"/>
    <w:multiLevelType w:val="hybridMultilevel"/>
    <w:tmpl w:val="B86814B2"/>
    <w:lvl w:ilvl="0" w:tplc="DB04DB3C">
      <w:start w:val="1"/>
      <w:numFmt w:val="bullet"/>
      <w:lvlText w:val=""/>
      <w:lvlJc w:val="left"/>
      <w:pPr>
        <w:ind w:left="1571"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88E2E5D"/>
    <w:multiLevelType w:val="hybridMultilevel"/>
    <w:tmpl w:val="D904260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 w15:restartNumberingAfterBreak="0">
    <w:nsid w:val="1A210D57"/>
    <w:multiLevelType w:val="hybridMultilevel"/>
    <w:tmpl w:val="83803DF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BA351A6"/>
    <w:multiLevelType w:val="hybridMultilevel"/>
    <w:tmpl w:val="FFFFFFFF"/>
    <w:lvl w:ilvl="0" w:tplc="5C8E4638">
      <w:start w:val="1"/>
      <w:numFmt w:val="bullet"/>
      <w:lvlText w:val=""/>
      <w:lvlJc w:val="left"/>
      <w:pPr>
        <w:ind w:left="720" w:hanging="360"/>
      </w:pPr>
      <w:rPr>
        <w:rFonts w:ascii="Symbol" w:hAnsi="Symbol" w:hint="default"/>
      </w:rPr>
    </w:lvl>
    <w:lvl w:ilvl="1" w:tplc="3DCC4F1E">
      <w:start w:val="1"/>
      <w:numFmt w:val="bullet"/>
      <w:lvlText w:val="o"/>
      <w:lvlJc w:val="left"/>
      <w:pPr>
        <w:ind w:left="1440" w:hanging="360"/>
      </w:pPr>
      <w:rPr>
        <w:rFonts w:ascii="Courier New" w:hAnsi="Courier New" w:hint="default"/>
      </w:rPr>
    </w:lvl>
    <w:lvl w:ilvl="2" w:tplc="A5A06EEC">
      <w:start w:val="1"/>
      <w:numFmt w:val="bullet"/>
      <w:lvlText w:val=""/>
      <w:lvlJc w:val="left"/>
      <w:pPr>
        <w:ind w:left="2160" w:hanging="360"/>
      </w:pPr>
      <w:rPr>
        <w:rFonts w:ascii="Wingdings" w:hAnsi="Wingdings" w:hint="default"/>
      </w:rPr>
    </w:lvl>
    <w:lvl w:ilvl="3" w:tplc="DD5E1874">
      <w:start w:val="1"/>
      <w:numFmt w:val="bullet"/>
      <w:lvlText w:val=""/>
      <w:lvlJc w:val="left"/>
      <w:pPr>
        <w:ind w:left="2880" w:hanging="360"/>
      </w:pPr>
      <w:rPr>
        <w:rFonts w:ascii="Symbol" w:hAnsi="Symbol" w:hint="default"/>
      </w:rPr>
    </w:lvl>
    <w:lvl w:ilvl="4" w:tplc="98B036FE">
      <w:start w:val="1"/>
      <w:numFmt w:val="bullet"/>
      <w:lvlText w:val="o"/>
      <w:lvlJc w:val="left"/>
      <w:pPr>
        <w:ind w:left="3600" w:hanging="360"/>
      </w:pPr>
      <w:rPr>
        <w:rFonts w:ascii="Courier New" w:hAnsi="Courier New" w:hint="default"/>
      </w:rPr>
    </w:lvl>
    <w:lvl w:ilvl="5" w:tplc="FF02B518">
      <w:start w:val="1"/>
      <w:numFmt w:val="bullet"/>
      <w:lvlText w:val=""/>
      <w:lvlJc w:val="left"/>
      <w:pPr>
        <w:ind w:left="4320" w:hanging="360"/>
      </w:pPr>
      <w:rPr>
        <w:rFonts w:ascii="Wingdings" w:hAnsi="Wingdings" w:hint="default"/>
      </w:rPr>
    </w:lvl>
    <w:lvl w:ilvl="6" w:tplc="00BECD82">
      <w:start w:val="1"/>
      <w:numFmt w:val="bullet"/>
      <w:lvlText w:val=""/>
      <w:lvlJc w:val="left"/>
      <w:pPr>
        <w:ind w:left="5040" w:hanging="360"/>
      </w:pPr>
      <w:rPr>
        <w:rFonts w:ascii="Symbol" w:hAnsi="Symbol" w:hint="default"/>
      </w:rPr>
    </w:lvl>
    <w:lvl w:ilvl="7" w:tplc="6ED67B48">
      <w:start w:val="1"/>
      <w:numFmt w:val="bullet"/>
      <w:lvlText w:val="o"/>
      <w:lvlJc w:val="left"/>
      <w:pPr>
        <w:ind w:left="5760" w:hanging="360"/>
      </w:pPr>
      <w:rPr>
        <w:rFonts w:ascii="Courier New" w:hAnsi="Courier New" w:hint="default"/>
      </w:rPr>
    </w:lvl>
    <w:lvl w:ilvl="8" w:tplc="11C2C5BA">
      <w:start w:val="1"/>
      <w:numFmt w:val="bullet"/>
      <w:lvlText w:val=""/>
      <w:lvlJc w:val="left"/>
      <w:pPr>
        <w:ind w:left="6480" w:hanging="360"/>
      </w:pPr>
      <w:rPr>
        <w:rFonts w:ascii="Wingdings" w:hAnsi="Wingdings" w:hint="default"/>
      </w:rPr>
    </w:lvl>
  </w:abstractNum>
  <w:abstractNum w:abstractNumId="5" w15:restartNumberingAfterBreak="0">
    <w:nsid w:val="591DD67C"/>
    <w:multiLevelType w:val="hybridMultilevel"/>
    <w:tmpl w:val="FFFFFFFF"/>
    <w:lvl w:ilvl="0" w:tplc="A2A4084A">
      <w:start w:val="1"/>
      <w:numFmt w:val="bullet"/>
      <w:lvlText w:val=""/>
      <w:lvlJc w:val="left"/>
      <w:pPr>
        <w:ind w:left="720" w:hanging="360"/>
      </w:pPr>
      <w:rPr>
        <w:rFonts w:ascii="Symbol" w:hAnsi="Symbol" w:hint="default"/>
      </w:rPr>
    </w:lvl>
    <w:lvl w:ilvl="1" w:tplc="5FEC6F62">
      <w:start w:val="1"/>
      <w:numFmt w:val="bullet"/>
      <w:lvlText w:val="o"/>
      <w:lvlJc w:val="left"/>
      <w:pPr>
        <w:ind w:left="1440" w:hanging="360"/>
      </w:pPr>
      <w:rPr>
        <w:rFonts w:ascii="Courier New" w:hAnsi="Courier New" w:hint="default"/>
      </w:rPr>
    </w:lvl>
    <w:lvl w:ilvl="2" w:tplc="62F255BC">
      <w:start w:val="1"/>
      <w:numFmt w:val="bullet"/>
      <w:lvlText w:val=""/>
      <w:lvlJc w:val="left"/>
      <w:pPr>
        <w:ind w:left="2160" w:hanging="360"/>
      </w:pPr>
      <w:rPr>
        <w:rFonts w:ascii="Wingdings" w:hAnsi="Wingdings" w:hint="default"/>
      </w:rPr>
    </w:lvl>
    <w:lvl w:ilvl="3" w:tplc="6436FC02">
      <w:start w:val="1"/>
      <w:numFmt w:val="bullet"/>
      <w:lvlText w:val=""/>
      <w:lvlJc w:val="left"/>
      <w:pPr>
        <w:ind w:left="2880" w:hanging="360"/>
      </w:pPr>
      <w:rPr>
        <w:rFonts w:ascii="Symbol" w:hAnsi="Symbol" w:hint="default"/>
      </w:rPr>
    </w:lvl>
    <w:lvl w:ilvl="4" w:tplc="A0B00CA2">
      <w:start w:val="1"/>
      <w:numFmt w:val="bullet"/>
      <w:lvlText w:val="o"/>
      <w:lvlJc w:val="left"/>
      <w:pPr>
        <w:ind w:left="3600" w:hanging="360"/>
      </w:pPr>
      <w:rPr>
        <w:rFonts w:ascii="Courier New" w:hAnsi="Courier New" w:hint="default"/>
      </w:rPr>
    </w:lvl>
    <w:lvl w:ilvl="5" w:tplc="05A60808">
      <w:start w:val="1"/>
      <w:numFmt w:val="bullet"/>
      <w:lvlText w:val=""/>
      <w:lvlJc w:val="left"/>
      <w:pPr>
        <w:ind w:left="4320" w:hanging="360"/>
      </w:pPr>
      <w:rPr>
        <w:rFonts w:ascii="Wingdings" w:hAnsi="Wingdings" w:hint="default"/>
      </w:rPr>
    </w:lvl>
    <w:lvl w:ilvl="6" w:tplc="910AA900">
      <w:start w:val="1"/>
      <w:numFmt w:val="bullet"/>
      <w:lvlText w:val=""/>
      <w:lvlJc w:val="left"/>
      <w:pPr>
        <w:ind w:left="5040" w:hanging="360"/>
      </w:pPr>
      <w:rPr>
        <w:rFonts w:ascii="Symbol" w:hAnsi="Symbol" w:hint="default"/>
      </w:rPr>
    </w:lvl>
    <w:lvl w:ilvl="7" w:tplc="E6FE5FF0">
      <w:start w:val="1"/>
      <w:numFmt w:val="bullet"/>
      <w:lvlText w:val="o"/>
      <w:lvlJc w:val="left"/>
      <w:pPr>
        <w:ind w:left="5760" w:hanging="360"/>
      </w:pPr>
      <w:rPr>
        <w:rFonts w:ascii="Courier New" w:hAnsi="Courier New" w:hint="default"/>
      </w:rPr>
    </w:lvl>
    <w:lvl w:ilvl="8" w:tplc="E284859E">
      <w:start w:val="1"/>
      <w:numFmt w:val="bullet"/>
      <w:lvlText w:val=""/>
      <w:lvlJc w:val="left"/>
      <w:pPr>
        <w:ind w:left="6480" w:hanging="360"/>
      </w:pPr>
      <w:rPr>
        <w:rFonts w:ascii="Wingdings" w:hAnsi="Wingdings" w:hint="default"/>
      </w:rPr>
    </w:lvl>
  </w:abstractNum>
  <w:abstractNum w:abstractNumId="6" w15:restartNumberingAfterBreak="0">
    <w:nsid w:val="5E6C306A"/>
    <w:multiLevelType w:val="hybridMultilevel"/>
    <w:tmpl w:val="437437D4"/>
    <w:lvl w:ilvl="0" w:tplc="EA74215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7" w15:restartNumberingAfterBreak="0">
    <w:nsid w:val="6C831A7C"/>
    <w:multiLevelType w:val="hybridMultilevel"/>
    <w:tmpl w:val="635ACD5C"/>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304386545">
    <w:abstractNumId w:val="6"/>
  </w:num>
  <w:num w:numId="2" w16cid:durableId="1939290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19805734">
    <w:abstractNumId w:val="5"/>
  </w:num>
  <w:num w:numId="4" w16cid:durableId="1323196825">
    <w:abstractNumId w:val="4"/>
  </w:num>
  <w:num w:numId="5" w16cid:durableId="516501688">
    <w:abstractNumId w:val="0"/>
  </w:num>
  <w:num w:numId="6" w16cid:durableId="947473189">
    <w:abstractNumId w:val="3"/>
  </w:num>
  <w:num w:numId="7" w16cid:durableId="1281764452">
    <w:abstractNumId w:val="1"/>
  </w:num>
  <w:num w:numId="8" w16cid:durableId="20712213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20D"/>
    <w:rsid w:val="000066F5"/>
    <w:rsid w:val="00010F56"/>
    <w:rsid w:val="00011E47"/>
    <w:rsid w:val="00017A55"/>
    <w:rsid w:val="000242CE"/>
    <w:rsid w:val="00027E48"/>
    <w:rsid w:val="00030F97"/>
    <w:rsid w:val="00042AA3"/>
    <w:rsid w:val="00046069"/>
    <w:rsid w:val="000545C1"/>
    <w:rsid w:val="00057060"/>
    <w:rsid w:val="000613DD"/>
    <w:rsid w:val="00061F13"/>
    <w:rsid w:val="00062466"/>
    <w:rsid w:val="00063486"/>
    <w:rsid w:val="00067DA5"/>
    <w:rsid w:val="00071DD7"/>
    <w:rsid w:val="0007370B"/>
    <w:rsid w:val="000745BA"/>
    <w:rsid w:val="0007783E"/>
    <w:rsid w:val="00083804"/>
    <w:rsid w:val="000914CD"/>
    <w:rsid w:val="000A0122"/>
    <w:rsid w:val="000A3C04"/>
    <w:rsid w:val="000A4200"/>
    <w:rsid w:val="000B1BC3"/>
    <w:rsid w:val="000B37A6"/>
    <w:rsid w:val="000B5ABB"/>
    <w:rsid w:val="000B7718"/>
    <w:rsid w:val="000C1390"/>
    <w:rsid w:val="000C6A77"/>
    <w:rsid w:val="000D01A3"/>
    <w:rsid w:val="000D1167"/>
    <w:rsid w:val="000D3C8A"/>
    <w:rsid w:val="000E5887"/>
    <w:rsid w:val="000F58AA"/>
    <w:rsid w:val="00100C24"/>
    <w:rsid w:val="0010104C"/>
    <w:rsid w:val="00101E6A"/>
    <w:rsid w:val="001036E0"/>
    <w:rsid w:val="00107359"/>
    <w:rsid w:val="001077AD"/>
    <w:rsid w:val="0011118F"/>
    <w:rsid w:val="0012390F"/>
    <w:rsid w:val="001358A5"/>
    <w:rsid w:val="00137CE1"/>
    <w:rsid w:val="00146E3A"/>
    <w:rsid w:val="00153895"/>
    <w:rsid w:val="0016428F"/>
    <w:rsid w:val="001724CE"/>
    <w:rsid w:val="001738D3"/>
    <w:rsid w:val="001772F7"/>
    <w:rsid w:val="00185B3B"/>
    <w:rsid w:val="00187328"/>
    <w:rsid w:val="00193478"/>
    <w:rsid w:val="001A1A95"/>
    <w:rsid w:val="001A237A"/>
    <w:rsid w:val="001A594F"/>
    <w:rsid w:val="001B2537"/>
    <w:rsid w:val="001B3AD2"/>
    <w:rsid w:val="001B50AC"/>
    <w:rsid w:val="001B5CEC"/>
    <w:rsid w:val="001B7805"/>
    <w:rsid w:val="001C652A"/>
    <w:rsid w:val="001C7A57"/>
    <w:rsid w:val="001D719C"/>
    <w:rsid w:val="001D7E1B"/>
    <w:rsid w:val="001E398E"/>
    <w:rsid w:val="001F11FE"/>
    <w:rsid w:val="001F2356"/>
    <w:rsid w:val="001F50A0"/>
    <w:rsid w:val="00202BC5"/>
    <w:rsid w:val="00213B23"/>
    <w:rsid w:val="00224294"/>
    <w:rsid w:val="0022661E"/>
    <w:rsid w:val="00230224"/>
    <w:rsid w:val="0023296D"/>
    <w:rsid w:val="0023608A"/>
    <w:rsid w:val="002418C6"/>
    <w:rsid w:val="00243D61"/>
    <w:rsid w:val="00244CF3"/>
    <w:rsid w:val="00247569"/>
    <w:rsid w:val="00251830"/>
    <w:rsid w:val="002547E3"/>
    <w:rsid w:val="002549AD"/>
    <w:rsid w:val="00257ACE"/>
    <w:rsid w:val="002611EF"/>
    <w:rsid w:val="0026398C"/>
    <w:rsid w:val="002728FD"/>
    <w:rsid w:val="00272C66"/>
    <w:rsid w:val="00285519"/>
    <w:rsid w:val="0029101E"/>
    <w:rsid w:val="00292242"/>
    <w:rsid w:val="00292D45"/>
    <w:rsid w:val="0029358D"/>
    <w:rsid w:val="00295897"/>
    <w:rsid w:val="00297D1A"/>
    <w:rsid w:val="002A2EF9"/>
    <w:rsid w:val="002A42D6"/>
    <w:rsid w:val="002B12FD"/>
    <w:rsid w:val="002C4549"/>
    <w:rsid w:val="002D114B"/>
    <w:rsid w:val="002D1728"/>
    <w:rsid w:val="002D61E7"/>
    <w:rsid w:val="002D6C13"/>
    <w:rsid w:val="002E1BB0"/>
    <w:rsid w:val="002E7ADD"/>
    <w:rsid w:val="00306770"/>
    <w:rsid w:val="00336DC5"/>
    <w:rsid w:val="00337F69"/>
    <w:rsid w:val="0034254A"/>
    <w:rsid w:val="003431A3"/>
    <w:rsid w:val="00344DEC"/>
    <w:rsid w:val="003453EF"/>
    <w:rsid w:val="00353E0C"/>
    <w:rsid w:val="0035540A"/>
    <w:rsid w:val="003557CE"/>
    <w:rsid w:val="003566F2"/>
    <w:rsid w:val="00357A96"/>
    <w:rsid w:val="003602E9"/>
    <w:rsid w:val="003656C5"/>
    <w:rsid w:val="00371937"/>
    <w:rsid w:val="0037337F"/>
    <w:rsid w:val="00373693"/>
    <w:rsid w:val="00381455"/>
    <w:rsid w:val="00383FF1"/>
    <w:rsid w:val="00390DC7"/>
    <w:rsid w:val="003A14D8"/>
    <w:rsid w:val="003A3886"/>
    <w:rsid w:val="003B0F50"/>
    <w:rsid w:val="003B1824"/>
    <w:rsid w:val="003B2F20"/>
    <w:rsid w:val="003C36AF"/>
    <w:rsid w:val="003C480C"/>
    <w:rsid w:val="003C571B"/>
    <w:rsid w:val="003E0AB1"/>
    <w:rsid w:val="003E6629"/>
    <w:rsid w:val="003F6F3A"/>
    <w:rsid w:val="003F7432"/>
    <w:rsid w:val="003F7723"/>
    <w:rsid w:val="00407850"/>
    <w:rsid w:val="00412B47"/>
    <w:rsid w:val="00412CAB"/>
    <w:rsid w:val="00413DB7"/>
    <w:rsid w:val="00414965"/>
    <w:rsid w:val="00420AD2"/>
    <w:rsid w:val="00423340"/>
    <w:rsid w:val="00423BB5"/>
    <w:rsid w:val="00432ED4"/>
    <w:rsid w:val="004336A7"/>
    <w:rsid w:val="00437EC4"/>
    <w:rsid w:val="00441412"/>
    <w:rsid w:val="00442555"/>
    <w:rsid w:val="00446CDC"/>
    <w:rsid w:val="00446D5E"/>
    <w:rsid w:val="0044732B"/>
    <w:rsid w:val="004517E1"/>
    <w:rsid w:val="004546D8"/>
    <w:rsid w:val="004559CB"/>
    <w:rsid w:val="00457098"/>
    <w:rsid w:val="00461EEE"/>
    <w:rsid w:val="004627EB"/>
    <w:rsid w:val="0046369A"/>
    <w:rsid w:val="00470D58"/>
    <w:rsid w:val="0047166E"/>
    <w:rsid w:val="00480021"/>
    <w:rsid w:val="0048516C"/>
    <w:rsid w:val="00492588"/>
    <w:rsid w:val="00496131"/>
    <w:rsid w:val="004A208C"/>
    <w:rsid w:val="004A30C8"/>
    <w:rsid w:val="004B794A"/>
    <w:rsid w:val="004B7AB2"/>
    <w:rsid w:val="004C48D4"/>
    <w:rsid w:val="004C5EF0"/>
    <w:rsid w:val="004D0497"/>
    <w:rsid w:val="004D7023"/>
    <w:rsid w:val="004F6809"/>
    <w:rsid w:val="004F72E5"/>
    <w:rsid w:val="00502532"/>
    <w:rsid w:val="005052B0"/>
    <w:rsid w:val="00506D11"/>
    <w:rsid w:val="00510D51"/>
    <w:rsid w:val="00511917"/>
    <w:rsid w:val="005213F7"/>
    <w:rsid w:val="00523F15"/>
    <w:rsid w:val="00526533"/>
    <w:rsid w:val="005268FC"/>
    <w:rsid w:val="00533D15"/>
    <w:rsid w:val="0054314F"/>
    <w:rsid w:val="00545F69"/>
    <w:rsid w:val="005526BF"/>
    <w:rsid w:val="00552AFC"/>
    <w:rsid w:val="00552BC5"/>
    <w:rsid w:val="00560530"/>
    <w:rsid w:val="0056265B"/>
    <w:rsid w:val="00573923"/>
    <w:rsid w:val="00575B88"/>
    <w:rsid w:val="00576376"/>
    <w:rsid w:val="005776BF"/>
    <w:rsid w:val="005876EC"/>
    <w:rsid w:val="00587E48"/>
    <w:rsid w:val="00593AB4"/>
    <w:rsid w:val="005A06F2"/>
    <w:rsid w:val="005A179D"/>
    <w:rsid w:val="005A4693"/>
    <w:rsid w:val="005B036B"/>
    <w:rsid w:val="005B0F15"/>
    <w:rsid w:val="005B17B5"/>
    <w:rsid w:val="005B1A5F"/>
    <w:rsid w:val="005C1E13"/>
    <w:rsid w:val="005C513B"/>
    <w:rsid w:val="005D079F"/>
    <w:rsid w:val="005D7638"/>
    <w:rsid w:val="005E0945"/>
    <w:rsid w:val="005E14C8"/>
    <w:rsid w:val="005E3FBF"/>
    <w:rsid w:val="005E6BD9"/>
    <w:rsid w:val="005E6C4C"/>
    <w:rsid w:val="005E7855"/>
    <w:rsid w:val="005F1BDF"/>
    <w:rsid w:val="006070EE"/>
    <w:rsid w:val="00612DAD"/>
    <w:rsid w:val="006146B8"/>
    <w:rsid w:val="006153AF"/>
    <w:rsid w:val="00617134"/>
    <w:rsid w:val="00620CCB"/>
    <w:rsid w:val="00621F0E"/>
    <w:rsid w:val="00622973"/>
    <w:rsid w:val="006251BC"/>
    <w:rsid w:val="006262D0"/>
    <w:rsid w:val="0062680D"/>
    <w:rsid w:val="00635841"/>
    <w:rsid w:val="0064335F"/>
    <w:rsid w:val="006438B4"/>
    <w:rsid w:val="00645209"/>
    <w:rsid w:val="00652082"/>
    <w:rsid w:val="00654DEB"/>
    <w:rsid w:val="00662816"/>
    <w:rsid w:val="00663054"/>
    <w:rsid w:val="00663284"/>
    <w:rsid w:val="00666DA0"/>
    <w:rsid w:val="00672507"/>
    <w:rsid w:val="006733F8"/>
    <w:rsid w:val="00676BEA"/>
    <w:rsid w:val="006821C8"/>
    <w:rsid w:val="00682FD1"/>
    <w:rsid w:val="0068640B"/>
    <w:rsid w:val="006A132B"/>
    <w:rsid w:val="006A427F"/>
    <w:rsid w:val="006A55AD"/>
    <w:rsid w:val="006A7ED2"/>
    <w:rsid w:val="006B05BD"/>
    <w:rsid w:val="006B288D"/>
    <w:rsid w:val="006B7A33"/>
    <w:rsid w:val="006C1246"/>
    <w:rsid w:val="006D6C4E"/>
    <w:rsid w:val="006D7C68"/>
    <w:rsid w:val="006F7518"/>
    <w:rsid w:val="007003B9"/>
    <w:rsid w:val="00700B34"/>
    <w:rsid w:val="00700E8E"/>
    <w:rsid w:val="00707B00"/>
    <w:rsid w:val="00714B11"/>
    <w:rsid w:val="00721BA6"/>
    <w:rsid w:val="0072408D"/>
    <w:rsid w:val="00725C91"/>
    <w:rsid w:val="007304A6"/>
    <w:rsid w:val="00733743"/>
    <w:rsid w:val="00746483"/>
    <w:rsid w:val="0076091E"/>
    <w:rsid w:val="00761A93"/>
    <w:rsid w:val="00762186"/>
    <w:rsid w:val="00763F6E"/>
    <w:rsid w:val="00765605"/>
    <w:rsid w:val="0078182C"/>
    <w:rsid w:val="0078324D"/>
    <w:rsid w:val="007873BE"/>
    <w:rsid w:val="00790A15"/>
    <w:rsid w:val="00792DFE"/>
    <w:rsid w:val="0079614A"/>
    <w:rsid w:val="007A0C12"/>
    <w:rsid w:val="007A2C5C"/>
    <w:rsid w:val="007A6937"/>
    <w:rsid w:val="007B3520"/>
    <w:rsid w:val="007B3E7D"/>
    <w:rsid w:val="007C456B"/>
    <w:rsid w:val="007C6B89"/>
    <w:rsid w:val="007D1BDA"/>
    <w:rsid w:val="007D31C7"/>
    <w:rsid w:val="007D36EC"/>
    <w:rsid w:val="007E286D"/>
    <w:rsid w:val="007F6215"/>
    <w:rsid w:val="00801708"/>
    <w:rsid w:val="0080285E"/>
    <w:rsid w:val="00813D0F"/>
    <w:rsid w:val="00816CB7"/>
    <w:rsid w:val="00830544"/>
    <w:rsid w:val="00842398"/>
    <w:rsid w:val="00851022"/>
    <w:rsid w:val="0085354F"/>
    <w:rsid w:val="00860728"/>
    <w:rsid w:val="00862A23"/>
    <w:rsid w:val="008775A6"/>
    <w:rsid w:val="008819BB"/>
    <w:rsid w:val="0088461F"/>
    <w:rsid w:val="008862AE"/>
    <w:rsid w:val="00886CEE"/>
    <w:rsid w:val="00891822"/>
    <w:rsid w:val="008A0399"/>
    <w:rsid w:val="008A1623"/>
    <w:rsid w:val="008B0162"/>
    <w:rsid w:val="008B49DB"/>
    <w:rsid w:val="008B5FE8"/>
    <w:rsid w:val="008B7711"/>
    <w:rsid w:val="008D0B70"/>
    <w:rsid w:val="008D6C6C"/>
    <w:rsid w:val="008E464B"/>
    <w:rsid w:val="008E588A"/>
    <w:rsid w:val="008F1A24"/>
    <w:rsid w:val="008F354F"/>
    <w:rsid w:val="00901376"/>
    <w:rsid w:val="009051B5"/>
    <w:rsid w:val="00906E52"/>
    <w:rsid w:val="009075C9"/>
    <w:rsid w:val="009120C6"/>
    <w:rsid w:val="00921455"/>
    <w:rsid w:val="009335B7"/>
    <w:rsid w:val="00933B9F"/>
    <w:rsid w:val="00933E45"/>
    <w:rsid w:val="00934DEA"/>
    <w:rsid w:val="00942ABF"/>
    <w:rsid w:val="00945FF6"/>
    <w:rsid w:val="0095120D"/>
    <w:rsid w:val="00952176"/>
    <w:rsid w:val="00955F30"/>
    <w:rsid w:val="0095678D"/>
    <w:rsid w:val="009819CF"/>
    <w:rsid w:val="009857F5"/>
    <w:rsid w:val="0098658B"/>
    <w:rsid w:val="00992E13"/>
    <w:rsid w:val="00995D76"/>
    <w:rsid w:val="009A1509"/>
    <w:rsid w:val="009A3A52"/>
    <w:rsid w:val="009B28CF"/>
    <w:rsid w:val="009B45BE"/>
    <w:rsid w:val="009B5014"/>
    <w:rsid w:val="009D07DB"/>
    <w:rsid w:val="009D29F7"/>
    <w:rsid w:val="009E1FB6"/>
    <w:rsid w:val="009E3BD6"/>
    <w:rsid w:val="009E40F1"/>
    <w:rsid w:val="009E5897"/>
    <w:rsid w:val="009F02AE"/>
    <w:rsid w:val="009F3B82"/>
    <w:rsid w:val="009F5CAE"/>
    <w:rsid w:val="00A04F91"/>
    <w:rsid w:val="00A10119"/>
    <w:rsid w:val="00A11C06"/>
    <w:rsid w:val="00A124E5"/>
    <w:rsid w:val="00A13842"/>
    <w:rsid w:val="00A21C36"/>
    <w:rsid w:val="00A2586E"/>
    <w:rsid w:val="00A27184"/>
    <w:rsid w:val="00A272FE"/>
    <w:rsid w:val="00A32A89"/>
    <w:rsid w:val="00A34495"/>
    <w:rsid w:val="00A346A8"/>
    <w:rsid w:val="00A40FCC"/>
    <w:rsid w:val="00A415A2"/>
    <w:rsid w:val="00A44061"/>
    <w:rsid w:val="00A44DEA"/>
    <w:rsid w:val="00A511E8"/>
    <w:rsid w:val="00A567CA"/>
    <w:rsid w:val="00A60EE9"/>
    <w:rsid w:val="00A6447C"/>
    <w:rsid w:val="00A67122"/>
    <w:rsid w:val="00A7481C"/>
    <w:rsid w:val="00A75240"/>
    <w:rsid w:val="00A77265"/>
    <w:rsid w:val="00A864A9"/>
    <w:rsid w:val="00A86607"/>
    <w:rsid w:val="00A957FB"/>
    <w:rsid w:val="00A96D60"/>
    <w:rsid w:val="00A9772F"/>
    <w:rsid w:val="00AA2036"/>
    <w:rsid w:val="00AA6765"/>
    <w:rsid w:val="00AB19B5"/>
    <w:rsid w:val="00AC3ABA"/>
    <w:rsid w:val="00AC5D7C"/>
    <w:rsid w:val="00AC6F96"/>
    <w:rsid w:val="00AC7CE8"/>
    <w:rsid w:val="00AD0CF4"/>
    <w:rsid w:val="00AD3DC4"/>
    <w:rsid w:val="00AD4104"/>
    <w:rsid w:val="00AD4722"/>
    <w:rsid w:val="00AD7595"/>
    <w:rsid w:val="00AF0ACF"/>
    <w:rsid w:val="00B01B1F"/>
    <w:rsid w:val="00B035DB"/>
    <w:rsid w:val="00B159E4"/>
    <w:rsid w:val="00B16150"/>
    <w:rsid w:val="00B17384"/>
    <w:rsid w:val="00B2063A"/>
    <w:rsid w:val="00B264F0"/>
    <w:rsid w:val="00B266B4"/>
    <w:rsid w:val="00B329B1"/>
    <w:rsid w:val="00B3752D"/>
    <w:rsid w:val="00B51150"/>
    <w:rsid w:val="00B60C41"/>
    <w:rsid w:val="00B6290D"/>
    <w:rsid w:val="00B62BA0"/>
    <w:rsid w:val="00B7688E"/>
    <w:rsid w:val="00B87490"/>
    <w:rsid w:val="00B9656F"/>
    <w:rsid w:val="00B96E86"/>
    <w:rsid w:val="00B96FF5"/>
    <w:rsid w:val="00B976E3"/>
    <w:rsid w:val="00BA0906"/>
    <w:rsid w:val="00BB2267"/>
    <w:rsid w:val="00BB2509"/>
    <w:rsid w:val="00BB62B3"/>
    <w:rsid w:val="00BB635F"/>
    <w:rsid w:val="00BB6838"/>
    <w:rsid w:val="00BC6AF6"/>
    <w:rsid w:val="00BD4104"/>
    <w:rsid w:val="00BD54B2"/>
    <w:rsid w:val="00BD6B7A"/>
    <w:rsid w:val="00BE5501"/>
    <w:rsid w:val="00BE6917"/>
    <w:rsid w:val="00BE78FC"/>
    <w:rsid w:val="00BF704B"/>
    <w:rsid w:val="00C055FE"/>
    <w:rsid w:val="00C1012B"/>
    <w:rsid w:val="00C1401F"/>
    <w:rsid w:val="00C14E18"/>
    <w:rsid w:val="00C14F49"/>
    <w:rsid w:val="00C20133"/>
    <w:rsid w:val="00C23DC1"/>
    <w:rsid w:val="00C24350"/>
    <w:rsid w:val="00C31DE7"/>
    <w:rsid w:val="00C3293E"/>
    <w:rsid w:val="00C35EAA"/>
    <w:rsid w:val="00C41233"/>
    <w:rsid w:val="00C4238B"/>
    <w:rsid w:val="00C509DB"/>
    <w:rsid w:val="00C522A9"/>
    <w:rsid w:val="00C528C1"/>
    <w:rsid w:val="00C536DF"/>
    <w:rsid w:val="00C56F95"/>
    <w:rsid w:val="00C6298B"/>
    <w:rsid w:val="00C71334"/>
    <w:rsid w:val="00C92EF1"/>
    <w:rsid w:val="00C95D7E"/>
    <w:rsid w:val="00CA1930"/>
    <w:rsid w:val="00CA7ABC"/>
    <w:rsid w:val="00CB2F19"/>
    <w:rsid w:val="00CB3B64"/>
    <w:rsid w:val="00CC42C1"/>
    <w:rsid w:val="00CC6E65"/>
    <w:rsid w:val="00CD1FFF"/>
    <w:rsid w:val="00CE1919"/>
    <w:rsid w:val="00CF287E"/>
    <w:rsid w:val="00CF2B35"/>
    <w:rsid w:val="00CF40FE"/>
    <w:rsid w:val="00CF5361"/>
    <w:rsid w:val="00D05A16"/>
    <w:rsid w:val="00D06446"/>
    <w:rsid w:val="00D06570"/>
    <w:rsid w:val="00D071A7"/>
    <w:rsid w:val="00D11B97"/>
    <w:rsid w:val="00D13643"/>
    <w:rsid w:val="00D149D2"/>
    <w:rsid w:val="00D15511"/>
    <w:rsid w:val="00D21768"/>
    <w:rsid w:val="00D227B4"/>
    <w:rsid w:val="00D4367C"/>
    <w:rsid w:val="00D51916"/>
    <w:rsid w:val="00D5351F"/>
    <w:rsid w:val="00D60B13"/>
    <w:rsid w:val="00D67C7B"/>
    <w:rsid w:val="00D7011A"/>
    <w:rsid w:val="00D7096F"/>
    <w:rsid w:val="00D82BF1"/>
    <w:rsid w:val="00D907FE"/>
    <w:rsid w:val="00D91A40"/>
    <w:rsid w:val="00D9365E"/>
    <w:rsid w:val="00D967FF"/>
    <w:rsid w:val="00DA24D1"/>
    <w:rsid w:val="00DA3803"/>
    <w:rsid w:val="00DA3B06"/>
    <w:rsid w:val="00DA6B12"/>
    <w:rsid w:val="00DB1B40"/>
    <w:rsid w:val="00DB419B"/>
    <w:rsid w:val="00DB4D70"/>
    <w:rsid w:val="00DB6CE7"/>
    <w:rsid w:val="00DD649A"/>
    <w:rsid w:val="00DD76F6"/>
    <w:rsid w:val="00DE23EA"/>
    <w:rsid w:val="00DE3CCC"/>
    <w:rsid w:val="00DF271D"/>
    <w:rsid w:val="00DF7E79"/>
    <w:rsid w:val="00E06AD4"/>
    <w:rsid w:val="00E11FD9"/>
    <w:rsid w:val="00E13237"/>
    <w:rsid w:val="00E210DA"/>
    <w:rsid w:val="00E24578"/>
    <w:rsid w:val="00E322CF"/>
    <w:rsid w:val="00E335DB"/>
    <w:rsid w:val="00E3418D"/>
    <w:rsid w:val="00E36121"/>
    <w:rsid w:val="00E44218"/>
    <w:rsid w:val="00E451D0"/>
    <w:rsid w:val="00E45C55"/>
    <w:rsid w:val="00E50385"/>
    <w:rsid w:val="00E53E38"/>
    <w:rsid w:val="00E54477"/>
    <w:rsid w:val="00E6333C"/>
    <w:rsid w:val="00E76389"/>
    <w:rsid w:val="00E86456"/>
    <w:rsid w:val="00E919BA"/>
    <w:rsid w:val="00E926FC"/>
    <w:rsid w:val="00E977AE"/>
    <w:rsid w:val="00EA068B"/>
    <w:rsid w:val="00EA20CE"/>
    <w:rsid w:val="00EA6D07"/>
    <w:rsid w:val="00EA7CCE"/>
    <w:rsid w:val="00EB21BB"/>
    <w:rsid w:val="00EB65F8"/>
    <w:rsid w:val="00EB6BF3"/>
    <w:rsid w:val="00EC1FBC"/>
    <w:rsid w:val="00EC5693"/>
    <w:rsid w:val="00EC6464"/>
    <w:rsid w:val="00ED75E5"/>
    <w:rsid w:val="00ED760E"/>
    <w:rsid w:val="00EE07D6"/>
    <w:rsid w:val="00EE2BD6"/>
    <w:rsid w:val="00EE6302"/>
    <w:rsid w:val="00EE6CE7"/>
    <w:rsid w:val="00EE71FC"/>
    <w:rsid w:val="00EE7D27"/>
    <w:rsid w:val="00F00C7A"/>
    <w:rsid w:val="00F01547"/>
    <w:rsid w:val="00F04239"/>
    <w:rsid w:val="00F05F7F"/>
    <w:rsid w:val="00F227D4"/>
    <w:rsid w:val="00F2494A"/>
    <w:rsid w:val="00F26147"/>
    <w:rsid w:val="00F27596"/>
    <w:rsid w:val="00F27BCF"/>
    <w:rsid w:val="00F32B14"/>
    <w:rsid w:val="00F37396"/>
    <w:rsid w:val="00F4009E"/>
    <w:rsid w:val="00F43A86"/>
    <w:rsid w:val="00F533A5"/>
    <w:rsid w:val="00F54422"/>
    <w:rsid w:val="00F559AD"/>
    <w:rsid w:val="00F64299"/>
    <w:rsid w:val="00F65145"/>
    <w:rsid w:val="00F65EEE"/>
    <w:rsid w:val="00F669AC"/>
    <w:rsid w:val="00F678FD"/>
    <w:rsid w:val="00F7263C"/>
    <w:rsid w:val="00F72CE8"/>
    <w:rsid w:val="00F750FA"/>
    <w:rsid w:val="00F75541"/>
    <w:rsid w:val="00F77878"/>
    <w:rsid w:val="00F93467"/>
    <w:rsid w:val="00FA402A"/>
    <w:rsid w:val="00FA5275"/>
    <w:rsid w:val="00FA52CD"/>
    <w:rsid w:val="00FA6837"/>
    <w:rsid w:val="00FB039F"/>
    <w:rsid w:val="00FB2CBA"/>
    <w:rsid w:val="00FB3938"/>
    <w:rsid w:val="00FC064C"/>
    <w:rsid w:val="00FD0999"/>
    <w:rsid w:val="00FD0D1E"/>
    <w:rsid w:val="00FD209B"/>
    <w:rsid w:val="00FD3D5A"/>
    <w:rsid w:val="00FD7540"/>
    <w:rsid w:val="00FE4B57"/>
    <w:rsid w:val="00FF0615"/>
    <w:rsid w:val="00FF2ABE"/>
    <w:rsid w:val="00FF4139"/>
    <w:rsid w:val="00FF52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0306C"/>
  <w15:chartTrackingRefBased/>
  <w15:docId w15:val="{EB03FD3A-82AD-453C-9EDC-681613FE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5120D"/>
  </w:style>
  <w:style w:type="paragraph" w:styleId="Antrat1">
    <w:name w:val="heading 1"/>
    <w:basedOn w:val="prastasis"/>
    <w:next w:val="prastasis"/>
    <w:link w:val="Antrat1Diagrama"/>
    <w:uiPriority w:val="9"/>
    <w:qFormat/>
    <w:rsid w:val="009512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9512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95120D"/>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95120D"/>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95120D"/>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95120D"/>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95120D"/>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95120D"/>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95120D"/>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5120D"/>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5120D"/>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5120D"/>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5120D"/>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5120D"/>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5120D"/>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5120D"/>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5120D"/>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5120D"/>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512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95120D"/>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5120D"/>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95120D"/>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5120D"/>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95120D"/>
    <w:rPr>
      <w:i/>
      <w:iCs/>
      <w:color w:val="404040" w:themeColor="text1" w:themeTint="BF"/>
    </w:rPr>
  </w:style>
  <w:style w:type="paragraph" w:styleId="Sraopastraipa">
    <w:name w:val="List Paragraph"/>
    <w:basedOn w:val="prastasis"/>
    <w:uiPriority w:val="34"/>
    <w:qFormat/>
    <w:rsid w:val="0095120D"/>
    <w:pPr>
      <w:ind w:left="720"/>
      <w:contextualSpacing/>
    </w:pPr>
  </w:style>
  <w:style w:type="character" w:styleId="Rykuspabraukimas">
    <w:name w:val="Intense Emphasis"/>
    <w:basedOn w:val="Numatytasispastraiposriftas"/>
    <w:uiPriority w:val="21"/>
    <w:qFormat/>
    <w:rsid w:val="0095120D"/>
    <w:rPr>
      <w:i/>
      <w:iCs/>
      <w:color w:val="0F4761" w:themeColor="accent1" w:themeShade="BF"/>
    </w:rPr>
  </w:style>
  <w:style w:type="paragraph" w:styleId="Iskirtacitata">
    <w:name w:val="Intense Quote"/>
    <w:basedOn w:val="prastasis"/>
    <w:next w:val="prastasis"/>
    <w:link w:val="IskirtacitataDiagrama"/>
    <w:uiPriority w:val="30"/>
    <w:qFormat/>
    <w:rsid w:val="009512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95120D"/>
    <w:rPr>
      <w:i/>
      <w:iCs/>
      <w:color w:val="0F4761" w:themeColor="accent1" w:themeShade="BF"/>
    </w:rPr>
  </w:style>
  <w:style w:type="character" w:styleId="Rykinuoroda">
    <w:name w:val="Intense Reference"/>
    <w:basedOn w:val="Numatytasispastraiposriftas"/>
    <w:uiPriority w:val="32"/>
    <w:qFormat/>
    <w:rsid w:val="0095120D"/>
    <w:rPr>
      <w:b/>
      <w:bCs/>
      <w:smallCaps/>
      <w:color w:val="0F4761" w:themeColor="accent1" w:themeShade="BF"/>
      <w:spacing w:val="5"/>
    </w:rPr>
  </w:style>
  <w:style w:type="paragraph" w:customStyle="1" w:styleId="Antrats1">
    <w:name w:val="Antraštės1"/>
    <w:basedOn w:val="prastasis"/>
    <w:next w:val="Antrats"/>
    <w:link w:val="AntratsDiagrama"/>
    <w:uiPriority w:val="99"/>
    <w:unhideWhenUsed/>
    <w:rsid w:val="0095120D"/>
    <w:pPr>
      <w:tabs>
        <w:tab w:val="center" w:pos="4819"/>
        <w:tab w:val="right" w:pos="9638"/>
      </w:tabs>
      <w:spacing w:after="0" w:line="240" w:lineRule="auto"/>
    </w:pPr>
  </w:style>
  <w:style w:type="character" w:customStyle="1" w:styleId="AntratsDiagrama">
    <w:name w:val="Antraštės Diagrama"/>
    <w:basedOn w:val="Numatytasispastraiposriftas"/>
    <w:link w:val="Antrats1"/>
    <w:uiPriority w:val="99"/>
    <w:rsid w:val="0095120D"/>
  </w:style>
  <w:style w:type="character" w:styleId="Puslapionumeris">
    <w:name w:val="page number"/>
    <w:basedOn w:val="Numatytasispastraiposriftas"/>
    <w:uiPriority w:val="99"/>
    <w:rsid w:val="0095120D"/>
  </w:style>
  <w:style w:type="table" w:customStyle="1" w:styleId="Lentelstinklelis1">
    <w:name w:val="Lentelės tinklelis1"/>
    <w:basedOn w:val="prastojilentel"/>
    <w:next w:val="Lentelstinklelis"/>
    <w:uiPriority w:val="39"/>
    <w:rsid w:val="0095120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persaitas1">
    <w:name w:val="Hipersaitas1"/>
    <w:basedOn w:val="Numatytasispastraiposriftas"/>
    <w:uiPriority w:val="99"/>
    <w:unhideWhenUsed/>
    <w:rsid w:val="0095120D"/>
    <w:rPr>
      <w:color w:val="0563C1"/>
      <w:u w:val="single"/>
    </w:rPr>
  </w:style>
  <w:style w:type="paragraph" w:styleId="Antrats">
    <w:name w:val="header"/>
    <w:basedOn w:val="prastasis"/>
    <w:link w:val="AntratsDiagrama1"/>
    <w:uiPriority w:val="99"/>
    <w:semiHidden/>
    <w:unhideWhenUsed/>
    <w:rsid w:val="0095120D"/>
    <w:pPr>
      <w:tabs>
        <w:tab w:val="center" w:pos="4819"/>
        <w:tab w:val="right" w:pos="9638"/>
      </w:tabs>
      <w:spacing w:after="0" w:line="240" w:lineRule="auto"/>
    </w:pPr>
  </w:style>
  <w:style w:type="character" w:customStyle="1" w:styleId="AntratsDiagrama1">
    <w:name w:val="Antraštės Diagrama1"/>
    <w:basedOn w:val="Numatytasispastraiposriftas"/>
    <w:link w:val="Antrats"/>
    <w:uiPriority w:val="99"/>
    <w:semiHidden/>
    <w:rsid w:val="0095120D"/>
  </w:style>
  <w:style w:type="table" w:styleId="Lentelstinklelis">
    <w:name w:val="Table Grid"/>
    <w:basedOn w:val="prastojilentel"/>
    <w:uiPriority w:val="39"/>
    <w:rsid w:val="009512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95120D"/>
    <w:rPr>
      <w:color w:val="467886" w:themeColor="hyperlink"/>
      <w:u w:val="single"/>
    </w:rPr>
  </w:style>
  <w:style w:type="paragraph" w:styleId="Porat">
    <w:name w:val="footer"/>
    <w:basedOn w:val="prastasis"/>
    <w:link w:val="PoratDiagrama"/>
    <w:uiPriority w:val="99"/>
    <w:unhideWhenUsed/>
    <w:rsid w:val="0095120D"/>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95120D"/>
  </w:style>
  <w:style w:type="character" w:customStyle="1" w:styleId="Neapdorotaspaminjimas1">
    <w:name w:val="Neapdorotas paminėjimas1"/>
    <w:basedOn w:val="Numatytasispastraiposriftas"/>
    <w:uiPriority w:val="99"/>
    <w:semiHidden/>
    <w:unhideWhenUsed/>
    <w:rsid w:val="00306770"/>
    <w:rPr>
      <w:color w:val="605E5C"/>
      <w:shd w:val="clear" w:color="auto" w:fill="E1DFDD"/>
    </w:rPr>
  </w:style>
  <w:style w:type="character" w:styleId="Perirtashipersaitas">
    <w:name w:val="FollowedHyperlink"/>
    <w:basedOn w:val="Numatytasispastraiposriftas"/>
    <w:uiPriority w:val="99"/>
    <w:semiHidden/>
    <w:unhideWhenUsed/>
    <w:rsid w:val="00407850"/>
    <w:rPr>
      <w:color w:val="96607D" w:themeColor="followedHyperlink"/>
      <w:u w:val="single"/>
    </w:rPr>
  </w:style>
  <w:style w:type="character" w:styleId="Komentaronuoroda">
    <w:name w:val="annotation reference"/>
    <w:basedOn w:val="Numatytasispastraiposriftas"/>
    <w:uiPriority w:val="99"/>
    <w:semiHidden/>
    <w:unhideWhenUsed/>
    <w:rsid w:val="00193478"/>
    <w:rPr>
      <w:sz w:val="16"/>
      <w:szCs w:val="16"/>
    </w:rPr>
  </w:style>
  <w:style w:type="paragraph" w:styleId="Komentarotekstas">
    <w:name w:val="annotation text"/>
    <w:basedOn w:val="prastasis"/>
    <w:link w:val="KomentarotekstasDiagrama"/>
    <w:uiPriority w:val="99"/>
    <w:unhideWhenUsed/>
    <w:rsid w:val="00193478"/>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193478"/>
    <w:rPr>
      <w:sz w:val="20"/>
      <w:szCs w:val="20"/>
    </w:rPr>
  </w:style>
  <w:style w:type="paragraph" w:styleId="Komentarotema">
    <w:name w:val="annotation subject"/>
    <w:basedOn w:val="Komentarotekstas"/>
    <w:next w:val="Komentarotekstas"/>
    <w:link w:val="KomentarotemaDiagrama"/>
    <w:uiPriority w:val="99"/>
    <w:semiHidden/>
    <w:unhideWhenUsed/>
    <w:rsid w:val="00193478"/>
    <w:rPr>
      <w:b/>
      <w:bCs/>
    </w:rPr>
  </w:style>
  <w:style w:type="character" w:customStyle="1" w:styleId="KomentarotemaDiagrama">
    <w:name w:val="Komentaro tema Diagrama"/>
    <w:basedOn w:val="KomentarotekstasDiagrama"/>
    <w:link w:val="Komentarotema"/>
    <w:uiPriority w:val="99"/>
    <w:semiHidden/>
    <w:rsid w:val="00193478"/>
    <w:rPr>
      <w:b/>
      <w:bCs/>
      <w:sz w:val="20"/>
      <w:szCs w:val="20"/>
    </w:rPr>
  </w:style>
  <w:style w:type="paragraph" w:styleId="Puslapioinaostekstas">
    <w:name w:val="footnote text"/>
    <w:basedOn w:val="prastasis"/>
    <w:link w:val="PuslapioinaostekstasDiagrama"/>
    <w:uiPriority w:val="99"/>
    <w:rsid w:val="00676BEA"/>
    <w:pPr>
      <w:spacing w:after="0" w:line="240" w:lineRule="auto"/>
    </w:pPr>
    <w:rPr>
      <w:rFonts w:ascii="Times New Roman" w:eastAsia="Times New Roman" w:hAnsi="Times New Roman" w:cs="Times New Roman"/>
      <w:kern w:val="0"/>
      <w:sz w:val="20"/>
      <w:szCs w:val="20"/>
      <w:lang w:eastAsia="x-none"/>
      <w14:ligatures w14:val="none"/>
    </w:rPr>
  </w:style>
  <w:style w:type="character" w:customStyle="1" w:styleId="PuslapioinaostekstasDiagrama">
    <w:name w:val="Puslapio išnašos tekstas Diagrama"/>
    <w:basedOn w:val="Numatytasispastraiposriftas"/>
    <w:link w:val="Puslapioinaostekstas"/>
    <w:uiPriority w:val="99"/>
    <w:rsid w:val="00676BEA"/>
    <w:rPr>
      <w:rFonts w:ascii="Times New Roman" w:eastAsia="Times New Roman" w:hAnsi="Times New Roman" w:cs="Times New Roman"/>
      <w:kern w:val="0"/>
      <w:sz w:val="20"/>
      <w:szCs w:val="20"/>
      <w:lang w:eastAsia="x-none"/>
      <w14:ligatures w14:val="none"/>
    </w:rPr>
  </w:style>
  <w:style w:type="character" w:styleId="Puslapioinaosnuoroda">
    <w:name w:val="footnote reference"/>
    <w:uiPriority w:val="99"/>
    <w:rsid w:val="00676BEA"/>
    <w:rPr>
      <w:vertAlign w:val="superscript"/>
    </w:rPr>
  </w:style>
  <w:style w:type="paragraph" w:styleId="Pataisymai">
    <w:name w:val="Revision"/>
    <w:hidden/>
    <w:uiPriority w:val="99"/>
    <w:semiHidden/>
    <w:rsid w:val="00D227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639206">
      <w:bodyDiv w:val="1"/>
      <w:marLeft w:val="0"/>
      <w:marRight w:val="0"/>
      <w:marTop w:val="0"/>
      <w:marBottom w:val="0"/>
      <w:divBdr>
        <w:top w:val="none" w:sz="0" w:space="0" w:color="auto"/>
        <w:left w:val="none" w:sz="0" w:space="0" w:color="auto"/>
        <w:bottom w:val="none" w:sz="0" w:space="0" w:color="auto"/>
        <w:right w:val="none" w:sz="0" w:space="0" w:color="auto"/>
      </w:divBdr>
    </w:div>
    <w:div w:id="264466086">
      <w:bodyDiv w:val="1"/>
      <w:marLeft w:val="0"/>
      <w:marRight w:val="0"/>
      <w:marTop w:val="0"/>
      <w:marBottom w:val="0"/>
      <w:divBdr>
        <w:top w:val="none" w:sz="0" w:space="0" w:color="auto"/>
        <w:left w:val="none" w:sz="0" w:space="0" w:color="auto"/>
        <w:bottom w:val="none" w:sz="0" w:space="0" w:color="auto"/>
        <w:right w:val="none" w:sz="0" w:space="0" w:color="auto"/>
      </w:divBdr>
      <w:divsChild>
        <w:div w:id="1138038578">
          <w:marLeft w:val="0"/>
          <w:marRight w:val="0"/>
          <w:marTop w:val="0"/>
          <w:marBottom w:val="0"/>
          <w:divBdr>
            <w:top w:val="none" w:sz="0" w:space="0" w:color="auto"/>
            <w:left w:val="none" w:sz="0" w:space="0" w:color="auto"/>
            <w:bottom w:val="none" w:sz="0" w:space="0" w:color="auto"/>
            <w:right w:val="none" w:sz="0" w:space="0" w:color="auto"/>
          </w:divBdr>
        </w:div>
      </w:divsChild>
    </w:div>
    <w:div w:id="479616172">
      <w:bodyDiv w:val="1"/>
      <w:marLeft w:val="0"/>
      <w:marRight w:val="0"/>
      <w:marTop w:val="0"/>
      <w:marBottom w:val="0"/>
      <w:divBdr>
        <w:top w:val="none" w:sz="0" w:space="0" w:color="auto"/>
        <w:left w:val="none" w:sz="0" w:space="0" w:color="auto"/>
        <w:bottom w:val="none" w:sz="0" w:space="0" w:color="auto"/>
        <w:right w:val="none" w:sz="0" w:space="0" w:color="auto"/>
      </w:divBdr>
    </w:div>
    <w:div w:id="624889895">
      <w:bodyDiv w:val="1"/>
      <w:marLeft w:val="0"/>
      <w:marRight w:val="0"/>
      <w:marTop w:val="0"/>
      <w:marBottom w:val="0"/>
      <w:divBdr>
        <w:top w:val="none" w:sz="0" w:space="0" w:color="auto"/>
        <w:left w:val="none" w:sz="0" w:space="0" w:color="auto"/>
        <w:bottom w:val="none" w:sz="0" w:space="0" w:color="auto"/>
        <w:right w:val="none" w:sz="0" w:space="0" w:color="auto"/>
      </w:divBdr>
    </w:div>
    <w:div w:id="720205081">
      <w:bodyDiv w:val="1"/>
      <w:marLeft w:val="0"/>
      <w:marRight w:val="0"/>
      <w:marTop w:val="0"/>
      <w:marBottom w:val="0"/>
      <w:divBdr>
        <w:top w:val="none" w:sz="0" w:space="0" w:color="auto"/>
        <w:left w:val="none" w:sz="0" w:space="0" w:color="auto"/>
        <w:bottom w:val="none" w:sz="0" w:space="0" w:color="auto"/>
        <w:right w:val="none" w:sz="0" w:space="0" w:color="auto"/>
      </w:divBdr>
    </w:div>
    <w:div w:id="819616932">
      <w:bodyDiv w:val="1"/>
      <w:marLeft w:val="0"/>
      <w:marRight w:val="0"/>
      <w:marTop w:val="0"/>
      <w:marBottom w:val="0"/>
      <w:divBdr>
        <w:top w:val="none" w:sz="0" w:space="0" w:color="auto"/>
        <w:left w:val="none" w:sz="0" w:space="0" w:color="auto"/>
        <w:bottom w:val="none" w:sz="0" w:space="0" w:color="auto"/>
        <w:right w:val="none" w:sz="0" w:space="0" w:color="auto"/>
      </w:divBdr>
    </w:div>
    <w:div w:id="886994947">
      <w:bodyDiv w:val="1"/>
      <w:marLeft w:val="0"/>
      <w:marRight w:val="0"/>
      <w:marTop w:val="0"/>
      <w:marBottom w:val="0"/>
      <w:divBdr>
        <w:top w:val="none" w:sz="0" w:space="0" w:color="auto"/>
        <w:left w:val="none" w:sz="0" w:space="0" w:color="auto"/>
        <w:bottom w:val="none" w:sz="0" w:space="0" w:color="auto"/>
        <w:right w:val="none" w:sz="0" w:space="0" w:color="auto"/>
      </w:divBdr>
    </w:div>
    <w:div w:id="997346147">
      <w:bodyDiv w:val="1"/>
      <w:marLeft w:val="0"/>
      <w:marRight w:val="0"/>
      <w:marTop w:val="0"/>
      <w:marBottom w:val="0"/>
      <w:divBdr>
        <w:top w:val="none" w:sz="0" w:space="0" w:color="auto"/>
        <w:left w:val="none" w:sz="0" w:space="0" w:color="auto"/>
        <w:bottom w:val="none" w:sz="0" w:space="0" w:color="auto"/>
        <w:right w:val="none" w:sz="0" w:space="0" w:color="auto"/>
      </w:divBdr>
    </w:div>
    <w:div w:id="1063989186">
      <w:bodyDiv w:val="1"/>
      <w:marLeft w:val="0"/>
      <w:marRight w:val="0"/>
      <w:marTop w:val="0"/>
      <w:marBottom w:val="0"/>
      <w:divBdr>
        <w:top w:val="none" w:sz="0" w:space="0" w:color="auto"/>
        <w:left w:val="none" w:sz="0" w:space="0" w:color="auto"/>
        <w:bottom w:val="none" w:sz="0" w:space="0" w:color="auto"/>
        <w:right w:val="none" w:sz="0" w:space="0" w:color="auto"/>
      </w:divBdr>
    </w:div>
    <w:div w:id="1141269512">
      <w:bodyDiv w:val="1"/>
      <w:marLeft w:val="0"/>
      <w:marRight w:val="0"/>
      <w:marTop w:val="0"/>
      <w:marBottom w:val="0"/>
      <w:divBdr>
        <w:top w:val="none" w:sz="0" w:space="0" w:color="auto"/>
        <w:left w:val="none" w:sz="0" w:space="0" w:color="auto"/>
        <w:bottom w:val="none" w:sz="0" w:space="0" w:color="auto"/>
        <w:right w:val="none" w:sz="0" w:space="0" w:color="auto"/>
      </w:divBdr>
      <w:divsChild>
        <w:div w:id="2071539941">
          <w:marLeft w:val="0"/>
          <w:marRight w:val="0"/>
          <w:marTop w:val="0"/>
          <w:marBottom w:val="0"/>
          <w:divBdr>
            <w:top w:val="none" w:sz="0" w:space="0" w:color="auto"/>
            <w:left w:val="none" w:sz="0" w:space="0" w:color="auto"/>
            <w:bottom w:val="none" w:sz="0" w:space="0" w:color="auto"/>
            <w:right w:val="none" w:sz="0" w:space="0" w:color="auto"/>
          </w:divBdr>
        </w:div>
        <w:div w:id="910774829">
          <w:marLeft w:val="0"/>
          <w:marRight w:val="0"/>
          <w:marTop w:val="0"/>
          <w:marBottom w:val="0"/>
          <w:divBdr>
            <w:top w:val="none" w:sz="0" w:space="0" w:color="auto"/>
            <w:left w:val="none" w:sz="0" w:space="0" w:color="auto"/>
            <w:bottom w:val="none" w:sz="0" w:space="0" w:color="auto"/>
            <w:right w:val="none" w:sz="0" w:space="0" w:color="auto"/>
          </w:divBdr>
          <w:divsChild>
            <w:div w:id="1549491252">
              <w:marLeft w:val="0"/>
              <w:marRight w:val="0"/>
              <w:marTop w:val="0"/>
              <w:marBottom w:val="0"/>
              <w:divBdr>
                <w:top w:val="none" w:sz="0" w:space="0" w:color="auto"/>
                <w:left w:val="none" w:sz="0" w:space="0" w:color="auto"/>
                <w:bottom w:val="none" w:sz="0" w:space="0" w:color="auto"/>
                <w:right w:val="none" w:sz="0" w:space="0" w:color="auto"/>
              </w:divBdr>
            </w:div>
            <w:div w:id="1249385358">
              <w:marLeft w:val="0"/>
              <w:marRight w:val="0"/>
              <w:marTop w:val="0"/>
              <w:marBottom w:val="0"/>
              <w:divBdr>
                <w:top w:val="none" w:sz="0" w:space="0" w:color="auto"/>
                <w:left w:val="none" w:sz="0" w:space="0" w:color="auto"/>
                <w:bottom w:val="none" w:sz="0" w:space="0" w:color="auto"/>
                <w:right w:val="none" w:sz="0" w:space="0" w:color="auto"/>
              </w:divBdr>
            </w:div>
          </w:divsChild>
        </w:div>
        <w:div w:id="498350870">
          <w:marLeft w:val="0"/>
          <w:marRight w:val="0"/>
          <w:marTop w:val="0"/>
          <w:marBottom w:val="0"/>
          <w:divBdr>
            <w:top w:val="none" w:sz="0" w:space="0" w:color="auto"/>
            <w:left w:val="none" w:sz="0" w:space="0" w:color="auto"/>
            <w:bottom w:val="none" w:sz="0" w:space="0" w:color="auto"/>
            <w:right w:val="none" w:sz="0" w:space="0" w:color="auto"/>
          </w:divBdr>
        </w:div>
      </w:divsChild>
    </w:div>
    <w:div w:id="1165361882">
      <w:bodyDiv w:val="1"/>
      <w:marLeft w:val="0"/>
      <w:marRight w:val="0"/>
      <w:marTop w:val="0"/>
      <w:marBottom w:val="0"/>
      <w:divBdr>
        <w:top w:val="none" w:sz="0" w:space="0" w:color="auto"/>
        <w:left w:val="none" w:sz="0" w:space="0" w:color="auto"/>
        <w:bottom w:val="none" w:sz="0" w:space="0" w:color="auto"/>
        <w:right w:val="none" w:sz="0" w:space="0" w:color="auto"/>
      </w:divBdr>
    </w:div>
    <w:div w:id="1256863211">
      <w:bodyDiv w:val="1"/>
      <w:marLeft w:val="0"/>
      <w:marRight w:val="0"/>
      <w:marTop w:val="0"/>
      <w:marBottom w:val="0"/>
      <w:divBdr>
        <w:top w:val="none" w:sz="0" w:space="0" w:color="auto"/>
        <w:left w:val="none" w:sz="0" w:space="0" w:color="auto"/>
        <w:bottom w:val="none" w:sz="0" w:space="0" w:color="auto"/>
        <w:right w:val="none" w:sz="0" w:space="0" w:color="auto"/>
      </w:divBdr>
      <w:divsChild>
        <w:div w:id="966162325">
          <w:marLeft w:val="0"/>
          <w:marRight w:val="0"/>
          <w:marTop w:val="0"/>
          <w:marBottom w:val="0"/>
          <w:divBdr>
            <w:top w:val="none" w:sz="0" w:space="0" w:color="auto"/>
            <w:left w:val="none" w:sz="0" w:space="0" w:color="auto"/>
            <w:bottom w:val="none" w:sz="0" w:space="0" w:color="auto"/>
            <w:right w:val="none" w:sz="0" w:space="0" w:color="auto"/>
          </w:divBdr>
        </w:div>
      </w:divsChild>
    </w:div>
    <w:div w:id="1677229625">
      <w:bodyDiv w:val="1"/>
      <w:marLeft w:val="0"/>
      <w:marRight w:val="0"/>
      <w:marTop w:val="0"/>
      <w:marBottom w:val="0"/>
      <w:divBdr>
        <w:top w:val="none" w:sz="0" w:space="0" w:color="auto"/>
        <w:left w:val="none" w:sz="0" w:space="0" w:color="auto"/>
        <w:bottom w:val="none" w:sz="0" w:space="0" w:color="auto"/>
        <w:right w:val="none" w:sz="0" w:space="0" w:color="auto"/>
      </w:divBdr>
      <w:divsChild>
        <w:div w:id="1125390585">
          <w:marLeft w:val="0"/>
          <w:marRight w:val="0"/>
          <w:marTop w:val="0"/>
          <w:marBottom w:val="0"/>
          <w:divBdr>
            <w:top w:val="none" w:sz="0" w:space="0" w:color="auto"/>
            <w:left w:val="none" w:sz="0" w:space="0" w:color="auto"/>
            <w:bottom w:val="none" w:sz="0" w:space="0" w:color="auto"/>
            <w:right w:val="none" w:sz="0" w:space="0" w:color="auto"/>
          </w:divBdr>
        </w:div>
      </w:divsChild>
    </w:div>
    <w:div w:id="189380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1" Type="http://schemas.openxmlformats.org/officeDocument/2006/relationships/hyperlink" Target="mailto:edita.bishop@sam.lt" TargetMode="External"/><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https://sam.lrv.lt" TargetMode="External"/><Relationship Id="rId2" Type="http://schemas.openxmlformats.org/officeDocument/2006/relationships/hyperlink" Target="mailto:ministerija@sam.lt" TargetMode="External"/><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cid:image010.jpg@01DA495F.B01CF72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B168CDDCDEFBEA4C8E38340A8D90E797" ma:contentTypeVersion="22" ma:contentTypeDescription="Kurkite naują dokumentą." ma:contentTypeScope="" ma:versionID="72b8aa383382949aa19710ab639e2322">
  <xsd:schema xmlns:xsd="http://www.w3.org/2001/XMLSchema" xmlns:xs="http://www.w3.org/2001/XMLSchema" xmlns:p="http://schemas.microsoft.com/office/2006/metadata/properties" xmlns:ns1="http://schemas.microsoft.com/sharepoint/v3" xmlns:ns2="fe4ce506-306b-4f3b-858c-685e4322984b" xmlns:ns3="5f51944c-8b8a-4190-a6e0-8c0a63b86cc1" targetNamespace="http://schemas.microsoft.com/office/2006/metadata/properties" ma:root="true" ma:fieldsID="9e9fe100fbbf7f59d2e23c4eb62aa6fa" ns1:_="" ns2:_="" ns3:_="">
    <xsd:import namespace="http://schemas.microsoft.com/sharepoint/v3"/>
    <xsd:import namespace="fe4ce506-306b-4f3b-858c-685e4322984b"/>
    <xsd:import namespace="5f51944c-8b8a-4190-a6e0-8c0a63b86cc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Bendrosios atitikties strategijos ypatybės" ma:hidden="true" ma:internalName="_ip_UnifiedCompliancePolicyProperties">
      <xsd:simpleType>
        <xsd:restriction base="dms:Note"/>
      </xsd:simpleType>
    </xsd:element>
    <xsd:element name="_ip_UnifiedCompliancePolicyUIAction" ma:index="26" nillable="true" ma:displayName="Bendrosios atitikties strategijos UI veiksmas"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4ce506-306b-4f3b-858c-685e43229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Vaizdų žymės" ma:readOnly="false" ma:fieldId="{5cf76f15-5ced-4ddc-b409-7134ff3c332f}" ma:taxonomyMulti="true" ma:sspId="124d5b8b-fd61-4fa7-9c1d-9263231575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f51944c-8b8a-4190-a6e0-8c0a63b86cc1" elementFormDefault="qualified">
    <xsd:import namespace="http://schemas.microsoft.com/office/2006/documentManagement/types"/>
    <xsd:import namespace="http://schemas.microsoft.com/office/infopath/2007/PartnerControls"/>
    <xsd:element name="SharedWithUsers" ma:index="15"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Bendrinta su išsamia informacija" ma:internalName="SharedWithDetails" ma:readOnly="true">
      <xsd:simpleType>
        <xsd:restriction base="dms:Note">
          <xsd:maxLength value="255"/>
        </xsd:restriction>
      </xsd:simpleType>
    </xsd:element>
    <xsd:element name="TaxCatchAll" ma:index="23" nillable="true" ma:displayName="Taxonomy Catch All Column" ma:hidden="true" ma:list="{7568674d-1fc8-44f9-b587-d4e902c10604}" ma:internalName="TaxCatchAll" ma:showField="CatchAllData" ma:web="5f51944c-8b8a-4190-a6e0-8c0a63b86cc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E01AD165111A244CA9595453BC6E5743" ma:contentTypeVersion="2" ma:contentTypeDescription="" ma:contentTypeScope="" ma:versionID="64b3f57eda9531c3753c3ded8e4c3fdc">
  <xsd:schema xmlns:xsd="http://www.w3.org/2001/XMLSchema" xmlns:xs="http://www.w3.org/2001/XMLSchema" xmlns:p="http://schemas.microsoft.com/office/2006/metadata/properties" xmlns:ns1="http://schemas.microsoft.com/sharepoint/v3" xmlns:ns2="541eb289-14d1-439e-9379-64b6e6625a76" targetNamespace="http://schemas.microsoft.com/office/2006/metadata/properties" ma:root="true" ma:fieldsID="af421a114dab4873d31b41754fdcae35" ns1:_="" ns2:_="">
    <xsd:import namespace="http://schemas.microsoft.com/sharepoint/v3"/>
    <xsd:import namespace="541eb289-14d1-439e-9379-64b6e6625a76"/>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41eb289-14d1-439e-9379-64b6e6625a76"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541eb289-14d1-439e-9379-64b6e6625a76">true</Viesas>
    <Pagrindinis xmlns="541eb289-14d1-439e-9379-64b6e6625a76">false</Pagrindinis>
    <xd_ProgID xmlns="http://schemas.microsoft.com/sharepoint/v3" xsi:nil="true"/>
    <rusiavimas xmlns="541eb289-14d1-439e-9379-64b6e6625a76">95</rusiavimas>
    <Antrinis xmlns="541eb289-14d1-439e-9379-64b6e6625a76">true</Antrinis>
  </documentManagement>
</p:properties>
</file>

<file path=customXml/itemProps1.xml><?xml version="1.0" encoding="utf-8"?>
<ds:datastoreItem xmlns:ds="http://schemas.openxmlformats.org/officeDocument/2006/customXml" ds:itemID="{58B87F54-29DB-4633-B709-B480E5780B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e4ce506-306b-4f3b-858c-685e4322984b"/>
    <ds:schemaRef ds:uri="5f51944c-8b8a-4190-a6e0-8c0a63b86c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FC76B2-0D2F-47A1-9CA6-839C98C8BDA3}"/>
</file>

<file path=customXml/itemProps3.xml><?xml version="1.0" encoding="utf-8"?>
<ds:datastoreItem xmlns:ds="http://schemas.openxmlformats.org/officeDocument/2006/customXml" ds:itemID="{73D5D1AB-F940-4949-BAC6-B49ADAED17E6}">
  <ds:schemaRefs>
    <ds:schemaRef ds:uri="http://schemas.openxmlformats.org/officeDocument/2006/bibliography"/>
  </ds:schemaRefs>
</ds:datastoreItem>
</file>

<file path=customXml/itemProps4.xml><?xml version="1.0" encoding="utf-8"?>
<ds:datastoreItem xmlns:ds="http://schemas.openxmlformats.org/officeDocument/2006/customXml" ds:itemID="{D3CDB3CB-A468-46B7-8011-C3EDCC0E7974}">
  <ds:schemaRefs>
    <ds:schemaRef ds:uri="http://schemas.microsoft.com/office/2006/metadata/properties"/>
    <ds:schemaRef ds:uri="http://schemas.microsoft.com/office/infopath/2007/PartnerControls"/>
    <ds:schemaRef ds:uri="http://schemas.microsoft.com/sharepoint/v3"/>
    <ds:schemaRef ds:uri="fe4ce506-306b-4f3b-858c-685e4322984b"/>
    <ds:schemaRef ds:uri="5f51944c-8b8a-4190-a6e0-8c0a63b86cc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7113</Words>
  <Characters>4055</Characters>
  <Application>Microsoft Office Word</Application>
  <DocSecurity>4</DocSecurity>
  <Lines>33</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11146</CharactersWithSpaces>
  <SharedDoc>false</SharedDoc>
  <HLinks>
    <vt:vector size="66" baseType="variant">
      <vt:variant>
        <vt:i4>655479</vt:i4>
      </vt:variant>
      <vt:variant>
        <vt:i4>9</vt:i4>
      </vt:variant>
      <vt:variant>
        <vt:i4>0</vt:i4>
      </vt:variant>
      <vt:variant>
        <vt:i4>5</vt:i4>
      </vt:variant>
      <vt:variant>
        <vt:lpwstr>mailto:edita.bishop@sam.lt</vt:lpwstr>
      </vt:variant>
      <vt:variant>
        <vt:lpwstr/>
      </vt:variant>
      <vt:variant>
        <vt:i4>8192110</vt:i4>
      </vt:variant>
      <vt:variant>
        <vt:i4>6</vt:i4>
      </vt:variant>
      <vt:variant>
        <vt:i4>0</vt:i4>
      </vt:variant>
      <vt:variant>
        <vt:i4>5</vt:i4>
      </vt:variant>
      <vt:variant>
        <vt:lpwstr>https://sena-sam.lrv.lt/uploads/sam/documents/files/Pogimdymin%C4%97s depresijos prevencijos ir motin%C5%B3 bei gimdyvi%C5%B3 psichikos sveikatos stiprinimo vie%C5%A1osios komunikacijos kampanijos planas (strategija.pdf</vt:lpwstr>
      </vt:variant>
      <vt:variant>
        <vt:lpwstr/>
      </vt:variant>
      <vt:variant>
        <vt:i4>3997813</vt:i4>
      </vt:variant>
      <vt:variant>
        <vt:i4>3</vt:i4>
      </vt:variant>
      <vt:variant>
        <vt:i4>0</vt:i4>
      </vt:variant>
      <vt:variant>
        <vt:i4>5</vt:i4>
      </vt:variant>
      <vt:variant>
        <vt:lpwstr>https://seimoslankymas.lt/</vt:lpwstr>
      </vt:variant>
      <vt:variant>
        <vt:lpwstr/>
      </vt:variant>
      <vt:variant>
        <vt:i4>3866649</vt:i4>
      </vt:variant>
      <vt:variant>
        <vt:i4>0</vt:i4>
      </vt:variant>
      <vt:variant>
        <vt:i4>0</vt:i4>
      </vt:variant>
      <vt:variant>
        <vt:i4>5</vt:i4>
      </vt:variant>
      <vt:variant>
        <vt:lpwstr>https://sam.lrv.lt/uploads/sam/documents/files/Veiklos_sritys/Psichikos sveikatos skyrius/Depresija po gimdymo/Depresija po gimdymo.pdf</vt:lpwstr>
      </vt:variant>
      <vt:variant>
        <vt:lpwstr/>
      </vt:variant>
      <vt:variant>
        <vt:i4>1769517</vt:i4>
      </vt:variant>
      <vt:variant>
        <vt:i4>12</vt:i4>
      </vt:variant>
      <vt:variant>
        <vt:i4>0</vt:i4>
      </vt:variant>
      <vt:variant>
        <vt:i4>5</vt:i4>
      </vt:variant>
      <vt:variant>
        <vt:lpwstr>https://sam.lrv.lt/media/viesa/saugykla/2024/3/WY_A-gJ1h4M.pdf</vt:lpwstr>
      </vt:variant>
      <vt:variant>
        <vt:lpwstr/>
      </vt:variant>
      <vt:variant>
        <vt:i4>6815799</vt:i4>
      </vt:variant>
      <vt:variant>
        <vt:i4>9</vt:i4>
      </vt:variant>
      <vt:variant>
        <vt:i4>0</vt:i4>
      </vt:variant>
      <vt:variant>
        <vt:i4>5</vt:i4>
      </vt:variant>
      <vt:variant>
        <vt:lpwstr>https://sam.lrv.lt/lt/struktura-ir-kontaktine-informacija/komisijos-ir-darbo-grupes/valstybinis-visuomenes-sveikatos-stiprinimo-fondas/2024-m-kvietimo-teikti-paraiskas-dokumentai/</vt:lpwstr>
      </vt:variant>
      <vt:variant>
        <vt:lpwstr/>
      </vt:variant>
      <vt:variant>
        <vt:i4>2621490</vt:i4>
      </vt:variant>
      <vt:variant>
        <vt:i4>6</vt:i4>
      </vt:variant>
      <vt:variant>
        <vt:i4>0</vt:i4>
      </vt:variant>
      <vt:variant>
        <vt:i4>5</vt:i4>
      </vt:variant>
      <vt:variant>
        <vt:lpwstr>https://sam.lrv.lt/media/viesa/saugykla/2024/3/kzmH6MevCLo.pdf</vt:lpwstr>
      </vt:variant>
      <vt:variant>
        <vt:lpwstr/>
      </vt:variant>
      <vt:variant>
        <vt:i4>7602236</vt:i4>
      </vt:variant>
      <vt:variant>
        <vt:i4>3</vt:i4>
      </vt:variant>
      <vt:variant>
        <vt:i4>0</vt:i4>
      </vt:variant>
      <vt:variant>
        <vt:i4>5</vt:i4>
      </vt:variant>
      <vt:variant>
        <vt:lpwstr>https://e-seimas.lrs.lt/portal/legalAct/lt/TAD/2092c800954011eea70ce7cabd08f150</vt:lpwstr>
      </vt:variant>
      <vt:variant>
        <vt:lpwstr/>
      </vt:variant>
      <vt:variant>
        <vt:i4>8192058</vt:i4>
      </vt:variant>
      <vt:variant>
        <vt:i4>0</vt:i4>
      </vt:variant>
      <vt:variant>
        <vt:i4>0</vt:i4>
      </vt:variant>
      <vt:variant>
        <vt:i4>5</vt:i4>
      </vt:variant>
      <vt:variant>
        <vt:lpwstr>https://e-seimas.lrs.lt/portal/legalAct/lt/TAD/e429e12292e511eea70ce7cabd08f150</vt:lpwstr>
      </vt:variant>
      <vt:variant>
        <vt:lpwstr/>
      </vt:variant>
      <vt:variant>
        <vt:i4>7733288</vt:i4>
      </vt:variant>
      <vt:variant>
        <vt:i4>8</vt:i4>
      </vt:variant>
      <vt:variant>
        <vt:i4>0</vt:i4>
      </vt:variant>
      <vt:variant>
        <vt:i4>5</vt:i4>
      </vt:variant>
      <vt:variant>
        <vt:lpwstr>https://sam.lrv.lt/</vt:lpwstr>
      </vt:variant>
      <vt:variant>
        <vt:lpwstr/>
      </vt:variant>
      <vt:variant>
        <vt:i4>852009</vt:i4>
      </vt:variant>
      <vt:variant>
        <vt:i4>5</vt:i4>
      </vt:variant>
      <vt:variant>
        <vt:i4>0</vt:i4>
      </vt:variant>
      <vt:variant>
        <vt:i4>5</vt:i4>
      </vt:variant>
      <vt:variant>
        <vt:lpwstr>mailto:ministerija@sam.lt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 atsakymas</dc:title>
  <dc:subject/>
  <dc:creator>Oksana Kavaliauskienė</dc:creator>
  <cp:keywords/>
  <dc:description/>
  <cp:lastModifiedBy>LIEKIENĖ Renata</cp:lastModifiedBy>
  <cp:revision>2</cp:revision>
  <dcterms:created xsi:type="dcterms:W3CDTF">2026-05-19T12:52:00Z</dcterms:created>
  <dcterms:modified xsi:type="dcterms:W3CDTF">2026-05-19T12:52:00Z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0x01010030D9DBA0AD9F4678BDDB4D5C3B1BB0E200E01AD165111A244CA9595453BC6E5743</vt:lpwstr>
  </property>
  <property fmtid="{D5CDD505-2E9C-101B-9397-08002B2CF9AE}" pid="3" name="MediaServiceImageTags">
    <vt:lpwstr/>
  </property>
</Properties>
</file>