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35" w:type="dxa"/>
        <w:tblInd w:w="-142" w:type="dxa"/>
        <w:tblLayout w:type="fixed"/>
        <w:tblCellMar>
          <w:top w:w="55" w:type="dxa"/>
          <w:left w:w="55" w:type="dxa"/>
          <w:bottom w:w="55" w:type="dxa"/>
          <w:right w:w="55" w:type="dxa"/>
        </w:tblCellMar>
        <w:tblLook w:val="0000" w:firstRow="0" w:lastRow="0" w:firstColumn="0" w:lastColumn="0" w:noHBand="0" w:noVBand="0"/>
      </w:tblPr>
      <w:tblGrid>
        <w:gridCol w:w="5014"/>
        <w:gridCol w:w="282"/>
        <w:gridCol w:w="1841"/>
        <w:gridCol w:w="565"/>
        <w:gridCol w:w="2133"/>
      </w:tblGrid>
      <w:tr w:rsidR="005C5A8C" w:rsidRPr="0059553A" w14:paraId="58D80B41" w14:textId="77777777" w:rsidTr="00630E9B">
        <w:trPr>
          <w:cantSplit/>
        </w:trPr>
        <w:tc>
          <w:tcPr>
            <w:tcW w:w="9835" w:type="dxa"/>
            <w:gridSpan w:val="5"/>
            <w:tcBorders>
              <w:bottom w:val="single" w:sz="4" w:space="0" w:color="000000"/>
            </w:tcBorders>
          </w:tcPr>
          <w:p w14:paraId="1EF5251E" w14:textId="77777777" w:rsidR="005C5A8C" w:rsidRPr="0059553A" w:rsidRDefault="00BD3EB8">
            <w:pPr>
              <w:pStyle w:val="TableContents"/>
              <w:snapToGrid w:val="0"/>
              <w:spacing w:after="120"/>
              <w:jc w:val="center"/>
              <w:rPr>
                <w:b/>
              </w:rPr>
            </w:pPr>
            <w:r w:rsidRPr="0059553A">
              <w:rPr>
                <w:b/>
                <w:bCs/>
                <w:noProof/>
                <w:spacing w:val="20"/>
                <w:sz w:val="26"/>
                <w:szCs w:val="26"/>
                <w:lang w:eastAsia="lt-LT" w:bidi="ar-SA"/>
              </w:rPr>
              <w:drawing>
                <wp:inline distT="0" distB="0" distL="0" distR="0" wp14:anchorId="568BFC7D" wp14:editId="53623D6C">
                  <wp:extent cx="523875" cy="619125"/>
                  <wp:effectExtent l="0" t="0" r="9525"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solidFill>
                            <a:srgbClr val="FFFFFF">
                              <a:alpha val="0"/>
                            </a:srgbClr>
                          </a:solidFill>
                          <a:ln>
                            <a:noFill/>
                          </a:ln>
                        </pic:spPr>
                      </pic:pic>
                    </a:graphicData>
                  </a:graphic>
                </wp:inline>
              </w:drawing>
            </w:r>
          </w:p>
          <w:p w14:paraId="3D9DB9DA" w14:textId="779C2BC1" w:rsidR="005C5A8C" w:rsidRPr="0059553A" w:rsidRDefault="005C5A8C">
            <w:pPr>
              <w:autoSpaceDE w:val="0"/>
              <w:jc w:val="center"/>
              <w:rPr>
                <w:b/>
              </w:rPr>
            </w:pPr>
            <w:bookmarkStart w:id="0" w:name="DDE_LINK"/>
            <w:r w:rsidRPr="0059553A">
              <w:rPr>
                <w:b/>
              </w:rPr>
              <w:t>VALSTYBINĖ TERITORIJŲ PLANAVIMO IR STATYBOS INSPEKCIJ</w:t>
            </w:r>
            <w:r w:rsidR="00DC45AD">
              <w:rPr>
                <w:b/>
              </w:rPr>
              <w:t>A</w:t>
            </w:r>
            <w:r w:rsidRPr="0059553A">
              <w:rPr>
                <w:b/>
              </w:rPr>
              <w:t xml:space="preserve"> </w:t>
            </w:r>
          </w:p>
          <w:p w14:paraId="2C922BD4" w14:textId="7A9AC142" w:rsidR="0076771C" w:rsidRPr="0059553A" w:rsidRDefault="005C5A8C" w:rsidP="00DC45AD">
            <w:pPr>
              <w:autoSpaceDE w:val="0"/>
              <w:jc w:val="center"/>
              <w:rPr>
                <w:b/>
              </w:rPr>
            </w:pPr>
            <w:r w:rsidRPr="0059553A">
              <w:rPr>
                <w:b/>
              </w:rPr>
              <w:t>PRIE APLINKOS MINISTERIJOS</w:t>
            </w:r>
            <w:bookmarkEnd w:id="0"/>
          </w:p>
          <w:p w14:paraId="31FA0EE1" w14:textId="4CD74392" w:rsidR="00B740B5" w:rsidRPr="0059553A" w:rsidRDefault="00B740B5" w:rsidP="00B740B5">
            <w:pPr>
              <w:pStyle w:val="TableContents"/>
              <w:spacing w:before="120"/>
              <w:jc w:val="center"/>
              <w:rPr>
                <w:rFonts w:cs="Times New Roman"/>
                <w:bCs/>
                <w:spacing w:val="20"/>
                <w:sz w:val="16"/>
                <w:szCs w:val="16"/>
              </w:rPr>
            </w:pPr>
            <w:r w:rsidRPr="0059553A">
              <w:rPr>
                <w:rFonts w:cs="Times New Roman"/>
                <w:bCs/>
                <w:spacing w:val="20"/>
                <w:sz w:val="16"/>
                <w:szCs w:val="16"/>
              </w:rPr>
              <w:t xml:space="preserve">Biudžetinė įstaiga, </w:t>
            </w:r>
            <w:r w:rsidR="005163FC" w:rsidRPr="00FB484B">
              <w:rPr>
                <w:rFonts w:cs="Times New Roman"/>
                <w:bCs/>
                <w:spacing w:val="20"/>
                <w:sz w:val="16"/>
                <w:szCs w:val="16"/>
              </w:rPr>
              <w:t>Kalvarijų</w:t>
            </w:r>
            <w:r w:rsidRPr="00FB484B">
              <w:rPr>
                <w:rFonts w:cs="Times New Roman"/>
                <w:bCs/>
                <w:spacing w:val="20"/>
                <w:sz w:val="16"/>
                <w:szCs w:val="16"/>
              </w:rPr>
              <w:t xml:space="preserve"> g. </w:t>
            </w:r>
            <w:r w:rsidR="005163FC" w:rsidRPr="00FB484B">
              <w:rPr>
                <w:rFonts w:cs="Times New Roman"/>
                <w:bCs/>
                <w:spacing w:val="20"/>
                <w:sz w:val="16"/>
                <w:szCs w:val="16"/>
              </w:rPr>
              <w:t>147</w:t>
            </w:r>
            <w:r w:rsidRPr="00FB484B">
              <w:rPr>
                <w:rFonts w:cs="Times New Roman"/>
                <w:bCs/>
                <w:spacing w:val="20"/>
                <w:sz w:val="16"/>
                <w:szCs w:val="16"/>
              </w:rPr>
              <w:t>,</w:t>
            </w:r>
            <w:r w:rsidR="00FB484B" w:rsidRPr="00FB484B">
              <w:rPr>
                <w:rFonts w:cs="Times New Roman"/>
                <w:bCs/>
                <w:spacing w:val="20"/>
                <w:sz w:val="16"/>
                <w:szCs w:val="16"/>
              </w:rPr>
              <w:t xml:space="preserve"> LT-08352</w:t>
            </w:r>
            <w:r w:rsidRPr="00FB484B">
              <w:rPr>
                <w:rFonts w:cs="Times New Roman"/>
                <w:bCs/>
                <w:spacing w:val="20"/>
                <w:sz w:val="16"/>
                <w:szCs w:val="16"/>
              </w:rPr>
              <w:t xml:space="preserve"> Vilnius,</w:t>
            </w:r>
            <w:r w:rsidRPr="0059553A">
              <w:rPr>
                <w:rFonts w:cs="Times New Roman"/>
                <w:bCs/>
                <w:spacing w:val="20"/>
                <w:sz w:val="16"/>
                <w:szCs w:val="16"/>
              </w:rPr>
              <w:t xml:space="preserve"> </w:t>
            </w:r>
          </w:p>
          <w:p w14:paraId="6119AB52" w14:textId="0E39F4B4" w:rsidR="00B740B5" w:rsidRPr="0059553A" w:rsidRDefault="008B51C9" w:rsidP="00B740B5">
            <w:pPr>
              <w:pStyle w:val="TableContents"/>
              <w:jc w:val="center"/>
              <w:rPr>
                <w:rFonts w:cs="Times New Roman"/>
                <w:bCs/>
                <w:spacing w:val="20"/>
                <w:sz w:val="16"/>
                <w:szCs w:val="16"/>
              </w:rPr>
            </w:pPr>
            <w:r>
              <w:rPr>
                <w:bCs/>
                <w:spacing w:val="12"/>
                <w:sz w:val="16"/>
                <w:szCs w:val="16"/>
              </w:rPr>
              <w:t>mob</w:t>
            </w:r>
            <w:r w:rsidR="007B1C1D" w:rsidRPr="0059553A">
              <w:rPr>
                <w:bCs/>
                <w:spacing w:val="12"/>
                <w:sz w:val="16"/>
                <w:szCs w:val="16"/>
              </w:rPr>
              <w:t>.</w:t>
            </w:r>
            <w:r>
              <w:rPr>
                <w:rFonts w:cs="Times New Roman"/>
                <w:bCs/>
                <w:spacing w:val="20"/>
                <w:sz w:val="16"/>
                <w:szCs w:val="16"/>
              </w:rPr>
              <w:t xml:space="preserve"> 0607 73878</w:t>
            </w:r>
            <w:r w:rsidR="00B740B5" w:rsidRPr="0059553A">
              <w:rPr>
                <w:rFonts w:cs="Times New Roman"/>
                <w:bCs/>
                <w:spacing w:val="20"/>
                <w:sz w:val="16"/>
                <w:szCs w:val="16"/>
              </w:rPr>
              <w:t xml:space="preserve">, el. p. </w:t>
            </w:r>
            <w:proofErr w:type="spellStart"/>
            <w:r w:rsidR="00B740B5" w:rsidRPr="0059553A">
              <w:rPr>
                <w:rFonts w:cs="Times New Roman"/>
                <w:bCs/>
                <w:spacing w:val="20"/>
                <w:sz w:val="16"/>
                <w:szCs w:val="16"/>
              </w:rPr>
              <w:t>info@vtpsi.lt</w:t>
            </w:r>
            <w:proofErr w:type="spellEnd"/>
            <w:r w:rsidR="00B740B5" w:rsidRPr="0059553A">
              <w:rPr>
                <w:rFonts w:cs="Times New Roman"/>
                <w:bCs/>
                <w:spacing w:val="20"/>
                <w:sz w:val="16"/>
                <w:szCs w:val="16"/>
              </w:rPr>
              <w:t>, http://www.vtpsi.lrv.lt.</w:t>
            </w:r>
          </w:p>
          <w:p w14:paraId="3E122311" w14:textId="30CE63F9" w:rsidR="006E124D" w:rsidRPr="0059553A" w:rsidRDefault="00B740B5" w:rsidP="00B740B5">
            <w:pPr>
              <w:pStyle w:val="TableContents"/>
              <w:jc w:val="center"/>
              <w:rPr>
                <w:rFonts w:cs="Times New Roman"/>
                <w:bCs/>
                <w:spacing w:val="12"/>
                <w:sz w:val="16"/>
                <w:szCs w:val="16"/>
              </w:rPr>
            </w:pPr>
            <w:r w:rsidRPr="0059553A">
              <w:rPr>
                <w:rFonts w:cs="Times New Roman"/>
                <w:bCs/>
                <w:spacing w:val="20"/>
                <w:sz w:val="16"/>
                <w:szCs w:val="16"/>
              </w:rPr>
              <w:t>Duomenys kaupiami ir saugomi Juridinių asmenų registre, kodas 288600210</w:t>
            </w:r>
          </w:p>
        </w:tc>
      </w:tr>
      <w:tr w:rsidR="005C5A8C" w:rsidRPr="0059553A" w14:paraId="47BB40ED" w14:textId="77777777" w:rsidTr="00630E9B">
        <w:tblPrEx>
          <w:tblCellMar>
            <w:top w:w="0" w:type="dxa"/>
            <w:left w:w="0" w:type="dxa"/>
            <w:bottom w:w="0" w:type="dxa"/>
            <w:right w:w="0" w:type="dxa"/>
          </w:tblCellMar>
        </w:tblPrEx>
        <w:trPr>
          <w:cantSplit/>
        </w:trPr>
        <w:tc>
          <w:tcPr>
            <w:tcW w:w="9835" w:type="dxa"/>
            <w:gridSpan w:val="5"/>
          </w:tcPr>
          <w:p w14:paraId="7334B2C6" w14:textId="77777777" w:rsidR="005C5A8C" w:rsidRPr="0059553A" w:rsidRDefault="005C5A8C">
            <w:pPr>
              <w:pStyle w:val="TableContents"/>
              <w:snapToGrid w:val="0"/>
              <w:rPr>
                <w:rFonts w:eastAsia="Times New Roman" w:cs="Times New Roman"/>
                <w:sz w:val="20"/>
                <w:szCs w:val="20"/>
                <w:lang w:eastAsia="ar-SA" w:bidi="ar-SA"/>
              </w:rPr>
            </w:pPr>
          </w:p>
        </w:tc>
      </w:tr>
      <w:tr w:rsidR="005C5A8C" w:rsidRPr="00CC7483" w14:paraId="69464BF3" w14:textId="77777777" w:rsidTr="00630E9B">
        <w:trPr>
          <w:cantSplit/>
        </w:trPr>
        <w:tc>
          <w:tcPr>
            <w:tcW w:w="5014" w:type="dxa"/>
            <w:vMerge w:val="restart"/>
          </w:tcPr>
          <w:p w14:paraId="2829274E" w14:textId="27112869" w:rsidR="008D1E7C" w:rsidRPr="00CC7483" w:rsidRDefault="008D1E7C" w:rsidP="008D1E7C">
            <w:pPr>
              <w:pStyle w:val="TableContents"/>
              <w:rPr>
                <w:spacing w:val="10"/>
                <w:sz w:val="22"/>
                <w:szCs w:val="22"/>
              </w:rPr>
            </w:pPr>
            <w:r w:rsidRPr="00CC7483">
              <w:rPr>
                <w:spacing w:val="10"/>
                <w:sz w:val="22"/>
                <w:szCs w:val="22"/>
              </w:rPr>
              <w:t xml:space="preserve">Lietuvos Respublikos </w:t>
            </w:r>
            <w:r w:rsidR="008A3877" w:rsidRPr="00CC7483">
              <w:rPr>
                <w:spacing w:val="10"/>
                <w:sz w:val="22"/>
                <w:szCs w:val="22"/>
              </w:rPr>
              <w:t xml:space="preserve">Seimo </w:t>
            </w:r>
            <w:r w:rsidR="00E204AA">
              <w:rPr>
                <w:spacing w:val="10"/>
                <w:sz w:val="22"/>
                <w:szCs w:val="22"/>
              </w:rPr>
              <w:t>P</w:t>
            </w:r>
            <w:r w:rsidR="005064F2" w:rsidRPr="00CC7483">
              <w:rPr>
                <w:spacing w:val="10"/>
                <w:sz w:val="22"/>
                <w:szCs w:val="22"/>
              </w:rPr>
              <w:t>eticijų komisijai</w:t>
            </w:r>
          </w:p>
          <w:p w14:paraId="584DDB6C" w14:textId="0291A30F" w:rsidR="00BD5E12" w:rsidRPr="00CC7483" w:rsidRDefault="00BD5E12">
            <w:pPr>
              <w:pStyle w:val="TableContents"/>
              <w:rPr>
                <w:sz w:val="22"/>
                <w:szCs w:val="22"/>
              </w:rPr>
            </w:pPr>
          </w:p>
          <w:p w14:paraId="31DCC036" w14:textId="112C9513" w:rsidR="00485E7C" w:rsidRPr="00CC7483" w:rsidRDefault="00485E7C">
            <w:pPr>
              <w:pStyle w:val="TableContents"/>
              <w:rPr>
                <w:spacing w:val="10"/>
                <w:sz w:val="22"/>
                <w:szCs w:val="22"/>
              </w:rPr>
            </w:pPr>
          </w:p>
          <w:p w14:paraId="4164F8D9" w14:textId="1708E730" w:rsidR="00486DAB" w:rsidRPr="00CC7483" w:rsidRDefault="00486DAB">
            <w:pPr>
              <w:pStyle w:val="TableContents"/>
              <w:rPr>
                <w:spacing w:val="10"/>
                <w:sz w:val="22"/>
                <w:szCs w:val="22"/>
              </w:rPr>
            </w:pPr>
          </w:p>
        </w:tc>
        <w:tc>
          <w:tcPr>
            <w:tcW w:w="282" w:type="dxa"/>
          </w:tcPr>
          <w:p w14:paraId="59AB679C" w14:textId="77777777" w:rsidR="005C5A8C" w:rsidRPr="00CC7483" w:rsidRDefault="005C5A8C">
            <w:pPr>
              <w:snapToGrid w:val="0"/>
              <w:ind w:right="67"/>
              <w:jc w:val="right"/>
              <w:rPr>
                <w:spacing w:val="10"/>
                <w:sz w:val="22"/>
                <w:szCs w:val="22"/>
              </w:rPr>
            </w:pPr>
          </w:p>
        </w:tc>
        <w:tc>
          <w:tcPr>
            <w:tcW w:w="1841" w:type="dxa"/>
          </w:tcPr>
          <w:p w14:paraId="1FB2B027" w14:textId="19843D20" w:rsidR="005C5A8C" w:rsidRPr="00CC7483" w:rsidRDefault="00D97464">
            <w:pPr>
              <w:pStyle w:val="TableContents"/>
              <w:snapToGrid w:val="0"/>
              <w:ind w:right="67"/>
              <w:rPr>
                <w:sz w:val="22"/>
                <w:szCs w:val="22"/>
              </w:rPr>
            </w:pPr>
            <w:r w:rsidRPr="00CC7483">
              <w:rPr>
                <w:sz w:val="22"/>
                <w:szCs w:val="22"/>
              </w:rPr>
              <w:t>202</w:t>
            </w:r>
            <w:r w:rsidR="00BF61FD" w:rsidRPr="00CC7483">
              <w:rPr>
                <w:sz w:val="22"/>
                <w:szCs w:val="22"/>
              </w:rPr>
              <w:t>6</w:t>
            </w:r>
            <w:r w:rsidRPr="00CC7483">
              <w:rPr>
                <w:sz w:val="22"/>
                <w:szCs w:val="22"/>
              </w:rPr>
              <w:t>-</w:t>
            </w:r>
          </w:p>
        </w:tc>
        <w:tc>
          <w:tcPr>
            <w:tcW w:w="565" w:type="dxa"/>
          </w:tcPr>
          <w:p w14:paraId="251C91E6" w14:textId="77777777" w:rsidR="005C5A8C" w:rsidRPr="00CC7483" w:rsidRDefault="005C5A8C">
            <w:pPr>
              <w:snapToGrid w:val="0"/>
              <w:ind w:right="67"/>
              <w:jc w:val="right"/>
              <w:rPr>
                <w:spacing w:val="10"/>
                <w:sz w:val="22"/>
                <w:szCs w:val="22"/>
              </w:rPr>
            </w:pPr>
            <w:r w:rsidRPr="00CC7483">
              <w:rPr>
                <w:spacing w:val="10"/>
                <w:sz w:val="22"/>
                <w:szCs w:val="22"/>
              </w:rPr>
              <w:t>Nr.</w:t>
            </w:r>
          </w:p>
        </w:tc>
        <w:tc>
          <w:tcPr>
            <w:tcW w:w="2133" w:type="dxa"/>
          </w:tcPr>
          <w:p w14:paraId="5415F434" w14:textId="77777777" w:rsidR="005C5A8C" w:rsidRPr="00CC7483" w:rsidRDefault="005C5A8C">
            <w:pPr>
              <w:pStyle w:val="TableContents"/>
              <w:snapToGrid w:val="0"/>
              <w:ind w:right="67"/>
              <w:rPr>
                <w:sz w:val="22"/>
                <w:szCs w:val="22"/>
              </w:rPr>
            </w:pPr>
          </w:p>
        </w:tc>
      </w:tr>
      <w:tr w:rsidR="005C5A8C" w:rsidRPr="00CC7483" w14:paraId="086B593A" w14:textId="77777777" w:rsidTr="00630E9B">
        <w:trPr>
          <w:cantSplit/>
        </w:trPr>
        <w:tc>
          <w:tcPr>
            <w:tcW w:w="5014" w:type="dxa"/>
            <w:vMerge/>
            <w:vAlign w:val="center"/>
          </w:tcPr>
          <w:p w14:paraId="48DC9A0B" w14:textId="77777777" w:rsidR="005C5A8C" w:rsidRPr="00CC7483" w:rsidRDefault="005C5A8C">
            <w:pPr>
              <w:widowControl/>
              <w:suppressAutoHyphens w:val="0"/>
              <w:snapToGrid w:val="0"/>
              <w:rPr>
                <w:rFonts w:eastAsia="Times New Roman" w:cs="Times New Roman"/>
                <w:spacing w:val="10"/>
                <w:sz w:val="22"/>
                <w:szCs w:val="22"/>
                <w:lang w:eastAsia="ar-SA" w:bidi="ar-SA"/>
              </w:rPr>
            </w:pPr>
          </w:p>
        </w:tc>
        <w:tc>
          <w:tcPr>
            <w:tcW w:w="282" w:type="dxa"/>
          </w:tcPr>
          <w:p w14:paraId="520E7FFF" w14:textId="7B6750AE" w:rsidR="005C5A8C" w:rsidRPr="00CC7483" w:rsidRDefault="005064F2">
            <w:pPr>
              <w:tabs>
                <w:tab w:val="left" w:pos="2869"/>
              </w:tabs>
              <w:snapToGrid w:val="0"/>
              <w:ind w:right="67"/>
              <w:jc w:val="right"/>
              <w:rPr>
                <w:spacing w:val="10"/>
                <w:sz w:val="22"/>
                <w:szCs w:val="22"/>
              </w:rPr>
            </w:pPr>
            <w:r w:rsidRPr="00CC7483">
              <w:rPr>
                <w:spacing w:val="10"/>
                <w:sz w:val="22"/>
                <w:szCs w:val="22"/>
              </w:rPr>
              <w:t xml:space="preserve">Į  </w:t>
            </w:r>
          </w:p>
        </w:tc>
        <w:tc>
          <w:tcPr>
            <w:tcW w:w="1841" w:type="dxa"/>
          </w:tcPr>
          <w:p w14:paraId="115137FA" w14:textId="427F8CB3" w:rsidR="005C5A8C" w:rsidRPr="00CC7483" w:rsidRDefault="005064F2">
            <w:pPr>
              <w:pStyle w:val="TableContents"/>
              <w:snapToGrid w:val="0"/>
              <w:ind w:right="67"/>
              <w:rPr>
                <w:sz w:val="22"/>
                <w:szCs w:val="22"/>
              </w:rPr>
            </w:pPr>
            <w:r w:rsidRPr="00CC7483">
              <w:rPr>
                <w:sz w:val="22"/>
                <w:szCs w:val="22"/>
              </w:rPr>
              <w:t>2026-</w:t>
            </w:r>
            <w:r w:rsidR="001C246E" w:rsidRPr="00CC7483">
              <w:rPr>
                <w:sz w:val="22"/>
                <w:szCs w:val="22"/>
              </w:rPr>
              <w:t>02-11</w:t>
            </w:r>
          </w:p>
        </w:tc>
        <w:tc>
          <w:tcPr>
            <w:tcW w:w="565" w:type="dxa"/>
          </w:tcPr>
          <w:p w14:paraId="73DD193B" w14:textId="19E034DA" w:rsidR="005C5A8C" w:rsidRPr="00CC7483" w:rsidRDefault="005C5A8C">
            <w:pPr>
              <w:tabs>
                <w:tab w:val="left" w:pos="2869"/>
              </w:tabs>
              <w:snapToGrid w:val="0"/>
              <w:ind w:right="67"/>
              <w:jc w:val="right"/>
              <w:rPr>
                <w:spacing w:val="10"/>
                <w:sz w:val="22"/>
                <w:szCs w:val="22"/>
              </w:rPr>
            </w:pPr>
            <w:r w:rsidRPr="00CC7483">
              <w:rPr>
                <w:spacing w:val="10"/>
                <w:sz w:val="22"/>
                <w:szCs w:val="22"/>
              </w:rPr>
              <w:t>Nr.</w:t>
            </w:r>
            <w:r w:rsidR="001C246E" w:rsidRPr="00CC7483">
              <w:rPr>
                <w:spacing w:val="10"/>
                <w:sz w:val="22"/>
                <w:szCs w:val="22"/>
              </w:rPr>
              <w:t xml:space="preserve"> </w:t>
            </w:r>
          </w:p>
        </w:tc>
        <w:tc>
          <w:tcPr>
            <w:tcW w:w="2133" w:type="dxa"/>
          </w:tcPr>
          <w:p w14:paraId="041DDB1B" w14:textId="49F367C1" w:rsidR="005C5A8C" w:rsidRPr="00CC7483" w:rsidRDefault="00276881">
            <w:pPr>
              <w:pStyle w:val="TableContents"/>
              <w:snapToGrid w:val="0"/>
              <w:ind w:right="67"/>
              <w:rPr>
                <w:sz w:val="22"/>
                <w:szCs w:val="22"/>
              </w:rPr>
            </w:pPr>
            <w:r w:rsidRPr="00CC7483">
              <w:rPr>
                <w:sz w:val="22"/>
                <w:szCs w:val="22"/>
              </w:rPr>
              <w:t>S-2026-</w:t>
            </w:r>
            <w:r w:rsidR="00142253" w:rsidRPr="00CC7483">
              <w:rPr>
                <w:sz w:val="22"/>
                <w:szCs w:val="22"/>
              </w:rPr>
              <w:t>538</w:t>
            </w:r>
          </w:p>
        </w:tc>
      </w:tr>
      <w:tr w:rsidR="005C5A8C" w:rsidRPr="00CC7483" w14:paraId="291F88A2" w14:textId="77777777" w:rsidTr="00630E9B">
        <w:tblPrEx>
          <w:tblCellMar>
            <w:top w:w="0" w:type="dxa"/>
            <w:left w:w="0" w:type="dxa"/>
            <w:bottom w:w="0" w:type="dxa"/>
            <w:right w:w="0" w:type="dxa"/>
          </w:tblCellMar>
        </w:tblPrEx>
        <w:trPr>
          <w:cantSplit/>
        </w:trPr>
        <w:tc>
          <w:tcPr>
            <w:tcW w:w="5014" w:type="dxa"/>
            <w:vMerge/>
            <w:vAlign w:val="center"/>
          </w:tcPr>
          <w:p w14:paraId="194AC550" w14:textId="77777777" w:rsidR="005C5A8C" w:rsidRPr="00CC7483" w:rsidRDefault="005C5A8C">
            <w:pPr>
              <w:widowControl/>
              <w:suppressAutoHyphens w:val="0"/>
              <w:snapToGrid w:val="0"/>
              <w:rPr>
                <w:rFonts w:eastAsia="Times New Roman" w:cs="Times New Roman"/>
                <w:spacing w:val="10"/>
                <w:sz w:val="22"/>
                <w:szCs w:val="22"/>
                <w:lang w:eastAsia="ar-SA" w:bidi="ar-SA"/>
              </w:rPr>
            </w:pPr>
          </w:p>
        </w:tc>
        <w:tc>
          <w:tcPr>
            <w:tcW w:w="4821" w:type="dxa"/>
            <w:gridSpan w:val="4"/>
          </w:tcPr>
          <w:p w14:paraId="64804D3A" w14:textId="77777777" w:rsidR="005C5A8C" w:rsidRPr="00CC7483" w:rsidRDefault="005C5A8C">
            <w:pPr>
              <w:tabs>
                <w:tab w:val="left" w:pos="2869"/>
              </w:tabs>
              <w:snapToGrid w:val="0"/>
              <w:ind w:right="67"/>
              <w:rPr>
                <w:spacing w:val="10"/>
                <w:sz w:val="22"/>
                <w:szCs w:val="22"/>
              </w:rPr>
            </w:pPr>
          </w:p>
        </w:tc>
      </w:tr>
    </w:tbl>
    <w:p w14:paraId="3BD41E96" w14:textId="3FC2A2D9" w:rsidR="0035522B" w:rsidRPr="00CC7483" w:rsidRDefault="3411AA91" w:rsidP="3411AA91">
      <w:pPr>
        <w:shd w:val="clear" w:color="auto" w:fill="FFFFFF" w:themeFill="background1"/>
        <w:spacing w:line="276" w:lineRule="auto"/>
        <w:jc w:val="both"/>
        <w:textAlignment w:val="center"/>
        <w:rPr>
          <w:rFonts w:cs="Times New Roman"/>
          <w:b/>
          <w:bCs/>
          <w:caps/>
          <w:color w:val="000000"/>
          <w:sz w:val="22"/>
          <w:szCs w:val="22"/>
          <w:lang w:eastAsia="en-GB"/>
        </w:rPr>
      </w:pPr>
      <w:r w:rsidRPr="00CC7483">
        <w:rPr>
          <w:rFonts w:cs="Times New Roman"/>
          <w:b/>
          <w:bCs/>
          <w:caps/>
          <w:color w:val="000000" w:themeColor="text1"/>
          <w:sz w:val="22"/>
          <w:szCs w:val="22"/>
          <w:lang w:eastAsia="en-GB"/>
        </w:rPr>
        <w:t xml:space="preserve">DĖL NUOMONĖS PATEIKIMO </w:t>
      </w:r>
    </w:p>
    <w:p w14:paraId="0BBBC237" w14:textId="77777777" w:rsidR="0032704B" w:rsidRPr="00CC7483" w:rsidRDefault="0032704B" w:rsidP="002B7A06">
      <w:pPr>
        <w:shd w:val="clear" w:color="auto" w:fill="FFFFFF"/>
        <w:spacing w:line="276" w:lineRule="auto"/>
        <w:jc w:val="both"/>
        <w:textAlignment w:val="center"/>
        <w:rPr>
          <w:rFonts w:cs="Times New Roman"/>
          <w:b/>
          <w:bCs/>
          <w:caps/>
          <w:color w:val="000000"/>
          <w:sz w:val="22"/>
          <w:szCs w:val="22"/>
          <w:lang w:eastAsia="en-GB"/>
        </w:rPr>
      </w:pPr>
    </w:p>
    <w:p w14:paraId="14563283" w14:textId="4AA1C13A" w:rsidR="00AC006E" w:rsidRPr="00CC7483" w:rsidRDefault="3411AA91" w:rsidP="00B44BC7">
      <w:pPr>
        <w:spacing w:line="276" w:lineRule="auto"/>
        <w:ind w:firstLine="720"/>
        <w:jc w:val="both"/>
        <w:rPr>
          <w:sz w:val="22"/>
          <w:szCs w:val="22"/>
        </w:rPr>
      </w:pPr>
      <w:r w:rsidRPr="00CC7483">
        <w:rPr>
          <w:rFonts w:eastAsia="Times New Roman"/>
          <w:sz w:val="22"/>
          <w:szCs w:val="22"/>
          <w:lang w:eastAsia="lt-LT"/>
        </w:rPr>
        <w:t xml:space="preserve">Valstybinė teritorijų planavimo ir statybos inspekcija prie Aplinkos ministerijos (toliau – Inspekcija) </w:t>
      </w:r>
      <w:r w:rsidRPr="00CC7483">
        <w:rPr>
          <w:rStyle w:val="Hipersaitas"/>
          <w:rFonts w:cs="Times New Roman"/>
          <w:color w:val="auto"/>
          <w:sz w:val="22"/>
          <w:szCs w:val="22"/>
          <w:u w:val="none"/>
        </w:rPr>
        <w:t xml:space="preserve">gavo ir užregistravo (2024-02-11, </w:t>
      </w:r>
      <w:proofErr w:type="spellStart"/>
      <w:r w:rsidRPr="00CC7483">
        <w:rPr>
          <w:rStyle w:val="Hipersaitas"/>
          <w:rFonts w:cs="Times New Roman"/>
          <w:color w:val="auto"/>
          <w:sz w:val="22"/>
          <w:szCs w:val="22"/>
          <w:u w:val="none"/>
        </w:rPr>
        <w:t>reg</w:t>
      </w:r>
      <w:proofErr w:type="spellEnd"/>
      <w:r w:rsidRPr="00CC7483">
        <w:rPr>
          <w:rStyle w:val="Hipersaitas"/>
          <w:rFonts w:cs="Times New Roman"/>
          <w:color w:val="auto"/>
          <w:sz w:val="22"/>
          <w:szCs w:val="22"/>
          <w:u w:val="none"/>
        </w:rPr>
        <w:t>. Nr. 1D-2964</w:t>
      </w:r>
      <w:r w:rsidRPr="00CC7483">
        <w:rPr>
          <w:sz w:val="22"/>
          <w:szCs w:val="22"/>
        </w:rPr>
        <w:t xml:space="preserve">) Lietuvos Respublikos Seimo Peticijų komisijos 2026-02-11 raštą Nr. S-2026-538 „Dėl nuomonės pateikimo“ (toliau – raštas), kuriame prašote pateikti Inspekcijos nuomonę dėl peticijoje pateikto pasiūlymo. Antano Živatkausko peticijoje išdėstytas siūlymas pakeisti Lietuvos Respublikos nekilnojamojo turto mokesčio įstatymo (toliau – NTMĮ) 6 straipsnio 6 dalies nuostatas: &lt;...&gt; </w:t>
      </w:r>
      <w:r w:rsidRPr="00CC7483">
        <w:rPr>
          <w:i/>
          <w:iCs/>
          <w:sz w:val="22"/>
          <w:szCs w:val="22"/>
        </w:rPr>
        <w:t>atlikti reikalingą NTMĮ pakeitimą, kuris sudarytų prielaidas apskritai atleisti fizinius asmenis nuo nekilnojamojo turto mokesčio už tokio tipo patalpas, kaip gyvenamuosiuose namuose esantys buitiniai sandėliukai (pvz., pataisą, kuri išreikštinai įvardintų buitinius sandėliukus kaip pagalbinio ūkio patalpas)“</w:t>
      </w:r>
      <w:r w:rsidRPr="00CC7483">
        <w:rPr>
          <w:sz w:val="22"/>
          <w:szCs w:val="22"/>
        </w:rPr>
        <w:t>.</w:t>
      </w:r>
    </w:p>
    <w:p w14:paraId="4B3B7B87" w14:textId="45C93F05" w:rsidR="000D168D" w:rsidRPr="00CC7483" w:rsidRDefault="5DBEC64F" w:rsidP="00B44BC7">
      <w:pPr>
        <w:spacing w:line="276" w:lineRule="auto"/>
        <w:ind w:firstLine="720"/>
        <w:jc w:val="both"/>
        <w:rPr>
          <w:color w:val="000000"/>
          <w:sz w:val="22"/>
          <w:szCs w:val="22"/>
        </w:rPr>
      </w:pPr>
      <w:r w:rsidRPr="00CC7483">
        <w:rPr>
          <w:sz w:val="22"/>
          <w:szCs w:val="22"/>
        </w:rPr>
        <w:t xml:space="preserve">Valstybinės teritorijų planavimo ir statybos inspekcijos prie Aplinkos ministerijos nuostatų, patvirtintų Lietuvos Respublikos aplinkos ministro 2003 m. liepos 9 d. įsakymu Nr. 349 „Dėl Valstybinės teritorijų planavimo ir statybos inspekcijos prie Aplinkos ministerijos nuostatų patvirtinimo“, 6 punkte nustatyta, kad </w:t>
      </w:r>
      <w:r w:rsidRPr="00CC7483">
        <w:rPr>
          <w:color w:val="000000" w:themeColor="text1"/>
          <w:sz w:val="22"/>
          <w:szCs w:val="22"/>
        </w:rPr>
        <w:t xml:space="preserve">Inspekcija veikia šiose aplinkos ministrui pavestose valdymo srityse: </w:t>
      </w:r>
      <w:r w:rsidRPr="00CC7483">
        <w:rPr>
          <w:b/>
          <w:bCs/>
          <w:color w:val="000000" w:themeColor="text1"/>
          <w:sz w:val="22"/>
          <w:szCs w:val="22"/>
        </w:rPr>
        <w:t xml:space="preserve">teritorijų planavimo ir priežiūros, statybos ir jos priežiūros, žemės tvarkymo ir administravimo </w:t>
      </w:r>
      <w:r w:rsidRPr="00CC7483">
        <w:rPr>
          <w:color w:val="000000" w:themeColor="text1"/>
          <w:sz w:val="22"/>
          <w:szCs w:val="22"/>
        </w:rPr>
        <w:t xml:space="preserve">(išskyrus melioraciją, žemės ūkio naudmenų struktūrų gerinimą ir apleistų žemės ūkio paskirties žemės plotų mažinimą, žemės išteklių stebėseną). Inspekcijai pavesta vykdyti teritorijų planavimo, žemės naudojimo, statybos valstybinę priežiūrą. Pažymėtina, kad Inspekcija neformuoja ir nevykdo veiklos mokesčių politikos srityje, todėl dėl NTMĮ 6 straipsnio 6 dalies nuostatos pakeitimo (atitinkamų objektų apmokestinimo / neapmokestinimo) pagal kompetenciją nuomonės pateikti negali. Inspekcija pagal kompetenciją galėtų suteikti konsultaciją dėl pastatų / patalpų klasifikavimo, paskirties keitimo ir pan.  </w:t>
      </w:r>
    </w:p>
    <w:p w14:paraId="6A86FB32" w14:textId="344AB9A9" w:rsidR="007B795D" w:rsidRPr="00CC7483" w:rsidRDefault="007B795D" w:rsidP="00B44BC7">
      <w:pPr>
        <w:spacing w:line="276" w:lineRule="auto"/>
        <w:ind w:firstLine="720"/>
        <w:jc w:val="both"/>
        <w:rPr>
          <w:color w:val="000000"/>
          <w:sz w:val="22"/>
          <w:szCs w:val="22"/>
        </w:rPr>
      </w:pPr>
      <w:r w:rsidRPr="00CC7483">
        <w:rPr>
          <w:color w:val="000000"/>
          <w:sz w:val="22"/>
          <w:szCs w:val="22"/>
        </w:rPr>
        <w:t xml:space="preserve">Atkreiptinas dėmesys, </w:t>
      </w:r>
      <w:r w:rsidR="006633F4" w:rsidRPr="00CC7483">
        <w:rPr>
          <w:color w:val="000000"/>
          <w:sz w:val="22"/>
          <w:szCs w:val="22"/>
        </w:rPr>
        <w:t xml:space="preserve">kad </w:t>
      </w:r>
      <w:r w:rsidR="007E33F2" w:rsidRPr="00CC7483">
        <w:rPr>
          <w:color w:val="000000"/>
          <w:sz w:val="22"/>
          <w:szCs w:val="22"/>
        </w:rPr>
        <w:t>šiuo metu galiojanči</w:t>
      </w:r>
      <w:r w:rsidR="00BD0C0E" w:rsidRPr="00CC7483">
        <w:rPr>
          <w:color w:val="000000"/>
          <w:sz w:val="22"/>
          <w:szCs w:val="22"/>
        </w:rPr>
        <w:t>oje</w:t>
      </w:r>
      <w:r w:rsidR="007E33F2" w:rsidRPr="00CC7483">
        <w:rPr>
          <w:color w:val="000000"/>
          <w:sz w:val="22"/>
          <w:szCs w:val="22"/>
        </w:rPr>
        <w:t xml:space="preserve"> NTMĮ 6 st</w:t>
      </w:r>
      <w:r w:rsidR="00BB303C" w:rsidRPr="00CC7483">
        <w:rPr>
          <w:color w:val="000000"/>
          <w:sz w:val="22"/>
          <w:szCs w:val="22"/>
        </w:rPr>
        <w:t xml:space="preserve">raipsnio </w:t>
      </w:r>
      <w:r w:rsidR="007E33F2" w:rsidRPr="00CC7483">
        <w:rPr>
          <w:color w:val="000000"/>
          <w:sz w:val="22"/>
          <w:szCs w:val="22"/>
        </w:rPr>
        <w:t xml:space="preserve">6 dalyje </w:t>
      </w:r>
      <w:r w:rsidR="00BB303C" w:rsidRPr="00CC7483">
        <w:rPr>
          <w:color w:val="000000"/>
          <w:sz w:val="22"/>
          <w:szCs w:val="22"/>
        </w:rPr>
        <w:t>nustatyta:</w:t>
      </w:r>
    </w:p>
    <w:p w14:paraId="3647690C" w14:textId="77777777" w:rsidR="00172802" w:rsidRPr="00CC7483" w:rsidRDefault="00172802" w:rsidP="00B44BC7">
      <w:pPr>
        <w:spacing w:line="276" w:lineRule="auto"/>
        <w:ind w:firstLine="720"/>
        <w:jc w:val="both"/>
        <w:rPr>
          <w:rFonts w:eastAsia="Times New Roman" w:cs="Times New Roman"/>
          <w:color w:val="000000"/>
          <w:sz w:val="22"/>
          <w:szCs w:val="22"/>
          <w:lang w:eastAsia="lt-LT" w:bidi="ar-SA"/>
        </w:rPr>
      </w:pPr>
      <w:r w:rsidRPr="00CC7483">
        <w:rPr>
          <w:color w:val="000000"/>
          <w:sz w:val="22"/>
          <w:szCs w:val="22"/>
        </w:rPr>
        <w:t>„</w:t>
      </w:r>
      <w:r w:rsidRPr="00CC7483">
        <w:rPr>
          <w:rFonts w:eastAsia="Times New Roman" w:cs="Times New Roman"/>
          <w:color w:val="000000"/>
          <w:sz w:val="22"/>
          <w:szCs w:val="22"/>
          <w:lang w:eastAsia="lt-LT" w:bidi="ar-SA"/>
        </w:rPr>
        <w:t xml:space="preserve">6. Fiziniams asmenims nuosavybės teise priklausančių ar jų įsigyjamų, išskyrus pagrindinį gyvenamąjį būstą, vienbučių, dvibučių, daugiabučių, įvairių socialinių grupių, gyvenamųjų (butų), mėgėjų sodų, garažų, gyvūnams auginti, žemės ūkio produkcijai tvarkyti, augalams auginti, </w:t>
      </w:r>
      <w:r w:rsidRPr="00CC7483">
        <w:rPr>
          <w:rFonts w:eastAsia="Times New Roman" w:cs="Times New Roman"/>
          <w:b/>
          <w:bCs/>
          <w:color w:val="000000"/>
          <w:sz w:val="22"/>
          <w:szCs w:val="22"/>
          <w:lang w:eastAsia="lt-LT" w:bidi="ar-SA"/>
        </w:rPr>
        <w:t>pagalbinio ūkio</w:t>
      </w:r>
      <w:r w:rsidRPr="00CC7483">
        <w:rPr>
          <w:rFonts w:eastAsia="Times New Roman" w:cs="Times New Roman"/>
          <w:color w:val="000000"/>
          <w:sz w:val="22"/>
          <w:szCs w:val="22"/>
          <w:lang w:eastAsia="lt-LT" w:bidi="ar-SA"/>
        </w:rPr>
        <w:t xml:space="preserve">, mokslo, religinių, asmeninio poilsio, viešojo poilsio paskirties </w:t>
      </w:r>
      <w:r w:rsidRPr="00CC7483">
        <w:rPr>
          <w:rFonts w:eastAsia="Times New Roman" w:cs="Times New Roman"/>
          <w:b/>
          <w:bCs/>
          <w:sz w:val="22"/>
          <w:szCs w:val="22"/>
          <w:lang w:eastAsia="lt-LT" w:bidi="ar-SA"/>
        </w:rPr>
        <w:t>pastatų (patalpų)</w:t>
      </w:r>
      <w:r w:rsidRPr="00CC7483">
        <w:rPr>
          <w:rFonts w:eastAsia="Times New Roman" w:cs="Times New Roman"/>
          <w:sz w:val="22"/>
          <w:szCs w:val="22"/>
          <w:lang w:eastAsia="lt-LT" w:bidi="ar-SA"/>
        </w:rPr>
        <w:t xml:space="preserve"> </w:t>
      </w:r>
      <w:r w:rsidRPr="00CC7483">
        <w:rPr>
          <w:rFonts w:eastAsia="Times New Roman" w:cs="Times New Roman"/>
          <w:color w:val="000000"/>
          <w:sz w:val="22"/>
          <w:szCs w:val="22"/>
          <w:lang w:eastAsia="lt-LT" w:bidi="ar-SA"/>
        </w:rPr>
        <w:t>ir inžinerinių statinių (įskaitant žuvininkystės statinius) bendros mokestinės vertės daliai:</w:t>
      </w:r>
    </w:p>
    <w:p w14:paraId="6C95B10C" w14:textId="77777777" w:rsidR="00172802" w:rsidRPr="00CC7483" w:rsidRDefault="00172802" w:rsidP="00B44BC7">
      <w:pPr>
        <w:widowControl/>
        <w:suppressAutoHyphens w:val="0"/>
        <w:spacing w:line="276" w:lineRule="auto"/>
        <w:ind w:firstLine="720"/>
        <w:jc w:val="both"/>
        <w:rPr>
          <w:rFonts w:eastAsia="Times New Roman" w:cs="Times New Roman"/>
          <w:color w:val="000000"/>
          <w:sz w:val="22"/>
          <w:szCs w:val="22"/>
          <w:lang w:eastAsia="lt-LT" w:bidi="ar-SA"/>
        </w:rPr>
      </w:pPr>
      <w:bookmarkStart w:id="1" w:name="part_8b96de2a68534db3a0f5a19053de0008"/>
      <w:bookmarkEnd w:id="1"/>
      <w:r w:rsidRPr="00CC7483">
        <w:rPr>
          <w:rFonts w:eastAsia="Times New Roman" w:cs="Times New Roman"/>
          <w:color w:val="000000"/>
          <w:sz w:val="22"/>
          <w:szCs w:val="22"/>
          <w:lang w:eastAsia="lt-LT" w:bidi="ar-SA"/>
        </w:rPr>
        <w:t>1) neviršijančiai 50 000 eurų, taikomas 0 procentų mokesčio tarifas;</w:t>
      </w:r>
    </w:p>
    <w:p w14:paraId="45B60255" w14:textId="77777777" w:rsidR="00172802" w:rsidRPr="00CC7483" w:rsidRDefault="00172802" w:rsidP="00B44BC7">
      <w:pPr>
        <w:widowControl/>
        <w:suppressAutoHyphens w:val="0"/>
        <w:spacing w:line="276" w:lineRule="auto"/>
        <w:ind w:firstLine="720"/>
        <w:jc w:val="both"/>
        <w:rPr>
          <w:rFonts w:eastAsia="Times New Roman" w:cs="Times New Roman"/>
          <w:color w:val="000000"/>
          <w:sz w:val="22"/>
          <w:szCs w:val="22"/>
          <w:lang w:eastAsia="lt-LT" w:bidi="ar-SA"/>
        </w:rPr>
      </w:pPr>
      <w:bookmarkStart w:id="2" w:name="part_1db44fc5717248a093381cf98be81370"/>
      <w:bookmarkEnd w:id="2"/>
      <w:r w:rsidRPr="00CC7483">
        <w:rPr>
          <w:rFonts w:eastAsia="Times New Roman" w:cs="Times New Roman"/>
          <w:color w:val="000000"/>
          <w:sz w:val="22"/>
          <w:szCs w:val="22"/>
          <w:lang w:eastAsia="lt-LT" w:bidi="ar-SA"/>
        </w:rPr>
        <w:t>2) viršijančiai 50 000 eurų, tačiau neviršijančiai 200 000 eurų, taikomas 0,2 procento mokesčio tarifas;</w:t>
      </w:r>
    </w:p>
    <w:p w14:paraId="72846326" w14:textId="77777777" w:rsidR="00172802" w:rsidRPr="00CC7483" w:rsidRDefault="00172802" w:rsidP="00B44BC7">
      <w:pPr>
        <w:widowControl/>
        <w:suppressAutoHyphens w:val="0"/>
        <w:spacing w:line="276" w:lineRule="auto"/>
        <w:ind w:firstLine="720"/>
        <w:jc w:val="both"/>
        <w:rPr>
          <w:rFonts w:eastAsia="Times New Roman" w:cs="Times New Roman"/>
          <w:color w:val="000000"/>
          <w:sz w:val="22"/>
          <w:szCs w:val="22"/>
          <w:lang w:eastAsia="lt-LT" w:bidi="ar-SA"/>
        </w:rPr>
      </w:pPr>
      <w:bookmarkStart w:id="3" w:name="part_d72bb2e29e6b40499fc5c2b41160d7a3"/>
      <w:bookmarkEnd w:id="3"/>
      <w:r w:rsidRPr="00CC7483">
        <w:rPr>
          <w:rFonts w:eastAsia="Times New Roman" w:cs="Times New Roman"/>
          <w:color w:val="000000"/>
          <w:sz w:val="22"/>
          <w:szCs w:val="22"/>
          <w:lang w:eastAsia="lt-LT" w:bidi="ar-SA"/>
        </w:rPr>
        <w:t>3) viršijančiai 200 000 eurų, tačiau neviršijančiai 400 000 eurų, taikomas 0,4 procento mokesčio tarifas;</w:t>
      </w:r>
    </w:p>
    <w:p w14:paraId="5BDC94B3" w14:textId="77777777" w:rsidR="00172802" w:rsidRPr="00CC7483" w:rsidRDefault="00172802" w:rsidP="00B44BC7">
      <w:pPr>
        <w:widowControl/>
        <w:suppressAutoHyphens w:val="0"/>
        <w:spacing w:line="276" w:lineRule="auto"/>
        <w:ind w:firstLine="720"/>
        <w:jc w:val="both"/>
        <w:rPr>
          <w:rFonts w:eastAsia="Times New Roman" w:cs="Times New Roman"/>
          <w:color w:val="000000"/>
          <w:sz w:val="22"/>
          <w:szCs w:val="22"/>
          <w:lang w:eastAsia="lt-LT" w:bidi="ar-SA"/>
        </w:rPr>
      </w:pPr>
      <w:bookmarkStart w:id="4" w:name="part_1d66e2b6042544b1a89104e78afa748d"/>
      <w:bookmarkEnd w:id="4"/>
      <w:r w:rsidRPr="00CC7483">
        <w:rPr>
          <w:rFonts w:eastAsia="Times New Roman" w:cs="Times New Roman"/>
          <w:color w:val="000000"/>
          <w:sz w:val="22"/>
          <w:szCs w:val="22"/>
          <w:lang w:eastAsia="lt-LT" w:bidi="ar-SA"/>
        </w:rPr>
        <w:t>4) viršijančiai 400 000 eurų, tačiau neviršijančiai 600 000 eurų, taikomas 0,6 procento mokesčio tarifas;</w:t>
      </w:r>
    </w:p>
    <w:p w14:paraId="38418672" w14:textId="77777777" w:rsidR="00172802" w:rsidRPr="00CC7483" w:rsidRDefault="00172802" w:rsidP="00B44BC7">
      <w:pPr>
        <w:widowControl/>
        <w:suppressAutoHyphens w:val="0"/>
        <w:spacing w:line="276" w:lineRule="auto"/>
        <w:ind w:firstLine="720"/>
        <w:jc w:val="both"/>
        <w:rPr>
          <w:rFonts w:eastAsia="Times New Roman" w:cs="Times New Roman"/>
          <w:color w:val="000000"/>
          <w:sz w:val="22"/>
          <w:szCs w:val="22"/>
          <w:lang w:eastAsia="lt-LT" w:bidi="ar-SA"/>
        </w:rPr>
      </w:pPr>
      <w:bookmarkStart w:id="5" w:name="part_06a9974980744e0799103373f223b38d"/>
      <w:bookmarkEnd w:id="5"/>
      <w:r w:rsidRPr="00CC7483">
        <w:rPr>
          <w:rFonts w:eastAsia="Times New Roman" w:cs="Times New Roman"/>
          <w:color w:val="000000"/>
          <w:sz w:val="22"/>
          <w:szCs w:val="22"/>
          <w:lang w:eastAsia="lt-LT" w:bidi="ar-SA"/>
        </w:rPr>
        <w:t>5) viršijančiai 600 000 eurų, tačiau neviršijančiai 1 000 000 eurų, taikomas 0,8 procento mokesčio tarifas;</w:t>
      </w:r>
    </w:p>
    <w:p w14:paraId="44CFA113" w14:textId="2D317634" w:rsidR="00172802" w:rsidRPr="00CC7483" w:rsidRDefault="00172802" w:rsidP="00B44BC7">
      <w:pPr>
        <w:widowControl/>
        <w:suppressAutoHyphens w:val="0"/>
        <w:spacing w:line="276" w:lineRule="auto"/>
        <w:ind w:firstLine="720"/>
        <w:jc w:val="both"/>
        <w:rPr>
          <w:rFonts w:eastAsia="Times New Roman" w:cs="Times New Roman"/>
          <w:color w:val="000000"/>
          <w:sz w:val="22"/>
          <w:szCs w:val="22"/>
          <w:lang w:eastAsia="lt-LT" w:bidi="ar-SA"/>
        </w:rPr>
      </w:pPr>
      <w:bookmarkStart w:id="6" w:name="part_daf44d79fdd6450da23f5f1361052f41"/>
      <w:bookmarkEnd w:id="6"/>
      <w:r w:rsidRPr="00CC7483">
        <w:rPr>
          <w:rFonts w:eastAsia="Times New Roman" w:cs="Times New Roman"/>
          <w:color w:val="000000"/>
          <w:sz w:val="22"/>
          <w:szCs w:val="22"/>
          <w:lang w:eastAsia="lt-LT" w:bidi="ar-SA"/>
        </w:rPr>
        <w:t>6) viršijančiai 1 000 000 eurų, taikomas 1 procento mokesčio tarifas.“.</w:t>
      </w:r>
    </w:p>
    <w:p w14:paraId="3694973B" w14:textId="784214F4" w:rsidR="00BB303C" w:rsidRPr="00CC7483" w:rsidRDefault="00E60EF0" w:rsidP="00B44BC7">
      <w:pPr>
        <w:spacing w:line="276" w:lineRule="auto"/>
        <w:ind w:firstLine="720"/>
        <w:jc w:val="both"/>
        <w:rPr>
          <w:bCs/>
          <w:color w:val="000000"/>
          <w:sz w:val="22"/>
          <w:szCs w:val="22"/>
        </w:rPr>
      </w:pPr>
      <w:r w:rsidRPr="00CC7483">
        <w:rPr>
          <w:bCs/>
          <w:sz w:val="22"/>
          <w:szCs w:val="22"/>
        </w:rPr>
        <w:lastRenderedPageBreak/>
        <w:t>S</w:t>
      </w:r>
      <w:r w:rsidR="00E31328" w:rsidRPr="00CC7483">
        <w:rPr>
          <w:bCs/>
          <w:sz w:val="22"/>
          <w:szCs w:val="22"/>
        </w:rPr>
        <w:t xml:space="preserve">tatybos techninis reglamentas </w:t>
      </w:r>
      <w:r w:rsidR="00E31328" w:rsidRPr="00CC7483">
        <w:rPr>
          <w:bCs/>
          <w:color w:val="000000"/>
          <w:sz w:val="22"/>
          <w:szCs w:val="22"/>
        </w:rPr>
        <w:t>STR 1.01.03:2017 „Statinių ir patalpų klasifikavimas“</w:t>
      </w:r>
      <w:r w:rsidR="00CB0034" w:rsidRPr="00CC7483">
        <w:rPr>
          <w:rStyle w:val="Puslapioinaosnuoroda"/>
          <w:bCs/>
          <w:color w:val="000000"/>
          <w:sz w:val="22"/>
          <w:szCs w:val="22"/>
        </w:rPr>
        <w:footnoteReference w:id="2"/>
      </w:r>
      <w:r w:rsidR="00E31328" w:rsidRPr="00CC7483">
        <w:rPr>
          <w:bCs/>
          <w:color w:val="000000"/>
          <w:sz w:val="22"/>
          <w:szCs w:val="22"/>
        </w:rPr>
        <w:t xml:space="preserve"> (toliau </w:t>
      </w:r>
      <w:r w:rsidR="00250993" w:rsidRPr="00CC7483">
        <w:rPr>
          <w:bCs/>
          <w:sz w:val="22"/>
          <w:szCs w:val="22"/>
        </w:rPr>
        <w:t>–</w:t>
      </w:r>
      <w:r w:rsidR="00E31328" w:rsidRPr="00CC7483">
        <w:rPr>
          <w:bCs/>
          <w:color w:val="000000"/>
          <w:sz w:val="22"/>
          <w:szCs w:val="22"/>
        </w:rPr>
        <w:t xml:space="preserve"> STR 1.01.03:2017), patvirtintas aplinkos ministro 2016 m. spalio 27 d. įsakymu Nr. D1-713 „Dėl statybos techninio reglamento STR 1.01.03:2017 „Statinių ir patalpų klasifikavimas“ patvirtinimo“ nustato pastatų ir patalpų, suformuotų atskirais nekilnojamojo turto kadastro objektais, inžinerinių statinių klasifikavimą pagal jų naudojimo paskirtį, paskirčiai būdingus funkcinius, inžinerinius, socialinius, nekilnojamojo turto kadastro objektų kiekio, užimamo sklypo ir kitus požymius.</w:t>
      </w:r>
    </w:p>
    <w:p w14:paraId="0D296324" w14:textId="34B2B953" w:rsidR="0041750D" w:rsidRDefault="00E60EF0" w:rsidP="00B44BC7">
      <w:pPr>
        <w:spacing w:line="276" w:lineRule="auto"/>
        <w:ind w:firstLine="720"/>
        <w:jc w:val="both"/>
        <w:rPr>
          <w:bCs/>
          <w:color w:val="000000"/>
          <w:sz w:val="22"/>
          <w:szCs w:val="22"/>
        </w:rPr>
      </w:pPr>
      <w:r w:rsidRPr="00CC7483">
        <w:rPr>
          <w:bCs/>
          <w:color w:val="000000"/>
          <w:sz w:val="22"/>
          <w:szCs w:val="22"/>
        </w:rPr>
        <w:t xml:space="preserve">STR 1.01.03:2017 </w:t>
      </w:r>
      <w:r w:rsidR="004028C5" w:rsidRPr="00CC7483">
        <w:rPr>
          <w:bCs/>
          <w:color w:val="000000"/>
          <w:sz w:val="22"/>
          <w:szCs w:val="22"/>
        </w:rPr>
        <w:t xml:space="preserve">1 </w:t>
      </w:r>
      <w:r w:rsidR="00C85DA3" w:rsidRPr="00CC7483">
        <w:rPr>
          <w:bCs/>
          <w:color w:val="000000"/>
          <w:sz w:val="22"/>
          <w:szCs w:val="22"/>
        </w:rPr>
        <w:t>priedas reglamentuoja pastatų klasifikavimą pagal naudojimo paskirtį</w:t>
      </w:r>
      <w:r w:rsidR="00C51F63" w:rsidRPr="00CC7483">
        <w:rPr>
          <w:bCs/>
          <w:color w:val="000000"/>
          <w:sz w:val="22"/>
          <w:szCs w:val="22"/>
        </w:rPr>
        <w:t xml:space="preserve"> (žr. </w:t>
      </w:r>
      <w:r w:rsidR="0008253B" w:rsidRPr="00CC7483">
        <w:rPr>
          <w:bCs/>
          <w:color w:val="000000"/>
          <w:sz w:val="22"/>
          <w:szCs w:val="22"/>
        </w:rPr>
        <w:t xml:space="preserve">STR 1.01.03:2017 1 priedo </w:t>
      </w:r>
      <w:r w:rsidR="007F30F6" w:rsidRPr="00CC7483">
        <w:rPr>
          <w:bCs/>
          <w:color w:val="000000"/>
          <w:sz w:val="22"/>
          <w:szCs w:val="22"/>
        </w:rPr>
        <w:t>9 punktą</w:t>
      </w:r>
      <w:r w:rsidR="006A61F0" w:rsidRPr="00CC7483">
        <w:rPr>
          <w:bCs/>
          <w:color w:val="000000"/>
          <w:sz w:val="22"/>
          <w:szCs w:val="22"/>
        </w:rPr>
        <w:t>, reglamentuojantį pagalbinių pastatų skirstymą)</w:t>
      </w:r>
      <w:r w:rsidR="00C51F63" w:rsidRPr="00CC7483">
        <w:rPr>
          <w:bCs/>
          <w:color w:val="000000"/>
          <w:sz w:val="22"/>
          <w:szCs w:val="22"/>
        </w:rPr>
        <w:t xml:space="preserve">, o 2 priedas </w:t>
      </w:r>
      <w:r w:rsidR="00250993" w:rsidRPr="00CC7483">
        <w:rPr>
          <w:bCs/>
          <w:sz w:val="22"/>
          <w:szCs w:val="22"/>
        </w:rPr>
        <w:t>–</w:t>
      </w:r>
      <w:r w:rsidR="00C85DA3" w:rsidRPr="00CC7483">
        <w:rPr>
          <w:bCs/>
          <w:color w:val="000000"/>
          <w:sz w:val="22"/>
          <w:szCs w:val="22"/>
        </w:rPr>
        <w:t xml:space="preserve"> </w:t>
      </w:r>
      <w:r w:rsidR="00C51F63" w:rsidRPr="00CC7483">
        <w:rPr>
          <w:color w:val="000000"/>
          <w:sz w:val="22"/>
          <w:szCs w:val="22"/>
        </w:rPr>
        <w:t>patalpų, suformuotų atskirais nekilnojamojo turto kadastro objektais, klasifikavim</w:t>
      </w:r>
      <w:r w:rsidR="006A61F0" w:rsidRPr="00CC7483">
        <w:rPr>
          <w:color w:val="000000"/>
          <w:sz w:val="22"/>
          <w:szCs w:val="22"/>
        </w:rPr>
        <w:t>ą</w:t>
      </w:r>
      <w:r w:rsidR="00C51F63" w:rsidRPr="00CC7483">
        <w:rPr>
          <w:color w:val="000000"/>
          <w:sz w:val="22"/>
          <w:szCs w:val="22"/>
        </w:rPr>
        <w:t xml:space="preserve"> pagal naudojimo paskirtį</w:t>
      </w:r>
      <w:r w:rsidR="006A61F0" w:rsidRPr="00CC7483">
        <w:rPr>
          <w:color w:val="000000"/>
          <w:sz w:val="22"/>
          <w:szCs w:val="22"/>
        </w:rPr>
        <w:t xml:space="preserve">. </w:t>
      </w:r>
      <w:r w:rsidR="003E5DD7" w:rsidRPr="00CC7483">
        <w:rPr>
          <w:color w:val="000000"/>
          <w:sz w:val="22"/>
          <w:szCs w:val="22"/>
        </w:rPr>
        <w:t xml:space="preserve">Atkreiptinas dėmesys, kad </w:t>
      </w:r>
      <w:r w:rsidR="0008253B" w:rsidRPr="00CC7483">
        <w:rPr>
          <w:bCs/>
          <w:color w:val="000000"/>
          <w:sz w:val="22"/>
          <w:szCs w:val="22"/>
        </w:rPr>
        <w:t xml:space="preserve">STR 1.01.03:2017 2 priedo </w:t>
      </w:r>
      <w:r w:rsidR="00AA23D2" w:rsidRPr="00CC7483">
        <w:rPr>
          <w:bCs/>
          <w:color w:val="000000"/>
          <w:sz w:val="22"/>
          <w:szCs w:val="22"/>
        </w:rPr>
        <w:t xml:space="preserve">8 punkte </w:t>
      </w:r>
      <w:r w:rsidR="0041750D" w:rsidRPr="00CC7483">
        <w:rPr>
          <w:bCs/>
          <w:color w:val="000000"/>
          <w:sz w:val="22"/>
          <w:szCs w:val="22"/>
        </w:rPr>
        <w:t>pagalbin</w:t>
      </w:r>
      <w:r w:rsidR="00193255" w:rsidRPr="00CC7483">
        <w:rPr>
          <w:bCs/>
          <w:color w:val="000000"/>
          <w:sz w:val="22"/>
          <w:szCs w:val="22"/>
        </w:rPr>
        <w:t>ių</w:t>
      </w:r>
      <w:r w:rsidR="0041750D" w:rsidRPr="00CC7483">
        <w:rPr>
          <w:bCs/>
          <w:color w:val="000000"/>
          <w:sz w:val="22"/>
          <w:szCs w:val="22"/>
        </w:rPr>
        <w:t xml:space="preserve"> </w:t>
      </w:r>
      <w:r w:rsidR="008D5332" w:rsidRPr="00CC7483">
        <w:rPr>
          <w:bCs/>
          <w:color w:val="000000"/>
          <w:sz w:val="22"/>
          <w:szCs w:val="22"/>
        </w:rPr>
        <w:t xml:space="preserve">patalpų </w:t>
      </w:r>
      <w:r w:rsidR="0041750D" w:rsidRPr="00CC7483">
        <w:rPr>
          <w:bCs/>
          <w:color w:val="000000"/>
          <w:sz w:val="22"/>
          <w:szCs w:val="22"/>
        </w:rPr>
        <w:t>paskirt</w:t>
      </w:r>
      <w:r w:rsidR="008D5332" w:rsidRPr="00CC7483">
        <w:rPr>
          <w:bCs/>
          <w:color w:val="000000"/>
          <w:sz w:val="22"/>
          <w:szCs w:val="22"/>
        </w:rPr>
        <w:t>ys</w:t>
      </w:r>
      <w:r w:rsidR="0041750D" w:rsidRPr="00CC7483">
        <w:rPr>
          <w:bCs/>
          <w:color w:val="000000"/>
          <w:sz w:val="22"/>
          <w:szCs w:val="22"/>
        </w:rPr>
        <w:t xml:space="preserve"> skirsto</w:t>
      </w:r>
      <w:r w:rsidR="00066220" w:rsidRPr="00CC7483">
        <w:rPr>
          <w:bCs/>
          <w:color w:val="000000"/>
          <w:sz w:val="22"/>
          <w:szCs w:val="22"/>
        </w:rPr>
        <w:t>mos</w:t>
      </w:r>
      <w:r w:rsidR="00900A27" w:rsidRPr="00CC7483">
        <w:rPr>
          <w:bCs/>
          <w:color w:val="000000"/>
          <w:sz w:val="22"/>
          <w:szCs w:val="22"/>
        </w:rPr>
        <w:t xml:space="preserve"> į</w:t>
      </w:r>
      <w:r w:rsidR="0041750D" w:rsidRPr="00CC7483">
        <w:rPr>
          <w:bCs/>
          <w:color w:val="000000"/>
          <w:sz w:val="22"/>
          <w:szCs w:val="22"/>
        </w:rPr>
        <w:t>:</w:t>
      </w:r>
    </w:p>
    <w:p w14:paraId="7D15B40F" w14:textId="77777777" w:rsidR="00403670" w:rsidRPr="00CC7483" w:rsidRDefault="00403670" w:rsidP="00B44BC7">
      <w:pPr>
        <w:spacing w:line="276" w:lineRule="auto"/>
        <w:ind w:firstLine="720"/>
        <w:jc w:val="both"/>
        <w:rPr>
          <w:bCs/>
          <w:color w:val="000000"/>
          <w:sz w:val="22"/>
          <w:szCs w:val="22"/>
        </w:rPr>
      </w:pPr>
    </w:p>
    <w:tbl>
      <w:tblPr>
        <w:tblW w:w="0" w:type="dxa"/>
        <w:tblInd w:w="-5" w:type="dxa"/>
        <w:tblCellMar>
          <w:left w:w="0" w:type="dxa"/>
          <w:right w:w="0" w:type="dxa"/>
        </w:tblCellMar>
        <w:tblLook w:val="04A0" w:firstRow="1" w:lastRow="0" w:firstColumn="1" w:lastColumn="0" w:noHBand="0" w:noVBand="1"/>
      </w:tblPr>
      <w:tblGrid>
        <w:gridCol w:w="606"/>
        <w:gridCol w:w="2009"/>
        <w:gridCol w:w="2585"/>
        <w:gridCol w:w="4423"/>
      </w:tblGrid>
      <w:tr w:rsidR="0041750D" w:rsidRPr="00CC7483" w14:paraId="00533AAE" w14:textId="77777777" w:rsidTr="00900A27">
        <w:trPr>
          <w:trHeight w:val="300"/>
        </w:trPr>
        <w:tc>
          <w:tcPr>
            <w:tcW w:w="709" w:type="dxa"/>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FD65B6" w14:textId="70D64530" w:rsidR="0041750D" w:rsidRPr="00CC7483" w:rsidRDefault="00900A27" w:rsidP="00250993">
            <w:pPr>
              <w:widowControl/>
              <w:suppressAutoHyphens w:val="0"/>
              <w:ind w:firstLine="21"/>
              <w:jc w:val="both"/>
              <w:rPr>
                <w:rFonts w:eastAsia="Times New Roman" w:cs="Times New Roman"/>
                <w:sz w:val="22"/>
                <w:szCs w:val="22"/>
                <w:lang w:eastAsia="lt-LT" w:bidi="ar-SA"/>
              </w:rPr>
            </w:pPr>
            <w:r w:rsidRPr="00CC7483">
              <w:rPr>
                <w:rFonts w:eastAsia="Times New Roman" w:cs="Times New Roman"/>
                <w:sz w:val="22"/>
                <w:szCs w:val="22"/>
                <w:lang w:eastAsia="lt-LT" w:bidi="ar-SA"/>
              </w:rPr>
              <w:t>„</w:t>
            </w:r>
            <w:r w:rsidR="0041750D" w:rsidRPr="00CC7483">
              <w:rPr>
                <w:rFonts w:eastAsia="Times New Roman" w:cs="Times New Roman"/>
                <w:sz w:val="22"/>
                <w:szCs w:val="22"/>
                <w:lang w:eastAsia="lt-LT" w:bidi="ar-SA"/>
              </w:rPr>
              <w:t>8.</w:t>
            </w:r>
          </w:p>
        </w:tc>
        <w:tc>
          <w:tcPr>
            <w:tcW w:w="2835" w:type="dxa"/>
            <w:vMerge w:val="restar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F33A8F1" w14:textId="77777777" w:rsidR="0041750D" w:rsidRPr="00CC7483" w:rsidRDefault="0041750D" w:rsidP="00250993">
            <w:pPr>
              <w:widowControl/>
              <w:suppressAutoHyphens w:val="0"/>
              <w:jc w:val="both"/>
              <w:rPr>
                <w:rFonts w:eastAsia="Times New Roman" w:cs="Times New Roman"/>
                <w:sz w:val="22"/>
                <w:szCs w:val="22"/>
                <w:lang w:eastAsia="lt-LT" w:bidi="ar-SA"/>
              </w:rPr>
            </w:pPr>
            <w:r w:rsidRPr="00CC7483">
              <w:rPr>
                <w:rFonts w:eastAsia="Times New Roman" w:cs="Times New Roman"/>
                <w:sz w:val="22"/>
                <w:szCs w:val="22"/>
                <w:lang w:eastAsia="lt-LT" w:bidi="ar-SA"/>
              </w:rPr>
              <w:t>Pagalbinių</w:t>
            </w:r>
          </w:p>
        </w:tc>
        <w:tc>
          <w:tcPr>
            <w:tcW w:w="396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BE51DBD" w14:textId="77777777" w:rsidR="0041750D" w:rsidRPr="00CC7483" w:rsidRDefault="0041750D" w:rsidP="00250993">
            <w:pPr>
              <w:widowControl/>
              <w:suppressAutoHyphens w:val="0"/>
              <w:rPr>
                <w:rFonts w:eastAsia="Times New Roman" w:cs="Times New Roman"/>
                <w:sz w:val="22"/>
                <w:szCs w:val="22"/>
                <w:lang w:eastAsia="lt-LT" w:bidi="ar-SA"/>
              </w:rPr>
            </w:pPr>
            <w:r w:rsidRPr="00CC7483">
              <w:rPr>
                <w:rFonts w:eastAsia="Times New Roman" w:cs="Times New Roman"/>
                <w:sz w:val="22"/>
                <w:szCs w:val="22"/>
                <w:lang w:eastAsia="lt-LT" w:bidi="ar-SA"/>
              </w:rPr>
              <w:t>8.1. Pagalbinio ūkio</w:t>
            </w:r>
          </w:p>
        </w:tc>
        <w:tc>
          <w:tcPr>
            <w:tcW w:w="708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FB29CA0" w14:textId="77777777" w:rsidR="0041750D" w:rsidRPr="00CC7483" w:rsidRDefault="0041750D" w:rsidP="00250993">
            <w:pPr>
              <w:widowControl/>
              <w:suppressAutoHyphens w:val="0"/>
              <w:jc w:val="both"/>
              <w:rPr>
                <w:rFonts w:eastAsia="Times New Roman" w:cs="Times New Roman"/>
                <w:b/>
                <w:bCs/>
                <w:sz w:val="22"/>
                <w:szCs w:val="22"/>
                <w:lang w:eastAsia="lt-LT" w:bidi="ar-SA"/>
              </w:rPr>
            </w:pPr>
            <w:r w:rsidRPr="00CC7483">
              <w:rPr>
                <w:rFonts w:eastAsia="Times New Roman" w:cs="Times New Roman"/>
                <w:b/>
                <w:bCs/>
                <w:sz w:val="22"/>
                <w:szCs w:val="22"/>
                <w:lang w:eastAsia="lt-LT" w:bidi="ar-SA"/>
              </w:rPr>
              <w:t>Rūsys,</w:t>
            </w:r>
            <w:r w:rsidRPr="00CC7483">
              <w:rPr>
                <w:rFonts w:eastAsia="Times New Roman" w:cs="Times New Roman"/>
                <w:sz w:val="22"/>
                <w:szCs w:val="22"/>
                <w:lang w:eastAsia="lt-LT" w:bidi="ar-SA"/>
              </w:rPr>
              <w:t xml:space="preserve"> </w:t>
            </w:r>
            <w:r w:rsidRPr="00CC7483">
              <w:rPr>
                <w:rFonts w:eastAsia="Times New Roman" w:cs="Times New Roman"/>
                <w:b/>
                <w:bCs/>
                <w:sz w:val="22"/>
                <w:szCs w:val="22"/>
                <w:lang w:eastAsia="lt-LT" w:bidi="ar-SA"/>
              </w:rPr>
              <w:t>sandėliukas,</w:t>
            </w:r>
            <w:r w:rsidRPr="00CC7483">
              <w:rPr>
                <w:rFonts w:eastAsia="Times New Roman" w:cs="Times New Roman"/>
                <w:sz w:val="22"/>
                <w:szCs w:val="22"/>
                <w:lang w:eastAsia="lt-LT" w:bidi="ar-SA"/>
              </w:rPr>
              <w:t xml:space="preserve"> automobilių stovėjimo vietų patalpa, rūsys (priedanga), automobilių stovėjimo vietų patalpos (priedangos) ir kitos patalpos, </w:t>
            </w:r>
            <w:r w:rsidRPr="00CC7483">
              <w:rPr>
                <w:rFonts w:eastAsia="Times New Roman" w:cs="Times New Roman"/>
                <w:b/>
                <w:bCs/>
                <w:sz w:val="22"/>
                <w:szCs w:val="22"/>
                <w:lang w:eastAsia="lt-LT" w:bidi="ar-SA"/>
              </w:rPr>
              <w:t>atitinkančios paskirties aprašymą</w:t>
            </w:r>
          </w:p>
          <w:p w14:paraId="522F6C1B" w14:textId="77777777" w:rsidR="0041750D" w:rsidRPr="00CC7483" w:rsidRDefault="0041750D" w:rsidP="00250993">
            <w:pPr>
              <w:widowControl/>
              <w:suppressAutoHyphens w:val="0"/>
              <w:jc w:val="both"/>
              <w:rPr>
                <w:rFonts w:eastAsia="Times New Roman" w:cs="Times New Roman"/>
                <w:sz w:val="22"/>
                <w:szCs w:val="22"/>
                <w:lang w:eastAsia="lt-LT" w:bidi="ar-SA"/>
              </w:rPr>
            </w:pPr>
            <w:r w:rsidRPr="00CC7483">
              <w:rPr>
                <w:rFonts w:eastAsia="Times New Roman" w:cs="Times New Roman"/>
                <w:b/>
                <w:bCs/>
                <w:sz w:val="22"/>
                <w:szCs w:val="22"/>
                <w:lang w:eastAsia="lt-LT" w:bidi="ar-SA"/>
              </w:rPr>
              <w:t xml:space="preserve">(pagalbinio ūkio patalpos, skirtos aptarnauti kitose pastate esančiose patalpose vykdomą veiklą – t. y. pagrindinių patalpų priklausiniai. </w:t>
            </w:r>
            <w:r w:rsidRPr="00CC7483">
              <w:rPr>
                <w:rFonts w:eastAsia="Times New Roman" w:cs="Times New Roman"/>
                <w:sz w:val="22"/>
                <w:szCs w:val="22"/>
                <w:lang w:eastAsia="lt-LT" w:bidi="ar-SA"/>
              </w:rPr>
              <w:t>Automobilių stovėjimo vietų patalpa pastate negali būti formuojama ir registruojama kaip atskiras Nekilnojamojo turto kadastro objektas, jeigu šią patalpą numatyta naudoti ir kaip priedangą).</w:t>
            </w:r>
          </w:p>
        </w:tc>
      </w:tr>
      <w:tr w:rsidR="0041750D" w:rsidRPr="00CC7483" w14:paraId="4A85D6F0" w14:textId="77777777">
        <w:trPr>
          <w:trHeight w:val="300"/>
        </w:trPr>
        <w:tc>
          <w:tcPr>
            <w:tcW w:w="0" w:type="auto"/>
            <w:vMerge/>
            <w:tcBorders>
              <w:top w:val="nil"/>
              <w:left w:val="single" w:sz="8" w:space="0" w:color="auto"/>
              <w:bottom w:val="single" w:sz="8" w:space="0" w:color="auto"/>
              <w:right w:val="single" w:sz="8" w:space="0" w:color="auto"/>
            </w:tcBorders>
            <w:vAlign w:val="center"/>
            <w:hideMark/>
          </w:tcPr>
          <w:p w14:paraId="13FEC3C9" w14:textId="77777777" w:rsidR="0041750D" w:rsidRPr="00CC7483" w:rsidRDefault="0041750D" w:rsidP="00250993">
            <w:pPr>
              <w:widowControl/>
              <w:suppressAutoHyphens w:val="0"/>
              <w:rPr>
                <w:rFonts w:eastAsia="Times New Roman" w:cs="Times New Roman"/>
                <w:sz w:val="22"/>
                <w:szCs w:val="22"/>
                <w:lang w:eastAsia="lt-LT" w:bidi="ar-SA"/>
              </w:rPr>
            </w:pPr>
          </w:p>
        </w:tc>
        <w:tc>
          <w:tcPr>
            <w:tcW w:w="0" w:type="auto"/>
            <w:vMerge/>
            <w:tcBorders>
              <w:top w:val="nil"/>
              <w:left w:val="nil"/>
              <w:bottom w:val="single" w:sz="8" w:space="0" w:color="auto"/>
              <w:right w:val="single" w:sz="8" w:space="0" w:color="auto"/>
            </w:tcBorders>
            <w:vAlign w:val="center"/>
            <w:hideMark/>
          </w:tcPr>
          <w:p w14:paraId="2FA9ADB2" w14:textId="77777777" w:rsidR="0041750D" w:rsidRPr="00CC7483" w:rsidRDefault="0041750D" w:rsidP="00250993">
            <w:pPr>
              <w:widowControl/>
              <w:suppressAutoHyphens w:val="0"/>
              <w:rPr>
                <w:rFonts w:eastAsia="Times New Roman" w:cs="Times New Roman"/>
                <w:sz w:val="22"/>
                <w:szCs w:val="22"/>
                <w:lang w:eastAsia="lt-LT" w:bidi="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1B7945F0" w14:textId="77777777" w:rsidR="0041750D" w:rsidRPr="00CC7483" w:rsidRDefault="0041750D" w:rsidP="00250993">
            <w:pPr>
              <w:widowControl/>
              <w:suppressAutoHyphens w:val="0"/>
              <w:rPr>
                <w:rFonts w:eastAsia="Times New Roman" w:cs="Times New Roman"/>
                <w:sz w:val="22"/>
                <w:szCs w:val="22"/>
                <w:lang w:eastAsia="lt-LT" w:bidi="ar-SA"/>
              </w:rPr>
            </w:pPr>
            <w:r w:rsidRPr="00CC7483">
              <w:rPr>
                <w:rFonts w:eastAsia="Times New Roman" w:cs="Times New Roman"/>
                <w:sz w:val="22"/>
                <w:szCs w:val="22"/>
                <w:lang w:eastAsia="lt-LT" w:bidi="ar-SA"/>
              </w:rPr>
              <w:t>8.2. Kitų pagalbinių</w:t>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14:paraId="167CBDB0" w14:textId="300E4647" w:rsidR="0041750D" w:rsidRPr="00CC7483" w:rsidRDefault="0041750D" w:rsidP="00250993">
            <w:pPr>
              <w:widowControl/>
              <w:suppressAutoHyphens w:val="0"/>
              <w:jc w:val="both"/>
              <w:rPr>
                <w:rFonts w:eastAsia="Times New Roman" w:cs="Times New Roman"/>
                <w:sz w:val="22"/>
                <w:szCs w:val="22"/>
                <w:lang w:eastAsia="lt-LT" w:bidi="ar-SA"/>
              </w:rPr>
            </w:pPr>
            <w:r w:rsidRPr="00CC7483">
              <w:rPr>
                <w:rFonts w:eastAsia="Times New Roman" w:cs="Times New Roman"/>
                <w:sz w:val="22"/>
                <w:szCs w:val="22"/>
                <w:lang w:eastAsia="lt-LT" w:bidi="ar-SA"/>
              </w:rPr>
              <w:t>Šis patalpų tipas skirtas tik iki šio reglamento įsigaliojimo Nekilnojamojo turto kadastre registruotoms „Kitos paskirties“ patalpoms. Naujai Nekilnojamojo turto registre registruojamos patalpos šiai patalpų paskirčiai nepriskiriamos.</w:t>
            </w:r>
            <w:r w:rsidR="00900A27" w:rsidRPr="00CC7483">
              <w:rPr>
                <w:rFonts w:eastAsia="Times New Roman" w:cs="Times New Roman"/>
                <w:sz w:val="22"/>
                <w:szCs w:val="22"/>
                <w:lang w:eastAsia="lt-LT" w:bidi="ar-SA"/>
              </w:rPr>
              <w:t>“</w:t>
            </w:r>
          </w:p>
        </w:tc>
      </w:tr>
    </w:tbl>
    <w:p w14:paraId="3662FEEF" w14:textId="77777777" w:rsidR="0041750D" w:rsidRPr="00CC7483" w:rsidRDefault="0041750D" w:rsidP="00250993">
      <w:pPr>
        <w:ind w:firstLine="567"/>
        <w:jc w:val="both"/>
        <w:rPr>
          <w:bCs/>
          <w:sz w:val="22"/>
          <w:szCs w:val="22"/>
        </w:rPr>
      </w:pPr>
    </w:p>
    <w:p w14:paraId="2B4E3D7D" w14:textId="2616F530" w:rsidR="00AC006E" w:rsidRPr="00CC7483" w:rsidRDefault="000E48A3" w:rsidP="00250993">
      <w:pPr>
        <w:ind w:firstLine="567"/>
        <w:jc w:val="both"/>
        <w:rPr>
          <w:bCs/>
          <w:sz w:val="22"/>
          <w:szCs w:val="22"/>
        </w:rPr>
      </w:pPr>
      <w:r w:rsidRPr="00CC7483">
        <w:rPr>
          <w:bCs/>
          <w:sz w:val="22"/>
          <w:szCs w:val="22"/>
        </w:rPr>
        <w:t>Atsižvelgiant į tai, kas išdėstyta</w:t>
      </w:r>
      <w:r w:rsidR="00540A1F" w:rsidRPr="00CC7483">
        <w:rPr>
          <w:bCs/>
          <w:sz w:val="22"/>
          <w:szCs w:val="22"/>
        </w:rPr>
        <w:t xml:space="preserve">, </w:t>
      </w:r>
      <w:r w:rsidR="006D766D" w:rsidRPr="00CC7483">
        <w:rPr>
          <w:bCs/>
          <w:sz w:val="22"/>
          <w:szCs w:val="22"/>
        </w:rPr>
        <w:t>sandėliuk</w:t>
      </w:r>
      <w:bookmarkStart w:id="7" w:name="_GoBack"/>
      <w:bookmarkEnd w:id="7"/>
      <w:r w:rsidR="006D766D" w:rsidRPr="00CC7483">
        <w:rPr>
          <w:bCs/>
          <w:sz w:val="22"/>
          <w:szCs w:val="22"/>
        </w:rPr>
        <w:t xml:space="preserve">as laikytinas </w:t>
      </w:r>
      <w:r w:rsidR="008C48C2" w:rsidRPr="00CC7483">
        <w:rPr>
          <w:bCs/>
          <w:sz w:val="22"/>
          <w:szCs w:val="22"/>
        </w:rPr>
        <w:t>pagalbinio ūkio paskirties patalpa</w:t>
      </w:r>
      <w:r w:rsidR="0073616C" w:rsidRPr="00CC7483">
        <w:rPr>
          <w:bCs/>
          <w:sz w:val="22"/>
          <w:szCs w:val="22"/>
        </w:rPr>
        <w:t xml:space="preserve">. </w:t>
      </w:r>
      <w:r w:rsidR="009339CF" w:rsidRPr="00CC7483">
        <w:rPr>
          <w:color w:val="000000"/>
          <w:sz w:val="22"/>
          <w:szCs w:val="22"/>
        </w:rPr>
        <w:t xml:space="preserve"> </w:t>
      </w:r>
    </w:p>
    <w:p w14:paraId="1D47E118" w14:textId="77777777" w:rsidR="002B7A06" w:rsidRPr="00CC7483" w:rsidRDefault="002B7A06" w:rsidP="00933857">
      <w:pPr>
        <w:contextualSpacing/>
        <w:rPr>
          <w:sz w:val="22"/>
          <w:szCs w:val="22"/>
        </w:rPr>
      </w:pPr>
    </w:p>
    <w:p w14:paraId="75E4F7DC" w14:textId="77777777" w:rsidR="00CC7483" w:rsidRDefault="00CC7483" w:rsidP="00933857">
      <w:pPr>
        <w:contextualSpacing/>
        <w:rPr>
          <w:sz w:val="22"/>
          <w:szCs w:val="22"/>
        </w:rPr>
      </w:pPr>
    </w:p>
    <w:p w14:paraId="431FADDB" w14:textId="4E1BB8F3" w:rsidR="00D01A49" w:rsidRPr="00CC7483" w:rsidRDefault="00DC45AD" w:rsidP="00933857">
      <w:pPr>
        <w:contextualSpacing/>
        <w:rPr>
          <w:rFonts w:eastAsia="Times New Roman" w:cs="Times New Roman"/>
          <w:bCs/>
          <w:sz w:val="22"/>
          <w:szCs w:val="22"/>
          <w:lang w:eastAsia="lt-LT" w:bidi="ar-SA"/>
          <w14:ligatures w14:val="standardContextual"/>
        </w:rPr>
      </w:pPr>
      <w:r w:rsidRPr="00CC7483">
        <w:rPr>
          <w:sz w:val="22"/>
          <w:szCs w:val="22"/>
        </w:rPr>
        <w:t>Viršinink</w:t>
      </w:r>
      <w:r w:rsidR="005C74AC" w:rsidRPr="00CC7483">
        <w:rPr>
          <w:sz w:val="22"/>
          <w:szCs w:val="22"/>
        </w:rPr>
        <w:t xml:space="preserve">as                                                                                                          </w:t>
      </w:r>
      <w:r w:rsidR="00CC7483">
        <w:rPr>
          <w:sz w:val="22"/>
          <w:szCs w:val="22"/>
        </w:rPr>
        <w:t xml:space="preserve">            </w:t>
      </w:r>
      <w:r w:rsidR="005C74AC" w:rsidRPr="00CC7483">
        <w:rPr>
          <w:sz w:val="22"/>
          <w:szCs w:val="22"/>
        </w:rPr>
        <w:t>Albertas Stanislovaitis</w:t>
      </w:r>
    </w:p>
    <w:p w14:paraId="6470D60A" w14:textId="77777777" w:rsidR="00CC7483" w:rsidRPr="00CC7483" w:rsidRDefault="00CC7483" w:rsidP="00CC7483">
      <w:pPr>
        <w:pStyle w:val="TableContents"/>
        <w:snapToGrid w:val="0"/>
        <w:jc w:val="both"/>
        <w:rPr>
          <w:sz w:val="22"/>
          <w:szCs w:val="22"/>
        </w:rPr>
      </w:pPr>
    </w:p>
    <w:p w14:paraId="5CFE3AC9" w14:textId="77777777" w:rsidR="00CC7483" w:rsidRDefault="00CC7483" w:rsidP="00CC7483">
      <w:pPr>
        <w:pStyle w:val="TableContents"/>
        <w:snapToGrid w:val="0"/>
        <w:jc w:val="both"/>
        <w:rPr>
          <w:sz w:val="22"/>
          <w:szCs w:val="22"/>
        </w:rPr>
      </w:pPr>
    </w:p>
    <w:p w14:paraId="18E7104E" w14:textId="77777777" w:rsidR="00CC7483" w:rsidRDefault="00CC7483" w:rsidP="00CC7483">
      <w:pPr>
        <w:pStyle w:val="TableContents"/>
        <w:snapToGrid w:val="0"/>
        <w:jc w:val="both"/>
        <w:rPr>
          <w:sz w:val="22"/>
          <w:szCs w:val="22"/>
        </w:rPr>
      </w:pPr>
    </w:p>
    <w:p w14:paraId="272BF645" w14:textId="77777777" w:rsidR="00CC7483" w:rsidRDefault="00CC7483" w:rsidP="00CC7483">
      <w:pPr>
        <w:pStyle w:val="TableContents"/>
        <w:snapToGrid w:val="0"/>
        <w:jc w:val="both"/>
        <w:rPr>
          <w:sz w:val="22"/>
          <w:szCs w:val="22"/>
        </w:rPr>
      </w:pPr>
    </w:p>
    <w:p w14:paraId="205D544E" w14:textId="77777777" w:rsidR="00CC7483" w:rsidRDefault="00CC7483" w:rsidP="00CC7483">
      <w:pPr>
        <w:pStyle w:val="TableContents"/>
        <w:snapToGrid w:val="0"/>
        <w:jc w:val="both"/>
        <w:rPr>
          <w:sz w:val="22"/>
          <w:szCs w:val="22"/>
        </w:rPr>
      </w:pPr>
    </w:p>
    <w:p w14:paraId="10EA86DF" w14:textId="77777777" w:rsidR="00CC7483" w:rsidRDefault="00CC7483" w:rsidP="00CC7483">
      <w:pPr>
        <w:pStyle w:val="TableContents"/>
        <w:snapToGrid w:val="0"/>
        <w:jc w:val="both"/>
        <w:rPr>
          <w:sz w:val="22"/>
          <w:szCs w:val="22"/>
        </w:rPr>
      </w:pPr>
    </w:p>
    <w:p w14:paraId="3BF816FA" w14:textId="77777777" w:rsidR="00CC7483" w:rsidRDefault="00CC7483" w:rsidP="00CC7483">
      <w:pPr>
        <w:pStyle w:val="TableContents"/>
        <w:snapToGrid w:val="0"/>
        <w:jc w:val="both"/>
        <w:rPr>
          <w:sz w:val="22"/>
          <w:szCs w:val="22"/>
        </w:rPr>
      </w:pPr>
    </w:p>
    <w:p w14:paraId="1C09BE6E" w14:textId="77777777" w:rsidR="00CC7483" w:rsidRDefault="00CC7483" w:rsidP="00CC7483">
      <w:pPr>
        <w:pStyle w:val="TableContents"/>
        <w:snapToGrid w:val="0"/>
        <w:jc w:val="both"/>
        <w:rPr>
          <w:sz w:val="22"/>
          <w:szCs w:val="22"/>
        </w:rPr>
      </w:pPr>
    </w:p>
    <w:p w14:paraId="451BA7A1" w14:textId="77777777" w:rsidR="00CC7483" w:rsidRDefault="00CC7483" w:rsidP="00CC7483">
      <w:pPr>
        <w:pStyle w:val="TableContents"/>
        <w:snapToGrid w:val="0"/>
        <w:jc w:val="both"/>
        <w:rPr>
          <w:sz w:val="22"/>
          <w:szCs w:val="22"/>
        </w:rPr>
      </w:pPr>
    </w:p>
    <w:p w14:paraId="3AC217E5" w14:textId="77777777" w:rsidR="00CC7483" w:rsidRDefault="00CC7483" w:rsidP="00CC7483">
      <w:pPr>
        <w:pStyle w:val="TableContents"/>
        <w:snapToGrid w:val="0"/>
        <w:jc w:val="both"/>
        <w:rPr>
          <w:sz w:val="22"/>
          <w:szCs w:val="22"/>
        </w:rPr>
      </w:pPr>
    </w:p>
    <w:p w14:paraId="11733846" w14:textId="77777777" w:rsidR="00CC7483" w:rsidRDefault="00CC7483" w:rsidP="00CC7483">
      <w:pPr>
        <w:pStyle w:val="TableContents"/>
        <w:snapToGrid w:val="0"/>
        <w:jc w:val="both"/>
        <w:rPr>
          <w:sz w:val="22"/>
          <w:szCs w:val="22"/>
        </w:rPr>
      </w:pPr>
    </w:p>
    <w:p w14:paraId="1D99FC77" w14:textId="77777777" w:rsidR="00CC7483" w:rsidRPr="00CC7483" w:rsidRDefault="00CC7483" w:rsidP="00CC7483">
      <w:pPr>
        <w:pStyle w:val="TableContents"/>
        <w:snapToGrid w:val="0"/>
        <w:jc w:val="both"/>
        <w:rPr>
          <w:sz w:val="22"/>
          <w:szCs w:val="22"/>
        </w:rPr>
      </w:pPr>
    </w:p>
    <w:p w14:paraId="6B3A13E6" w14:textId="77777777" w:rsidR="00D01A49" w:rsidRPr="00FE797C" w:rsidRDefault="00D01A49" w:rsidP="00933857">
      <w:pPr>
        <w:rPr>
          <w:lang w:val="en-GB"/>
        </w:rPr>
      </w:pPr>
    </w:p>
    <w:tbl>
      <w:tblPr>
        <w:tblW w:w="9645" w:type="dxa"/>
        <w:tblLayout w:type="fixed"/>
        <w:tblCellMar>
          <w:left w:w="0" w:type="dxa"/>
          <w:right w:w="0" w:type="dxa"/>
        </w:tblCellMar>
        <w:tblLook w:val="04A0" w:firstRow="1" w:lastRow="0" w:firstColumn="1" w:lastColumn="0" w:noHBand="0" w:noVBand="1"/>
      </w:tblPr>
      <w:tblGrid>
        <w:gridCol w:w="9074"/>
        <w:gridCol w:w="571"/>
      </w:tblGrid>
      <w:tr w:rsidR="005170FC" w14:paraId="6898FA04" w14:textId="77777777" w:rsidTr="00CC7483">
        <w:trPr>
          <w:trHeight w:val="340"/>
        </w:trPr>
        <w:tc>
          <w:tcPr>
            <w:tcW w:w="9074" w:type="dxa"/>
            <w:vAlign w:val="center"/>
          </w:tcPr>
          <w:p w14:paraId="5E5D4177" w14:textId="77777777" w:rsidR="00D01A49" w:rsidRDefault="00D01A49" w:rsidP="00CC7483">
            <w:pPr>
              <w:pStyle w:val="TableContents"/>
              <w:snapToGrid w:val="0"/>
              <w:jc w:val="both"/>
            </w:pPr>
          </w:p>
          <w:p w14:paraId="75F230D7" w14:textId="135C462F" w:rsidR="00CC7483" w:rsidRPr="00155A7B" w:rsidRDefault="00CC7483" w:rsidP="00CC7483">
            <w:pPr>
              <w:pStyle w:val="TableContents"/>
              <w:snapToGrid w:val="0"/>
              <w:jc w:val="both"/>
            </w:pPr>
          </w:p>
        </w:tc>
        <w:tc>
          <w:tcPr>
            <w:tcW w:w="571" w:type="dxa"/>
          </w:tcPr>
          <w:p w14:paraId="6748A2C3" w14:textId="77777777" w:rsidR="005170FC" w:rsidRDefault="005170FC" w:rsidP="005170FC">
            <w:pPr>
              <w:pStyle w:val="TableContents"/>
              <w:snapToGrid w:val="0"/>
              <w:jc w:val="both"/>
              <w:rPr>
                <w:sz w:val="22"/>
                <w:szCs w:val="22"/>
              </w:rPr>
            </w:pPr>
          </w:p>
        </w:tc>
      </w:tr>
    </w:tbl>
    <w:p w14:paraId="6A521153" w14:textId="77777777" w:rsidR="00CC7483" w:rsidRPr="00CC7483" w:rsidRDefault="00CC7483" w:rsidP="00CC7483">
      <w:pPr>
        <w:pStyle w:val="TableContents"/>
        <w:snapToGrid w:val="0"/>
        <w:jc w:val="both"/>
        <w:rPr>
          <w:sz w:val="22"/>
          <w:szCs w:val="22"/>
        </w:rPr>
      </w:pPr>
      <w:r w:rsidRPr="00CC7483">
        <w:rPr>
          <w:sz w:val="22"/>
          <w:szCs w:val="22"/>
        </w:rPr>
        <w:t xml:space="preserve">Simona Tiškuvienė, tel. 0 659 62747, el. p. </w:t>
      </w:r>
      <w:hyperlink r:id="rId9" w:history="1">
        <w:r w:rsidRPr="00CC7483">
          <w:rPr>
            <w:rStyle w:val="Hipersaitas"/>
            <w:sz w:val="22"/>
            <w:szCs w:val="22"/>
          </w:rPr>
          <w:t>simona.tiskuviene@vtpsi.lt</w:t>
        </w:r>
      </w:hyperlink>
    </w:p>
    <w:p w14:paraId="2803A597" w14:textId="6E480633" w:rsidR="00CC7483" w:rsidRPr="00CC7483" w:rsidRDefault="00CC7483" w:rsidP="00CC7483">
      <w:pPr>
        <w:tabs>
          <w:tab w:val="left" w:pos="3612"/>
        </w:tabs>
      </w:pPr>
    </w:p>
    <w:sectPr w:rsidR="00CC7483" w:rsidRPr="00CC7483" w:rsidSect="00BC03B1">
      <w:headerReference w:type="default" r:id="rId10"/>
      <w:footerReference w:type="default" r:id="rId11"/>
      <w:footerReference w:type="first" r:id="rId12"/>
      <w:pgSz w:w="11906" w:h="16838"/>
      <w:pgMar w:top="851" w:right="567" w:bottom="28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FAA4A" w14:textId="77777777" w:rsidR="0012648B" w:rsidRDefault="0012648B" w:rsidP="00953ABB">
      <w:r>
        <w:separator/>
      </w:r>
    </w:p>
  </w:endnote>
  <w:endnote w:type="continuationSeparator" w:id="0">
    <w:p w14:paraId="29F99AB4" w14:textId="77777777" w:rsidR="0012648B" w:rsidRDefault="0012648B" w:rsidP="00953ABB">
      <w:r>
        <w:continuationSeparator/>
      </w:r>
    </w:p>
  </w:endnote>
  <w:endnote w:type="continuationNotice" w:id="1">
    <w:p w14:paraId="02FE6072" w14:textId="77777777" w:rsidR="0012648B" w:rsidRDefault="001264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ndale Sans UI">
    <w:altName w:val="Calibri"/>
    <w:charset w:val="00"/>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Liberation Mono"/>
    <w:panose1 w:val="00000400000000000000"/>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BB068" w14:textId="760F9E63" w:rsidR="00953ABB" w:rsidRDefault="00BD3EB8" w:rsidP="00784D6B">
    <w:pPr>
      <w:pStyle w:val="Porat"/>
      <w:tabs>
        <w:tab w:val="left" w:pos="4253"/>
      </w:tabs>
      <w:jc w:val="right"/>
    </w:pPr>
    <w:r>
      <w:tab/>
    </w:r>
    <w:r w:rsidR="008529D3">
      <w:rPr>
        <w:noProof/>
        <w:lang w:eastAsia="lt-LT" w:bidi="ar-SA"/>
      </w:rPr>
      <w:drawing>
        <wp:inline distT="0" distB="0" distL="0" distR="0" wp14:anchorId="503C2397" wp14:editId="2E2E39CA">
          <wp:extent cx="1108108" cy="596900"/>
          <wp:effectExtent l="0" t="0" r="0" b="0"/>
          <wp:docPr id="1502705857" name="Picture 2" descr="A white rectangular sign with red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980439" name="Picture 2" descr="A white rectangular sign with red text  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090" cy="611973"/>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0B11D" w14:textId="7BFD1793" w:rsidR="00E046C6" w:rsidRDefault="00E046C6" w:rsidP="00784D6B">
    <w:pPr>
      <w:pStyle w:val="Porat"/>
      <w:tabs>
        <w:tab w:val="left" w:pos="4253"/>
      </w:tabs>
      <w:jc w:val="right"/>
    </w:pPr>
    <w:r>
      <w:tab/>
    </w:r>
    <w:r>
      <w:tab/>
    </w:r>
    <w:r w:rsidR="008529D3">
      <w:rPr>
        <w:noProof/>
        <w:lang w:eastAsia="lt-LT" w:bidi="ar-SA"/>
      </w:rPr>
      <w:drawing>
        <wp:inline distT="0" distB="0" distL="0" distR="0" wp14:anchorId="377E58CA" wp14:editId="052116ED">
          <wp:extent cx="1108108" cy="596900"/>
          <wp:effectExtent l="0" t="0" r="0" b="0"/>
          <wp:docPr id="1564980439" name="Picture 2" descr="A white rectangular sign with red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980439" name="Picture 2" descr="A white rectangular sign with red text  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090" cy="61197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334B8" w14:textId="77777777" w:rsidR="0012648B" w:rsidRDefault="0012648B" w:rsidP="00953ABB">
      <w:r>
        <w:separator/>
      </w:r>
    </w:p>
  </w:footnote>
  <w:footnote w:type="continuationSeparator" w:id="0">
    <w:p w14:paraId="4AA22BFD" w14:textId="77777777" w:rsidR="0012648B" w:rsidRDefault="0012648B" w:rsidP="00953ABB">
      <w:r>
        <w:continuationSeparator/>
      </w:r>
    </w:p>
  </w:footnote>
  <w:footnote w:type="continuationNotice" w:id="1">
    <w:p w14:paraId="6CC79B1E" w14:textId="77777777" w:rsidR="0012648B" w:rsidRDefault="0012648B"/>
  </w:footnote>
  <w:footnote w:id="2">
    <w:p w14:paraId="1A2AC796" w14:textId="46D16AA0" w:rsidR="00CB0034" w:rsidRDefault="00CB0034">
      <w:pPr>
        <w:pStyle w:val="Puslapioinaostekstas"/>
      </w:pPr>
      <w:r>
        <w:rPr>
          <w:rStyle w:val="Puslapioinaosnuoroda"/>
        </w:rPr>
        <w:footnoteRef/>
      </w:r>
      <w:r>
        <w:t xml:space="preserve"> </w:t>
      </w:r>
      <w:hyperlink r:id="rId1" w:history="1">
        <w:r w:rsidR="004201F6" w:rsidRPr="004201F6">
          <w:rPr>
            <w:rFonts w:eastAsia="Andale Sans UI" w:cs="Tahoma"/>
            <w:color w:val="0000FF"/>
            <w:u w:val="single"/>
            <w:lang w:eastAsia="en-US" w:bidi="en-US"/>
            <w14:ligatures w14:val="none"/>
          </w:rPr>
          <w:t>D1-713 Dėl statybos techninio reglamento STR 1.01.03:2017 „Statinių klasifikavimas“ patvirtinimo</w:t>
        </w:r>
      </w:hyperlink>
      <w:r w:rsidR="004201F6">
        <w:rPr>
          <w:rFonts w:eastAsia="Andale Sans UI" w:cs="Tahoma"/>
          <w:sz w:val="24"/>
          <w:szCs w:val="24"/>
          <w:lang w:eastAsia="en-US" w:bidi="en-US"/>
          <w14:ligatures w14:val="non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D1552" w14:textId="26ED35C7" w:rsidR="00E046C6" w:rsidRDefault="00E046C6">
    <w:pPr>
      <w:pStyle w:val="Antrats"/>
      <w:jc w:val="center"/>
    </w:pPr>
    <w:r>
      <w:fldChar w:fldCharType="begin"/>
    </w:r>
    <w:r>
      <w:instrText xml:space="preserve"> PAGE   \* MERGEFORMAT </w:instrText>
    </w:r>
    <w:r>
      <w:fldChar w:fldCharType="separate"/>
    </w:r>
    <w:r w:rsidR="0083717D">
      <w:rPr>
        <w:noProof/>
      </w:rPr>
      <w:t>2</w:t>
    </w:r>
    <w:r>
      <w:rPr>
        <w:noProof/>
      </w:rPr>
      <w:fldChar w:fldCharType="end"/>
    </w:r>
  </w:p>
  <w:p w14:paraId="4F57B6D7" w14:textId="77777777" w:rsidR="00E046C6" w:rsidRDefault="00E046C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41C3C"/>
    <w:multiLevelType w:val="hybridMultilevel"/>
    <w:tmpl w:val="AD0C4D9A"/>
    <w:lvl w:ilvl="0" w:tplc="6166013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721133B"/>
    <w:multiLevelType w:val="hybridMultilevel"/>
    <w:tmpl w:val="C36CA812"/>
    <w:lvl w:ilvl="0" w:tplc="04270011">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DC42677"/>
    <w:multiLevelType w:val="hybridMultilevel"/>
    <w:tmpl w:val="991AF1A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3" w15:restartNumberingAfterBreak="0">
    <w:nsid w:val="1EB94D51"/>
    <w:multiLevelType w:val="hybridMultilevel"/>
    <w:tmpl w:val="351036DC"/>
    <w:lvl w:ilvl="0" w:tplc="59E896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35D71E8"/>
    <w:multiLevelType w:val="hybridMultilevel"/>
    <w:tmpl w:val="DE9A4FB8"/>
    <w:lvl w:ilvl="0" w:tplc="23EA2218">
      <w:start w:val="1"/>
      <w:numFmt w:val="bullet"/>
      <w:lvlText w:val=""/>
      <w:lvlJc w:val="left"/>
      <w:pPr>
        <w:ind w:left="1440" w:hanging="360"/>
      </w:pPr>
      <w:rPr>
        <w:rFonts w:ascii="Symbol" w:hAnsi="Symbol"/>
      </w:rPr>
    </w:lvl>
    <w:lvl w:ilvl="1" w:tplc="663EDEEA">
      <w:start w:val="1"/>
      <w:numFmt w:val="bullet"/>
      <w:lvlText w:val=""/>
      <w:lvlJc w:val="left"/>
      <w:pPr>
        <w:ind w:left="1440" w:hanging="360"/>
      </w:pPr>
      <w:rPr>
        <w:rFonts w:ascii="Symbol" w:hAnsi="Symbol"/>
      </w:rPr>
    </w:lvl>
    <w:lvl w:ilvl="2" w:tplc="D30AD8A4">
      <w:start w:val="1"/>
      <w:numFmt w:val="bullet"/>
      <w:lvlText w:val=""/>
      <w:lvlJc w:val="left"/>
      <w:pPr>
        <w:ind w:left="2160" w:hanging="360"/>
      </w:pPr>
      <w:rPr>
        <w:rFonts w:ascii="Symbol" w:hAnsi="Symbol"/>
      </w:rPr>
    </w:lvl>
    <w:lvl w:ilvl="3" w:tplc="7C180DC8">
      <w:start w:val="1"/>
      <w:numFmt w:val="bullet"/>
      <w:lvlText w:val=""/>
      <w:lvlJc w:val="left"/>
      <w:pPr>
        <w:ind w:left="1440" w:hanging="360"/>
      </w:pPr>
      <w:rPr>
        <w:rFonts w:ascii="Symbol" w:hAnsi="Symbol"/>
      </w:rPr>
    </w:lvl>
    <w:lvl w:ilvl="4" w:tplc="EE0CEFA8">
      <w:start w:val="1"/>
      <w:numFmt w:val="bullet"/>
      <w:lvlText w:val=""/>
      <w:lvlJc w:val="left"/>
      <w:pPr>
        <w:ind w:left="1440" w:hanging="360"/>
      </w:pPr>
      <w:rPr>
        <w:rFonts w:ascii="Symbol" w:hAnsi="Symbol"/>
      </w:rPr>
    </w:lvl>
    <w:lvl w:ilvl="5" w:tplc="C65EA26C">
      <w:start w:val="1"/>
      <w:numFmt w:val="bullet"/>
      <w:lvlText w:val=""/>
      <w:lvlJc w:val="left"/>
      <w:pPr>
        <w:ind w:left="1440" w:hanging="360"/>
      </w:pPr>
      <w:rPr>
        <w:rFonts w:ascii="Symbol" w:hAnsi="Symbol"/>
      </w:rPr>
    </w:lvl>
    <w:lvl w:ilvl="6" w:tplc="87C4F1C4">
      <w:start w:val="1"/>
      <w:numFmt w:val="bullet"/>
      <w:lvlText w:val=""/>
      <w:lvlJc w:val="left"/>
      <w:pPr>
        <w:ind w:left="1440" w:hanging="360"/>
      </w:pPr>
      <w:rPr>
        <w:rFonts w:ascii="Symbol" w:hAnsi="Symbol"/>
      </w:rPr>
    </w:lvl>
    <w:lvl w:ilvl="7" w:tplc="7E921D20">
      <w:start w:val="1"/>
      <w:numFmt w:val="bullet"/>
      <w:lvlText w:val=""/>
      <w:lvlJc w:val="left"/>
      <w:pPr>
        <w:ind w:left="1440" w:hanging="360"/>
      </w:pPr>
      <w:rPr>
        <w:rFonts w:ascii="Symbol" w:hAnsi="Symbol"/>
      </w:rPr>
    </w:lvl>
    <w:lvl w:ilvl="8" w:tplc="DACC4004">
      <w:start w:val="1"/>
      <w:numFmt w:val="bullet"/>
      <w:lvlText w:val=""/>
      <w:lvlJc w:val="left"/>
      <w:pPr>
        <w:ind w:left="1440" w:hanging="360"/>
      </w:pPr>
      <w:rPr>
        <w:rFonts w:ascii="Symbol" w:hAnsi="Symbol"/>
      </w:rPr>
    </w:lvl>
  </w:abstractNum>
  <w:abstractNum w:abstractNumId="5" w15:restartNumberingAfterBreak="0">
    <w:nsid w:val="2CC23D93"/>
    <w:multiLevelType w:val="multilevel"/>
    <w:tmpl w:val="FFEC88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BC40FB"/>
    <w:multiLevelType w:val="hybridMultilevel"/>
    <w:tmpl w:val="A570512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4134B8"/>
    <w:multiLevelType w:val="hybridMultilevel"/>
    <w:tmpl w:val="56A8D2F0"/>
    <w:lvl w:ilvl="0" w:tplc="86E69C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EA11FED"/>
    <w:multiLevelType w:val="multilevel"/>
    <w:tmpl w:val="079664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900F31"/>
    <w:multiLevelType w:val="hybridMultilevel"/>
    <w:tmpl w:val="9124A9CC"/>
    <w:lvl w:ilvl="0" w:tplc="417A68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31AB236D"/>
    <w:multiLevelType w:val="hybridMultilevel"/>
    <w:tmpl w:val="F99A35B2"/>
    <w:lvl w:ilvl="0" w:tplc="4476D742">
      <w:start w:val="1"/>
      <w:numFmt w:val="lowerLetter"/>
      <w:lvlText w:val="%1)"/>
      <w:lvlJc w:val="left"/>
      <w:pPr>
        <w:ind w:left="1571" w:hanging="360"/>
      </w:pPr>
      <w:rPr>
        <w:rFonts w:hint="default"/>
        <w:i w:val="0"/>
        <w:iCs w:val="0"/>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347D53F2"/>
    <w:multiLevelType w:val="hybridMultilevel"/>
    <w:tmpl w:val="03703EE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49A51005"/>
    <w:multiLevelType w:val="hybridMultilevel"/>
    <w:tmpl w:val="A67C7112"/>
    <w:lvl w:ilvl="0" w:tplc="92EAA0AE">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3" w15:restartNumberingAfterBreak="0">
    <w:nsid w:val="4A9610F9"/>
    <w:multiLevelType w:val="hybridMultilevel"/>
    <w:tmpl w:val="5AB691AE"/>
    <w:lvl w:ilvl="0" w:tplc="61A45762">
      <w:start w:val="1"/>
      <w:numFmt w:val="decimal"/>
      <w:lvlText w:val="%1."/>
      <w:lvlJc w:val="left"/>
      <w:pPr>
        <w:ind w:left="927" w:hanging="360"/>
      </w:pPr>
      <w:rPr>
        <w:rFonts w:ascii="Times New Roman" w:hAnsi="Times New Roman" w:cs="Times New Roman" w:hint="default"/>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5BD95D1C"/>
    <w:multiLevelType w:val="hybridMultilevel"/>
    <w:tmpl w:val="B19ACFEE"/>
    <w:lvl w:ilvl="0" w:tplc="FE2C715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5C4F16E5"/>
    <w:multiLevelType w:val="hybridMultilevel"/>
    <w:tmpl w:val="0282AD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6F585B19"/>
    <w:multiLevelType w:val="hybridMultilevel"/>
    <w:tmpl w:val="6B504EEC"/>
    <w:lvl w:ilvl="0" w:tplc="EAAC5A60">
      <w:start w:val="1"/>
      <w:numFmt w:val="decimal"/>
      <w:lvlText w:val="%1."/>
      <w:lvlJc w:val="left"/>
      <w:pPr>
        <w:ind w:left="927" w:hanging="360"/>
      </w:pPr>
      <w:rPr>
        <w:rFonts w:cs="Calibri"/>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17" w15:restartNumberingAfterBreak="0">
    <w:nsid w:val="784377B5"/>
    <w:multiLevelType w:val="hybridMultilevel"/>
    <w:tmpl w:val="94E0F464"/>
    <w:lvl w:ilvl="0" w:tplc="25C0BBFA">
      <w:start w:val="1"/>
      <w:numFmt w:val="decimal"/>
      <w:lvlText w:val="%1."/>
      <w:lvlJc w:val="left"/>
      <w:pPr>
        <w:ind w:left="1440" w:hanging="360"/>
      </w:pPr>
    </w:lvl>
    <w:lvl w:ilvl="1" w:tplc="46B2805E">
      <w:start w:val="1"/>
      <w:numFmt w:val="bullet"/>
      <w:lvlText w:val=""/>
      <w:lvlJc w:val="left"/>
      <w:pPr>
        <w:ind w:left="2160" w:hanging="360"/>
      </w:pPr>
      <w:rPr>
        <w:rFonts w:ascii="Symbol" w:hAnsi="Symbol"/>
      </w:rPr>
    </w:lvl>
    <w:lvl w:ilvl="2" w:tplc="2D0ED9E6">
      <w:start w:val="1"/>
      <w:numFmt w:val="bullet"/>
      <w:lvlText w:val=""/>
      <w:lvlJc w:val="left"/>
      <w:pPr>
        <w:ind w:left="2880" w:hanging="360"/>
      </w:pPr>
      <w:rPr>
        <w:rFonts w:ascii="Symbol" w:hAnsi="Symbol"/>
      </w:rPr>
    </w:lvl>
    <w:lvl w:ilvl="3" w:tplc="618CB446">
      <w:start w:val="1"/>
      <w:numFmt w:val="decimal"/>
      <w:lvlText w:val="%4."/>
      <w:lvlJc w:val="left"/>
      <w:pPr>
        <w:ind w:left="1440" w:hanging="360"/>
      </w:pPr>
    </w:lvl>
    <w:lvl w:ilvl="4" w:tplc="8B4E8FAC">
      <w:start w:val="1"/>
      <w:numFmt w:val="decimal"/>
      <w:lvlText w:val="%5."/>
      <w:lvlJc w:val="left"/>
      <w:pPr>
        <w:ind w:left="1440" w:hanging="360"/>
      </w:pPr>
    </w:lvl>
    <w:lvl w:ilvl="5" w:tplc="507C2436">
      <w:start w:val="1"/>
      <w:numFmt w:val="decimal"/>
      <w:lvlText w:val="%6."/>
      <w:lvlJc w:val="left"/>
      <w:pPr>
        <w:ind w:left="1440" w:hanging="360"/>
      </w:pPr>
    </w:lvl>
    <w:lvl w:ilvl="6" w:tplc="7A9AC5D8">
      <w:start w:val="1"/>
      <w:numFmt w:val="decimal"/>
      <w:lvlText w:val="%7."/>
      <w:lvlJc w:val="left"/>
      <w:pPr>
        <w:ind w:left="1440" w:hanging="360"/>
      </w:pPr>
    </w:lvl>
    <w:lvl w:ilvl="7" w:tplc="727A1338">
      <w:start w:val="1"/>
      <w:numFmt w:val="decimal"/>
      <w:lvlText w:val="%8."/>
      <w:lvlJc w:val="left"/>
      <w:pPr>
        <w:ind w:left="1440" w:hanging="360"/>
      </w:pPr>
    </w:lvl>
    <w:lvl w:ilvl="8" w:tplc="9A8A4CD4">
      <w:start w:val="1"/>
      <w:numFmt w:val="decimal"/>
      <w:lvlText w:val="%9."/>
      <w:lvlJc w:val="left"/>
      <w:pPr>
        <w:ind w:left="1440" w:hanging="360"/>
      </w:pPr>
    </w:lvl>
  </w:abstractNum>
  <w:num w:numId="1">
    <w:abstractNumId w:val="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7"/>
  </w:num>
  <w:num w:numId="6">
    <w:abstractNumId w:val="0"/>
  </w:num>
  <w:num w:numId="7">
    <w:abstractNumId w:val="9"/>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3"/>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7"/>
  </w:num>
  <w:num w:numId="14">
    <w:abstractNumId w:val="8"/>
  </w:num>
  <w:num w:numId="15">
    <w:abstractNumId w:val="4"/>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21B"/>
    <w:rsid w:val="00000798"/>
    <w:rsid w:val="000007D1"/>
    <w:rsid w:val="000018A3"/>
    <w:rsid w:val="00001B74"/>
    <w:rsid w:val="00001DD9"/>
    <w:rsid w:val="000031A8"/>
    <w:rsid w:val="000040DD"/>
    <w:rsid w:val="00004517"/>
    <w:rsid w:val="000045CC"/>
    <w:rsid w:val="00004EA2"/>
    <w:rsid w:val="00005499"/>
    <w:rsid w:val="00005E70"/>
    <w:rsid w:val="00006B36"/>
    <w:rsid w:val="00007E69"/>
    <w:rsid w:val="00013994"/>
    <w:rsid w:val="00014304"/>
    <w:rsid w:val="000151BB"/>
    <w:rsid w:val="00016456"/>
    <w:rsid w:val="00017790"/>
    <w:rsid w:val="0002055C"/>
    <w:rsid w:val="000211D7"/>
    <w:rsid w:val="00022743"/>
    <w:rsid w:val="00023AD8"/>
    <w:rsid w:val="00024959"/>
    <w:rsid w:val="00025061"/>
    <w:rsid w:val="00025156"/>
    <w:rsid w:val="000262EC"/>
    <w:rsid w:val="00027104"/>
    <w:rsid w:val="00030540"/>
    <w:rsid w:val="0003086E"/>
    <w:rsid w:val="000332F3"/>
    <w:rsid w:val="00035B97"/>
    <w:rsid w:val="00036329"/>
    <w:rsid w:val="000415C9"/>
    <w:rsid w:val="00042227"/>
    <w:rsid w:val="000452BC"/>
    <w:rsid w:val="00045458"/>
    <w:rsid w:val="00046279"/>
    <w:rsid w:val="00046D8C"/>
    <w:rsid w:val="00050879"/>
    <w:rsid w:val="000512A8"/>
    <w:rsid w:val="00053562"/>
    <w:rsid w:val="0005398D"/>
    <w:rsid w:val="00054D00"/>
    <w:rsid w:val="00054F7C"/>
    <w:rsid w:val="00055525"/>
    <w:rsid w:val="000559A4"/>
    <w:rsid w:val="00055EF8"/>
    <w:rsid w:val="000566C1"/>
    <w:rsid w:val="00056E68"/>
    <w:rsid w:val="00057B3B"/>
    <w:rsid w:val="00057F7E"/>
    <w:rsid w:val="00060242"/>
    <w:rsid w:val="0006468D"/>
    <w:rsid w:val="00065575"/>
    <w:rsid w:val="00065E18"/>
    <w:rsid w:val="00066220"/>
    <w:rsid w:val="00066935"/>
    <w:rsid w:val="0006742F"/>
    <w:rsid w:val="000676A9"/>
    <w:rsid w:val="00067D14"/>
    <w:rsid w:val="000708E7"/>
    <w:rsid w:val="000708F8"/>
    <w:rsid w:val="000712C0"/>
    <w:rsid w:val="00073786"/>
    <w:rsid w:val="000737A7"/>
    <w:rsid w:val="000744A5"/>
    <w:rsid w:val="000753A8"/>
    <w:rsid w:val="00075E8F"/>
    <w:rsid w:val="0008067C"/>
    <w:rsid w:val="00080E72"/>
    <w:rsid w:val="0008253B"/>
    <w:rsid w:val="00082FD0"/>
    <w:rsid w:val="00084F0A"/>
    <w:rsid w:val="0008544E"/>
    <w:rsid w:val="000864BA"/>
    <w:rsid w:val="00090745"/>
    <w:rsid w:val="00090BB3"/>
    <w:rsid w:val="00090F39"/>
    <w:rsid w:val="00091FF3"/>
    <w:rsid w:val="00092CCB"/>
    <w:rsid w:val="00093359"/>
    <w:rsid w:val="000947B5"/>
    <w:rsid w:val="00094C0D"/>
    <w:rsid w:val="000952E0"/>
    <w:rsid w:val="00095F8F"/>
    <w:rsid w:val="00096FE0"/>
    <w:rsid w:val="00097498"/>
    <w:rsid w:val="000977C4"/>
    <w:rsid w:val="000A032E"/>
    <w:rsid w:val="000A0B0D"/>
    <w:rsid w:val="000A1214"/>
    <w:rsid w:val="000A139B"/>
    <w:rsid w:val="000A20E5"/>
    <w:rsid w:val="000A2154"/>
    <w:rsid w:val="000A2789"/>
    <w:rsid w:val="000A3376"/>
    <w:rsid w:val="000A5CE2"/>
    <w:rsid w:val="000A6BAF"/>
    <w:rsid w:val="000A72CD"/>
    <w:rsid w:val="000B0034"/>
    <w:rsid w:val="000B01FF"/>
    <w:rsid w:val="000B4658"/>
    <w:rsid w:val="000B4D46"/>
    <w:rsid w:val="000B5603"/>
    <w:rsid w:val="000B5749"/>
    <w:rsid w:val="000B69ED"/>
    <w:rsid w:val="000B6BC0"/>
    <w:rsid w:val="000B756E"/>
    <w:rsid w:val="000B7C91"/>
    <w:rsid w:val="000C0C15"/>
    <w:rsid w:val="000C0CF1"/>
    <w:rsid w:val="000C1807"/>
    <w:rsid w:val="000C219B"/>
    <w:rsid w:val="000C39D2"/>
    <w:rsid w:val="000C4C6E"/>
    <w:rsid w:val="000C4F6F"/>
    <w:rsid w:val="000C6AC2"/>
    <w:rsid w:val="000C71F1"/>
    <w:rsid w:val="000D0179"/>
    <w:rsid w:val="000D0B15"/>
    <w:rsid w:val="000D0E82"/>
    <w:rsid w:val="000D1431"/>
    <w:rsid w:val="000D168D"/>
    <w:rsid w:val="000D261C"/>
    <w:rsid w:val="000D2A54"/>
    <w:rsid w:val="000D3700"/>
    <w:rsid w:val="000D419F"/>
    <w:rsid w:val="000D4347"/>
    <w:rsid w:val="000D4478"/>
    <w:rsid w:val="000D6334"/>
    <w:rsid w:val="000D6DF0"/>
    <w:rsid w:val="000D7787"/>
    <w:rsid w:val="000D7D6A"/>
    <w:rsid w:val="000E1994"/>
    <w:rsid w:val="000E1A07"/>
    <w:rsid w:val="000E2B6B"/>
    <w:rsid w:val="000E2C28"/>
    <w:rsid w:val="000E36B7"/>
    <w:rsid w:val="000E38E7"/>
    <w:rsid w:val="000E48A3"/>
    <w:rsid w:val="000E4947"/>
    <w:rsid w:val="000E58F7"/>
    <w:rsid w:val="000E62AE"/>
    <w:rsid w:val="000E667B"/>
    <w:rsid w:val="000F11E8"/>
    <w:rsid w:val="000F276C"/>
    <w:rsid w:val="000F2A68"/>
    <w:rsid w:val="000F38A7"/>
    <w:rsid w:val="000F4257"/>
    <w:rsid w:val="000F436E"/>
    <w:rsid w:val="000F75F8"/>
    <w:rsid w:val="000F77D1"/>
    <w:rsid w:val="000F7B1C"/>
    <w:rsid w:val="0010127C"/>
    <w:rsid w:val="001021E4"/>
    <w:rsid w:val="001026CE"/>
    <w:rsid w:val="00103A29"/>
    <w:rsid w:val="001043D9"/>
    <w:rsid w:val="001047A5"/>
    <w:rsid w:val="00106717"/>
    <w:rsid w:val="001070B8"/>
    <w:rsid w:val="00107CBD"/>
    <w:rsid w:val="00111AE1"/>
    <w:rsid w:val="00114276"/>
    <w:rsid w:val="0011522F"/>
    <w:rsid w:val="0011585D"/>
    <w:rsid w:val="0011733D"/>
    <w:rsid w:val="00121955"/>
    <w:rsid w:val="001248AD"/>
    <w:rsid w:val="00124A5F"/>
    <w:rsid w:val="00125896"/>
    <w:rsid w:val="00125A2C"/>
    <w:rsid w:val="0012648B"/>
    <w:rsid w:val="00130051"/>
    <w:rsid w:val="001318E9"/>
    <w:rsid w:val="00133B1E"/>
    <w:rsid w:val="0013435D"/>
    <w:rsid w:val="0013504B"/>
    <w:rsid w:val="00135093"/>
    <w:rsid w:val="00140B5E"/>
    <w:rsid w:val="00141C58"/>
    <w:rsid w:val="00142253"/>
    <w:rsid w:val="00142309"/>
    <w:rsid w:val="00142D63"/>
    <w:rsid w:val="00142EA5"/>
    <w:rsid w:val="0014680C"/>
    <w:rsid w:val="00147315"/>
    <w:rsid w:val="00150D91"/>
    <w:rsid w:val="001516ED"/>
    <w:rsid w:val="001518AA"/>
    <w:rsid w:val="00152B44"/>
    <w:rsid w:val="0015425B"/>
    <w:rsid w:val="00155A7B"/>
    <w:rsid w:val="00156704"/>
    <w:rsid w:val="00156D2E"/>
    <w:rsid w:val="00160029"/>
    <w:rsid w:val="00160C3F"/>
    <w:rsid w:val="00160E48"/>
    <w:rsid w:val="001610F2"/>
    <w:rsid w:val="00162465"/>
    <w:rsid w:val="00165538"/>
    <w:rsid w:val="0016577B"/>
    <w:rsid w:val="00166D9B"/>
    <w:rsid w:val="00166F96"/>
    <w:rsid w:val="00167154"/>
    <w:rsid w:val="00167CCD"/>
    <w:rsid w:val="00170200"/>
    <w:rsid w:val="00170A6D"/>
    <w:rsid w:val="00171612"/>
    <w:rsid w:val="00172802"/>
    <w:rsid w:val="00173C93"/>
    <w:rsid w:val="00174013"/>
    <w:rsid w:val="001752C7"/>
    <w:rsid w:val="00176AAF"/>
    <w:rsid w:val="001772B2"/>
    <w:rsid w:val="001814F2"/>
    <w:rsid w:val="00181AAE"/>
    <w:rsid w:val="001820B5"/>
    <w:rsid w:val="00182AB2"/>
    <w:rsid w:val="0018527C"/>
    <w:rsid w:val="001853C4"/>
    <w:rsid w:val="001858E8"/>
    <w:rsid w:val="00186527"/>
    <w:rsid w:val="0018655F"/>
    <w:rsid w:val="00186830"/>
    <w:rsid w:val="001875AD"/>
    <w:rsid w:val="00187C45"/>
    <w:rsid w:val="00190740"/>
    <w:rsid w:val="001911D7"/>
    <w:rsid w:val="00193108"/>
    <w:rsid w:val="00193255"/>
    <w:rsid w:val="00193420"/>
    <w:rsid w:val="00193557"/>
    <w:rsid w:val="0019404C"/>
    <w:rsid w:val="0019525F"/>
    <w:rsid w:val="00197081"/>
    <w:rsid w:val="001A0C7E"/>
    <w:rsid w:val="001A1A65"/>
    <w:rsid w:val="001A1AF2"/>
    <w:rsid w:val="001A2052"/>
    <w:rsid w:val="001A27B3"/>
    <w:rsid w:val="001A3E58"/>
    <w:rsid w:val="001A6111"/>
    <w:rsid w:val="001A7DCC"/>
    <w:rsid w:val="001B18F5"/>
    <w:rsid w:val="001B1D27"/>
    <w:rsid w:val="001B2F02"/>
    <w:rsid w:val="001B365B"/>
    <w:rsid w:val="001B5648"/>
    <w:rsid w:val="001B5E7D"/>
    <w:rsid w:val="001B62D0"/>
    <w:rsid w:val="001B65AB"/>
    <w:rsid w:val="001B6872"/>
    <w:rsid w:val="001B782F"/>
    <w:rsid w:val="001C0F15"/>
    <w:rsid w:val="001C1B7F"/>
    <w:rsid w:val="001C246E"/>
    <w:rsid w:val="001C26DD"/>
    <w:rsid w:val="001C26EE"/>
    <w:rsid w:val="001C3095"/>
    <w:rsid w:val="001C42FA"/>
    <w:rsid w:val="001D05F0"/>
    <w:rsid w:val="001D1A10"/>
    <w:rsid w:val="001D1C31"/>
    <w:rsid w:val="001D3CF8"/>
    <w:rsid w:val="001D49A0"/>
    <w:rsid w:val="001D5490"/>
    <w:rsid w:val="001D631E"/>
    <w:rsid w:val="001D7C08"/>
    <w:rsid w:val="001E1594"/>
    <w:rsid w:val="001E2C76"/>
    <w:rsid w:val="001E2E1D"/>
    <w:rsid w:val="001E3679"/>
    <w:rsid w:val="001E4312"/>
    <w:rsid w:val="001E5618"/>
    <w:rsid w:val="001E664F"/>
    <w:rsid w:val="001E74E4"/>
    <w:rsid w:val="001E7B02"/>
    <w:rsid w:val="001F0D40"/>
    <w:rsid w:val="001F2523"/>
    <w:rsid w:val="001F295E"/>
    <w:rsid w:val="001F6D7E"/>
    <w:rsid w:val="00200284"/>
    <w:rsid w:val="002004EC"/>
    <w:rsid w:val="002005C7"/>
    <w:rsid w:val="00202A0D"/>
    <w:rsid w:val="00202FD5"/>
    <w:rsid w:val="00207A88"/>
    <w:rsid w:val="00207BDB"/>
    <w:rsid w:val="002104E5"/>
    <w:rsid w:val="00210C3B"/>
    <w:rsid w:val="00213964"/>
    <w:rsid w:val="002143B5"/>
    <w:rsid w:val="00216043"/>
    <w:rsid w:val="00216117"/>
    <w:rsid w:val="00217A29"/>
    <w:rsid w:val="0022089B"/>
    <w:rsid w:val="0022195B"/>
    <w:rsid w:val="002230D5"/>
    <w:rsid w:val="00223DC7"/>
    <w:rsid w:val="00224D6F"/>
    <w:rsid w:val="002258E3"/>
    <w:rsid w:val="00226375"/>
    <w:rsid w:val="00226C97"/>
    <w:rsid w:val="00227F10"/>
    <w:rsid w:val="00230146"/>
    <w:rsid w:val="00230257"/>
    <w:rsid w:val="00230A50"/>
    <w:rsid w:val="002310A9"/>
    <w:rsid w:val="002315FA"/>
    <w:rsid w:val="0023283F"/>
    <w:rsid w:val="00233431"/>
    <w:rsid w:val="002338A2"/>
    <w:rsid w:val="0023517F"/>
    <w:rsid w:val="0023535A"/>
    <w:rsid w:val="0023699F"/>
    <w:rsid w:val="00236F6E"/>
    <w:rsid w:val="002400C1"/>
    <w:rsid w:val="00240DD3"/>
    <w:rsid w:val="00241800"/>
    <w:rsid w:val="00242E67"/>
    <w:rsid w:val="0024489A"/>
    <w:rsid w:val="002449C3"/>
    <w:rsid w:val="00245A59"/>
    <w:rsid w:val="0024645D"/>
    <w:rsid w:val="00246772"/>
    <w:rsid w:val="00246826"/>
    <w:rsid w:val="0024700B"/>
    <w:rsid w:val="002508F6"/>
    <w:rsid w:val="00250993"/>
    <w:rsid w:val="002526EB"/>
    <w:rsid w:val="0025487C"/>
    <w:rsid w:val="0025640C"/>
    <w:rsid w:val="0025711F"/>
    <w:rsid w:val="00257CB8"/>
    <w:rsid w:val="002610D6"/>
    <w:rsid w:val="002617B6"/>
    <w:rsid w:val="00261BDE"/>
    <w:rsid w:val="002643D4"/>
    <w:rsid w:val="00265659"/>
    <w:rsid w:val="002701CC"/>
    <w:rsid w:val="00271CFC"/>
    <w:rsid w:val="0027282A"/>
    <w:rsid w:val="00272B20"/>
    <w:rsid w:val="00273C6A"/>
    <w:rsid w:val="00274F59"/>
    <w:rsid w:val="0027557D"/>
    <w:rsid w:val="0027681C"/>
    <w:rsid w:val="00276881"/>
    <w:rsid w:val="00276C32"/>
    <w:rsid w:val="00276F26"/>
    <w:rsid w:val="0027721A"/>
    <w:rsid w:val="0028058C"/>
    <w:rsid w:val="00283110"/>
    <w:rsid w:val="00284421"/>
    <w:rsid w:val="00284649"/>
    <w:rsid w:val="00284D2A"/>
    <w:rsid w:val="00284F4D"/>
    <w:rsid w:val="00285243"/>
    <w:rsid w:val="00285840"/>
    <w:rsid w:val="00286336"/>
    <w:rsid w:val="00286A29"/>
    <w:rsid w:val="00287484"/>
    <w:rsid w:val="00287B04"/>
    <w:rsid w:val="00290E7F"/>
    <w:rsid w:val="00291FDF"/>
    <w:rsid w:val="00293B84"/>
    <w:rsid w:val="00293D9C"/>
    <w:rsid w:val="00294489"/>
    <w:rsid w:val="00296128"/>
    <w:rsid w:val="0029700C"/>
    <w:rsid w:val="00297E84"/>
    <w:rsid w:val="00297EE6"/>
    <w:rsid w:val="002A2824"/>
    <w:rsid w:val="002A3686"/>
    <w:rsid w:val="002A38EB"/>
    <w:rsid w:val="002A42AA"/>
    <w:rsid w:val="002A5BE9"/>
    <w:rsid w:val="002A5F31"/>
    <w:rsid w:val="002A73B8"/>
    <w:rsid w:val="002A7A9E"/>
    <w:rsid w:val="002B0505"/>
    <w:rsid w:val="002B1A80"/>
    <w:rsid w:val="002B32DD"/>
    <w:rsid w:val="002B3843"/>
    <w:rsid w:val="002B405D"/>
    <w:rsid w:val="002B44D7"/>
    <w:rsid w:val="002B5F16"/>
    <w:rsid w:val="002B6969"/>
    <w:rsid w:val="002B6DB3"/>
    <w:rsid w:val="002B7A06"/>
    <w:rsid w:val="002C0CBC"/>
    <w:rsid w:val="002C2059"/>
    <w:rsid w:val="002C20B8"/>
    <w:rsid w:val="002C3225"/>
    <w:rsid w:val="002C3BD6"/>
    <w:rsid w:val="002C3DBB"/>
    <w:rsid w:val="002C3FD1"/>
    <w:rsid w:val="002C480A"/>
    <w:rsid w:val="002C49C8"/>
    <w:rsid w:val="002C6518"/>
    <w:rsid w:val="002C7A2C"/>
    <w:rsid w:val="002D10C8"/>
    <w:rsid w:val="002D2D37"/>
    <w:rsid w:val="002D3507"/>
    <w:rsid w:val="002D3713"/>
    <w:rsid w:val="002D4DDA"/>
    <w:rsid w:val="002D5833"/>
    <w:rsid w:val="002D606E"/>
    <w:rsid w:val="002D6CC8"/>
    <w:rsid w:val="002E051A"/>
    <w:rsid w:val="002E0800"/>
    <w:rsid w:val="002E272A"/>
    <w:rsid w:val="002E27C7"/>
    <w:rsid w:val="002E748C"/>
    <w:rsid w:val="002F0B3F"/>
    <w:rsid w:val="002F0F5D"/>
    <w:rsid w:val="002F109D"/>
    <w:rsid w:val="002F1875"/>
    <w:rsid w:val="002F279D"/>
    <w:rsid w:val="002F3A23"/>
    <w:rsid w:val="002F467D"/>
    <w:rsid w:val="002F594E"/>
    <w:rsid w:val="002F6ED4"/>
    <w:rsid w:val="002F727C"/>
    <w:rsid w:val="002F7A0C"/>
    <w:rsid w:val="003004ED"/>
    <w:rsid w:val="00300E95"/>
    <w:rsid w:val="00302733"/>
    <w:rsid w:val="003027DD"/>
    <w:rsid w:val="003041D1"/>
    <w:rsid w:val="003050A0"/>
    <w:rsid w:val="00306B4F"/>
    <w:rsid w:val="00306EA7"/>
    <w:rsid w:val="00310A94"/>
    <w:rsid w:val="003111C6"/>
    <w:rsid w:val="003116EA"/>
    <w:rsid w:val="003117D8"/>
    <w:rsid w:val="00311A63"/>
    <w:rsid w:val="003123F3"/>
    <w:rsid w:val="00316174"/>
    <w:rsid w:val="0031646D"/>
    <w:rsid w:val="003164DB"/>
    <w:rsid w:val="00316742"/>
    <w:rsid w:val="00316FE0"/>
    <w:rsid w:val="00317201"/>
    <w:rsid w:val="00320493"/>
    <w:rsid w:val="00321683"/>
    <w:rsid w:val="00321735"/>
    <w:rsid w:val="00321AEE"/>
    <w:rsid w:val="00322BA7"/>
    <w:rsid w:val="00322EDF"/>
    <w:rsid w:val="00323F7E"/>
    <w:rsid w:val="003256C0"/>
    <w:rsid w:val="00326471"/>
    <w:rsid w:val="0032704B"/>
    <w:rsid w:val="00327806"/>
    <w:rsid w:val="00327B68"/>
    <w:rsid w:val="00331DCB"/>
    <w:rsid w:val="00335C60"/>
    <w:rsid w:val="00336809"/>
    <w:rsid w:val="00336BB0"/>
    <w:rsid w:val="00337233"/>
    <w:rsid w:val="00341502"/>
    <w:rsid w:val="003419AA"/>
    <w:rsid w:val="00342A31"/>
    <w:rsid w:val="00342B04"/>
    <w:rsid w:val="00344287"/>
    <w:rsid w:val="0034445B"/>
    <w:rsid w:val="003447A8"/>
    <w:rsid w:val="00344F88"/>
    <w:rsid w:val="003473A3"/>
    <w:rsid w:val="00350053"/>
    <w:rsid w:val="0035058F"/>
    <w:rsid w:val="003506C4"/>
    <w:rsid w:val="00350DF3"/>
    <w:rsid w:val="0035246E"/>
    <w:rsid w:val="00353794"/>
    <w:rsid w:val="00353BE1"/>
    <w:rsid w:val="0035522B"/>
    <w:rsid w:val="00355963"/>
    <w:rsid w:val="003578E0"/>
    <w:rsid w:val="00357F9D"/>
    <w:rsid w:val="003614E2"/>
    <w:rsid w:val="00362F83"/>
    <w:rsid w:val="00363578"/>
    <w:rsid w:val="00363778"/>
    <w:rsid w:val="00365DD4"/>
    <w:rsid w:val="0036718D"/>
    <w:rsid w:val="003674A9"/>
    <w:rsid w:val="003678EE"/>
    <w:rsid w:val="00367D6A"/>
    <w:rsid w:val="0037222C"/>
    <w:rsid w:val="00374D6F"/>
    <w:rsid w:val="00375E66"/>
    <w:rsid w:val="00376FED"/>
    <w:rsid w:val="00377645"/>
    <w:rsid w:val="00380831"/>
    <w:rsid w:val="00380A48"/>
    <w:rsid w:val="0038157B"/>
    <w:rsid w:val="00381EA1"/>
    <w:rsid w:val="00382284"/>
    <w:rsid w:val="003823BB"/>
    <w:rsid w:val="003825AF"/>
    <w:rsid w:val="003826AC"/>
    <w:rsid w:val="0038284D"/>
    <w:rsid w:val="00382B62"/>
    <w:rsid w:val="00384937"/>
    <w:rsid w:val="00384C10"/>
    <w:rsid w:val="0038553A"/>
    <w:rsid w:val="00387E1B"/>
    <w:rsid w:val="00392752"/>
    <w:rsid w:val="00392C58"/>
    <w:rsid w:val="00393B57"/>
    <w:rsid w:val="00394267"/>
    <w:rsid w:val="00395814"/>
    <w:rsid w:val="00395CE9"/>
    <w:rsid w:val="00396B29"/>
    <w:rsid w:val="0039771C"/>
    <w:rsid w:val="003A1426"/>
    <w:rsid w:val="003A149E"/>
    <w:rsid w:val="003A1803"/>
    <w:rsid w:val="003A18EB"/>
    <w:rsid w:val="003A39C1"/>
    <w:rsid w:val="003A4048"/>
    <w:rsid w:val="003A40DC"/>
    <w:rsid w:val="003A4625"/>
    <w:rsid w:val="003A53EA"/>
    <w:rsid w:val="003A6315"/>
    <w:rsid w:val="003A7C59"/>
    <w:rsid w:val="003A7F3D"/>
    <w:rsid w:val="003B0836"/>
    <w:rsid w:val="003B0CCE"/>
    <w:rsid w:val="003B1296"/>
    <w:rsid w:val="003B12CE"/>
    <w:rsid w:val="003B1386"/>
    <w:rsid w:val="003B1845"/>
    <w:rsid w:val="003B3D0B"/>
    <w:rsid w:val="003B7450"/>
    <w:rsid w:val="003B7D2F"/>
    <w:rsid w:val="003C2314"/>
    <w:rsid w:val="003C28F0"/>
    <w:rsid w:val="003C295B"/>
    <w:rsid w:val="003C46BF"/>
    <w:rsid w:val="003C46E6"/>
    <w:rsid w:val="003C59B0"/>
    <w:rsid w:val="003C5E06"/>
    <w:rsid w:val="003C61C5"/>
    <w:rsid w:val="003C6A64"/>
    <w:rsid w:val="003C773F"/>
    <w:rsid w:val="003D1CF1"/>
    <w:rsid w:val="003D2A98"/>
    <w:rsid w:val="003D3D9F"/>
    <w:rsid w:val="003D4635"/>
    <w:rsid w:val="003D495E"/>
    <w:rsid w:val="003D4D0B"/>
    <w:rsid w:val="003D4F4F"/>
    <w:rsid w:val="003D5694"/>
    <w:rsid w:val="003D6922"/>
    <w:rsid w:val="003E05E2"/>
    <w:rsid w:val="003E0F9C"/>
    <w:rsid w:val="003E33F3"/>
    <w:rsid w:val="003E376E"/>
    <w:rsid w:val="003E5DD7"/>
    <w:rsid w:val="003F0A9B"/>
    <w:rsid w:val="003F13CA"/>
    <w:rsid w:val="003F2144"/>
    <w:rsid w:val="003F21DD"/>
    <w:rsid w:val="003F308D"/>
    <w:rsid w:val="003F3B2B"/>
    <w:rsid w:val="003F65CD"/>
    <w:rsid w:val="003F6D28"/>
    <w:rsid w:val="003F6E60"/>
    <w:rsid w:val="003F756D"/>
    <w:rsid w:val="003F77CC"/>
    <w:rsid w:val="00400133"/>
    <w:rsid w:val="00400445"/>
    <w:rsid w:val="00400639"/>
    <w:rsid w:val="00401643"/>
    <w:rsid w:val="00401710"/>
    <w:rsid w:val="00401941"/>
    <w:rsid w:val="00401FC1"/>
    <w:rsid w:val="004026E3"/>
    <w:rsid w:val="004028C5"/>
    <w:rsid w:val="004028EB"/>
    <w:rsid w:val="00403670"/>
    <w:rsid w:val="00404AA0"/>
    <w:rsid w:val="00405DC1"/>
    <w:rsid w:val="004077FB"/>
    <w:rsid w:val="004104E6"/>
    <w:rsid w:val="00411B09"/>
    <w:rsid w:val="00411BA2"/>
    <w:rsid w:val="004135C9"/>
    <w:rsid w:val="00414026"/>
    <w:rsid w:val="00414531"/>
    <w:rsid w:val="004145FE"/>
    <w:rsid w:val="00414666"/>
    <w:rsid w:val="00417326"/>
    <w:rsid w:val="0041750D"/>
    <w:rsid w:val="004201F6"/>
    <w:rsid w:val="00420F4B"/>
    <w:rsid w:val="00421B4B"/>
    <w:rsid w:val="00425464"/>
    <w:rsid w:val="004255C3"/>
    <w:rsid w:val="00425F22"/>
    <w:rsid w:val="00427DCD"/>
    <w:rsid w:val="00430723"/>
    <w:rsid w:val="00430B49"/>
    <w:rsid w:val="00431759"/>
    <w:rsid w:val="00432714"/>
    <w:rsid w:val="00432CC9"/>
    <w:rsid w:val="00433488"/>
    <w:rsid w:val="00433979"/>
    <w:rsid w:val="00433A5A"/>
    <w:rsid w:val="00433EDC"/>
    <w:rsid w:val="0043536B"/>
    <w:rsid w:val="00435B55"/>
    <w:rsid w:val="0043606B"/>
    <w:rsid w:val="0043685D"/>
    <w:rsid w:val="00440494"/>
    <w:rsid w:val="00441CEA"/>
    <w:rsid w:val="004446E8"/>
    <w:rsid w:val="00445D5F"/>
    <w:rsid w:val="004462C3"/>
    <w:rsid w:val="00446BAD"/>
    <w:rsid w:val="0044776B"/>
    <w:rsid w:val="00447CCE"/>
    <w:rsid w:val="004500F2"/>
    <w:rsid w:val="00450306"/>
    <w:rsid w:val="00450E21"/>
    <w:rsid w:val="00451AFE"/>
    <w:rsid w:val="00451E27"/>
    <w:rsid w:val="00452995"/>
    <w:rsid w:val="00452BAF"/>
    <w:rsid w:val="004530CB"/>
    <w:rsid w:val="00455555"/>
    <w:rsid w:val="00456019"/>
    <w:rsid w:val="00456710"/>
    <w:rsid w:val="00456720"/>
    <w:rsid w:val="00460269"/>
    <w:rsid w:val="004608C7"/>
    <w:rsid w:val="00463389"/>
    <w:rsid w:val="00463BF0"/>
    <w:rsid w:val="00464616"/>
    <w:rsid w:val="004657DF"/>
    <w:rsid w:val="00465D2A"/>
    <w:rsid w:val="00467E2C"/>
    <w:rsid w:val="00467E7E"/>
    <w:rsid w:val="00467F3E"/>
    <w:rsid w:val="0047091D"/>
    <w:rsid w:val="00471BE5"/>
    <w:rsid w:val="004722E8"/>
    <w:rsid w:val="00473216"/>
    <w:rsid w:val="00475485"/>
    <w:rsid w:val="00475F84"/>
    <w:rsid w:val="00476033"/>
    <w:rsid w:val="004760A6"/>
    <w:rsid w:val="00482E4C"/>
    <w:rsid w:val="004831F5"/>
    <w:rsid w:val="00484763"/>
    <w:rsid w:val="00484C54"/>
    <w:rsid w:val="00485E7C"/>
    <w:rsid w:val="00486295"/>
    <w:rsid w:val="004869F6"/>
    <w:rsid w:val="00486DAB"/>
    <w:rsid w:val="00486FC0"/>
    <w:rsid w:val="00487FD4"/>
    <w:rsid w:val="0049285A"/>
    <w:rsid w:val="00492FE7"/>
    <w:rsid w:val="00494605"/>
    <w:rsid w:val="004972CA"/>
    <w:rsid w:val="004A0645"/>
    <w:rsid w:val="004A161A"/>
    <w:rsid w:val="004A1EFA"/>
    <w:rsid w:val="004A236B"/>
    <w:rsid w:val="004A2CF1"/>
    <w:rsid w:val="004A2DA3"/>
    <w:rsid w:val="004A3152"/>
    <w:rsid w:val="004A3D0D"/>
    <w:rsid w:val="004A4795"/>
    <w:rsid w:val="004A566D"/>
    <w:rsid w:val="004A738B"/>
    <w:rsid w:val="004B08C7"/>
    <w:rsid w:val="004B10AC"/>
    <w:rsid w:val="004B2808"/>
    <w:rsid w:val="004B2E12"/>
    <w:rsid w:val="004B3151"/>
    <w:rsid w:val="004B3164"/>
    <w:rsid w:val="004B3D56"/>
    <w:rsid w:val="004B403C"/>
    <w:rsid w:val="004B58A0"/>
    <w:rsid w:val="004B5D70"/>
    <w:rsid w:val="004B7352"/>
    <w:rsid w:val="004C0A45"/>
    <w:rsid w:val="004C1A88"/>
    <w:rsid w:val="004C40A1"/>
    <w:rsid w:val="004C40D9"/>
    <w:rsid w:val="004C43A1"/>
    <w:rsid w:val="004C4601"/>
    <w:rsid w:val="004C529D"/>
    <w:rsid w:val="004C638A"/>
    <w:rsid w:val="004C63D0"/>
    <w:rsid w:val="004C63D3"/>
    <w:rsid w:val="004C66D4"/>
    <w:rsid w:val="004C6A10"/>
    <w:rsid w:val="004C6BDF"/>
    <w:rsid w:val="004D0C1E"/>
    <w:rsid w:val="004D0DFE"/>
    <w:rsid w:val="004D17D5"/>
    <w:rsid w:val="004D1C7D"/>
    <w:rsid w:val="004D22E7"/>
    <w:rsid w:val="004D260F"/>
    <w:rsid w:val="004D3012"/>
    <w:rsid w:val="004D366B"/>
    <w:rsid w:val="004D3CD6"/>
    <w:rsid w:val="004D621B"/>
    <w:rsid w:val="004D785F"/>
    <w:rsid w:val="004E0389"/>
    <w:rsid w:val="004E079C"/>
    <w:rsid w:val="004E3130"/>
    <w:rsid w:val="004E3CCC"/>
    <w:rsid w:val="004E4A99"/>
    <w:rsid w:val="004E5528"/>
    <w:rsid w:val="004E6CC7"/>
    <w:rsid w:val="004F00E4"/>
    <w:rsid w:val="004F06A6"/>
    <w:rsid w:val="004F07DC"/>
    <w:rsid w:val="004F12CE"/>
    <w:rsid w:val="004F189A"/>
    <w:rsid w:val="004F1DB0"/>
    <w:rsid w:val="004F28AD"/>
    <w:rsid w:val="004F34FD"/>
    <w:rsid w:val="004F3E5B"/>
    <w:rsid w:val="004F4F93"/>
    <w:rsid w:val="004F5172"/>
    <w:rsid w:val="004F5656"/>
    <w:rsid w:val="004F7B95"/>
    <w:rsid w:val="00500EA9"/>
    <w:rsid w:val="00501998"/>
    <w:rsid w:val="005033EF"/>
    <w:rsid w:val="005046CB"/>
    <w:rsid w:val="00504C1A"/>
    <w:rsid w:val="005064F2"/>
    <w:rsid w:val="005074F2"/>
    <w:rsid w:val="00507DD3"/>
    <w:rsid w:val="00507E57"/>
    <w:rsid w:val="00511B10"/>
    <w:rsid w:val="00512D8A"/>
    <w:rsid w:val="00512ED8"/>
    <w:rsid w:val="0051392F"/>
    <w:rsid w:val="00513A3B"/>
    <w:rsid w:val="00513CCC"/>
    <w:rsid w:val="00513E99"/>
    <w:rsid w:val="00515C6D"/>
    <w:rsid w:val="005163FC"/>
    <w:rsid w:val="00516FEF"/>
    <w:rsid w:val="005170FC"/>
    <w:rsid w:val="0052015B"/>
    <w:rsid w:val="0052051F"/>
    <w:rsid w:val="00521360"/>
    <w:rsid w:val="005232D1"/>
    <w:rsid w:val="00523FB5"/>
    <w:rsid w:val="005246EF"/>
    <w:rsid w:val="00524AA9"/>
    <w:rsid w:val="00525EDF"/>
    <w:rsid w:val="00526B85"/>
    <w:rsid w:val="0052722A"/>
    <w:rsid w:val="00527CB5"/>
    <w:rsid w:val="005310BC"/>
    <w:rsid w:val="005311DC"/>
    <w:rsid w:val="00531BEC"/>
    <w:rsid w:val="005327D0"/>
    <w:rsid w:val="0053355B"/>
    <w:rsid w:val="0053428C"/>
    <w:rsid w:val="00534B0C"/>
    <w:rsid w:val="0053570A"/>
    <w:rsid w:val="00536F5B"/>
    <w:rsid w:val="00540A1F"/>
    <w:rsid w:val="00541DC8"/>
    <w:rsid w:val="00542C9F"/>
    <w:rsid w:val="005441BB"/>
    <w:rsid w:val="00544B9A"/>
    <w:rsid w:val="00545CC9"/>
    <w:rsid w:val="00545CEA"/>
    <w:rsid w:val="00546183"/>
    <w:rsid w:val="00547817"/>
    <w:rsid w:val="005503FB"/>
    <w:rsid w:val="005508FF"/>
    <w:rsid w:val="00553F38"/>
    <w:rsid w:val="005540BA"/>
    <w:rsid w:val="00555095"/>
    <w:rsid w:val="00555B8D"/>
    <w:rsid w:val="0055782A"/>
    <w:rsid w:val="00560211"/>
    <w:rsid w:val="00560926"/>
    <w:rsid w:val="005611E3"/>
    <w:rsid w:val="0056174A"/>
    <w:rsid w:val="005618C1"/>
    <w:rsid w:val="00561A4B"/>
    <w:rsid w:val="005627C5"/>
    <w:rsid w:val="00563ED6"/>
    <w:rsid w:val="005667A1"/>
    <w:rsid w:val="00566BB5"/>
    <w:rsid w:val="00572162"/>
    <w:rsid w:val="005739FA"/>
    <w:rsid w:val="005751B8"/>
    <w:rsid w:val="005753D9"/>
    <w:rsid w:val="0057579E"/>
    <w:rsid w:val="005758AD"/>
    <w:rsid w:val="005759B6"/>
    <w:rsid w:val="00576B54"/>
    <w:rsid w:val="00576D34"/>
    <w:rsid w:val="00581C56"/>
    <w:rsid w:val="00582FED"/>
    <w:rsid w:val="0058383B"/>
    <w:rsid w:val="0058387E"/>
    <w:rsid w:val="00583C9D"/>
    <w:rsid w:val="00585A60"/>
    <w:rsid w:val="005863E5"/>
    <w:rsid w:val="00586C93"/>
    <w:rsid w:val="00587B6C"/>
    <w:rsid w:val="00590101"/>
    <w:rsid w:val="0059045B"/>
    <w:rsid w:val="005912A9"/>
    <w:rsid w:val="0059230D"/>
    <w:rsid w:val="00593367"/>
    <w:rsid w:val="0059553A"/>
    <w:rsid w:val="0059596C"/>
    <w:rsid w:val="00596263"/>
    <w:rsid w:val="0059784D"/>
    <w:rsid w:val="00597CFA"/>
    <w:rsid w:val="005A05FC"/>
    <w:rsid w:val="005A0854"/>
    <w:rsid w:val="005A0EFE"/>
    <w:rsid w:val="005A12FA"/>
    <w:rsid w:val="005A23B3"/>
    <w:rsid w:val="005A25B0"/>
    <w:rsid w:val="005A29AC"/>
    <w:rsid w:val="005A2B10"/>
    <w:rsid w:val="005A3003"/>
    <w:rsid w:val="005A36ED"/>
    <w:rsid w:val="005A5257"/>
    <w:rsid w:val="005A5CE4"/>
    <w:rsid w:val="005A626F"/>
    <w:rsid w:val="005A6D7B"/>
    <w:rsid w:val="005A71A6"/>
    <w:rsid w:val="005A735C"/>
    <w:rsid w:val="005A7DFB"/>
    <w:rsid w:val="005B1323"/>
    <w:rsid w:val="005B14E8"/>
    <w:rsid w:val="005B17EB"/>
    <w:rsid w:val="005B1DB0"/>
    <w:rsid w:val="005B3AE7"/>
    <w:rsid w:val="005B4BE4"/>
    <w:rsid w:val="005C1AD7"/>
    <w:rsid w:val="005C2B23"/>
    <w:rsid w:val="005C2D24"/>
    <w:rsid w:val="005C408A"/>
    <w:rsid w:val="005C544F"/>
    <w:rsid w:val="005C548B"/>
    <w:rsid w:val="005C5A8C"/>
    <w:rsid w:val="005C5AF0"/>
    <w:rsid w:val="005C5D75"/>
    <w:rsid w:val="005C5E74"/>
    <w:rsid w:val="005C6BA1"/>
    <w:rsid w:val="005C71D4"/>
    <w:rsid w:val="005C74AC"/>
    <w:rsid w:val="005C7E11"/>
    <w:rsid w:val="005D0BF0"/>
    <w:rsid w:val="005D1B2F"/>
    <w:rsid w:val="005D3432"/>
    <w:rsid w:val="005D4776"/>
    <w:rsid w:val="005D69DB"/>
    <w:rsid w:val="005D6B15"/>
    <w:rsid w:val="005E03E3"/>
    <w:rsid w:val="005E5B89"/>
    <w:rsid w:val="005F2835"/>
    <w:rsid w:val="005F2DD6"/>
    <w:rsid w:val="005F39C4"/>
    <w:rsid w:val="005F3DDA"/>
    <w:rsid w:val="005F41E9"/>
    <w:rsid w:val="005F42B2"/>
    <w:rsid w:val="005F6B8B"/>
    <w:rsid w:val="006006CF"/>
    <w:rsid w:val="00602E72"/>
    <w:rsid w:val="0060405F"/>
    <w:rsid w:val="006043A4"/>
    <w:rsid w:val="006053B5"/>
    <w:rsid w:val="00606742"/>
    <w:rsid w:val="00606885"/>
    <w:rsid w:val="00607734"/>
    <w:rsid w:val="00607A94"/>
    <w:rsid w:val="00610244"/>
    <w:rsid w:val="00611549"/>
    <w:rsid w:val="00611E31"/>
    <w:rsid w:val="006124D0"/>
    <w:rsid w:val="006142C2"/>
    <w:rsid w:val="006145FF"/>
    <w:rsid w:val="006154AB"/>
    <w:rsid w:val="00615583"/>
    <w:rsid w:val="006218F0"/>
    <w:rsid w:val="0062202F"/>
    <w:rsid w:val="00622289"/>
    <w:rsid w:val="006234C7"/>
    <w:rsid w:val="00624145"/>
    <w:rsid w:val="00625D24"/>
    <w:rsid w:val="00625E33"/>
    <w:rsid w:val="00626FFB"/>
    <w:rsid w:val="00627DF9"/>
    <w:rsid w:val="00630D1D"/>
    <w:rsid w:val="00630E9B"/>
    <w:rsid w:val="0063150C"/>
    <w:rsid w:val="006334D3"/>
    <w:rsid w:val="00633973"/>
    <w:rsid w:val="006352B9"/>
    <w:rsid w:val="00635303"/>
    <w:rsid w:val="00635700"/>
    <w:rsid w:val="00635A68"/>
    <w:rsid w:val="00636527"/>
    <w:rsid w:val="00637DBB"/>
    <w:rsid w:val="0064040F"/>
    <w:rsid w:val="00640C51"/>
    <w:rsid w:val="00640C53"/>
    <w:rsid w:val="006419B3"/>
    <w:rsid w:val="00641FC1"/>
    <w:rsid w:val="00642A04"/>
    <w:rsid w:val="00642BE8"/>
    <w:rsid w:val="00643E8C"/>
    <w:rsid w:val="00646154"/>
    <w:rsid w:val="0064735E"/>
    <w:rsid w:val="006474F3"/>
    <w:rsid w:val="006510E6"/>
    <w:rsid w:val="0065191F"/>
    <w:rsid w:val="0065377E"/>
    <w:rsid w:val="006558E6"/>
    <w:rsid w:val="00656605"/>
    <w:rsid w:val="006605EE"/>
    <w:rsid w:val="006607FC"/>
    <w:rsid w:val="006618CC"/>
    <w:rsid w:val="0066196B"/>
    <w:rsid w:val="00661ACC"/>
    <w:rsid w:val="006633F4"/>
    <w:rsid w:val="00664C18"/>
    <w:rsid w:val="00664FD9"/>
    <w:rsid w:val="0066583A"/>
    <w:rsid w:val="00666B1A"/>
    <w:rsid w:val="00667287"/>
    <w:rsid w:val="00667D71"/>
    <w:rsid w:val="006701F2"/>
    <w:rsid w:val="00670E59"/>
    <w:rsid w:val="00671930"/>
    <w:rsid w:val="00671D3F"/>
    <w:rsid w:val="00672155"/>
    <w:rsid w:val="006739EF"/>
    <w:rsid w:val="00674255"/>
    <w:rsid w:val="0067520D"/>
    <w:rsid w:val="0067607C"/>
    <w:rsid w:val="0068057F"/>
    <w:rsid w:val="00680FD0"/>
    <w:rsid w:val="00682382"/>
    <w:rsid w:val="00682890"/>
    <w:rsid w:val="00682AAD"/>
    <w:rsid w:val="00683900"/>
    <w:rsid w:val="00683E33"/>
    <w:rsid w:val="00685586"/>
    <w:rsid w:val="00685866"/>
    <w:rsid w:val="0068655F"/>
    <w:rsid w:val="006869A0"/>
    <w:rsid w:val="00687D0C"/>
    <w:rsid w:val="00687E3B"/>
    <w:rsid w:val="00690009"/>
    <w:rsid w:val="00690600"/>
    <w:rsid w:val="00690839"/>
    <w:rsid w:val="00691B06"/>
    <w:rsid w:val="006939F7"/>
    <w:rsid w:val="00694035"/>
    <w:rsid w:val="00694547"/>
    <w:rsid w:val="00694AA3"/>
    <w:rsid w:val="0069557B"/>
    <w:rsid w:val="006958AE"/>
    <w:rsid w:val="006961BB"/>
    <w:rsid w:val="006A04EA"/>
    <w:rsid w:val="006A170E"/>
    <w:rsid w:val="006A2D8E"/>
    <w:rsid w:val="006A34D4"/>
    <w:rsid w:val="006A456C"/>
    <w:rsid w:val="006A5800"/>
    <w:rsid w:val="006A61F0"/>
    <w:rsid w:val="006A65BD"/>
    <w:rsid w:val="006A672F"/>
    <w:rsid w:val="006A740B"/>
    <w:rsid w:val="006B007F"/>
    <w:rsid w:val="006B00F3"/>
    <w:rsid w:val="006B06B1"/>
    <w:rsid w:val="006B1788"/>
    <w:rsid w:val="006B196C"/>
    <w:rsid w:val="006B3DE1"/>
    <w:rsid w:val="006B42F0"/>
    <w:rsid w:val="006B5F70"/>
    <w:rsid w:val="006B66FB"/>
    <w:rsid w:val="006B75C1"/>
    <w:rsid w:val="006C1215"/>
    <w:rsid w:val="006C2D64"/>
    <w:rsid w:val="006C394F"/>
    <w:rsid w:val="006C5021"/>
    <w:rsid w:val="006C5A1A"/>
    <w:rsid w:val="006C6073"/>
    <w:rsid w:val="006C668F"/>
    <w:rsid w:val="006C68DF"/>
    <w:rsid w:val="006C750B"/>
    <w:rsid w:val="006C7767"/>
    <w:rsid w:val="006C7ECC"/>
    <w:rsid w:val="006D0329"/>
    <w:rsid w:val="006D1BA6"/>
    <w:rsid w:val="006D21C3"/>
    <w:rsid w:val="006D3392"/>
    <w:rsid w:val="006D48D2"/>
    <w:rsid w:val="006D766D"/>
    <w:rsid w:val="006E124D"/>
    <w:rsid w:val="006E141B"/>
    <w:rsid w:val="006E294C"/>
    <w:rsid w:val="006E2F06"/>
    <w:rsid w:val="006E3C1E"/>
    <w:rsid w:val="006E3E37"/>
    <w:rsid w:val="006E5A93"/>
    <w:rsid w:val="006E5BE6"/>
    <w:rsid w:val="006E5F3B"/>
    <w:rsid w:val="006E68D3"/>
    <w:rsid w:val="006F08C9"/>
    <w:rsid w:val="006F1F19"/>
    <w:rsid w:val="006F4A94"/>
    <w:rsid w:val="0070194E"/>
    <w:rsid w:val="00701F6A"/>
    <w:rsid w:val="007023C3"/>
    <w:rsid w:val="0070438B"/>
    <w:rsid w:val="00706872"/>
    <w:rsid w:val="0070690C"/>
    <w:rsid w:val="0070701C"/>
    <w:rsid w:val="00710416"/>
    <w:rsid w:val="00711D88"/>
    <w:rsid w:val="007129E9"/>
    <w:rsid w:val="00712C6C"/>
    <w:rsid w:val="00713A99"/>
    <w:rsid w:val="007144E0"/>
    <w:rsid w:val="00714C72"/>
    <w:rsid w:val="007205F9"/>
    <w:rsid w:val="00721184"/>
    <w:rsid w:val="007213F8"/>
    <w:rsid w:val="0072203B"/>
    <w:rsid w:val="007220ED"/>
    <w:rsid w:val="00722794"/>
    <w:rsid w:val="007239B5"/>
    <w:rsid w:val="00724D71"/>
    <w:rsid w:val="00725187"/>
    <w:rsid w:val="007252E3"/>
    <w:rsid w:val="007269FE"/>
    <w:rsid w:val="00732B84"/>
    <w:rsid w:val="007343D4"/>
    <w:rsid w:val="007358E5"/>
    <w:rsid w:val="00735FC6"/>
    <w:rsid w:val="0073616C"/>
    <w:rsid w:val="00737867"/>
    <w:rsid w:val="00737AA4"/>
    <w:rsid w:val="00737BE4"/>
    <w:rsid w:val="00737FEE"/>
    <w:rsid w:val="00741D37"/>
    <w:rsid w:val="00742EDE"/>
    <w:rsid w:val="00742F75"/>
    <w:rsid w:val="0074513D"/>
    <w:rsid w:val="007452C5"/>
    <w:rsid w:val="007459DA"/>
    <w:rsid w:val="007468B4"/>
    <w:rsid w:val="0075063A"/>
    <w:rsid w:val="00750B95"/>
    <w:rsid w:val="007510B1"/>
    <w:rsid w:val="0075122B"/>
    <w:rsid w:val="007535F7"/>
    <w:rsid w:val="00754A6C"/>
    <w:rsid w:val="00755173"/>
    <w:rsid w:val="0075642B"/>
    <w:rsid w:val="00756487"/>
    <w:rsid w:val="00756D1B"/>
    <w:rsid w:val="00756F41"/>
    <w:rsid w:val="00763D6B"/>
    <w:rsid w:val="00764978"/>
    <w:rsid w:val="007653C3"/>
    <w:rsid w:val="00765F4A"/>
    <w:rsid w:val="00766278"/>
    <w:rsid w:val="0076771C"/>
    <w:rsid w:val="00767E81"/>
    <w:rsid w:val="0077050F"/>
    <w:rsid w:val="007707B0"/>
    <w:rsid w:val="00770EF8"/>
    <w:rsid w:val="00772470"/>
    <w:rsid w:val="007730B7"/>
    <w:rsid w:val="00773524"/>
    <w:rsid w:val="0077443A"/>
    <w:rsid w:val="007751DB"/>
    <w:rsid w:val="00775803"/>
    <w:rsid w:val="00777AF6"/>
    <w:rsid w:val="0078004B"/>
    <w:rsid w:val="007806F2"/>
    <w:rsid w:val="00782951"/>
    <w:rsid w:val="00782EE2"/>
    <w:rsid w:val="00784476"/>
    <w:rsid w:val="007844EC"/>
    <w:rsid w:val="00784712"/>
    <w:rsid w:val="00784D6B"/>
    <w:rsid w:val="0078512C"/>
    <w:rsid w:val="007853D6"/>
    <w:rsid w:val="007861BF"/>
    <w:rsid w:val="007870C4"/>
    <w:rsid w:val="00787853"/>
    <w:rsid w:val="00792431"/>
    <w:rsid w:val="00792BA6"/>
    <w:rsid w:val="007931A5"/>
    <w:rsid w:val="00793863"/>
    <w:rsid w:val="00793BA9"/>
    <w:rsid w:val="00794693"/>
    <w:rsid w:val="00795AD6"/>
    <w:rsid w:val="0079616C"/>
    <w:rsid w:val="00797758"/>
    <w:rsid w:val="007A0322"/>
    <w:rsid w:val="007A0425"/>
    <w:rsid w:val="007A0B9C"/>
    <w:rsid w:val="007A0DBE"/>
    <w:rsid w:val="007A1B5E"/>
    <w:rsid w:val="007A2E84"/>
    <w:rsid w:val="007A3F8F"/>
    <w:rsid w:val="007A4319"/>
    <w:rsid w:val="007A4F69"/>
    <w:rsid w:val="007A5764"/>
    <w:rsid w:val="007A5BFB"/>
    <w:rsid w:val="007A6870"/>
    <w:rsid w:val="007A6D80"/>
    <w:rsid w:val="007A7E8E"/>
    <w:rsid w:val="007B1115"/>
    <w:rsid w:val="007B1857"/>
    <w:rsid w:val="007B1C1D"/>
    <w:rsid w:val="007B2362"/>
    <w:rsid w:val="007B2BC3"/>
    <w:rsid w:val="007B2EC5"/>
    <w:rsid w:val="007B2F1C"/>
    <w:rsid w:val="007B39B5"/>
    <w:rsid w:val="007B4976"/>
    <w:rsid w:val="007B569B"/>
    <w:rsid w:val="007B795D"/>
    <w:rsid w:val="007C003D"/>
    <w:rsid w:val="007C2DB7"/>
    <w:rsid w:val="007C3A84"/>
    <w:rsid w:val="007C571D"/>
    <w:rsid w:val="007C5786"/>
    <w:rsid w:val="007C6767"/>
    <w:rsid w:val="007C725F"/>
    <w:rsid w:val="007C7930"/>
    <w:rsid w:val="007D0375"/>
    <w:rsid w:val="007D1F3C"/>
    <w:rsid w:val="007D2540"/>
    <w:rsid w:val="007D33B4"/>
    <w:rsid w:val="007D3E46"/>
    <w:rsid w:val="007D5029"/>
    <w:rsid w:val="007D6BB1"/>
    <w:rsid w:val="007E0473"/>
    <w:rsid w:val="007E17DC"/>
    <w:rsid w:val="007E3150"/>
    <w:rsid w:val="007E33F2"/>
    <w:rsid w:val="007E3623"/>
    <w:rsid w:val="007E5FD8"/>
    <w:rsid w:val="007E6C0C"/>
    <w:rsid w:val="007E6C2A"/>
    <w:rsid w:val="007E73AD"/>
    <w:rsid w:val="007F245C"/>
    <w:rsid w:val="007F30F6"/>
    <w:rsid w:val="007F3ABD"/>
    <w:rsid w:val="007F5079"/>
    <w:rsid w:val="007F5831"/>
    <w:rsid w:val="007F5961"/>
    <w:rsid w:val="007F7ADF"/>
    <w:rsid w:val="007F7DD8"/>
    <w:rsid w:val="00800771"/>
    <w:rsid w:val="008021C5"/>
    <w:rsid w:val="0080246C"/>
    <w:rsid w:val="00803461"/>
    <w:rsid w:val="00804054"/>
    <w:rsid w:val="00806278"/>
    <w:rsid w:val="008063BA"/>
    <w:rsid w:val="00807161"/>
    <w:rsid w:val="00807F4D"/>
    <w:rsid w:val="0081041B"/>
    <w:rsid w:val="008106D0"/>
    <w:rsid w:val="00811736"/>
    <w:rsid w:val="00811C03"/>
    <w:rsid w:val="00811DDB"/>
    <w:rsid w:val="008144D0"/>
    <w:rsid w:val="00814D80"/>
    <w:rsid w:val="00815135"/>
    <w:rsid w:val="008158BE"/>
    <w:rsid w:val="00820AFC"/>
    <w:rsid w:val="00821B12"/>
    <w:rsid w:val="00821D99"/>
    <w:rsid w:val="0082213F"/>
    <w:rsid w:val="00822DF5"/>
    <w:rsid w:val="008240D5"/>
    <w:rsid w:val="00825669"/>
    <w:rsid w:val="00826AAE"/>
    <w:rsid w:val="00827DA2"/>
    <w:rsid w:val="008307BF"/>
    <w:rsid w:val="00831AB9"/>
    <w:rsid w:val="00833219"/>
    <w:rsid w:val="00833623"/>
    <w:rsid w:val="00833933"/>
    <w:rsid w:val="00834006"/>
    <w:rsid w:val="00834C8F"/>
    <w:rsid w:val="0083717D"/>
    <w:rsid w:val="0083752C"/>
    <w:rsid w:val="00842C39"/>
    <w:rsid w:val="008437C4"/>
    <w:rsid w:val="00845E77"/>
    <w:rsid w:val="00845F70"/>
    <w:rsid w:val="008467E7"/>
    <w:rsid w:val="00851004"/>
    <w:rsid w:val="00851513"/>
    <w:rsid w:val="00851CE0"/>
    <w:rsid w:val="008529D3"/>
    <w:rsid w:val="008532A5"/>
    <w:rsid w:val="008541D2"/>
    <w:rsid w:val="008543F2"/>
    <w:rsid w:val="00855801"/>
    <w:rsid w:val="008558DA"/>
    <w:rsid w:val="00856427"/>
    <w:rsid w:val="00857A48"/>
    <w:rsid w:val="008608BE"/>
    <w:rsid w:val="00860910"/>
    <w:rsid w:val="0086258D"/>
    <w:rsid w:val="00862D80"/>
    <w:rsid w:val="00863157"/>
    <w:rsid w:val="0086351A"/>
    <w:rsid w:val="008639F6"/>
    <w:rsid w:val="008648D0"/>
    <w:rsid w:val="00864AF8"/>
    <w:rsid w:val="00870660"/>
    <w:rsid w:val="008707D6"/>
    <w:rsid w:val="00870E00"/>
    <w:rsid w:val="00873080"/>
    <w:rsid w:val="0087309E"/>
    <w:rsid w:val="008731EE"/>
    <w:rsid w:val="00873385"/>
    <w:rsid w:val="008760A9"/>
    <w:rsid w:val="00876587"/>
    <w:rsid w:val="00882C9E"/>
    <w:rsid w:val="0088576C"/>
    <w:rsid w:val="0089363C"/>
    <w:rsid w:val="00893C16"/>
    <w:rsid w:val="00895BDC"/>
    <w:rsid w:val="00895E38"/>
    <w:rsid w:val="00896648"/>
    <w:rsid w:val="00896CD1"/>
    <w:rsid w:val="008A1250"/>
    <w:rsid w:val="008A126C"/>
    <w:rsid w:val="008A1455"/>
    <w:rsid w:val="008A1FDC"/>
    <w:rsid w:val="008A3877"/>
    <w:rsid w:val="008A3AF6"/>
    <w:rsid w:val="008A4730"/>
    <w:rsid w:val="008A657E"/>
    <w:rsid w:val="008A6B89"/>
    <w:rsid w:val="008A71E4"/>
    <w:rsid w:val="008A7A78"/>
    <w:rsid w:val="008A7B39"/>
    <w:rsid w:val="008B20A2"/>
    <w:rsid w:val="008B260F"/>
    <w:rsid w:val="008B2678"/>
    <w:rsid w:val="008B38C7"/>
    <w:rsid w:val="008B4D05"/>
    <w:rsid w:val="008B51C9"/>
    <w:rsid w:val="008B5298"/>
    <w:rsid w:val="008B5786"/>
    <w:rsid w:val="008B5C23"/>
    <w:rsid w:val="008B6104"/>
    <w:rsid w:val="008B6169"/>
    <w:rsid w:val="008B62B1"/>
    <w:rsid w:val="008C07EF"/>
    <w:rsid w:val="008C25BF"/>
    <w:rsid w:val="008C336C"/>
    <w:rsid w:val="008C4006"/>
    <w:rsid w:val="008C451E"/>
    <w:rsid w:val="008C48C2"/>
    <w:rsid w:val="008C63F5"/>
    <w:rsid w:val="008C6726"/>
    <w:rsid w:val="008C7A77"/>
    <w:rsid w:val="008D08D8"/>
    <w:rsid w:val="008D1E7C"/>
    <w:rsid w:val="008D3EBF"/>
    <w:rsid w:val="008D411F"/>
    <w:rsid w:val="008D5332"/>
    <w:rsid w:val="008D5772"/>
    <w:rsid w:val="008D64CD"/>
    <w:rsid w:val="008D7161"/>
    <w:rsid w:val="008E0391"/>
    <w:rsid w:val="008E0B42"/>
    <w:rsid w:val="008E1192"/>
    <w:rsid w:val="008E1852"/>
    <w:rsid w:val="008E20BB"/>
    <w:rsid w:val="008E2394"/>
    <w:rsid w:val="008E2432"/>
    <w:rsid w:val="008E2E93"/>
    <w:rsid w:val="008E3AC2"/>
    <w:rsid w:val="008E4C99"/>
    <w:rsid w:val="008E6ECC"/>
    <w:rsid w:val="008F06FF"/>
    <w:rsid w:val="008F0E83"/>
    <w:rsid w:val="008F392C"/>
    <w:rsid w:val="008F4BAF"/>
    <w:rsid w:val="008F521B"/>
    <w:rsid w:val="008F6A67"/>
    <w:rsid w:val="008F736D"/>
    <w:rsid w:val="00900A27"/>
    <w:rsid w:val="00900BB0"/>
    <w:rsid w:val="00901304"/>
    <w:rsid w:val="00901652"/>
    <w:rsid w:val="00901779"/>
    <w:rsid w:val="009026C4"/>
    <w:rsid w:val="00902CB9"/>
    <w:rsid w:val="00903721"/>
    <w:rsid w:val="009045AA"/>
    <w:rsid w:val="00904821"/>
    <w:rsid w:val="009064CA"/>
    <w:rsid w:val="0090699F"/>
    <w:rsid w:val="00906F6F"/>
    <w:rsid w:val="0091021F"/>
    <w:rsid w:val="00910755"/>
    <w:rsid w:val="00911652"/>
    <w:rsid w:val="0091175E"/>
    <w:rsid w:val="009119D2"/>
    <w:rsid w:val="009147B6"/>
    <w:rsid w:val="00914ED5"/>
    <w:rsid w:val="00915BC1"/>
    <w:rsid w:val="00916361"/>
    <w:rsid w:val="009204E3"/>
    <w:rsid w:val="00920D43"/>
    <w:rsid w:val="009212FB"/>
    <w:rsid w:val="0092145E"/>
    <w:rsid w:val="00921E3B"/>
    <w:rsid w:val="00922CFD"/>
    <w:rsid w:val="00923230"/>
    <w:rsid w:val="0092574E"/>
    <w:rsid w:val="0092647D"/>
    <w:rsid w:val="00926737"/>
    <w:rsid w:val="00930840"/>
    <w:rsid w:val="00930E21"/>
    <w:rsid w:val="00932F82"/>
    <w:rsid w:val="00933857"/>
    <w:rsid w:val="009339CF"/>
    <w:rsid w:val="0093450A"/>
    <w:rsid w:val="00936396"/>
    <w:rsid w:val="0093685D"/>
    <w:rsid w:val="0093729F"/>
    <w:rsid w:val="00937842"/>
    <w:rsid w:val="0093786E"/>
    <w:rsid w:val="009411B3"/>
    <w:rsid w:val="009421F7"/>
    <w:rsid w:val="00942208"/>
    <w:rsid w:val="00943284"/>
    <w:rsid w:val="0094382C"/>
    <w:rsid w:val="009476D6"/>
    <w:rsid w:val="00950B1C"/>
    <w:rsid w:val="00952B37"/>
    <w:rsid w:val="00953A4D"/>
    <w:rsid w:val="00953ABB"/>
    <w:rsid w:val="00953C2C"/>
    <w:rsid w:val="0095446B"/>
    <w:rsid w:val="00954D16"/>
    <w:rsid w:val="00955AB1"/>
    <w:rsid w:val="009561DF"/>
    <w:rsid w:val="00957579"/>
    <w:rsid w:val="00963A08"/>
    <w:rsid w:val="00963EE7"/>
    <w:rsid w:val="00965616"/>
    <w:rsid w:val="009669AC"/>
    <w:rsid w:val="009669DF"/>
    <w:rsid w:val="00966E13"/>
    <w:rsid w:val="0097089F"/>
    <w:rsid w:val="00970915"/>
    <w:rsid w:val="00971717"/>
    <w:rsid w:val="00976336"/>
    <w:rsid w:val="00981FD8"/>
    <w:rsid w:val="00985347"/>
    <w:rsid w:val="00985381"/>
    <w:rsid w:val="00985A73"/>
    <w:rsid w:val="009866B7"/>
    <w:rsid w:val="0098761C"/>
    <w:rsid w:val="009876BA"/>
    <w:rsid w:val="00987B1E"/>
    <w:rsid w:val="00987D3D"/>
    <w:rsid w:val="00990593"/>
    <w:rsid w:val="0099203E"/>
    <w:rsid w:val="009923CC"/>
    <w:rsid w:val="0099372E"/>
    <w:rsid w:val="009940CB"/>
    <w:rsid w:val="009942B6"/>
    <w:rsid w:val="009945F5"/>
    <w:rsid w:val="00995C5E"/>
    <w:rsid w:val="00995F67"/>
    <w:rsid w:val="00996231"/>
    <w:rsid w:val="0099629D"/>
    <w:rsid w:val="00997562"/>
    <w:rsid w:val="009A0017"/>
    <w:rsid w:val="009A0B2B"/>
    <w:rsid w:val="009A0F28"/>
    <w:rsid w:val="009A159E"/>
    <w:rsid w:val="009A25B6"/>
    <w:rsid w:val="009A29C8"/>
    <w:rsid w:val="009A30D7"/>
    <w:rsid w:val="009A57F8"/>
    <w:rsid w:val="009A68AC"/>
    <w:rsid w:val="009A78D8"/>
    <w:rsid w:val="009A7F62"/>
    <w:rsid w:val="009B159E"/>
    <w:rsid w:val="009B15C0"/>
    <w:rsid w:val="009B1C4F"/>
    <w:rsid w:val="009B1EFA"/>
    <w:rsid w:val="009B24A0"/>
    <w:rsid w:val="009B391C"/>
    <w:rsid w:val="009B3BE5"/>
    <w:rsid w:val="009B40ED"/>
    <w:rsid w:val="009B61AC"/>
    <w:rsid w:val="009B7199"/>
    <w:rsid w:val="009B7426"/>
    <w:rsid w:val="009B771E"/>
    <w:rsid w:val="009B79E6"/>
    <w:rsid w:val="009C0E67"/>
    <w:rsid w:val="009C1480"/>
    <w:rsid w:val="009C1A6B"/>
    <w:rsid w:val="009C2CAB"/>
    <w:rsid w:val="009C4722"/>
    <w:rsid w:val="009C4A75"/>
    <w:rsid w:val="009C5393"/>
    <w:rsid w:val="009C5A43"/>
    <w:rsid w:val="009C6657"/>
    <w:rsid w:val="009C7D32"/>
    <w:rsid w:val="009D0B24"/>
    <w:rsid w:val="009D0EF8"/>
    <w:rsid w:val="009D10F7"/>
    <w:rsid w:val="009D2153"/>
    <w:rsid w:val="009D21EF"/>
    <w:rsid w:val="009D293D"/>
    <w:rsid w:val="009D3A6D"/>
    <w:rsid w:val="009D4070"/>
    <w:rsid w:val="009D4843"/>
    <w:rsid w:val="009D693E"/>
    <w:rsid w:val="009D74A6"/>
    <w:rsid w:val="009E01A3"/>
    <w:rsid w:val="009E12DB"/>
    <w:rsid w:val="009E158A"/>
    <w:rsid w:val="009E54FD"/>
    <w:rsid w:val="009E6952"/>
    <w:rsid w:val="009E6C8B"/>
    <w:rsid w:val="009E72B0"/>
    <w:rsid w:val="009F0108"/>
    <w:rsid w:val="009F0746"/>
    <w:rsid w:val="009F1084"/>
    <w:rsid w:val="009F1FE5"/>
    <w:rsid w:val="009F43D3"/>
    <w:rsid w:val="009F4E53"/>
    <w:rsid w:val="009F6A22"/>
    <w:rsid w:val="009F6C2D"/>
    <w:rsid w:val="00A00456"/>
    <w:rsid w:val="00A00AD1"/>
    <w:rsid w:val="00A0102D"/>
    <w:rsid w:val="00A01864"/>
    <w:rsid w:val="00A02DB8"/>
    <w:rsid w:val="00A03224"/>
    <w:rsid w:val="00A0392D"/>
    <w:rsid w:val="00A039C2"/>
    <w:rsid w:val="00A05005"/>
    <w:rsid w:val="00A054DB"/>
    <w:rsid w:val="00A07666"/>
    <w:rsid w:val="00A11543"/>
    <w:rsid w:val="00A119F5"/>
    <w:rsid w:val="00A12C8A"/>
    <w:rsid w:val="00A12DA3"/>
    <w:rsid w:val="00A1355B"/>
    <w:rsid w:val="00A13CCF"/>
    <w:rsid w:val="00A14794"/>
    <w:rsid w:val="00A14C8D"/>
    <w:rsid w:val="00A1597F"/>
    <w:rsid w:val="00A16FC6"/>
    <w:rsid w:val="00A20E7A"/>
    <w:rsid w:val="00A2175F"/>
    <w:rsid w:val="00A230F0"/>
    <w:rsid w:val="00A232E6"/>
    <w:rsid w:val="00A23B11"/>
    <w:rsid w:val="00A24107"/>
    <w:rsid w:val="00A253AD"/>
    <w:rsid w:val="00A260F9"/>
    <w:rsid w:val="00A2763A"/>
    <w:rsid w:val="00A31261"/>
    <w:rsid w:val="00A33BDE"/>
    <w:rsid w:val="00A34A35"/>
    <w:rsid w:val="00A357AD"/>
    <w:rsid w:val="00A35EDA"/>
    <w:rsid w:val="00A361EF"/>
    <w:rsid w:val="00A36FB0"/>
    <w:rsid w:val="00A37613"/>
    <w:rsid w:val="00A37A85"/>
    <w:rsid w:val="00A40E33"/>
    <w:rsid w:val="00A40E3E"/>
    <w:rsid w:val="00A43BD4"/>
    <w:rsid w:val="00A469D3"/>
    <w:rsid w:val="00A46F25"/>
    <w:rsid w:val="00A477C2"/>
    <w:rsid w:val="00A47A34"/>
    <w:rsid w:val="00A5040C"/>
    <w:rsid w:val="00A50A41"/>
    <w:rsid w:val="00A51206"/>
    <w:rsid w:val="00A5169E"/>
    <w:rsid w:val="00A51A7C"/>
    <w:rsid w:val="00A52F9E"/>
    <w:rsid w:val="00A53FB7"/>
    <w:rsid w:val="00A55D5C"/>
    <w:rsid w:val="00A57836"/>
    <w:rsid w:val="00A57D5E"/>
    <w:rsid w:val="00A6021D"/>
    <w:rsid w:val="00A6108D"/>
    <w:rsid w:val="00A6280C"/>
    <w:rsid w:val="00A632E0"/>
    <w:rsid w:val="00A67061"/>
    <w:rsid w:val="00A67485"/>
    <w:rsid w:val="00A6781D"/>
    <w:rsid w:val="00A70A3D"/>
    <w:rsid w:val="00A71AC4"/>
    <w:rsid w:val="00A7295A"/>
    <w:rsid w:val="00A73639"/>
    <w:rsid w:val="00A73D17"/>
    <w:rsid w:val="00A74539"/>
    <w:rsid w:val="00A7513F"/>
    <w:rsid w:val="00A76B0C"/>
    <w:rsid w:val="00A8207C"/>
    <w:rsid w:val="00A8310B"/>
    <w:rsid w:val="00A83231"/>
    <w:rsid w:val="00A85A04"/>
    <w:rsid w:val="00A85DDE"/>
    <w:rsid w:val="00A85E95"/>
    <w:rsid w:val="00A8767E"/>
    <w:rsid w:val="00A91CC6"/>
    <w:rsid w:val="00A91D48"/>
    <w:rsid w:val="00A9205C"/>
    <w:rsid w:val="00A92153"/>
    <w:rsid w:val="00A93195"/>
    <w:rsid w:val="00A9352F"/>
    <w:rsid w:val="00A9710E"/>
    <w:rsid w:val="00A9756B"/>
    <w:rsid w:val="00A97A45"/>
    <w:rsid w:val="00A97B61"/>
    <w:rsid w:val="00AA0029"/>
    <w:rsid w:val="00AA22C8"/>
    <w:rsid w:val="00AA23D2"/>
    <w:rsid w:val="00AA258E"/>
    <w:rsid w:val="00AA3BC1"/>
    <w:rsid w:val="00AA52E9"/>
    <w:rsid w:val="00AA60CD"/>
    <w:rsid w:val="00AA7844"/>
    <w:rsid w:val="00AA7C86"/>
    <w:rsid w:val="00AB10FC"/>
    <w:rsid w:val="00AB1190"/>
    <w:rsid w:val="00AB18BD"/>
    <w:rsid w:val="00AB39C9"/>
    <w:rsid w:val="00AB6410"/>
    <w:rsid w:val="00AB65CE"/>
    <w:rsid w:val="00AB7792"/>
    <w:rsid w:val="00AC006E"/>
    <w:rsid w:val="00AC074C"/>
    <w:rsid w:val="00AC07A6"/>
    <w:rsid w:val="00AC18B5"/>
    <w:rsid w:val="00AC2ABF"/>
    <w:rsid w:val="00AC338E"/>
    <w:rsid w:val="00AC3563"/>
    <w:rsid w:val="00AC41B9"/>
    <w:rsid w:val="00AC431B"/>
    <w:rsid w:val="00AC44B8"/>
    <w:rsid w:val="00AC4777"/>
    <w:rsid w:val="00AC4889"/>
    <w:rsid w:val="00AC49F5"/>
    <w:rsid w:val="00AC5229"/>
    <w:rsid w:val="00AC652B"/>
    <w:rsid w:val="00AC6CCD"/>
    <w:rsid w:val="00AC771D"/>
    <w:rsid w:val="00AD15AF"/>
    <w:rsid w:val="00AD2374"/>
    <w:rsid w:val="00AD25E5"/>
    <w:rsid w:val="00AD3937"/>
    <w:rsid w:val="00AD4BC6"/>
    <w:rsid w:val="00AD50C8"/>
    <w:rsid w:val="00AD5CCD"/>
    <w:rsid w:val="00AD5D3C"/>
    <w:rsid w:val="00AD6272"/>
    <w:rsid w:val="00AD7055"/>
    <w:rsid w:val="00AD7A55"/>
    <w:rsid w:val="00AE15B5"/>
    <w:rsid w:val="00AE1F7B"/>
    <w:rsid w:val="00AE2684"/>
    <w:rsid w:val="00AE429C"/>
    <w:rsid w:val="00AE485C"/>
    <w:rsid w:val="00AE53BC"/>
    <w:rsid w:val="00AE5614"/>
    <w:rsid w:val="00AE6E61"/>
    <w:rsid w:val="00AF03DA"/>
    <w:rsid w:val="00AF4215"/>
    <w:rsid w:val="00AF4B1C"/>
    <w:rsid w:val="00AF5040"/>
    <w:rsid w:val="00AF65C4"/>
    <w:rsid w:val="00AF6B9C"/>
    <w:rsid w:val="00AF6FB6"/>
    <w:rsid w:val="00B00552"/>
    <w:rsid w:val="00B006CA"/>
    <w:rsid w:val="00B00BE5"/>
    <w:rsid w:val="00B01300"/>
    <w:rsid w:val="00B014B1"/>
    <w:rsid w:val="00B02C7A"/>
    <w:rsid w:val="00B036D2"/>
    <w:rsid w:val="00B03B90"/>
    <w:rsid w:val="00B0416B"/>
    <w:rsid w:val="00B041F2"/>
    <w:rsid w:val="00B043E3"/>
    <w:rsid w:val="00B04795"/>
    <w:rsid w:val="00B04D5D"/>
    <w:rsid w:val="00B054AC"/>
    <w:rsid w:val="00B0576E"/>
    <w:rsid w:val="00B05977"/>
    <w:rsid w:val="00B06D39"/>
    <w:rsid w:val="00B07791"/>
    <w:rsid w:val="00B07C29"/>
    <w:rsid w:val="00B10C64"/>
    <w:rsid w:val="00B10D74"/>
    <w:rsid w:val="00B10EF6"/>
    <w:rsid w:val="00B116E9"/>
    <w:rsid w:val="00B13506"/>
    <w:rsid w:val="00B13B7C"/>
    <w:rsid w:val="00B14E14"/>
    <w:rsid w:val="00B174DF"/>
    <w:rsid w:val="00B21A9C"/>
    <w:rsid w:val="00B22996"/>
    <w:rsid w:val="00B23CC5"/>
    <w:rsid w:val="00B257DA"/>
    <w:rsid w:val="00B261C1"/>
    <w:rsid w:val="00B265F0"/>
    <w:rsid w:val="00B26A09"/>
    <w:rsid w:val="00B271A1"/>
    <w:rsid w:val="00B27AEF"/>
    <w:rsid w:val="00B306F6"/>
    <w:rsid w:val="00B30D02"/>
    <w:rsid w:val="00B31525"/>
    <w:rsid w:val="00B31E8D"/>
    <w:rsid w:val="00B339D5"/>
    <w:rsid w:val="00B345D0"/>
    <w:rsid w:val="00B347DF"/>
    <w:rsid w:val="00B35407"/>
    <w:rsid w:val="00B35765"/>
    <w:rsid w:val="00B35EC4"/>
    <w:rsid w:val="00B36DC2"/>
    <w:rsid w:val="00B37A2F"/>
    <w:rsid w:val="00B37A66"/>
    <w:rsid w:val="00B406FB"/>
    <w:rsid w:val="00B40AA8"/>
    <w:rsid w:val="00B4116D"/>
    <w:rsid w:val="00B43983"/>
    <w:rsid w:val="00B43C09"/>
    <w:rsid w:val="00B43C85"/>
    <w:rsid w:val="00B44BC7"/>
    <w:rsid w:val="00B45F2D"/>
    <w:rsid w:val="00B46582"/>
    <w:rsid w:val="00B46A1D"/>
    <w:rsid w:val="00B47A75"/>
    <w:rsid w:val="00B50002"/>
    <w:rsid w:val="00B50FE3"/>
    <w:rsid w:val="00B53E16"/>
    <w:rsid w:val="00B544A3"/>
    <w:rsid w:val="00B54EB6"/>
    <w:rsid w:val="00B550A9"/>
    <w:rsid w:val="00B5519C"/>
    <w:rsid w:val="00B559FF"/>
    <w:rsid w:val="00B55E50"/>
    <w:rsid w:val="00B5786C"/>
    <w:rsid w:val="00B57964"/>
    <w:rsid w:val="00B57C29"/>
    <w:rsid w:val="00B60969"/>
    <w:rsid w:val="00B636E4"/>
    <w:rsid w:val="00B64D34"/>
    <w:rsid w:val="00B66BF5"/>
    <w:rsid w:val="00B67A81"/>
    <w:rsid w:val="00B712DD"/>
    <w:rsid w:val="00B71376"/>
    <w:rsid w:val="00B719F8"/>
    <w:rsid w:val="00B740B5"/>
    <w:rsid w:val="00B749CC"/>
    <w:rsid w:val="00B74CC5"/>
    <w:rsid w:val="00B75F48"/>
    <w:rsid w:val="00B76852"/>
    <w:rsid w:val="00B76F84"/>
    <w:rsid w:val="00B802F4"/>
    <w:rsid w:val="00B80350"/>
    <w:rsid w:val="00B81C83"/>
    <w:rsid w:val="00B81FFE"/>
    <w:rsid w:val="00B826AB"/>
    <w:rsid w:val="00B828B7"/>
    <w:rsid w:val="00B836CF"/>
    <w:rsid w:val="00B8415A"/>
    <w:rsid w:val="00B85664"/>
    <w:rsid w:val="00B90043"/>
    <w:rsid w:val="00B902DB"/>
    <w:rsid w:val="00B91F66"/>
    <w:rsid w:val="00B922EC"/>
    <w:rsid w:val="00B93D2C"/>
    <w:rsid w:val="00B94773"/>
    <w:rsid w:val="00B96755"/>
    <w:rsid w:val="00B967A6"/>
    <w:rsid w:val="00B975E8"/>
    <w:rsid w:val="00BA0E87"/>
    <w:rsid w:val="00BA1358"/>
    <w:rsid w:val="00BA256B"/>
    <w:rsid w:val="00BA2931"/>
    <w:rsid w:val="00BA3024"/>
    <w:rsid w:val="00BA36D3"/>
    <w:rsid w:val="00BA37BF"/>
    <w:rsid w:val="00BA448A"/>
    <w:rsid w:val="00BA4836"/>
    <w:rsid w:val="00BA5972"/>
    <w:rsid w:val="00BA5975"/>
    <w:rsid w:val="00BA5F0B"/>
    <w:rsid w:val="00BA62BC"/>
    <w:rsid w:val="00BA678A"/>
    <w:rsid w:val="00BA7341"/>
    <w:rsid w:val="00BA7F43"/>
    <w:rsid w:val="00BB0365"/>
    <w:rsid w:val="00BB1927"/>
    <w:rsid w:val="00BB1D00"/>
    <w:rsid w:val="00BB2138"/>
    <w:rsid w:val="00BB2201"/>
    <w:rsid w:val="00BB2289"/>
    <w:rsid w:val="00BB303C"/>
    <w:rsid w:val="00BB3144"/>
    <w:rsid w:val="00BB4365"/>
    <w:rsid w:val="00BB5673"/>
    <w:rsid w:val="00BB6313"/>
    <w:rsid w:val="00BC01F0"/>
    <w:rsid w:val="00BC03B1"/>
    <w:rsid w:val="00BC1734"/>
    <w:rsid w:val="00BC3910"/>
    <w:rsid w:val="00BC408C"/>
    <w:rsid w:val="00BC537E"/>
    <w:rsid w:val="00BC734D"/>
    <w:rsid w:val="00BC7352"/>
    <w:rsid w:val="00BD01EA"/>
    <w:rsid w:val="00BD0C0E"/>
    <w:rsid w:val="00BD0EF2"/>
    <w:rsid w:val="00BD2A26"/>
    <w:rsid w:val="00BD2BF2"/>
    <w:rsid w:val="00BD3EB8"/>
    <w:rsid w:val="00BD3FBF"/>
    <w:rsid w:val="00BD4CA8"/>
    <w:rsid w:val="00BD515C"/>
    <w:rsid w:val="00BD5E12"/>
    <w:rsid w:val="00BD5FDF"/>
    <w:rsid w:val="00BD6B5F"/>
    <w:rsid w:val="00BE0A8E"/>
    <w:rsid w:val="00BE23FB"/>
    <w:rsid w:val="00BE2C8C"/>
    <w:rsid w:val="00BE393F"/>
    <w:rsid w:val="00BE4B1E"/>
    <w:rsid w:val="00BE587C"/>
    <w:rsid w:val="00BE7DDA"/>
    <w:rsid w:val="00BF0468"/>
    <w:rsid w:val="00BF13DD"/>
    <w:rsid w:val="00BF2695"/>
    <w:rsid w:val="00BF3777"/>
    <w:rsid w:val="00BF3A40"/>
    <w:rsid w:val="00BF3D85"/>
    <w:rsid w:val="00BF5616"/>
    <w:rsid w:val="00BF5C78"/>
    <w:rsid w:val="00BF61FD"/>
    <w:rsid w:val="00BF6E01"/>
    <w:rsid w:val="00BF7A8F"/>
    <w:rsid w:val="00C01383"/>
    <w:rsid w:val="00C0162E"/>
    <w:rsid w:val="00C01D05"/>
    <w:rsid w:val="00C029F5"/>
    <w:rsid w:val="00C03880"/>
    <w:rsid w:val="00C04085"/>
    <w:rsid w:val="00C04507"/>
    <w:rsid w:val="00C04E92"/>
    <w:rsid w:val="00C05CCC"/>
    <w:rsid w:val="00C060A3"/>
    <w:rsid w:val="00C06500"/>
    <w:rsid w:val="00C06EC7"/>
    <w:rsid w:val="00C06FB3"/>
    <w:rsid w:val="00C07D94"/>
    <w:rsid w:val="00C11F6E"/>
    <w:rsid w:val="00C12FE3"/>
    <w:rsid w:val="00C14B96"/>
    <w:rsid w:val="00C17B4E"/>
    <w:rsid w:val="00C17F84"/>
    <w:rsid w:val="00C21540"/>
    <w:rsid w:val="00C21CCA"/>
    <w:rsid w:val="00C22209"/>
    <w:rsid w:val="00C24780"/>
    <w:rsid w:val="00C2531D"/>
    <w:rsid w:val="00C25C9D"/>
    <w:rsid w:val="00C26297"/>
    <w:rsid w:val="00C27077"/>
    <w:rsid w:val="00C273E9"/>
    <w:rsid w:val="00C31559"/>
    <w:rsid w:val="00C318A7"/>
    <w:rsid w:val="00C32ABE"/>
    <w:rsid w:val="00C341EF"/>
    <w:rsid w:val="00C355DB"/>
    <w:rsid w:val="00C35FD1"/>
    <w:rsid w:val="00C36764"/>
    <w:rsid w:val="00C378D4"/>
    <w:rsid w:val="00C40D6B"/>
    <w:rsid w:val="00C42822"/>
    <w:rsid w:val="00C42F7D"/>
    <w:rsid w:val="00C45C22"/>
    <w:rsid w:val="00C4654A"/>
    <w:rsid w:val="00C50386"/>
    <w:rsid w:val="00C517C7"/>
    <w:rsid w:val="00C517FA"/>
    <w:rsid w:val="00C51CC0"/>
    <w:rsid w:val="00C51F63"/>
    <w:rsid w:val="00C5343D"/>
    <w:rsid w:val="00C53B5F"/>
    <w:rsid w:val="00C5461F"/>
    <w:rsid w:val="00C54797"/>
    <w:rsid w:val="00C55309"/>
    <w:rsid w:val="00C566C7"/>
    <w:rsid w:val="00C57AD6"/>
    <w:rsid w:val="00C6030F"/>
    <w:rsid w:val="00C613B9"/>
    <w:rsid w:val="00C62DC8"/>
    <w:rsid w:val="00C62F7A"/>
    <w:rsid w:val="00C6304D"/>
    <w:rsid w:val="00C645BE"/>
    <w:rsid w:val="00C67680"/>
    <w:rsid w:val="00C70D46"/>
    <w:rsid w:val="00C71509"/>
    <w:rsid w:val="00C7224F"/>
    <w:rsid w:val="00C726E8"/>
    <w:rsid w:val="00C72779"/>
    <w:rsid w:val="00C7314E"/>
    <w:rsid w:val="00C73998"/>
    <w:rsid w:val="00C74DD6"/>
    <w:rsid w:val="00C75B4D"/>
    <w:rsid w:val="00C8045C"/>
    <w:rsid w:val="00C81CA7"/>
    <w:rsid w:val="00C839F6"/>
    <w:rsid w:val="00C83F14"/>
    <w:rsid w:val="00C840C3"/>
    <w:rsid w:val="00C8452E"/>
    <w:rsid w:val="00C85DA3"/>
    <w:rsid w:val="00C87B0B"/>
    <w:rsid w:val="00C87B88"/>
    <w:rsid w:val="00C90D07"/>
    <w:rsid w:val="00C910AB"/>
    <w:rsid w:val="00C9115E"/>
    <w:rsid w:val="00C91983"/>
    <w:rsid w:val="00C91CA6"/>
    <w:rsid w:val="00C91D5C"/>
    <w:rsid w:val="00C92716"/>
    <w:rsid w:val="00C93132"/>
    <w:rsid w:val="00C9544C"/>
    <w:rsid w:val="00C9589B"/>
    <w:rsid w:val="00C959CB"/>
    <w:rsid w:val="00C96149"/>
    <w:rsid w:val="00C96408"/>
    <w:rsid w:val="00C96E7A"/>
    <w:rsid w:val="00CA0302"/>
    <w:rsid w:val="00CA1E00"/>
    <w:rsid w:val="00CA205E"/>
    <w:rsid w:val="00CA31B7"/>
    <w:rsid w:val="00CA371F"/>
    <w:rsid w:val="00CA3FC5"/>
    <w:rsid w:val="00CA4A3C"/>
    <w:rsid w:val="00CA4AB5"/>
    <w:rsid w:val="00CA4E95"/>
    <w:rsid w:val="00CA6309"/>
    <w:rsid w:val="00CA6BFF"/>
    <w:rsid w:val="00CA700B"/>
    <w:rsid w:val="00CA7055"/>
    <w:rsid w:val="00CB0034"/>
    <w:rsid w:val="00CB07F7"/>
    <w:rsid w:val="00CB17B1"/>
    <w:rsid w:val="00CB186F"/>
    <w:rsid w:val="00CB1F76"/>
    <w:rsid w:val="00CB360F"/>
    <w:rsid w:val="00CB566F"/>
    <w:rsid w:val="00CB599E"/>
    <w:rsid w:val="00CB5CF4"/>
    <w:rsid w:val="00CB6676"/>
    <w:rsid w:val="00CB6AB8"/>
    <w:rsid w:val="00CC0BB0"/>
    <w:rsid w:val="00CC2107"/>
    <w:rsid w:val="00CC50D0"/>
    <w:rsid w:val="00CC5A09"/>
    <w:rsid w:val="00CC60A6"/>
    <w:rsid w:val="00CC6576"/>
    <w:rsid w:val="00CC673A"/>
    <w:rsid w:val="00CC6AA5"/>
    <w:rsid w:val="00CC6AF4"/>
    <w:rsid w:val="00CC7483"/>
    <w:rsid w:val="00CD03BD"/>
    <w:rsid w:val="00CD0705"/>
    <w:rsid w:val="00CD14E0"/>
    <w:rsid w:val="00CD3998"/>
    <w:rsid w:val="00CD3C5C"/>
    <w:rsid w:val="00CD4260"/>
    <w:rsid w:val="00CD59A9"/>
    <w:rsid w:val="00CD6454"/>
    <w:rsid w:val="00CD6C75"/>
    <w:rsid w:val="00CE2C20"/>
    <w:rsid w:val="00CE56EA"/>
    <w:rsid w:val="00CE62E7"/>
    <w:rsid w:val="00CE68A4"/>
    <w:rsid w:val="00CE7BA3"/>
    <w:rsid w:val="00CF30FA"/>
    <w:rsid w:val="00CF52C6"/>
    <w:rsid w:val="00CF5D24"/>
    <w:rsid w:val="00CF5FCA"/>
    <w:rsid w:val="00CF6A3F"/>
    <w:rsid w:val="00D00BBC"/>
    <w:rsid w:val="00D01A49"/>
    <w:rsid w:val="00D01B0C"/>
    <w:rsid w:val="00D022CE"/>
    <w:rsid w:val="00D0317D"/>
    <w:rsid w:val="00D04BEF"/>
    <w:rsid w:val="00D04E2B"/>
    <w:rsid w:val="00D05539"/>
    <w:rsid w:val="00D0560C"/>
    <w:rsid w:val="00D056E0"/>
    <w:rsid w:val="00D05BDF"/>
    <w:rsid w:val="00D06DAA"/>
    <w:rsid w:val="00D10F34"/>
    <w:rsid w:val="00D11070"/>
    <w:rsid w:val="00D14823"/>
    <w:rsid w:val="00D1683E"/>
    <w:rsid w:val="00D1737F"/>
    <w:rsid w:val="00D17E71"/>
    <w:rsid w:val="00D17F91"/>
    <w:rsid w:val="00D2068D"/>
    <w:rsid w:val="00D21EEE"/>
    <w:rsid w:val="00D22FA0"/>
    <w:rsid w:val="00D23A03"/>
    <w:rsid w:val="00D2489B"/>
    <w:rsid w:val="00D24DE0"/>
    <w:rsid w:val="00D25309"/>
    <w:rsid w:val="00D259A3"/>
    <w:rsid w:val="00D25AB4"/>
    <w:rsid w:val="00D27E80"/>
    <w:rsid w:val="00D30A6F"/>
    <w:rsid w:val="00D30ACC"/>
    <w:rsid w:val="00D30C2E"/>
    <w:rsid w:val="00D310F0"/>
    <w:rsid w:val="00D3216F"/>
    <w:rsid w:val="00D3253A"/>
    <w:rsid w:val="00D33168"/>
    <w:rsid w:val="00D343AB"/>
    <w:rsid w:val="00D35252"/>
    <w:rsid w:val="00D3661F"/>
    <w:rsid w:val="00D37DBA"/>
    <w:rsid w:val="00D37DFD"/>
    <w:rsid w:val="00D37EB5"/>
    <w:rsid w:val="00D40D71"/>
    <w:rsid w:val="00D40F4F"/>
    <w:rsid w:val="00D416A3"/>
    <w:rsid w:val="00D41CD4"/>
    <w:rsid w:val="00D41FF9"/>
    <w:rsid w:val="00D4257B"/>
    <w:rsid w:val="00D43CC0"/>
    <w:rsid w:val="00D46D2A"/>
    <w:rsid w:val="00D50ABC"/>
    <w:rsid w:val="00D51361"/>
    <w:rsid w:val="00D51E18"/>
    <w:rsid w:val="00D52696"/>
    <w:rsid w:val="00D5438E"/>
    <w:rsid w:val="00D54483"/>
    <w:rsid w:val="00D544E6"/>
    <w:rsid w:val="00D54676"/>
    <w:rsid w:val="00D55C1A"/>
    <w:rsid w:val="00D566D1"/>
    <w:rsid w:val="00D567C6"/>
    <w:rsid w:val="00D56C5B"/>
    <w:rsid w:val="00D57662"/>
    <w:rsid w:val="00D577B1"/>
    <w:rsid w:val="00D7043A"/>
    <w:rsid w:val="00D70ED1"/>
    <w:rsid w:val="00D7128E"/>
    <w:rsid w:val="00D71309"/>
    <w:rsid w:val="00D7294A"/>
    <w:rsid w:val="00D72AB1"/>
    <w:rsid w:val="00D7305F"/>
    <w:rsid w:val="00D73D8A"/>
    <w:rsid w:val="00D73E3D"/>
    <w:rsid w:val="00D744A7"/>
    <w:rsid w:val="00D744FE"/>
    <w:rsid w:val="00D74A5F"/>
    <w:rsid w:val="00D74D61"/>
    <w:rsid w:val="00D766C0"/>
    <w:rsid w:val="00D775B3"/>
    <w:rsid w:val="00D77A96"/>
    <w:rsid w:val="00D81036"/>
    <w:rsid w:val="00D813B8"/>
    <w:rsid w:val="00D81DC6"/>
    <w:rsid w:val="00D81FA2"/>
    <w:rsid w:val="00D828BE"/>
    <w:rsid w:val="00D82BFB"/>
    <w:rsid w:val="00D85A06"/>
    <w:rsid w:val="00D86E57"/>
    <w:rsid w:val="00D86EBF"/>
    <w:rsid w:val="00D9273A"/>
    <w:rsid w:val="00D92ACC"/>
    <w:rsid w:val="00D94258"/>
    <w:rsid w:val="00D94BCC"/>
    <w:rsid w:val="00D94BFB"/>
    <w:rsid w:val="00D95CDF"/>
    <w:rsid w:val="00D95E38"/>
    <w:rsid w:val="00D9709D"/>
    <w:rsid w:val="00D97464"/>
    <w:rsid w:val="00DA1A1C"/>
    <w:rsid w:val="00DA226F"/>
    <w:rsid w:val="00DA3034"/>
    <w:rsid w:val="00DA32EB"/>
    <w:rsid w:val="00DA3A92"/>
    <w:rsid w:val="00DA3CA3"/>
    <w:rsid w:val="00DA462F"/>
    <w:rsid w:val="00DA5E8F"/>
    <w:rsid w:val="00DA6775"/>
    <w:rsid w:val="00DA765A"/>
    <w:rsid w:val="00DA7C6E"/>
    <w:rsid w:val="00DA7CF0"/>
    <w:rsid w:val="00DB0A6B"/>
    <w:rsid w:val="00DB2627"/>
    <w:rsid w:val="00DB3548"/>
    <w:rsid w:val="00DB3B33"/>
    <w:rsid w:val="00DB63C8"/>
    <w:rsid w:val="00DB703F"/>
    <w:rsid w:val="00DB78A5"/>
    <w:rsid w:val="00DB7E40"/>
    <w:rsid w:val="00DC054B"/>
    <w:rsid w:val="00DC3EC6"/>
    <w:rsid w:val="00DC45AD"/>
    <w:rsid w:val="00DC47AF"/>
    <w:rsid w:val="00DC6B2D"/>
    <w:rsid w:val="00DC6EF7"/>
    <w:rsid w:val="00DC7821"/>
    <w:rsid w:val="00DD0569"/>
    <w:rsid w:val="00DD0E82"/>
    <w:rsid w:val="00DD24BB"/>
    <w:rsid w:val="00DD294C"/>
    <w:rsid w:val="00DD3255"/>
    <w:rsid w:val="00DD39EF"/>
    <w:rsid w:val="00DE142A"/>
    <w:rsid w:val="00DE2283"/>
    <w:rsid w:val="00DE287A"/>
    <w:rsid w:val="00DE56DD"/>
    <w:rsid w:val="00DE6D0D"/>
    <w:rsid w:val="00DE77E3"/>
    <w:rsid w:val="00DF01A7"/>
    <w:rsid w:val="00DF0B7B"/>
    <w:rsid w:val="00DF0E97"/>
    <w:rsid w:val="00DF2411"/>
    <w:rsid w:val="00DF25D4"/>
    <w:rsid w:val="00DF67E8"/>
    <w:rsid w:val="00DF6814"/>
    <w:rsid w:val="00DF6F9D"/>
    <w:rsid w:val="00E000AC"/>
    <w:rsid w:val="00E00EC2"/>
    <w:rsid w:val="00E02BDD"/>
    <w:rsid w:val="00E03D1B"/>
    <w:rsid w:val="00E04380"/>
    <w:rsid w:val="00E046C6"/>
    <w:rsid w:val="00E04D25"/>
    <w:rsid w:val="00E06C74"/>
    <w:rsid w:val="00E077CF"/>
    <w:rsid w:val="00E07A85"/>
    <w:rsid w:val="00E1050A"/>
    <w:rsid w:val="00E11668"/>
    <w:rsid w:val="00E11DB7"/>
    <w:rsid w:val="00E12DD9"/>
    <w:rsid w:val="00E130A6"/>
    <w:rsid w:val="00E13E81"/>
    <w:rsid w:val="00E149B5"/>
    <w:rsid w:val="00E17CDD"/>
    <w:rsid w:val="00E203B2"/>
    <w:rsid w:val="00E204AA"/>
    <w:rsid w:val="00E22B98"/>
    <w:rsid w:val="00E232D4"/>
    <w:rsid w:val="00E23F82"/>
    <w:rsid w:val="00E24D96"/>
    <w:rsid w:val="00E25868"/>
    <w:rsid w:val="00E26E1B"/>
    <w:rsid w:val="00E303B7"/>
    <w:rsid w:val="00E30871"/>
    <w:rsid w:val="00E30B53"/>
    <w:rsid w:val="00E31328"/>
    <w:rsid w:val="00E31B47"/>
    <w:rsid w:val="00E31D2D"/>
    <w:rsid w:val="00E32293"/>
    <w:rsid w:val="00E330E4"/>
    <w:rsid w:val="00E33180"/>
    <w:rsid w:val="00E345F0"/>
    <w:rsid w:val="00E347D0"/>
    <w:rsid w:val="00E35454"/>
    <w:rsid w:val="00E35572"/>
    <w:rsid w:val="00E35814"/>
    <w:rsid w:val="00E36351"/>
    <w:rsid w:val="00E3750B"/>
    <w:rsid w:val="00E37ECA"/>
    <w:rsid w:val="00E41EF0"/>
    <w:rsid w:val="00E420DE"/>
    <w:rsid w:val="00E422AC"/>
    <w:rsid w:val="00E42D6B"/>
    <w:rsid w:val="00E437B3"/>
    <w:rsid w:val="00E46118"/>
    <w:rsid w:val="00E46E0B"/>
    <w:rsid w:val="00E4746B"/>
    <w:rsid w:val="00E47BD8"/>
    <w:rsid w:val="00E506AF"/>
    <w:rsid w:val="00E517E8"/>
    <w:rsid w:val="00E5359D"/>
    <w:rsid w:val="00E562A1"/>
    <w:rsid w:val="00E57FC0"/>
    <w:rsid w:val="00E60C0C"/>
    <w:rsid w:val="00E60EF0"/>
    <w:rsid w:val="00E6152F"/>
    <w:rsid w:val="00E62F89"/>
    <w:rsid w:val="00E6501D"/>
    <w:rsid w:val="00E6535E"/>
    <w:rsid w:val="00E65393"/>
    <w:rsid w:val="00E67A67"/>
    <w:rsid w:val="00E67E80"/>
    <w:rsid w:val="00E70417"/>
    <w:rsid w:val="00E714EF"/>
    <w:rsid w:val="00E72075"/>
    <w:rsid w:val="00E72905"/>
    <w:rsid w:val="00E73091"/>
    <w:rsid w:val="00E734FE"/>
    <w:rsid w:val="00E761AA"/>
    <w:rsid w:val="00E76AC7"/>
    <w:rsid w:val="00E773E1"/>
    <w:rsid w:val="00E80F8C"/>
    <w:rsid w:val="00E822F6"/>
    <w:rsid w:val="00E8363A"/>
    <w:rsid w:val="00E84316"/>
    <w:rsid w:val="00E857D0"/>
    <w:rsid w:val="00E85AD2"/>
    <w:rsid w:val="00E85BDF"/>
    <w:rsid w:val="00E86760"/>
    <w:rsid w:val="00E90BE7"/>
    <w:rsid w:val="00E91319"/>
    <w:rsid w:val="00E929EB"/>
    <w:rsid w:val="00E935C6"/>
    <w:rsid w:val="00E9395F"/>
    <w:rsid w:val="00E94CEE"/>
    <w:rsid w:val="00E95016"/>
    <w:rsid w:val="00E96A0A"/>
    <w:rsid w:val="00E96DA1"/>
    <w:rsid w:val="00E97C92"/>
    <w:rsid w:val="00EA1725"/>
    <w:rsid w:val="00EA172C"/>
    <w:rsid w:val="00EA1E70"/>
    <w:rsid w:val="00EA280B"/>
    <w:rsid w:val="00EA36E0"/>
    <w:rsid w:val="00EA489B"/>
    <w:rsid w:val="00EA78E5"/>
    <w:rsid w:val="00EB0ED0"/>
    <w:rsid w:val="00EB240E"/>
    <w:rsid w:val="00EB5A7A"/>
    <w:rsid w:val="00EB5B24"/>
    <w:rsid w:val="00EB6039"/>
    <w:rsid w:val="00EB6F60"/>
    <w:rsid w:val="00EC0300"/>
    <w:rsid w:val="00EC2AF1"/>
    <w:rsid w:val="00EC2EF5"/>
    <w:rsid w:val="00EC39C1"/>
    <w:rsid w:val="00EC44CD"/>
    <w:rsid w:val="00EC5F7E"/>
    <w:rsid w:val="00ED1A59"/>
    <w:rsid w:val="00ED244E"/>
    <w:rsid w:val="00ED2C39"/>
    <w:rsid w:val="00ED2E81"/>
    <w:rsid w:val="00ED3292"/>
    <w:rsid w:val="00ED5A03"/>
    <w:rsid w:val="00ED664E"/>
    <w:rsid w:val="00ED6963"/>
    <w:rsid w:val="00ED6EE7"/>
    <w:rsid w:val="00ED7072"/>
    <w:rsid w:val="00ED74C7"/>
    <w:rsid w:val="00ED7C29"/>
    <w:rsid w:val="00EE0268"/>
    <w:rsid w:val="00EE0A0C"/>
    <w:rsid w:val="00EE4753"/>
    <w:rsid w:val="00EE4D61"/>
    <w:rsid w:val="00EE64B0"/>
    <w:rsid w:val="00EE7F72"/>
    <w:rsid w:val="00EF2054"/>
    <w:rsid w:val="00EF209C"/>
    <w:rsid w:val="00EF2640"/>
    <w:rsid w:val="00EF2F94"/>
    <w:rsid w:val="00EF30D6"/>
    <w:rsid w:val="00EF42CF"/>
    <w:rsid w:val="00EF4C5C"/>
    <w:rsid w:val="00EF581C"/>
    <w:rsid w:val="00EF799E"/>
    <w:rsid w:val="00F006B7"/>
    <w:rsid w:val="00F00BC6"/>
    <w:rsid w:val="00F01AA9"/>
    <w:rsid w:val="00F03B95"/>
    <w:rsid w:val="00F04E51"/>
    <w:rsid w:val="00F06140"/>
    <w:rsid w:val="00F063A4"/>
    <w:rsid w:val="00F0665B"/>
    <w:rsid w:val="00F0697D"/>
    <w:rsid w:val="00F10881"/>
    <w:rsid w:val="00F11705"/>
    <w:rsid w:val="00F1209C"/>
    <w:rsid w:val="00F13A61"/>
    <w:rsid w:val="00F14425"/>
    <w:rsid w:val="00F17513"/>
    <w:rsid w:val="00F177AB"/>
    <w:rsid w:val="00F222B1"/>
    <w:rsid w:val="00F22980"/>
    <w:rsid w:val="00F22F81"/>
    <w:rsid w:val="00F26000"/>
    <w:rsid w:val="00F260F1"/>
    <w:rsid w:val="00F261FA"/>
    <w:rsid w:val="00F26B4E"/>
    <w:rsid w:val="00F2715C"/>
    <w:rsid w:val="00F27DAA"/>
    <w:rsid w:val="00F27DBA"/>
    <w:rsid w:val="00F27FAA"/>
    <w:rsid w:val="00F30208"/>
    <w:rsid w:val="00F318D3"/>
    <w:rsid w:val="00F31B98"/>
    <w:rsid w:val="00F32270"/>
    <w:rsid w:val="00F32C50"/>
    <w:rsid w:val="00F33AD2"/>
    <w:rsid w:val="00F34101"/>
    <w:rsid w:val="00F345D6"/>
    <w:rsid w:val="00F3573F"/>
    <w:rsid w:val="00F35942"/>
    <w:rsid w:val="00F36309"/>
    <w:rsid w:val="00F36758"/>
    <w:rsid w:val="00F374D5"/>
    <w:rsid w:val="00F401F2"/>
    <w:rsid w:val="00F40D46"/>
    <w:rsid w:val="00F4208A"/>
    <w:rsid w:val="00F4451C"/>
    <w:rsid w:val="00F44BFE"/>
    <w:rsid w:val="00F463C9"/>
    <w:rsid w:val="00F46A50"/>
    <w:rsid w:val="00F46BEC"/>
    <w:rsid w:val="00F47B60"/>
    <w:rsid w:val="00F47EF8"/>
    <w:rsid w:val="00F50708"/>
    <w:rsid w:val="00F5091F"/>
    <w:rsid w:val="00F518F0"/>
    <w:rsid w:val="00F52F64"/>
    <w:rsid w:val="00F549C0"/>
    <w:rsid w:val="00F550AD"/>
    <w:rsid w:val="00F55277"/>
    <w:rsid w:val="00F56F47"/>
    <w:rsid w:val="00F57C29"/>
    <w:rsid w:val="00F63664"/>
    <w:rsid w:val="00F636AA"/>
    <w:rsid w:val="00F65206"/>
    <w:rsid w:val="00F6596F"/>
    <w:rsid w:val="00F659A5"/>
    <w:rsid w:val="00F65DB9"/>
    <w:rsid w:val="00F66636"/>
    <w:rsid w:val="00F66639"/>
    <w:rsid w:val="00F66A82"/>
    <w:rsid w:val="00F675FC"/>
    <w:rsid w:val="00F67A1E"/>
    <w:rsid w:val="00F7071A"/>
    <w:rsid w:val="00F7088B"/>
    <w:rsid w:val="00F70BD4"/>
    <w:rsid w:val="00F721F2"/>
    <w:rsid w:val="00F73899"/>
    <w:rsid w:val="00F73F6B"/>
    <w:rsid w:val="00F75823"/>
    <w:rsid w:val="00F76365"/>
    <w:rsid w:val="00F77764"/>
    <w:rsid w:val="00F77F89"/>
    <w:rsid w:val="00F8006F"/>
    <w:rsid w:val="00F806C1"/>
    <w:rsid w:val="00F82DFE"/>
    <w:rsid w:val="00F8316F"/>
    <w:rsid w:val="00F83635"/>
    <w:rsid w:val="00F838F2"/>
    <w:rsid w:val="00F8404D"/>
    <w:rsid w:val="00F841AC"/>
    <w:rsid w:val="00F84C9A"/>
    <w:rsid w:val="00F84ECD"/>
    <w:rsid w:val="00F85667"/>
    <w:rsid w:val="00F86F94"/>
    <w:rsid w:val="00F909C4"/>
    <w:rsid w:val="00F90AD3"/>
    <w:rsid w:val="00F92236"/>
    <w:rsid w:val="00F9307E"/>
    <w:rsid w:val="00F93A8E"/>
    <w:rsid w:val="00F95727"/>
    <w:rsid w:val="00F963B0"/>
    <w:rsid w:val="00F96EEF"/>
    <w:rsid w:val="00F97F99"/>
    <w:rsid w:val="00FA0167"/>
    <w:rsid w:val="00FA0403"/>
    <w:rsid w:val="00FA0455"/>
    <w:rsid w:val="00FA14BB"/>
    <w:rsid w:val="00FA20AD"/>
    <w:rsid w:val="00FA34C8"/>
    <w:rsid w:val="00FA3886"/>
    <w:rsid w:val="00FA3E5C"/>
    <w:rsid w:val="00FA54AC"/>
    <w:rsid w:val="00FA5A0D"/>
    <w:rsid w:val="00FA63AF"/>
    <w:rsid w:val="00FA6F6F"/>
    <w:rsid w:val="00FA6FCB"/>
    <w:rsid w:val="00FA752D"/>
    <w:rsid w:val="00FB0296"/>
    <w:rsid w:val="00FB14FB"/>
    <w:rsid w:val="00FB1844"/>
    <w:rsid w:val="00FB2507"/>
    <w:rsid w:val="00FB2B11"/>
    <w:rsid w:val="00FB2B1F"/>
    <w:rsid w:val="00FB37C4"/>
    <w:rsid w:val="00FB484B"/>
    <w:rsid w:val="00FB6055"/>
    <w:rsid w:val="00FB6536"/>
    <w:rsid w:val="00FB6BE1"/>
    <w:rsid w:val="00FB6E1F"/>
    <w:rsid w:val="00FB738D"/>
    <w:rsid w:val="00FB7A41"/>
    <w:rsid w:val="00FC31D0"/>
    <w:rsid w:val="00FC360B"/>
    <w:rsid w:val="00FC3DFB"/>
    <w:rsid w:val="00FC4E3A"/>
    <w:rsid w:val="00FC5C66"/>
    <w:rsid w:val="00FC6275"/>
    <w:rsid w:val="00FC6A6D"/>
    <w:rsid w:val="00FC6FB9"/>
    <w:rsid w:val="00FC7BFF"/>
    <w:rsid w:val="00FD00EE"/>
    <w:rsid w:val="00FD19D0"/>
    <w:rsid w:val="00FD2F7B"/>
    <w:rsid w:val="00FD332C"/>
    <w:rsid w:val="00FD36F1"/>
    <w:rsid w:val="00FD420C"/>
    <w:rsid w:val="00FD5878"/>
    <w:rsid w:val="00FD6427"/>
    <w:rsid w:val="00FE0096"/>
    <w:rsid w:val="00FE0159"/>
    <w:rsid w:val="00FE04ED"/>
    <w:rsid w:val="00FE23B5"/>
    <w:rsid w:val="00FE290A"/>
    <w:rsid w:val="00FE3859"/>
    <w:rsid w:val="00FE4585"/>
    <w:rsid w:val="00FE4B50"/>
    <w:rsid w:val="00FE565B"/>
    <w:rsid w:val="00FE5C7C"/>
    <w:rsid w:val="00FE76F9"/>
    <w:rsid w:val="00FE797C"/>
    <w:rsid w:val="00FE7D6E"/>
    <w:rsid w:val="00FF066A"/>
    <w:rsid w:val="00FF0C12"/>
    <w:rsid w:val="00FF31A4"/>
    <w:rsid w:val="00FF4186"/>
    <w:rsid w:val="00FF430E"/>
    <w:rsid w:val="00FF4B8F"/>
    <w:rsid w:val="00FF526C"/>
    <w:rsid w:val="00FF69C9"/>
    <w:rsid w:val="3411AA91"/>
    <w:rsid w:val="5DBEC6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2254A4A"/>
  <w15:docId w15:val="{6C217EC3-0C2E-47A1-B718-514D72192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Andale Sans UI" w:cs="Tahoma"/>
      <w:sz w:val="24"/>
      <w:szCs w:val="24"/>
      <w:lang w:eastAsia="en-US"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styleId="Hipersaitas">
    <w:name w:val="Hyperlink"/>
    <w:rPr>
      <w:color w:val="0000FF"/>
      <w:u w:val="single"/>
    </w:rPr>
  </w:style>
  <w:style w:type="paragraph" w:customStyle="1" w:styleId="Heading">
    <w:name w:val="Heading"/>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link w:val="PagrindinistekstasDiagrama"/>
    <w:pPr>
      <w:ind w:firstLine="567"/>
      <w:jc w:val="both"/>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pPr>
      <w:suppressLineNumbers/>
    </w:pPr>
    <w:rPr>
      <w:rFonts w:cs="Mangal"/>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styleId="Antrats">
    <w:name w:val="header"/>
    <w:basedOn w:val="prastasis"/>
    <w:link w:val="AntratsDiagrama"/>
    <w:uiPriority w:val="99"/>
    <w:unhideWhenUsed/>
    <w:rsid w:val="00953ABB"/>
    <w:pPr>
      <w:tabs>
        <w:tab w:val="center" w:pos="4819"/>
        <w:tab w:val="right" w:pos="9638"/>
      </w:tabs>
    </w:pPr>
  </w:style>
  <w:style w:type="character" w:customStyle="1" w:styleId="AntratsDiagrama">
    <w:name w:val="Antraštės Diagrama"/>
    <w:link w:val="Antrats"/>
    <w:uiPriority w:val="99"/>
    <w:rsid w:val="00953ABB"/>
    <w:rPr>
      <w:rFonts w:eastAsia="Andale Sans UI" w:cs="Tahoma"/>
      <w:sz w:val="24"/>
      <w:szCs w:val="24"/>
      <w:lang w:eastAsia="en-US" w:bidi="en-US"/>
    </w:rPr>
  </w:style>
  <w:style w:type="paragraph" w:styleId="Porat">
    <w:name w:val="footer"/>
    <w:basedOn w:val="prastasis"/>
    <w:link w:val="PoratDiagrama"/>
    <w:uiPriority w:val="99"/>
    <w:unhideWhenUsed/>
    <w:rsid w:val="00953ABB"/>
    <w:pPr>
      <w:tabs>
        <w:tab w:val="center" w:pos="4819"/>
        <w:tab w:val="right" w:pos="9638"/>
      </w:tabs>
    </w:pPr>
  </w:style>
  <w:style w:type="character" w:customStyle="1" w:styleId="PoratDiagrama">
    <w:name w:val="Poraštė Diagrama"/>
    <w:link w:val="Porat"/>
    <w:uiPriority w:val="99"/>
    <w:rsid w:val="00953ABB"/>
    <w:rPr>
      <w:rFonts w:eastAsia="Andale Sans UI" w:cs="Tahoma"/>
      <w:sz w:val="24"/>
      <w:szCs w:val="24"/>
      <w:lang w:eastAsia="en-US" w:bidi="en-US"/>
    </w:rPr>
  </w:style>
  <w:style w:type="paragraph" w:styleId="Debesliotekstas">
    <w:name w:val="Balloon Text"/>
    <w:basedOn w:val="prastasis"/>
    <w:link w:val="DebesliotekstasDiagrama"/>
    <w:uiPriority w:val="99"/>
    <w:semiHidden/>
    <w:unhideWhenUsed/>
    <w:rsid w:val="00FC6275"/>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FC6275"/>
    <w:rPr>
      <w:rFonts w:ascii="Tahoma" w:eastAsia="Andale Sans UI" w:hAnsi="Tahoma" w:cs="Tahoma"/>
      <w:sz w:val="16"/>
      <w:szCs w:val="16"/>
      <w:lang w:eastAsia="en-US" w:bidi="en-US"/>
    </w:rPr>
  </w:style>
  <w:style w:type="character" w:styleId="Komentaronuoroda">
    <w:name w:val="annotation reference"/>
    <w:basedOn w:val="Numatytasispastraiposriftas"/>
    <w:unhideWhenUsed/>
    <w:rsid w:val="008707D6"/>
    <w:rPr>
      <w:sz w:val="16"/>
      <w:szCs w:val="16"/>
    </w:rPr>
  </w:style>
  <w:style w:type="paragraph" w:styleId="Komentarotekstas">
    <w:name w:val="annotation text"/>
    <w:basedOn w:val="prastasis"/>
    <w:link w:val="KomentarotekstasDiagrama"/>
    <w:unhideWhenUsed/>
    <w:rsid w:val="008707D6"/>
    <w:rPr>
      <w:sz w:val="20"/>
      <w:szCs w:val="20"/>
    </w:rPr>
  </w:style>
  <w:style w:type="character" w:customStyle="1" w:styleId="KomentarotekstasDiagrama">
    <w:name w:val="Komentaro tekstas Diagrama"/>
    <w:basedOn w:val="Numatytasispastraiposriftas"/>
    <w:link w:val="Komentarotekstas"/>
    <w:rsid w:val="008707D6"/>
    <w:rPr>
      <w:rFonts w:eastAsia="Andale Sans UI" w:cs="Tahoma"/>
      <w:lang w:eastAsia="en-US" w:bidi="en-US"/>
    </w:rPr>
  </w:style>
  <w:style w:type="paragraph" w:styleId="Komentarotema">
    <w:name w:val="annotation subject"/>
    <w:basedOn w:val="Komentarotekstas"/>
    <w:next w:val="Komentarotekstas"/>
    <w:link w:val="KomentarotemaDiagrama"/>
    <w:uiPriority w:val="99"/>
    <w:semiHidden/>
    <w:unhideWhenUsed/>
    <w:rsid w:val="008707D6"/>
    <w:rPr>
      <w:b/>
      <w:bCs/>
    </w:rPr>
  </w:style>
  <w:style w:type="character" w:customStyle="1" w:styleId="KomentarotemaDiagrama">
    <w:name w:val="Komentaro tema Diagrama"/>
    <w:basedOn w:val="KomentarotekstasDiagrama"/>
    <w:link w:val="Komentarotema"/>
    <w:uiPriority w:val="99"/>
    <w:semiHidden/>
    <w:rsid w:val="008707D6"/>
    <w:rPr>
      <w:rFonts w:eastAsia="Andale Sans UI" w:cs="Tahoma"/>
      <w:b/>
      <w:bCs/>
      <w:lang w:eastAsia="en-US" w:bidi="en-US"/>
    </w:rPr>
  </w:style>
  <w:style w:type="character" w:customStyle="1" w:styleId="UnresolvedMention">
    <w:name w:val="Unresolved Mention"/>
    <w:basedOn w:val="Numatytasispastraiposriftas"/>
    <w:uiPriority w:val="99"/>
    <w:semiHidden/>
    <w:unhideWhenUsed/>
    <w:rsid w:val="008B260F"/>
    <w:rPr>
      <w:color w:val="605E5C"/>
      <w:shd w:val="clear" w:color="auto" w:fill="E1DFDD"/>
    </w:rPr>
  </w:style>
  <w:style w:type="character" w:customStyle="1" w:styleId="PagrindinistekstasDiagrama">
    <w:name w:val="Pagrindinis tekstas Diagrama"/>
    <w:basedOn w:val="Numatytasispastraiposriftas"/>
    <w:link w:val="Pagrindinistekstas"/>
    <w:rsid w:val="00C70D46"/>
    <w:rPr>
      <w:rFonts w:eastAsia="Andale Sans UI" w:cs="Tahoma"/>
      <w:sz w:val="24"/>
      <w:szCs w:val="24"/>
      <w:lang w:eastAsia="en-US" w:bidi="en-US"/>
    </w:rPr>
  </w:style>
  <w:style w:type="paragraph" w:styleId="Pataisymai">
    <w:name w:val="Revision"/>
    <w:hidden/>
    <w:uiPriority w:val="99"/>
    <w:semiHidden/>
    <w:rsid w:val="00A40E33"/>
    <w:rPr>
      <w:rFonts w:eastAsia="Andale Sans UI" w:cs="Tahoma"/>
      <w:sz w:val="24"/>
      <w:szCs w:val="24"/>
      <w:lang w:eastAsia="en-US" w:bidi="en-US"/>
    </w:rPr>
  </w:style>
  <w:style w:type="paragraph" w:styleId="Sraopastraipa">
    <w:name w:val="List Paragraph"/>
    <w:basedOn w:val="prastasis"/>
    <w:link w:val="SraopastraipaDiagrama"/>
    <w:qFormat/>
    <w:rsid w:val="006B3DE1"/>
    <w:pPr>
      <w:ind w:left="720"/>
      <w:contextualSpacing/>
    </w:pPr>
  </w:style>
  <w:style w:type="paragraph" w:styleId="Puslapioinaostekstas">
    <w:name w:val="footnote text"/>
    <w:aliases w:val="Footnote,Fußnote"/>
    <w:basedOn w:val="prastasis"/>
    <w:link w:val="PuslapioinaostekstasDiagrama"/>
    <w:uiPriority w:val="99"/>
    <w:rsid w:val="006B3DE1"/>
    <w:pPr>
      <w:widowControl/>
      <w:suppressAutoHyphens w:val="0"/>
    </w:pPr>
    <w:rPr>
      <w:rFonts w:eastAsia="Times New Roman" w:cs="Times New Roman"/>
      <w:sz w:val="20"/>
      <w:szCs w:val="20"/>
      <w:lang w:eastAsia="lt-LT" w:bidi="ar-SA"/>
      <w14:ligatures w14:val="standardContextual"/>
    </w:rPr>
  </w:style>
  <w:style w:type="character" w:customStyle="1" w:styleId="PuslapioinaostekstasDiagrama">
    <w:name w:val="Puslapio išnašos tekstas Diagrama"/>
    <w:aliases w:val="Footnote Diagrama,Fußnote Diagrama"/>
    <w:basedOn w:val="Numatytasispastraiposriftas"/>
    <w:link w:val="Puslapioinaostekstas"/>
    <w:uiPriority w:val="99"/>
    <w:qFormat/>
    <w:rsid w:val="006B3DE1"/>
    <w:rPr>
      <w14:ligatures w14:val="standardContextual"/>
    </w:rPr>
  </w:style>
  <w:style w:type="character" w:styleId="Puslapioinaosnuoroda">
    <w:name w:val="footnote reference"/>
    <w:aliases w:val="fr,BVI fnr,ftref,Footnote symbol,16 Point,Superscript 6 Point,Voetnootverwijzing,Times 10 Point, Exposant 3 Point,Exposant 3 Point,Footnote Reference Superscript,Footnote number,o,Footnotemark,FR,Footnotemark1,Footnotemark2"/>
    <w:uiPriority w:val="99"/>
    <w:rsid w:val="006B3DE1"/>
    <w:rPr>
      <w:vertAlign w:val="superscript"/>
    </w:rPr>
  </w:style>
  <w:style w:type="character" w:customStyle="1" w:styleId="SraopastraipaDiagrama">
    <w:name w:val="Sąrašo pastraipa Diagrama"/>
    <w:link w:val="Sraopastraipa"/>
    <w:uiPriority w:val="34"/>
    <w:locked/>
    <w:rsid w:val="0016577B"/>
    <w:rPr>
      <w:rFonts w:eastAsia="Andale Sans UI" w:cs="Tahoma"/>
      <w:sz w:val="24"/>
      <w:szCs w:val="24"/>
      <w:lang w:eastAsia="en-US" w:bidi="en-US"/>
    </w:rPr>
  </w:style>
  <w:style w:type="character" w:styleId="Perirtashipersaitas">
    <w:name w:val="FollowedHyperlink"/>
    <w:basedOn w:val="Numatytasispastraiposriftas"/>
    <w:uiPriority w:val="99"/>
    <w:semiHidden/>
    <w:unhideWhenUsed/>
    <w:rsid w:val="00901779"/>
    <w:rPr>
      <w:color w:val="800080" w:themeColor="followedHyperlink"/>
      <w:u w:val="single"/>
    </w:rPr>
  </w:style>
  <w:style w:type="character" w:customStyle="1" w:styleId="cf01">
    <w:name w:val="cf01"/>
    <w:basedOn w:val="Numatytasispastraiposriftas"/>
    <w:rsid w:val="000D0E82"/>
    <w:rPr>
      <w:rFonts w:ascii="Segoe UI" w:hAnsi="Segoe UI" w:cs="Segoe UI" w:hint="default"/>
      <w:b/>
      <w:bCs/>
      <w:sz w:val="18"/>
      <w:szCs w:val="18"/>
    </w:rPr>
  </w:style>
  <w:style w:type="character" w:customStyle="1" w:styleId="cf11">
    <w:name w:val="cf11"/>
    <w:basedOn w:val="Numatytasispastraiposriftas"/>
    <w:rsid w:val="000D0E82"/>
    <w:rPr>
      <w:rFonts w:ascii="Segoe UI" w:hAnsi="Segoe UI" w:cs="Segoe UI" w:hint="default"/>
      <w:b/>
      <w:bCs/>
      <w:sz w:val="18"/>
      <w:szCs w:val="18"/>
      <w:vertAlign w:val="superscript"/>
    </w:rPr>
  </w:style>
  <w:style w:type="character" w:customStyle="1" w:styleId="cf21">
    <w:name w:val="cf21"/>
    <w:basedOn w:val="Numatytasispastraiposriftas"/>
    <w:rsid w:val="000D0E82"/>
    <w:rPr>
      <w:rFonts w:ascii="Segoe UI" w:hAnsi="Segoe UI" w:cs="Segoe UI" w:hint="default"/>
      <w:b/>
      <w:bCs/>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02328">
      <w:bodyDiv w:val="1"/>
      <w:marLeft w:val="0"/>
      <w:marRight w:val="0"/>
      <w:marTop w:val="0"/>
      <w:marBottom w:val="0"/>
      <w:divBdr>
        <w:top w:val="none" w:sz="0" w:space="0" w:color="auto"/>
        <w:left w:val="none" w:sz="0" w:space="0" w:color="auto"/>
        <w:bottom w:val="none" w:sz="0" w:space="0" w:color="auto"/>
        <w:right w:val="none" w:sz="0" w:space="0" w:color="auto"/>
      </w:divBdr>
    </w:div>
    <w:div w:id="136723782">
      <w:bodyDiv w:val="1"/>
      <w:marLeft w:val="0"/>
      <w:marRight w:val="0"/>
      <w:marTop w:val="0"/>
      <w:marBottom w:val="0"/>
      <w:divBdr>
        <w:top w:val="none" w:sz="0" w:space="0" w:color="auto"/>
        <w:left w:val="none" w:sz="0" w:space="0" w:color="auto"/>
        <w:bottom w:val="none" w:sz="0" w:space="0" w:color="auto"/>
        <w:right w:val="none" w:sz="0" w:space="0" w:color="auto"/>
      </w:divBdr>
    </w:div>
    <w:div w:id="158738632">
      <w:bodyDiv w:val="1"/>
      <w:marLeft w:val="0"/>
      <w:marRight w:val="0"/>
      <w:marTop w:val="0"/>
      <w:marBottom w:val="0"/>
      <w:divBdr>
        <w:top w:val="none" w:sz="0" w:space="0" w:color="auto"/>
        <w:left w:val="none" w:sz="0" w:space="0" w:color="auto"/>
        <w:bottom w:val="none" w:sz="0" w:space="0" w:color="auto"/>
        <w:right w:val="none" w:sz="0" w:space="0" w:color="auto"/>
      </w:divBdr>
    </w:div>
    <w:div w:id="272324105">
      <w:bodyDiv w:val="1"/>
      <w:marLeft w:val="0"/>
      <w:marRight w:val="0"/>
      <w:marTop w:val="0"/>
      <w:marBottom w:val="0"/>
      <w:divBdr>
        <w:top w:val="none" w:sz="0" w:space="0" w:color="auto"/>
        <w:left w:val="none" w:sz="0" w:space="0" w:color="auto"/>
        <w:bottom w:val="none" w:sz="0" w:space="0" w:color="auto"/>
        <w:right w:val="none" w:sz="0" w:space="0" w:color="auto"/>
      </w:divBdr>
    </w:div>
    <w:div w:id="279150168">
      <w:bodyDiv w:val="1"/>
      <w:marLeft w:val="0"/>
      <w:marRight w:val="0"/>
      <w:marTop w:val="0"/>
      <w:marBottom w:val="0"/>
      <w:divBdr>
        <w:top w:val="none" w:sz="0" w:space="0" w:color="auto"/>
        <w:left w:val="none" w:sz="0" w:space="0" w:color="auto"/>
        <w:bottom w:val="none" w:sz="0" w:space="0" w:color="auto"/>
        <w:right w:val="none" w:sz="0" w:space="0" w:color="auto"/>
      </w:divBdr>
    </w:div>
    <w:div w:id="322977324">
      <w:bodyDiv w:val="1"/>
      <w:marLeft w:val="0"/>
      <w:marRight w:val="0"/>
      <w:marTop w:val="0"/>
      <w:marBottom w:val="0"/>
      <w:divBdr>
        <w:top w:val="none" w:sz="0" w:space="0" w:color="auto"/>
        <w:left w:val="none" w:sz="0" w:space="0" w:color="auto"/>
        <w:bottom w:val="none" w:sz="0" w:space="0" w:color="auto"/>
        <w:right w:val="none" w:sz="0" w:space="0" w:color="auto"/>
      </w:divBdr>
    </w:div>
    <w:div w:id="408499899">
      <w:bodyDiv w:val="1"/>
      <w:marLeft w:val="0"/>
      <w:marRight w:val="0"/>
      <w:marTop w:val="0"/>
      <w:marBottom w:val="0"/>
      <w:divBdr>
        <w:top w:val="none" w:sz="0" w:space="0" w:color="auto"/>
        <w:left w:val="none" w:sz="0" w:space="0" w:color="auto"/>
        <w:bottom w:val="none" w:sz="0" w:space="0" w:color="auto"/>
        <w:right w:val="none" w:sz="0" w:space="0" w:color="auto"/>
      </w:divBdr>
    </w:div>
    <w:div w:id="421536550">
      <w:bodyDiv w:val="1"/>
      <w:marLeft w:val="0"/>
      <w:marRight w:val="0"/>
      <w:marTop w:val="0"/>
      <w:marBottom w:val="0"/>
      <w:divBdr>
        <w:top w:val="none" w:sz="0" w:space="0" w:color="auto"/>
        <w:left w:val="none" w:sz="0" w:space="0" w:color="auto"/>
        <w:bottom w:val="none" w:sz="0" w:space="0" w:color="auto"/>
        <w:right w:val="none" w:sz="0" w:space="0" w:color="auto"/>
      </w:divBdr>
    </w:div>
    <w:div w:id="430860411">
      <w:bodyDiv w:val="1"/>
      <w:marLeft w:val="0"/>
      <w:marRight w:val="0"/>
      <w:marTop w:val="0"/>
      <w:marBottom w:val="0"/>
      <w:divBdr>
        <w:top w:val="none" w:sz="0" w:space="0" w:color="auto"/>
        <w:left w:val="none" w:sz="0" w:space="0" w:color="auto"/>
        <w:bottom w:val="none" w:sz="0" w:space="0" w:color="auto"/>
        <w:right w:val="none" w:sz="0" w:space="0" w:color="auto"/>
      </w:divBdr>
    </w:div>
    <w:div w:id="546720306">
      <w:bodyDiv w:val="1"/>
      <w:marLeft w:val="0"/>
      <w:marRight w:val="0"/>
      <w:marTop w:val="0"/>
      <w:marBottom w:val="0"/>
      <w:divBdr>
        <w:top w:val="none" w:sz="0" w:space="0" w:color="auto"/>
        <w:left w:val="none" w:sz="0" w:space="0" w:color="auto"/>
        <w:bottom w:val="none" w:sz="0" w:space="0" w:color="auto"/>
        <w:right w:val="none" w:sz="0" w:space="0" w:color="auto"/>
      </w:divBdr>
    </w:div>
    <w:div w:id="563372949">
      <w:bodyDiv w:val="1"/>
      <w:marLeft w:val="0"/>
      <w:marRight w:val="0"/>
      <w:marTop w:val="0"/>
      <w:marBottom w:val="0"/>
      <w:divBdr>
        <w:top w:val="none" w:sz="0" w:space="0" w:color="auto"/>
        <w:left w:val="none" w:sz="0" w:space="0" w:color="auto"/>
        <w:bottom w:val="none" w:sz="0" w:space="0" w:color="auto"/>
        <w:right w:val="none" w:sz="0" w:space="0" w:color="auto"/>
      </w:divBdr>
    </w:div>
    <w:div w:id="571044325">
      <w:bodyDiv w:val="1"/>
      <w:marLeft w:val="0"/>
      <w:marRight w:val="0"/>
      <w:marTop w:val="0"/>
      <w:marBottom w:val="0"/>
      <w:divBdr>
        <w:top w:val="none" w:sz="0" w:space="0" w:color="auto"/>
        <w:left w:val="none" w:sz="0" w:space="0" w:color="auto"/>
        <w:bottom w:val="none" w:sz="0" w:space="0" w:color="auto"/>
        <w:right w:val="none" w:sz="0" w:space="0" w:color="auto"/>
      </w:divBdr>
      <w:divsChild>
        <w:div w:id="1022778669">
          <w:marLeft w:val="0"/>
          <w:marRight w:val="0"/>
          <w:marTop w:val="0"/>
          <w:marBottom w:val="0"/>
          <w:divBdr>
            <w:top w:val="none" w:sz="0" w:space="0" w:color="auto"/>
            <w:left w:val="none" w:sz="0" w:space="0" w:color="auto"/>
            <w:bottom w:val="none" w:sz="0" w:space="0" w:color="auto"/>
            <w:right w:val="none" w:sz="0" w:space="0" w:color="auto"/>
          </w:divBdr>
        </w:div>
        <w:div w:id="692343154">
          <w:marLeft w:val="0"/>
          <w:marRight w:val="0"/>
          <w:marTop w:val="0"/>
          <w:marBottom w:val="0"/>
          <w:divBdr>
            <w:top w:val="none" w:sz="0" w:space="0" w:color="auto"/>
            <w:left w:val="none" w:sz="0" w:space="0" w:color="auto"/>
            <w:bottom w:val="none" w:sz="0" w:space="0" w:color="auto"/>
            <w:right w:val="none" w:sz="0" w:space="0" w:color="auto"/>
          </w:divBdr>
          <w:divsChild>
            <w:div w:id="509759419">
              <w:marLeft w:val="0"/>
              <w:marRight w:val="0"/>
              <w:marTop w:val="0"/>
              <w:marBottom w:val="0"/>
              <w:divBdr>
                <w:top w:val="none" w:sz="0" w:space="0" w:color="auto"/>
                <w:left w:val="none" w:sz="0" w:space="0" w:color="auto"/>
                <w:bottom w:val="none" w:sz="0" w:space="0" w:color="auto"/>
                <w:right w:val="none" w:sz="0" w:space="0" w:color="auto"/>
              </w:divBdr>
            </w:div>
            <w:div w:id="1433286517">
              <w:marLeft w:val="0"/>
              <w:marRight w:val="0"/>
              <w:marTop w:val="0"/>
              <w:marBottom w:val="0"/>
              <w:divBdr>
                <w:top w:val="none" w:sz="0" w:space="0" w:color="auto"/>
                <w:left w:val="none" w:sz="0" w:space="0" w:color="auto"/>
                <w:bottom w:val="none" w:sz="0" w:space="0" w:color="auto"/>
                <w:right w:val="none" w:sz="0" w:space="0" w:color="auto"/>
              </w:divBdr>
            </w:div>
            <w:div w:id="76365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125732">
      <w:bodyDiv w:val="1"/>
      <w:marLeft w:val="0"/>
      <w:marRight w:val="0"/>
      <w:marTop w:val="0"/>
      <w:marBottom w:val="0"/>
      <w:divBdr>
        <w:top w:val="none" w:sz="0" w:space="0" w:color="auto"/>
        <w:left w:val="none" w:sz="0" w:space="0" w:color="auto"/>
        <w:bottom w:val="none" w:sz="0" w:space="0" w:color="auto"/>
        <w:right w:val="none" w:sz="0" w:space="0" w:color="auto"/>
      </w:divBdr>
    </w:div>
    <w:div w:id="666594631">
      <w:bodyDiv w:val="1"/>
      <w:marLeft w:val="0"/>
      <w:marRight w:val="0"/>
      <w:marTop w:val="0"/>
      <w:marBottom w:val="0"/>
      <w:divBdr>
        <w:top w:val="none" w:sz="0" w:space="0" w:color="auto"/>
        <w:left w:val="none" w:sz="0" w:space="0" w:color="auto"/>
        <w:bottom w:val="none" w:sz="0" w:space="0" w:color="auto"/>
        <w:right w:val="none" w:sz="0" w:space="0" w:color="auto"/>
      </w:divBdr>
    </w:div>
    <w:div w:id="692846783">
      <w:bodyDiv w:val="1"/>
      <w:marLeft w:val="0"/>
      <w:marRight w:val="0"/>
      <w:marTop w:val="0"/>
      <w:marBottom w:val="0"/>
      <w:divBdr>
        <w:top w:val="none" w:sz="0" w:space="0" w:color="auto"/>
        <w:left w:val="none" w:sz="0" w:space="0" w:color="auto"/>
        <w:bottom w:val="none" w:sz="0" w:space="0" w:color="auto"/>
        <w:right w:val="none" w:sz="0" w:space="0" w:color="auto"/>
      </w:divBdr>
    </w:div>
    <w:div w:id="789325549">
      <w:bodyDiv w:val="1"/>
      <w:marLeft w:val="0"/>
      <w:marRight w:val="0"/>
      <w:marTop w:val="0"/>
      <w:marBottom w:val="0"/>
      <w:divBdr>
        <w:top w:val="none" w:sz="0" w:space="0" w:color="auto"/>
        <w:left w:val="none" w:sz="0" w:space="0" w:color="auto"/>
        <w:bottom w:val="none" w:sz="0" w:space="0" w:color="auto"/>
        <w:right w:val="none" w:sz="0" w:space="0" w:color="auto"/>
      </w:divBdr>
    </w:div>
    <w:div w:id="1071972491">
      <w:bodyDiv w:val="1"/>
      <w:marLeft w:val="0"/>
      <w:marRight w:val="0"/>
      <w:marTop w:val="0"/>
      <w:marBottom w:val="0"/>
      <w:divBdr>
        <w:top w:val="none" w:sz="0" w:space="0" w:color="auto"/>
        <w:left w:val="none" w:sz="0" w:space="0" w:color="auto"/>
        <w:bottom w:val="none" w:sz="0" w:space="0" w:color="auto"/>
        <w:right w:val="none" w:sz="0" w:space="0" w:color="auto"/>
      </w:divBdr>
    </w:div>
    <w:div w:id="1180776734">
      <w:bodyDiv w:val="1"/>
      <w:marLeft w:val="0"/>
      <w:marRight w:val="0"/>
      <w:marTop w:val="0"/>
      <w:marBottom w:val="0"/>
      <w:divBdr>
        <w:top w:val="none" w:sz="0" w:space="0" w:color="auto"/>
        <w:left w:val="none" w:sz="0" w:space="0" w:color="auto"/>
        <w:bottom w:val="none" w:sz="0" w:space="0" w:color="auto"/>
        <w:right w:val="none" w:sz="0" w:space="0" w:color="auto"/>
      </w:divBdr>
    </w:div>
    <w:div w:id="1293899610">
      <w:bodyDiv w:val="1"/>
      <w:marLeft w:val="0"/>
      <w:marRight w:val="0"/>
      <w:marTop w:val="0"/>
      <w:marBottom w:val="0"/>
      <w:divBdr>
        <w:top w:val="none" w:sz="0" w:space="0" w:color="auto"/>
        <w:left w:val="none" w:sz="0" w:space="0" w:color="auto"/>
        <w:bottom w:val="none" w:sz="0" w:space="0" w:color="auto"/>
        <w:right w:val="none" w:sz="0" w:space="0" w:color="auto"/>
      </w:divBdr>
    </w:div>
    <w:div w:id="1351833568">
      <w:bodyDiv w:val="1"/>
      <w:marLeft w:val="0"/>
      <w:marRight w:val="0"/>
      <w:marTop w:val="0"/>
      <w:marBottom w:val="0"/>
      <w:divBdr>
        <w:top w:val="none" w:sz="0" w:space="0" w:color="auto"/>
        <w:left w:val="none" w:sz="0" w:space="0" w:color="auto"/>
        <w:bottom w:val="none" w:sz="0" w:space="0" w:color="auto"/>
        <w:right w:val="none" w:sz="0" w:space="0" w:color="auto"/>
      </w:divBdr>
    </w:div>
    <w:div w:id="1440681484">
      <w:bodyDiv w:val="1"/>
      <w:marLeft w:val="0"/>
      <w:marRight w:val="0"/>
      <w:marTop w:val="0"/>
      <w:marBottom w:val="0"/>
      <w:divBdr>
        <w:top w:val="none" w:sz="0" w:space="0" w:color="auto"/>
        <w:left w:val="none" w:sz="0" w:space="0" w:color="auto"/>
        <w:bottom w:val="none" w:sz="0" w:space="0" w:color="auto"/>
        <w:right w:val="none" w:sz="0" w:space="0" w:color="auto"/>
      </w:divBdr>
    </w:div>
    <w:div w:id="1457721454">
      <w:bodyDiv w:val="1"/>
      <w:marLeft w:val="0"/>
      <w:marRight w:val="0"/>
      <w:marTop w:val="0"/>
      <w:marBottom w:val="0"/>
      <w:divBdr>
        <w:top w:val="none" w:sz="0" w:space="0" w:color="auto"/>
        <w:left w:val="none" w:sz="0" w:space="0" w:color="auto"/>
        <w:bottom w:val="none" w:sz="0" w:space="0" w:color="auto"/>
        <w:right w:val="none" w:sz="0" w:space="0" w:color="auto"/>
      </w:divBdr>
    </w:div>
    <w:div w:id="1633365552">
      <w:bodyDiv w:val="1"/>
      <w:marLeft w:val="0"/>
      <w:marRight w:val="0"/>
      <w:marTop w:val="0"/>
      <w:marBottom w:val="0"/>
      <w:divBdr>
        <w:top w:val="none" w:sz="0" w:space="0" w:color="auto"/>
        <w:left w:val="none" w:sz="0" w:space="0" w:color="auto"/>
        <w:bottom w:val="none" w:sz="0" w:space="0" w:color="auto"/>
        <w:right w:val="none" w:sz="0" w:space="0" w:color="auto"/>
      </w:divBdr>
    </w:div>
    <w:div w:id="1696996772">
      <w:bodyDiv w:val="1"/>
      <w:marLeft w:val="0"/>
      <w:marRight w:val="0"/>
      <w:marTop w:val="0"/>
      <w:marBottom w:val="0"/>
      <w:divBdr>
        <w:top w:val="none" w:sz="0" w:space="0" w:color="auto"/>
        <w:left w:val="none" w:sz="0" w:space="0" w:color="auto"/>
        <w:bottom w:val="none" w:sz="0" w:space="0" w:color="auto"/>
        <w:right w:val="none" w:sz="0" w:space="0" w:color="auto"/>
      </w:divBdr>
    </w:div>
    <w:div w:id="1724448834">
      <w:bodyDiv w:val="1"/>
      <w:marLeft w:val="0"/>
      <w:marRight w:val="0"/>
      <w:marTop w:val="0"/>
      <w:marBottom w:val="0"/>
      <w:divBdr>
        <w:top w:val="none" w:sz="0" w:space="0" w:color="auto"/>
        <w:left w:val="none" w:sz="0" w:space="0" w:color="auto"/>
        <w:bottom w:val="none" w:sz="0" w:space="0" w:color="auto"/>
        <w:right w:val="none" w:sz="0" w:space="0" w:color="auto"/>
      </w:divBdr>
      <w:divsChild>
        <w:div w:id="1327439323">
          <w:marLeft w:val="0"/>
          <w:marRight w:val="0"/>
          <w:marTop w:val="0"/>
          <w:marBottom w:val="0"/>
          <w:divBdr>
            <w:top w:val="none" w:sz="0" w:space="0" w:color="auto"/>
            <w:left w:val="none" w:sz="0" w:space="0" w:color="auto"/>
            <w:bottom w:val="none" w:sz="0" w:space="0" w:color="auto"/>
            <w:right w:val="none" w:sz="0" w:space="0" w:color="auto"/>
          </w:divBdr>
        </w:div>
      </w:divsChild>
    </w:div>
    <w:div w:id="1928028933">
      <w:bodyDiv w:val="1"/>
      <w:marLeft w:val="0"/>
      <w:marRight w:val="0"/>
      <w:marTop w:val="0"/>
      <w:marBottom w:val="0"/>
      <w:divBdr>
        <w:top w:val="none" w:sz="0" w:space="0" w:color="auto"/>
        <w:left w:val="none" w:sz="0" w:space="0" w:color="auto"/>
        <w:bottom w:val="none" w:sz="0" w:space="0" w:color="auto"/>
        <w:right w:val="none" w:sz="0" w:space="0" w:color="auto"/>
      </w:divBdr>
    </w:div>
    <w:div w:id="200481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mona.tiskuviene@vtpsi.l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c14e6210afe511e6b844f0f29024f5ac/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Z6YWEJNPDQQR-896559167-611</_dlc_DocId>
    <_dlc_DocIdUrl xmlns="28130d43-1b56-4a10-ad88-2cd38123f4c1">
      <Url>https://intranetas.lrs.lt/29/_layouts/15/DocIdRedir.aspx?ID=Z6YWEJNPDQQR-896559167-611</Url>
      <Description>Z6YWEJNPDQQR-896559167-611</Description>
    </_dlc_DocIdUrl>
  </documentManagement>
</p:properties>
</file>

<file path=customXml/itemProps1.xml><?xml version="1.0" encoding="utf-8"?>
<ds:datastoreItem xmlns:ds="http://schemas.openxmlformats.org/officeDocument/2006/customXml" ds:itemID="{BB7DAA10-458D-4200-8E32-04DA7DAB24CE}">
  <ds:schemaRefs>
    <ds:schemaRef ds:uri="http://schemas.openxmlformats.org/officeDocument/2006/bibliography"/>
  </ds:schemaRefs>
</ds:datastoreItem>
</file>

<file path=customXml/itemProps2.xml><?xml version="1.0" encoding="utf-8"?>
<ds:datastoreItem xmlns:ds="http://schemas.openxmlformats.org/officeDocument/2006/customXml" ds:itemID="{A8D820D8-5A8E-4B84-A1D4-BDC05C416725}"/>
</file>

<file path=customXml/itemProps3.xml><?xml version="1.0" encoding="utf-8"?>
<ds:datastoreItem xmlns:ds="http://schemas.openxmlformats.org/officeDocument/2006/customXml" ds:itemID="{DFC17C80-FE14-45E9-9023-98E21FBC4D96}"/>
</file>

<file path=customXml/itemProps4.xml><?xml version="1.0" encoding="utf-8"?>
<ds:datastoreItem xmlns:ds="http://schemas.openxmlformats.org/officeDocument/2006/customXml" ds:itemID="{6D9952E8-9665-4658-849D-80A3084D700E}"/>
</file>

<file path=customXml/itemProps5.xml><?xml version="1.0" encoding="utf-8"?>
<ds:datastoreItem xmlns:ds="http://schemas.openxmlformats.org/officeDocument/2006/customXml" ds:itemID="{4B471871-08B0-4927-9821-1A9EAE35A535}"/>
</file>

<file path=docProps/app.xml><?xml version="1.0" encoding="utf-8"?>
<Properties xmlns="http://schemas.openxmlformats.org/officeDocument/2006/extended-properties" xmlns:vt="http://schemas.openxmlformats.org/officeDocument/2006/docPropsVTypes">
  <Template>Normal</Template>
  <TotalTime>1</TotalTime>
  <Pages>2</Pages>
  <Words>3600</Words>
  <Characters>2052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n.banevicius</dc:creator>
  <cp:lastModifiedBy>KNIUKŠTIENĖ Rimantė</cp:lastModifiedBy>
  <cp:revision>2</cp:revision>
  <cp:lastPrinted>2008-06-05T22:49:00Z</cp:lastPrinted>
  <dcterms:created xsi:type="dcterms:W3CDTF">2026-02-23T13:16:00Z</dcterms:created>
  <dcterms:modified xsi:type="dcterms:W3CDTF">2026-02-23T13:16:00Z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ad491c02-c7e6-476b-a8d6-0e8b2df51612</vt:lpwstr>
  </property>
</Properties>
</file>