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13" w:type="dxa"/>
        <w:tblCellMar>
          <w:left w:w="10" w:type="dxa"/>
          <w:right w:w="10" w:type="dxa"/>
        </w:tblCellMar>
        <w:tblLook w:val="04A0" w:firstRow="1" w:lastRow="0" w:firstColumn="1" w:lastColumn="0" w:noHBand="0" w:noVBand="1"/>
      </w:tblPr>
      <w:tblGrid>
        <w:gridCol w:w="5812"/>
        <w:gridCol w:w="4111"/>
      </w:tblGrid>
      <w:tr w:rsidR="008B0682" w14:paraId="439CD352" w14:textId="77777777">
        <w:tc>
          <w:tcPr>
            <w:tcW w:w="5812" w:type="dxa"/>
            <w:shd w:val="clear" w:color="auto" w:fill="auto"/>
            <w:tcMar>
              <w:top w:w="0" w:type="dxa"/>
              <w:left w:w="108" w:type="dxa"/>
              <w:bottom w:w="0" w:type="dxa"/>
              <w:right w:w="108" w:type="dxa"/>
            </w:tcMar>
          </w:tcPr>
          <w:p w14:paraId="66DC4E7F" w14:textId="56F4741B" w:rsidR="008B0682" w:rsidRDefault="0065309F">
            <w:pPr>
              <w:pStyle w:val="Adresas"/>
              <w:rPr>
                <w:bCs/>
              </w:rPr>
            </w:pPr>
            <w:bookmarkStart w:id="0" w:name="_GoBack"/>
            <w:bookmarkEnd w:id="0"/>
            <w:r>
              <w:rPr>
                <w:bCs/>
              </w:rPr>
              <w:t xml:space="preserve">Lietuvos Respublikos Seimo </w:t>
            </w:r>
            <w:r w:rsidR="004D054E">
              <w:rPr>
                <w:bCs/>
              </w:rPr>
              <w:t>P</w:t>
            </w:r>
            <w:r>
              <w:rPr>
                <w:bCs/>
              </w:rPr>
              <w:t>eticijų komisijai</w:t>
            </w:r>
          </w:p>
        </w:tc>
        <w:tc>
          <w:tcPr>
            <w:tcW w:w="4111" w:type="dxa"/>
            <w:shd w:val="clear" w:color="auto" w:fill="auto"/>
            <w:tcMar>
              <w:top w:w="0" w:type="dxa"/>
              <w:left w:w="108" w:type="dxa"/>
              <w:bottom w:w="0" w:type="dxa"/>
              <w:right w:w="108" w:type="dxa"/>
            </w:tcMar>
          </w:tcPr>
          <w:p w14:paraId="2CBC39ED" w14:textId="51573664" w:rsidR="008B0682" w:rsidRDefault="0065309F">
            <w:pPr>
              <w:pStyle w:val="Adresas"/>
              <w:rPr>
                <w:bCs/>
              </w:rPr>
            </w:pPr>
            <w:r>
              <w:rPr>
                <w:bCs/>
              </w:rPr>
              <w:t>2024-0</w:t>
            </w:r>
            <w:r w:rsidR="00D42E94">
              <w:rPr>
                <w:bCs/>
              </w:rPr>
              <w:t>3</w:t>
            </w:r>
            <w:r>
              <w:rPr>
                <w:bCs/>
              </w:rPr>
              <w:t>-</w:t>
            </w:r>
            <w:r w:rsidR="00A85CC5">
              <w:rPr>
                <w:bCs/>
              </w:rPr>
              <w:t xml:space="preserve">       Nr.</w:t>
            </w:r>
          </w:p>
          <w:p w14:paraId="4C070021" w14:textId="040BB90C" w:rsidR="008B0682" w:rsidRDefault="0065309F">
            <w:pPr>
              <w:pStyle w:val="Adresas"/>
              <w:rPr>
                <w:bCs/>
              </w:rPr>
            </w:pPr>
            <w:r>
              <w:rPr>
                <w:bCs/>
              </w:rPr>
              <w:t>Į 2024-0</w:t>
            </w:r>
            <w:r w:rsidR="00D42E94">
              <w:rPr>
                <w:bCs/>
              </w:rPr>
              <w:t>2</w:t>
            </w:r>
            <w:r>
              <w:rPr>
                <w:bCs/>
              </w:rPr>
              <w:t>-2</w:t>
            </w:r>
            <w:r w:rsidR="00D42E94">
              <w:rPr>
                <w:bCs/>
              </w:rPr>
              <w:t>9</w:t>
            </w:r>
            <w:r>
              <w:rPr>
                <w:bCs/>
              </w:rPr>
              <w:t xml:space="preserve"> Nr. </w:t>
            </w:r>
            <w:r w:rsidR="00D42E94" w:rsidRPr="00D42E94">
              <w:rPr>
                <w:bCs/>
              </w:rPr>
              <w:t>S-2024-880</w:t>
            </w:r>
            <w:r>
              <w:rPr>
                <w:bCs/>
              </w:rPr>
              <w:t xml:space="preserve"> </w:t>
            </w:r>
          </w:p>
        </w:tc>
      </w:tr>
    </w:tbl>
    <w:p w14:paraId="79197764" w14:textId="77777777" w:rsidR="008B0682" w:rsidRDefault="008B0682">
      <w:pPr>
        <w:pStyle w:val="Pavadinimas1"/>
        <w:ind w:right="-1"/>
        <w:jc w:val="both"/>
        <w:rPr>
          <w:b/>
        </w:rPr>
      </w:pPr>
      <w:bookmarkStart w:id="1" w:name="_Hlk158214568"/>
    </w:p>
    <w:bookmarkEnd w:id="1"/>
    <w:p w14:paraId="61062B17" w14:textId="27CDB7C1" w:rsidR="008B0682" w:rsidRDefault="0065309F">
      <w:pPr>
        <w:pStyle w:val="Pavadinimas1"/>
        <w:ind w:right="-1"/>
        <w:jc w:val="both"/>
      </w:pPr>
      <w:r>
        <w:rPr>
          <w:b/>
        </w:rPr>
        <w:t xml:space="preserve">Dėl </w:t>
      </w:r>
      <w:r w:rsidR="00D42E94">
        <w:rPr>
          <w:b/>
        </w:rPr>
        <w:t>ARŪNO SODONIO</w:t>
      </w:r>
      <w:r>
        <w:rPr>
          <w:b/>
        </w:rPr>
        <w:t xml:space="preserve"> peticijoje pateiktų pasiūlymų</w:t>
      </w:r>
    </w:p>
    <w:p w14:paraId="39BE99EB" w14:textId="77777777" w:rsidR="006D6AEC" w:rsidRDefault="006D6AEC">
      <w:pPr>
        <w:jc w:val="both"/>
      </w:pPr>
    </w:p>
    <w:p w14:paraId="2F87C4AD" w14:textId="29185E35" w:rsidR="008B0682" w:rsidRPr="00D42E94" w:rsidRDefault="0065309F" w:rsidP="00D42E94">
      <w:pPr>
        <w:ind w:firstLine="851"/>
        <w:jc w:val="both"/>
        <w:rPr>
          <w:bCs/>
        </w:rPr>
      </w:pPr>
      <w:r>
        <w:rPr>
          <w:bCs/>
        </w:rPr>
        <w:t xml:space="preserve">Lietuvos Respublikos teisingumo ministerija susipažino su Lietuvos Respublikos Seimo Peticijų komisijos 2024 m. </w:t>
      </w:r>
      <w:r w:rsidR="00D42E94">
        <w:rPr>
          <w:bCs/>
        </w:rPr>
        <w:t>vasario 29</w:t>
      </w:r>
      <w:r>
        <w:rPr>
          <w:bCs/>
        </w:rPr>
        <w:t xml:space="preserve"> d. raštu Nr. </w:t>
      </w:r>
      <w:r w:rsidR="00D42E94" w:rsidRPr="00D42E94">
        <w:rPr>
          <w:bCs/>
        </w:rPr>
        <w:t>S-2024-880</w:t>
      </w:r>
      <w:r>
        <w:rPr>
          <w:bCs/>
        </w:rPr>
        <w:t xml:space="preserve"> persiųsta </w:t>
      </w:r>
      <w:r w:rsidR="00D42E94">
        <w:rPr>
          <w:bCs/>
        </w:rPr>
        <w:t xml:space="preserve">Arūno </w:t>
      </w:r>
      <w:proofErr w:type="spellStart"/>
      <w:r w:rsidR="00D42E94">
        <w:rPr>
          <w:bCs/>
        </w:rPr>
        <w:t>Sodonio</w:t>
      </w:r>
      <w:proofErr w:type="spellEnd"/>
      <w:r>
        <w:rPr>
          <w:bCs/>
        </w:rPr>
        <w:t xml:space="preserve"> peticija, kuria siūloma </w:t>
      </w:r>
      <w:r w:rsidR="00D42E94">
        <w:rPr>
          <w:bCs/>
        </w:rPr>
        <w:t>Lietuvos Respublikos a</w:t>
      </w:r>
      <w:r w:rsidR="00D42E94" w:rsidRPr="00D42E94">
        <w:rPr>
          <w:bCs/>
        </w:rPr>
        <w:t>dministracinių bylų teisenos įstatym</w:t>
      </w:r>
      <w:r w:rsidR="00D42E94">
        <w:rPr>
          <w:bCs/>
        </w:rPr>
        <w:t>e</w:t>
      </w:r>
      <w:r w:rsidR="00D42E94" w:rsidRPr="00D42E94">
        <w:rPr>
          <w:bCs/>
        </w:rPr>
        <w:t xml:space="preserve">, </w:t>
      </w:r>
      <w:r w:rsidR="00D42E94">
        <w:rPr>
          <w:bCs/>
        </w:rPr>
        <w:t>Lietuvos Respublikos c</w:t>
      </w:r>
      <w:r w:rsidR="00D42E94" w:rsidRPr="00D42E94">
        <w:rPr>
          <w:bCs/>
        </w:rPr>
        <w:t>ivilinio proceso kodeks</w:t>
      </w:r>
      <w:r w:rsidR="00D42E94">
        <w:rPr>
          <w:bCs/>
        </w:rPr>
        <w:t>e</w:t>
      </w:r>
      <w:r w:rsidR="00D42E94" w:rsidRPr="00D42E94">
        <w:rPr>
          <w:bCs/>
        </w:rPr>
        <w:t xml:space="preserve">, </w:t>
      </w:r>
      <w:r w:rsidR="00D42E94">
        <w:rPr>
          <w:bCs/>
        </w:rPr>
        <w:t>Lietuvos Respublikos i</w:t>
      </w:r>
      <w:r w:rsidR="00D42E94" w:rsidRPr="00D42E94">
        <w:rPr>
          <w:bCs/>
        </w:rPr>
        <w:t>kiteisminio administracinių ginčų nagrinėjimo tvarkos įstatym</w:t>
      </w:r>
      <w:r w:rsidR="00D42E94">
        <w:rPr>
          <w:bCs/>
        </w:rPr>
        <w:t xml:space="preserve">e </w:t>
      </w:r>
      <w:r w:rsidR="00D42E94" w:rsidRPr="00D42E94">
        <w:rPr>
          <w:bCs/>
        </w:rPr>
        <w:t xml:space="preserve">nustatyti, kad teismui ir Lietuvos administracinių ginčų komisijai </w:t>
      </w:r>
      <w:r w:rsidR="00D42E94">
        <w:rPr>
          <w:bCs/>
        </w:rPr>
        <w:t xml:space="preserve">(toliau – LAGK) </w:t>
      </w:r>
      <w:r w:rsidR="00D42E94" w:rsidRPr="00D42E94">
        <w:rPr>
          <w:bCs/>
        </w:rPr>
        <w:t xml:space="preserve">teikiamų vertimų patvirtinimo tvarką nustato </w:t>
      </w:r>
      <w:r w:rsidR="00D42E94">
        <w:rPr>
          <w:bCs/>
        </w:rPr>
        <w:t xml:space="preserve">Lietuvos Respublikos </w:t>
      </w:r>
      <w:r w:rsidR="00D42E94" w:rsidRPr="00D42E94">
        <w:rPr>
          <w:bCs/>
        </w:rPr>
        <w:t>Vyriausybė arba jos paskirta institucija</w:t>
      </w:r>
      <w:r>
        <w:rPr>
          <w:bCs/>
        </w:rPr>
        <w:t>, ir pagal kompetenciją teikia šią nuomonę.</w:t>
      </w:r>
    </w:p>
    <w:p w14:paraId="0E7C9CC0" w14:textId="64568BE4" w:rsidR="00D42E94" w:rsidRDefault="0065309F" w:rsidP="00E7084C">
      <w:pPr>
        <w:ind w:firstLine="851"/>
        <w:jc w:val="both"/>
        <w:rPr>
          <w:bCs/>
        </w:rPr>
      </w:pPr>
      <w:r>
        <w:rPr>
          <w:bCs/>
        </w:rPr>
        <w:t xml:space="preserve">Peticijoje </w:t>
      </w:r>
      <w:r w:rsidR="00D42E94">
        <w:rPr>
          <w:bCs/>
        </w:rPr>
        <w:t xml:space="preserve">cituojamos pirmiau nurodytų įstatymų nuostatos, kuriose įtvirtintas reikalavimas </w:t>
      </w:r>
      <w:r w:rsidR="00E7084C">
        <w:rPr>
          <w:bCs/>
        </w:rPr>
        <w:t xml:space="preserve">teikiant </w:t>
      </w:r>
      <w:r w:rsidR="00D42E94">
        <w:rPr>
          <w:bCs/>
        </w:rPr>
        <w:t xml:space="preserve">teismui ar LAGK </w:t>
      </w:r>
      <w:r w:rsidR="00E7084C">
        <w:rPr>
          <w:bCs/>
        </w:rPr>
        <w:t xml:space="preserve">dokumentus surašytus ne valstybine kalba, kartu pateikti ir tokių dokumentų </w:t>
      </w:r>
      <w:r w:rsidR="00D42E94" w:rsidRPr="00D42E94">
        <w:rPr>
          <w:bCs/>
        </w:rPr>
        <w:t>vertim</w:t>
      </w:r>
      <w:r w:rsidR="00E7084C">
        <w:rPr>
          <w:bCs/>
        </w:rPr>
        <w:t>ą</w:t>
      </w:r>
      <w:r w:rsidR="00D42E94" w:rsidRPr="00D42E94">
        <w:rPr>
          <w:bCs/>
        </w:rPr>
        <w:t xml:space="preserve"> į lietuvių kalbą</w:t>
      </w:r>
      <w:r w:rsidR="00E7084C">
        <w:rPr>
          <w:bCs/>
        </w:rPr>
        <w:t>,</w:t>
      </w:r>
      <w:r w:rsidR="00D42E94" w:rsidRPr="00D42E94">
        <w:rPr>
          <w:bCs/>
        </w:rPr>
        <w:t xml:space="preserve"> patvirtin</w:t>
      </w:r>
      <w:r w:rsidR="00E7084C">
        <w:rPr>
          <w:bCs/>
        </w:rPr>
        <w:t>tą</w:t>
      </w:r>
      <w:r w:rsidR="00D42E94" w:rsidRPr="00D42E94">
        <w:rPr>
          <w:bCs/>
        </w:rPr>
        <w:t xml:space="preserve"> įstatymų nustatyta tvarka.</w:t>
      </w:r>
      <w:r w:rsidR="00E7084C">
        <w:rPr>
          <w:bCs/>
        </w:rPr>
        <w:t xml:space="preserve"> Peticijoje teigiama, kad t</w:t>
      </w:r>
      <w:r w:rsidR="00E7084C" w:rsidRPr="00E7084C">
        <w:rPr>
          <w:bCs/>
        </w:rPr>
        <w:t>okia tvarka egzistavo kaip notarų ir konsulinių pareigūnų funkcija, tačiau buvo panaikinta 2021-2022 m.</w:t>
      </w:r>
      <w:r w:rsidR="00E7084C">
        <w:rPr>
          <w:bCs/>
        </w:rPr>
        <w:t>, į</w:t>
      </w:r>
      <w:r w:rsidR="00E7084C" w:rsidRPr="00E7084C">
        <w:rPr>
          <w:bCs/>
        </w:rPr>
        <w:t>statymų nustatyta vertimų patvirtinimo tvarka neegzistuoja.</w:t>
      </w:r>
    </w:p>
    <w:p w14:paraId="64A32DCB" w14:textId="1C327CB4" w:rsidR="00D42E94" w:rsidRDefault="00E7084C" w:rsidP="00325EC9">
      <w:pPr>
        <w:ind w:firstLine="851"/>
        <w:jc w:val="both"/>
        <w:rPr>
          <w:bCs/>
        </w:rPr>
      </w:pPr>
      <w:r>
        <w:rPr>
          <w:bCs/>
        </w:rPr>
        <w:t>Lietuvos Respublikos notariato įstatymo 2</w:t>
      </w:r>
      <w:r w:rsidR="003873A0">
        <w:rPr>
          <w:bCs/>
        </w:rPr>
        <w:t>6</w:t>
      </w:r>
      <w:r>
        <w:rPr>
          <w:bCs/>
        </w:rPr>
        <w:t xml:space="preserve"> straipsnio </w:t>
      </w:r>
      <w:r w:rsidR="003873A0">
        <w:rPr>
          <w:bCs/>
        </w:rPr>
        <w:t xml:space="preserve">1 dalies 6 punkte </w:t>
      </w:r>
      <w:r w:rsidR="003A13E9" w:rsidRPr="003A13E9">
        <w:rPr>
          <w:bCs/>
        </w:rPr>
        <w:t xml:space="preserve">(redakcija, galiojusi iki 2022 m. rugsėjo 1 d.) </w:t>
      </w:r>
      <w:r w:rsidR="003873A0">
        <w:rPr>
          <w:bCs/>
        </w:rPr>
        <w:t xml:space="preserve">buvo nustatyta, kad notaras </w:t>
      </w:r>
      <w:r w:rsidR="003873A0" w:rsidRPr="003873A0">
        <w:rPr>
          <w:bCs/>
        </w:rPr>
        <w:t>liudija dokumentų vertimo iš vienos kalbos į kitą tikrumą.</w:t>
      </w:r>
      <w:r w:rsidR="003873A0">
        <w:rPr>
          <w:bCs/>
        </w:rPr>
        <w:t xml:space="preserve"> Pastarosios nuostatos</w:t>
      </w:r>
      <w:r w:rsidR="003A13E9">
        <w:rPr>
          <w:bCs/>
        </w:rPr>
        <w:t>, kaip perteklinio notarinio veiksmo,</w:t>
      </w:r>
      <w:r w:rsidR="003873A0">
        <w:rPr>
          <w:bCs/>
        </w:rPr>
        <w:t xml:space="preserve"> buvo atsisakyta </w:t>
      </w:r>
      <w:r w:rsidR="003A13E9">
        <w:rPr>
          <w:bCs/>
        </w:rPr>
        <w:t xml:space="preserve">2022 m. birželio 30 d. </w:t>
      </w:r>
      <w:r w:rsidR="003873A0">
        <w:rPr>
          <w:bCs/>
        </w:rPr>
        <w:t xml:space="preserve">priėmus </w:t>
      </w:r>
      <w:r w:rsidR="003A13E9">
        <w:rPr>
          <w:bCs/>
        </w:rPr>
        <w:t>L</w:t>
      </w:r>
      <w:r w:rsidR="003A13E9" w:rsidRPr="003A13E9">
        <w:rPr>
          <w:bCs/>
        </w:rPr>
        <w:t xml:space="preserve">ietuvos </w:t>
      </w:r>
      <w:r w:rsidR="003A13E9">
        <w:rPr>
          <w:bCs/>
        </w:rPr>
        <w:t>R</w:t>
      </w:r>
      <w:r w:rsidR="003A13E9" w:rsidRPr="003A13E9">
        <w:rPr>
          <w:bCs/>
        </w:rPr>
        <w:t>espublikos</w:t>
      </w:r>
      <w:r w:rsidR="003A13E9">
        <w:rPr>
          <w:bCs/>
        </w:rPr>
        <w:t xml:space="preserve"> n</w:t>
      </w:r>
      <w:r w:rsidR="003A13E9" w:rsidRPr="003A13E9">
        <w:rPr>
          <w:bCs/>
        </w:rPr>
        <w:t xml:space="preserve">otariato įstatymo </w:t>
      </w:r>
      <w:r w:rsidR="003A13E9">
        <w:rPr>
          <w:bCs/>
        </w:rPr>
        <w:t>N</w:t>
      </w:r>
      <w:r w:rsidR="003A13E9" w:rsidRPr="003A13E9">
        <w:rPr>
          <w:bCs/>
        </w:rPr>
        <w:t>r. I-2882 26 straipsnio pakeitimo</w:t>
      </w:r>
      <w:r w:rsidR="003A13E9">
        <w:rPr>
          <w:bCs/>
        </w:rPr>
        <w:t xml:space="preserve"> į</w:t>
      </w:r>
      <w:r w:rsidR="003A13E9" w:rsidRPr="003A13E9">
        <w:rPr>
          <w:bCs/>
        </w:rPr>
        <w:t>statym</w:t>
      </w:r>
      <w:r w:rsidR="003A13E9">
        <w:rPr>
          <w:bCs/>
        </w:rPr>
        <w:t xml:space="preserve">ą </w:t>
      </w:r>
      <w:r w:rsidR="003A13E9" w:rsidRPr="003A13E9">
        <w:rPr>
          <w:bCs/>
        </w:rPr>
        <w:t>Nr. XIV-1354</w:t>
      </w:r>
      <w:r w:rsidR="003A13E9">
        <w:rPr>
          <w:rStyle w:val="Puslapioinaosnuoroda"/>
          <w:bCs/>
        </w:rPr>
        <w:footnoteReference w:id="1"/>
      </w:r>
      <w:r w:rsidR="003A13E9">
        <w:rPr>
          <w:bCs/>
        </w:rPr>
        <w:t xml:space="preserve">. Notariato įstatymo 27 straipsnio 4 punkte </w:t>
      </w:r>
      <w:r w:rsidR="003A13E9" w:rsidRPr="003A13E9">
        <w:rPr>
          <w:bCs/>
        </w:rPr>
        <w:t>(redakcija, galiojusi iki</w:t>
      </w:r>
      <w:r w:rsidR="00325EC9">
        <w:rPr>
          <w:bCs/>
        </w:rPr>
        <w:t xml:space="preserve"> 2021 m. sausio 1 d.) buvo nustatyta, kad </w:t>
      </w:r>
      <w:r w:rsidR="00325EC9" w:rsidRPr="00325EC9">
        <w:rPr>
          <w:bCs/>
        </w:rPr>
        <w:t>Lietuvos Respublikos konsuliniai pareigūnai</w:t>
      </w:r>
      <w:r w:rsidR="00325EC9">
        <w:rPr>
          <w:bCs/>
        </w:rPr>
        <w:t xml:space="preserve"> </w:t>
      </w:r>
      <w:r w:rsidR="00325EC9" w:rsidRPr="00325EC9">
        <w:rPr>
          <w:bCs/>
        </w:rPr>
        <w:t>liudija dokumentų vertimo iš vienos kalbos į kitą tikrumą</w:t>
      </w:r>
      <w:r w:rsidR="00325EC9">
        <w:rPr>
          <w:bCs/>
        </w:rPr>
        <w:t>. Ši nuostata buvo panaikinta 2020 m. lapkričio 5 d. priėmus L</w:t>
      </w:r>
      <w:r w:rsidR="00325EC9" w:rsidRPr="00325EC9">
        <w:rPr>
          <w:bCs/>
        </w:rPr>
        <w:t xml:space="preserve">ietuvos </w:t>
      </w:r>
      <w:r w:rsidR="00325EC9">
        <w:rPr>
          <w:bCs/>
        </w:rPr>
        <w:t>R</w:t>
      </w:r>
      <w:r w:rsidR="00325EC9" w:rsidRPr="00325EC9">
        <w:rPr>
          <w:bCs/>
        </w:rPr>
        <w:t>espublikos</w:t>
      </w:r>
      <w:r w:rsidR="00325EC9">
        <w:rPr>
          <w:bCs/>
        </w:rPr>
        <w:t xml:space="preserve"> n</w:t>
      </w:r>
      <w:r w:rsidR="00325EC9" w:rsidRPr="00325EC9">
        <w:rPr>
          <w:bCs/>
        </w:rPr>
        <w:t xml:space="preserve">otariato įstatymo </w:t>
      </w:r>
      <w:r w:rsidR="00325EC9">
        <w:rPr>
          <w:bCs/>
        </w:rPr>
        <w:t>N</w:t>
      </w:r>
      <w:r w:rsidR="00325EC9" w:rsidRPr="00325EC9">
        <w:rPr>
          <w:bCs/>
        </w:rPr>
        <w:t>r. I-2882 27 straipsnio pakeitimo</w:t>
      </w:r>
      <w:r w:rsidR="00325EC9">
        <w:rPr>
          <w:bCs/>
        </w:rPr>
        <w:t xml:space="preserve"> į</w:t>
      </w:r>
      <w:r w:rsidR="00325EC9" w:rsidRPr="00325EC9">
        <w:rPr>
          <w:bCs/>
        </w:rPr>
        <w:t>statym</w:t>
      </w:r>
      <w:r w:rsidR="00325EC9">
        <w:rPr>
          <w:bCs/>
        </w:rPr>
        <w:t xml:space="preserve">ą Nr. </w:t>
      </w:r>
      <w:r w:rsidR="00325EC9" w:rsidRPr="00325EC9">
        <w:rPr>
          <w:bCs/>
        </w:rPr>
        <w:t>XIII-3356</w:t>
      </w:r>
      <w:r w:rsidR="00325EC9">
        <w:rPr>
          <w:rStyle w:val="Puslapioinaosnuoroda"/>
          <w:bCs/>
        </w:rPr>
        <w:footnoteReference w:id="2"/>
      </w:r>
      <w:r w:rsidR="00325EC9">
        <w:rPr>
          <w:bCs/>
        </w:rPr>
        <w:t xml:space="preserve">. Pagal galiojančio Notariato įstatymo </w:t>
      </w:r>
      <w:r w:rsidR="00325EC9" w:rsidRPr="00325EC9">
        <w:rPr>
          <w:bCs/>
        </w:rPr>
        <w:t>26 straipsnio 1 dalies 5 punkt</w:t>
      </w:r>
      <w:r w:rsidR="00325EC9">
        <w:rPr>
          <w:bCs/>
        </w:rPr>
        <w:t>ą</w:t>
      </w:r>
      <w:r w:rsidR="00325EC9" w:rsidRPr="00325EC9">
        <w:rPr>
          <w:bCs/>
        </w:rPr>
        <w:t>, notaras liudija parašo dokumentuose tikrumą</w:t>
      </w:r>
      <w:r w:rsidR="000373ED">
        <w:rPr>
          <w:bCs/>
        </w:rPr>
        <w:t xml:space="preserve">, o pagal 27 straipsnio 3 punktą, </w:t>
      </w:r>
      <w:r w:rsidR="000373ED" w:rsidRPr="000373ED">
        <w:rPr>
          <w:bCs/>
        </w:rPr>
        <w:t>Lietuvos Respublikos konsuliniai pareigūnai</w:t>
      </w:r>
      <w:r w:rsidR="000373ED">
        <w:rPr>
          <w:bCs/>
        </w:rPr>
        <w:t xml:space="preserve"> </w:t>
      </w:r>
      <w:r w:rsidR="000373ED" w:rsidRPr="000373ED">
        <w:rPr>
          <w:bCs/>
        </w:rPr>
        <w:t>liudija parašo dokumentuose tikrumą</w:t>
      </w:r>
      <w:r w:rsidR="00325EC9" w:rsidRPr="00325EC9">
        <w:rPr>
          <w:bCs/>
        </w:rPr>
        <w:t>.</w:t>
      </w:r>
    </w:p>
    <w:p w14:paraId="41EE19DC" w14:textId="5CF65616" w:rsidR="00325EC9" w:rsidRDefault="00325EC9" w:rsidP="00325EC9">
      <w:pPr>
        <w:ind w:firstLine="851"/>
        <w:jc w:val="both"/>
        <w:rPr>
          <w:bCs/>
        </w:rPr>
      </w:pPr>
      <w:r>
        <w:rPr>
          <w:bCs/>
        </w:rPr>
        <w:t>Pažymėtina, kad d</w:t>
      </w:r>
      <w:r w:rsidRPr="00325EC9">
        <w:rPr>
          <w:bCs/>
        </w:rPr>
        <w:t>okumentų vertimą iš vienos kalbos į kitą profesionaliai atlieka vertėjai, turintys tam reikalingą kvalifikaciją, kompetencijas ir įgūdžius.</w:t>
      </w:r>
      <w:r>
        <w:rPr>
          <w:bCs/>
        </w:rPr>
        <w:t xml:space="preserve"> </w:t>
      </w:r>
      <w:r w:rsidR="007C2015">
        <w:rPr>
          <w:bCs/>
        </w:rPr>
        <w:t>P</w:t>
      </w:r>
      <w:r w:rsidR="007C2015" w:rsidRPr="007C2015">
        <w:rPr>
          <w:bCs/>
        </w:rPr>
        <w:t>agal susiklosčiusią praktiką dokumento vertimo iš vienos kalbos į kitą teisingumą patvirtina vertėjas parašu, kuris prisiima atsakomybę už vertimo teisingumą</w:t>
      </w:r>
      <w:r w:rsidR="007C2015">
        <w:rPr>
          <w:bCs/>
        </w:rPr>
        <w:t xml:space="preserve">. Jeigu asmeniui yra reikalingas </w:t>
      </w:r>
      <w:r w:rsidR="007C2015" w:rsidRPr="007C2015">
        <w:rPr>
          <w:bCs/>
        </w:rPr>
        <w:t xml:space="preserve">vertimo turinio tikrumo patvirtinimas, </w:t>
      </w:r>
      <w:r w:rsidR="007C2015">
        <w:rPr>
          <w:bCs/>
        </w:rPr>
        <w:t xml:space="preserve">prie išversto dokumento vertėjas </w:t>
      </w:r>
      <w:r w:rsidR="00E50BB8">
        <w:rPr>
          <w:bCs/>
        </w:rPr>
        <w:t>prakti</w:t>
      </w:r>
      <w:r w:rsidR="00A976B7">
        <w:rPr>
          <w:bCs/>
        </w:rPr>
        <w:t>koje prideda</w:t>
      </w:r>
      <w:r w:rsidR="007C2015" w:rsidRPr="007C2015">
        <w:rPr>
          <w:bCs/>
        </w:rPr>
        <w:t xml:space="preserve"> vertėjo atsakomybės / sąžiningumo deklaraciją – vertėjas deklaruoja ir savo parašu patvirtina, kad yra susipažinęs(-</w:t>
      </w:r>
      <w:proofErr w:type="spellStart"/>
      <w:r w:rsidR="007C2015" w:rsidRPr="007C2015">
        <w:rPr>
          <w:bCs/>
        </w:rPr>
        <w:t>usi</w:t>
      </w:r>
      <w:proofErr w:type="spellEnd"/>
      <w:r w:rsidR="007C2015" w:rsidRPr="007C2015">
        <w:rPr>
          <w:bCs/>
        </w:rPr>
        <w:t xml:space="preserve">) su Lietuvos Respublikos baudžiamojo kodekso 235 straipsniu, numatančiu atsakomybę už </w:t>
      </w:r>
      <w:r w:rsidR="007C2015" w:rsidRPr="007C2015">
        <w:rPr>
          <w:bCs/>
        </w:rPr>
        <w:lastRenderedPageBreak/>
        <w:t>melagingai ar žinomai neteisingai (tyčia) atliktą vertimą.</w:t>
      </w:r>
      <w:r w:rsidR="00C65EB4">
        <w:rPr>
          <w:bCs/>
        </w:rPr>
        <w:t xml:space="preserve"> </w:t>
      </w:r>
      <w:r w:rsidR="007C2015">
        <w:rPr>
          <w:bCs/>
        </w:rPr>
        <w:t>N</w:t>
      </w:r>
      <w:r w:rsidR="007C2015" w:rsidRPr="007C2015">
        <w:rPr>
          <w:bCs/>
        </w:rPr>
        <w:t xml:space="preserve">otarai, vadovaudamiesi Notariato įstatymo 26 straipsnio 1 dalies 5 </w:t>
      </w:r>
      <w:r w:rsidR="00EB64B8">
        <w:rPr>
          <w:bCs/>
        </w:rPr>
        <w:t>punktu</w:t>
      </w:r>
      <w:r w:rsidR="007C2015" w:rsidRPr="007C2015">
        <w:rPr>
          <w:bCs/>
        </w:rPr>
        <w:t xml:space="preserve">, liudija tik dokumentą išvertusio iš vienos kalbos į kitą asmens parašo tikrumą, tačiau nevertina </w:t>
      </w:r>
      <w:r w:rsidR="00EB64B8">
        <w:rPr>
          <w:bCs/>
        </w:rPr>
        <w:t>išversto dokumento</w:t>
      </w:r>
      <w:r w:rsidR="007C2015" w:rsidRPr="007C2015">
        <w:rPr>
          <w:bCs/>
        </w:rPr>
        <w:t xml:space="preserve"> teisingumo ir neprisiima atsakomybės už jį.</w:t>
      </w:r>
      <w:r w:rsidR="00C65EB4">
        <w:rPr>
          <w:bCs/>
        </w:rPr>
        <w:t xml:space="preserve"> Be to, </w:t>
      </w:r>
      <w:r w:rsidR="00C65EB4" w:rsidRPr="00C65EB4">
        <w:rPr>
          <w:bCs/>
        </w:rPr>
        <w:t>Lietuvos teismų praktikoje</w:t>
      </w:r>
      <w:r w:rsidR="00C65EB4">
        <w:rPr>
          <w:rStyle w:val="Puslapioinaosnuoroda"/>
          <w:bCs/>
        </w:rPr>
        <w:footnoteReference w:id="3"/>
      </w:r>
      <w:r w:rsidR="00C65EB4" w:rsidRPr="00C65EB4">
        <w:rPr>
          <w:bCs/>
        </w:rPr>
        <w:t xml:space="preserve"> taip pat yra </w:t>
      </w:r>
      <w:r w:rsidR="00C65EB4">
        <w:rPr>
          <w:bCs/>
        </w:rPr>
        <w:t>išaiškinta</w:t>
      </w:r>
      <w:r w:rsidR="00C65EB4" w:rsidRPr="00C65EB4">
        <w:rPr>
          <w:bCs/>
        </w:rPr>
        <w:t>, kad vertimas tiek raštu, tiek žodžiu yra atlygintina paslauga ir notaras neprivalo užtikrinti šalims oficialaus vertimo į užsienio kalbą.</w:t>
      </w:r>
    </w:p>
    <w:p w14:paraId="53E34B23" w14:textId="41D0F197" w:rsidR="00EB64B8" w:rsidRDefault="00610D22" w:rsidP="00EB64B8">
      <w:pPr>
        <w:ind w:firstLine="851"/>
        <w:jc w:val="both"/>
        <w:rPr>
          <w:bCs/>
        </w:rPr>
      </w:pPr>
      <w:r>
        <w:rPr>
          <w:bCs/>
        </w:rPr>
        <w:t>Akcentuotina</w:t>
      </w:r>
      <w:r w:rsidR="00EB64B8" w:rsidRPr="00EB64B8">
        <w:rPr>
          <w:bCs/>
        </w:rPr>
        <w:t xml:space="preserve">, kad </w:t>
      </w:r>
      <w:r w:rsidR="00EB64B8">
        <w:rPr>
          <w:bCs/>
        </w:rPr>
        <w:t xml:space="preserve">tiek galiojus pirmiau aptartoms Notariato įstatymo nuostatoms, tiek šių nuostatų atsisakius </w:t>
      </w:r>
      <w:r w:rsidR="00A85CC5">
        <w:rPr>
          <w:bCs/>
        </w:rPr>
        <w:t xml:space="preserve">kaip </w:t>
      </w:r>
      <w:r w:rsidR="0069128F">
        <w:rPr>
          <w:bCs/>
        </w:rPr>
        <w:t xml:space="preserve">praktikoje neatliekamo </w:t>
      </w:r>
      <w:r w:rsidR="00A85CC5">
        <w:rPr>
          <w:bCs/>
        </w:rPr>
        <w:t xml:space="preserve">notarinio veiksmo, </w:t>
      </w:r>
      <w:r w:rsidR="00EB64B8">
        <w:rPr>
          <w:bCs/>
        </w:rPr>
        <w:t>vadovaujantis</w:t>
      </w:r>
      <w:r w:rsidR="00EB64B8" w:rsidRPr="00EB64B8">
        <w:rPr>
          <w:bCs/>
        </w:rPr>
        <w:t xml:space="preserve"> </w:t>
      </w:r>
      <w:r w:rsidR="00EB64B8">
        <w:rPr>
          <w:bCs/>
        </w:rPr>
        <w:t xml:space="preserve">įstatymų </w:t>
      </w:r>
      <w:r w:rsidR="00EB64B8" w:rsidRPr="00EB64B8">
        <w:rPr>
          <w:bCs/>
        </w:rPr>
        <w:t>nuostatomis</w:t>
      </w:r>
      <w:r w:rsidR="00EB64B8">
        <w:rPr>
          <w:bCs/>
        </w:rPr>
        <w:t xml:space="preserve"> dėl dokumentų vertimų</w:t>
      </w:r>
      <w:r>
        <w:rPr>
          <w:bCs/>
        </w:rPr>
        <w:t>, patvirtintų įstatymų nustatyta tvarka,</w:t>
      </w:r>
      <w:r w:rsidR="00EB64B8">
        <w:rPr>
          <w:bCs/>
        </w:rPr>
        <w:t xml:space="preserve"> pateikimo</w:t>
      </w:r>
      <w:r>
        <w:rPr>
          <w:bCs/>
        </w:rPr>
        <w:t>,</w:t>
      </w:r>
      <w:r w:rsidR="00EB64B8" w:rsidRPr="00EB64B8">
        <w:rPr>
          <w:bCs/>
        </w:rPr>
        <w:t xml:space="preserve"> teismams </w:t>
      </w:r>
      <w:r w:rsidR="00EB64B8">
        <w:rPr>
          <w:bCs/>
        </w:rPr>
        <w:t xml:space="preserve">ir LAGK </w:t>
      </w:r>
      <w:r w:rsidR="000373ED">
        <w:rPr>
          <w:bCs/>
        </w:rPr>
        <w:t xml:space="preserve">buvo ir </w:t>
      </w:r>
      <w:r w:rsidR="00EB64B8" w:rsidRPr="00EB64B8">
        <w:rPr>
          <w:bCs/>
        </w:rPr>
        <w:t>yra teikiami dokumentų vertimai,</w:t>
      </w:r>
      <w:r w:rsidR="00EB64B8">
        <w:rPr>
          <w:bCs/>
        </w:rPr>
        <w:t xml:space="preserve"> </w:t>
      </w:r>
      <w:r w:rsidR="00EB64B8" w:rsidRPr="00EB64B8">
        <w:rPr>
          <w:bCs/>
        </w:rPr>
        <w:t>kuriuose notaras</w:t>
      </w:r>
      <w:r w:rsidR="00763651">
        <w:rPr>
          <w:bCs/>
        </w:rPr>
        <w:t xml:space="preserve"> ar konsulinis pareigūnas</w:t>
      </w:r>
      <w:r w:rsidR="00EB64B8" w:rsidRPr="00EB64B8">
        <w:rPr>
          <w:bCs/>
        </w:rPr>
        <w:t xml:space="preserve"> liudija ne vertimo, o asmens, atlikusio vertimą,</w:t>
      </w:r>
      <w:r w:rsidR="00EB64B8">
        <w:rPr>
          <w:bCs/>
        </w:rPr>
        <w:t xml:space="preserve"> </w:t>
      </w:r>
      <w:r w:rsidR="00EB64B8" w:rsidRPr="00EB64B8">
        <w:rPr>
          <w:bCs/>
        </w:rPr>
        <w:t>parašo tikrumą.</w:t>
      </w:r>
      <w:r w:rsidR="004A50DD">
        <w:rPr>
          <w:bCs/>
        </w:rPr>
        <w:t xml:space="preserve"> Todėl </w:t>
      </w:r>
      <w:r w:rsidR="004A50DD" w:rsidRPr="004A50DD">
        <w:rPr>
          <w:bCs/>
        </w:rPr>
        <w:t>Notariato įstatym</w:t>
      </w:r>
      <w:r w:rsidR="004A50DD">
        <w:rPr>
          <w:bCs/>
        </w:rPr>
        <w:t>o</w:t>
      </w:r>
      <w:r w:rsidR="004A50DD" w:rsidRPr="004A50DD">
        <w:rPr>
          <w:bCs/>
        </w:rPr>
        <w:t xml:space="preserve"> 26 straipsnio 1 dalies 6 punkto</w:t>
      </w:r>
      <w:r w:rsidR="004A50DD">
        <w:rPr>
          <w:bCs/>
        </w:rPr>
        <w:t>, 27 straipsnio 4 punkto</w:t>
      </w:r>
      <w:r w:rsidR="004A50DD" w:rsidRPr="004A50DD">
        <w:rPr>
          <w:bCs/>
        </w:rPr>
        <w:t xml:space="preserve"> panaikinimas praktinių Civilinio proceso kodekso</w:t>
      </w:r>
      <w:r w:rsidR="004A50DD">
        <w:rPr>
          <w:bCs/>
        </w:rPr>
        <w:t xml:space="preserve">, </w:t>
      </w:r>
      <w:r w:rsidR="004A50DD" w:rsidRPr="004A50DD">
        <w:rPr>
          <w:bCs/>
        </w:rPr>
        <w:t>Administracinių bylų teisenos įstatym</w:t>
      </w:r>
      <w:r w:rsidR="004A50DD">
        <w:rPr>
          <w:bCs/>
        </w:rPr>
        <w:t>o ir</w:t>
      </w:r>
      <w:r w:rsidR="004A50DD" w:rsidRPr="004A50DD">
        <w:rPr>
          <w:bCs/>
        </w:rPr>
        <w:t xml:space="preserve"> Ikiteisminio administracinių ginčų nagrinėjimo tvarkos įstatym</w:t>
      </w:r>
      <w:r w:rsidR="004A50DD">
        <w:rPr>
          <w:bCs/>
        </w:rPr>
        <w:t>o</w:t>
      </w:r>
      <w:r w:rsidR="004A50DD" w:rsidRPr="004A50DD">
        <w:rPr>
          <w:bCs/>
        </w:rPr>
        <w:t xml:space="preserve"> nuostatų reikalavimų įgyvendinimo nesuk</w:t>
      </w:r>
      <w:r w:rsidR="004A50DD">
        <w:rPr>
          <w:bCs/>
        </w:rPr>
        <w:t xml:space="preserve">ėlė ir </w:t>
      </w:r>
      <w:r w:rsidR="004A50DD" w:rsidRPr="004A50DD">
        <w:rPr>
          <w:bCs/>
        </w:rPr>
        <w:t>nesudarė kliūčių išverstų dokumentų apyvartai</w:t>
      </w:r>
      <w:r w:rsidR="004A50DD">
        <w:rPr>
          <w:bCs/>
        </w:rPr>
        <w:t>,</w:t>
      </w:r>
      <w:r w:rsidR="004A50DD" w:rsidRPr="004A50DD">
        <w:rPr>
          <w:bCs/>
        </w:rPr>
        <w:t xml:space="preserve"> nes praktika </w:t>
      </w:r>
      <w:r w:rsidR="004A50DD">
        <w:rPr>
          <w:bCs/>
        </w:rPr>
        <w:t xml:space="preserve">dėl teismui ir LAGK teikiamų dokumentų vertimo iš vienos kalbos į kitą patvirtinimo </w:t>
      </w:r>
      <w:r w:rsidR="004A50DD" w:rsidRPr="004A50DD">
        <w:rPr>
          <w:bCs/>
        </w:rPr>
        <w:t>ne</w:t>
      </w:r>
      <w:r w:rsidR="004A50DD">
        <w:rPr>
          <w:bCs/>
        </w:rPr>
        <w:t>pasikeitė</w:t>
      </w:r>
      <w:r w:rsidR="004A50DD" w:rsidRPr="004A50DD">
        <w:rPr>
          <w:bCs/>
        </w:rPr>
        <w:t>.</w:t>
      </w:r>
      <w:r w:rsidR="004A50DD">
        <w:rPr>
          <w:bCs/>
        </w:rPr>
        <w:t xml:space="preserve"> Taigi </w:t>
      </w:r>
      <w:r w:rsidR="004A50DD" w:rsidRPr="004A50DD">
        <w:rPr>
          <w:bCs/>
        </w:rPr>
        <w:t>išversto dokumento notarinis patvirtinimas</w:t>
      </w:r>
      <w:r w:rsidR="00033742">
        <w:rPr>
          <w:bCs/>
        </w:rPr>
        <w:t>, vadovaujantis Notariato įstatymo 26 straipsnio 1 dalies 5 punktu, 27 straipsnio 3 punktu,</w:t>
      </w:r>
      <w:r w:rsidR="004A50DD" w:rsidRPr="004A50DD">
        <w:rPr>
          <w:bCs/>
        </w:rPr>
        <w:t xml:space="preserve"> laikytinas pakankamu, jis pasiteisino civilinėje apyvartoje, </w:t>
      </w:r>
      <w:r w:rsidR="00033742">
        <w:rPr>
          <w:bCs/>
        </w:rPr>
        <w:t xml:space="preserve">atitinka aptartų </w:t>
      </w:r>
      <w:r w:rsidR="00D073DF">
        <w:rPr>
          <w:bCs/>
        </w:rPr>
        <w:t xml:space="preserve">proceso </w:t>
      </w:r>
      <w:r w:rsidR="00033742">
        <w:rPr>
          <w:bCs/>
        </w:rPr>
        <w:t xml:space="preserve">įstatymų nuostatas dėl </w:t>
      </w:r>
      <w:r w:rsidR="00033742" w:rsidRPr="00033742">
        <w:rPr>
          <w:bCs/>
        </w:rPr>
        <w:t>įstatymų nustatyta tvarka patvirtint</w:t>
      </w:r>
      <w:r w:rsidR="00D073DF">
        <w:rPr>
          <w:bCs/>
        </w:rPr>
        <w:t>ų</w:t>
      </w:r>
      <w:r w:rsidR="00033742" w:rsidRPr="00033742">
        <w:rPr>
          <w:bCs/>
        </w:rPr>
        <w:t xml:space="preserve"> </w:t>
      </w:r>
      <w:r w:rsidR="00D073DF">
        <w:rPr>
          <w:bCs/>
        </w:rPr>
        <w:t>dokument</w:t>
      </w:r>
      <w:r w:rsidR="00033742" w:rsidRPr="00033742">
        <w:rPr>
          <w:bCs/>
        </w:rPr>
        <w:t>ų vertim</w:t>
      </w:r>
      <w:r w:rsidR="00D073DF">
        <w:rPr>
          <w:bCs/>
        </w:rPr>
        <w:t xml:space="preserve">ų pateikimo, </w:t>
      </w:r>
      <w:r w:rsidR="004A50DD" w:rsidRPr="004A50DD">
        <w:rPr>
          <w:bCs/>
        </w:rPr>
        <w:t>taip pat toks patvirtinimas atitinka ir tarptautinę praktiką.</w:t>
      </w:r>
      <w:r w:rsidR="00A976B7">
        <w:rPr>
          <w:bCs/>
        </w:rPr>
        <w:t xml:space="preserve"> </w:t>
      </w:r>
    </w:p>
    <w:p w14:paraId="3FA6D367" w14:textId="1B85A42C" w:rsidR="00E7084C" w:rsidRDefault="00610D22">
      <w:pPr>
        <w:ind w:firstLine="851"/>
        <w:jc w:val="both"/>
        <w:rPr>
          <w:bCs/>
        </w:rPr>
      </w:pPr>
      <w:r>
        <w:rPr>
          <w:bCs/>
        </w:rPr>
        <w:t xml:space="preserve">Kartu pažymėtina, kad </w:t>
      </w:r>
      <w:r w:rsidRPr="00610D22">
        <w:rPr>
          <w:bCs/>
        </w:rPr>
        <w:t>tiek Civilinio proceso kodekse, tiek Administracinių bylų teisenos įstatyme, tiek Ikiteisminio administracinių ginčų nagrinėjimo tvarkos įstatyme numatytas bendras reikalavimas teismui ir LAGK teikti dokumentų vertimus, patvirtintus įstatymų nustatyta tvarka, apima ne tik notarinį vertimų patvirtinimą, bet taip pat gali būti taikoma užsienio valstybėje atlikto vertimo patvirtinimui.</w:t>
      </w:r>
      <w:r w:rsidR="00DB6735">
        <w:rPr>
          <w:bCs/>
        </w:rPr>
        <w:t xml:space="preserve"> </w:t>
      </w:r>
      <w:r w:rsidR="008601B2">
        <w:rPr>
          <w:bCs/>
        </w:rPr>
        <w:t>Taip pat papildomai pastebėtina, kad Lietuvos Respublikos advokatūros įstatymo 4 straipsnio 4 dalyje</w:t>
      </w:r>
      <w:r w:rsidR="003147D4">
        <w:rPr>
          <w:bCs/>
        </w:rPr>
        <w:t>, be kita ko,</w:t>
      </w:r>
      <w:r w:rsidR="008601B2">
        <w:rPr>
          <w:bCs/>
        </w:rPr>
        <w:t xml:space="preserve"> nustatyta, </w:t>
      </w:r>
      <w:r w:rsidR="00E91787">
        <w:rPr>
          <w:bCs/>
        </w:rPr>
        <w:t>jog</w:t>
      </w:r>
      <w:r w:rsidR="008601B2">
        <w:rPr>
          <w:bCs/>
        </w:rPr>
        <w:t xml:space="preserve"> a</w:t>
      </w:r>
      <w:r w:rsidR="008601B2" w:rsidRPr="00A976B7">
        <w:rPr>
          <w:bCs/>
        </w:rPr>
        <w:t>dvokatas taip pat turi teisę už atlyginimą teisės aktų nustatyta tvarka teikti</w:t>
      </w:r>
      <w:r w:rsidR="008601B2">
        <w:rPr>
          <w:bCs/>
        </w:rPr>
        <w:t xml:space="preserve"> </w:t>
      </w:r>
      <w:r w:rsidR="008601B2">
        <w:t xml:space="preserve">vertėjo, kiek tai susiję su advokato teikiamomis teisinėmis paslaugomis, paslaugas. Taigi ir advokatas turi teisę patvirtinti savo atliktą vertimą – tai dar vienas atvejis, kurį apima paminėtuose proceso įstatymuose įtvirtintas bendras reikalavimas teikti dokumentų vertimus, patvirtintus įstatymų nustatyta tvarka. </w:t>
      </w:r>
      <w:r w:rsidR="003147D4">
        <w:rPr>
          <w:bCs/>
        </w:rPr>
        <w:t xml:space="preserve">Akcentuotina, kad </w:t>
      </w:r>
      <w:r w:rsidR="00DB6735">
        <w:rPr>
          <w:bCs/>
        </w:rPr>
        <w:t>Teisingumo ministerij</w:t>
      </w:r>
      <w:r w:rsidR="003147D4">
        <w:rPr>
          <w:bCs/>
        </w:rPr>
        <w:t>a</w:t>
      </w:r>
      <w:r w:rsidR="00DB6735">
        <w:rPr>
          <w:bCs/>
        </w:rPr>
        <w:t xml:space="preserve"> </w:t>
      </w:r>
      <w:r w:rsidR="003147D4" w:rsidRPr="003147D4">
        <w:rPr>
          <w:bCs/>
        </w:rPr>
        <w:t xml:space="preserve">neturi duomenų, leidžiančių teigti, </w:t>
      </w:r>
      <w:r w:rsidR="003147D4">
        <w:rPr>
          <w:bCs/>
        </w:rPr>
        <w:t>jog</w:t>
      </w:r>
      <w:r w:rsidR="003147D4" w:rsidRPr="003147D4">
        <w:rPr>
          <w:bCs/>
        </w:rPr>
        <w:t xml:space="preserve"> </w:t>
      </w:r>
      <w:r w:rsidR="003147D4">
        <w:rPr>
          <w:bCs/>
        </w:rPr>
        <w:t>esamas teisinis</w:t>
      </w:r>
      <w:r w:rsidR="003147D4" w:rsidRPr="003147D4">
        <w:rPr>
          <w:bCs/>
        </w:rPr>
        <w:t xml:space="preserve"> reguliavimas būtų neaiškus ir praktikoje keltų neaiškumų</w:t>
      </w:r>
      <w:r w:rsidR="003147D4">
        <w:rPr>
          <w:bCs/>
        </w:rPr>
        <w:t>.</w:t>
      </w:r>
    </w:p>
    <w:p w14:paraId="0636B170" w14:textId="4621B117" w:rsidR="008B0682" w:rsidRPr="00DB6735" w:rsidRDefault="00DB6735" w:rsidP="00DB6735">
      <w:pPr>
        <w:ind w:firstLine="851"/>
        <w:jc w:val="both"/>
        <w:rPr>
          <w:bCs/>
        </w:rPr>
      </w:pPr>
      <w:r>
        <w:rPr>
          <w:bCs/>
        </w:rPr>
        <w:t xml:space="preserve">Be kita ko, </w:t>
      </w:r>
      <w:r w:rsidRPr="00DB6735">
        <w:rPr>
          <w:bCs/>
        </w:rPr>
        <w:t>atkreiptinas dėmesys į Lietuvos Respublikos teisėkūros pagrindų įstatymo 3 straipsnio 2 dalies 1 punkte įtvirtintą tikslingumo principą, reiškiantį, kad teisės akto projektas turi būti rengiamas ir teisės aktas priimamas tik tuo atveju, kai siekiamų tikslų negalima pasiekti kitomis priemonėmis.</w:t>
      </w:r>
    </w:p>
    <w:p w14:paraId="7B41CC15" w14:textId="042F1002" w:rsidR="008B0682" w:rsidRDefault="0065309F">
      <w:pPr>
        <w:ind w:firstLine="851"/>
        <w:jc w:val="both"/>
      </w:pPr>
      <w:r>
        <w:t>Atsižvelgiant į tai</w:t>
      </w:r>
      <w:r w:rsidR="006A7E66">
        <w:t>,</w:t>
      </w:r>
      <w:r>
        <w:t xml:space="preserve"> kas išdėstyta, Teisingumo ministerijos nuomone, nėra tikslinga keisti peticijoje nurodytų </w:t>
      </w:r>
      <w:r w:rsidR="006A7E66" w:rsidRPr="006A7E66">
        <w:t>Civilinio proceso kodeks</w:t>
      </w:r>
      <w:r w:rsidR="006A7E66">
        <w:t>o</w:t>
      </w:r>
      <w:r w:rsidR="006A7E66" w:rsidRPr="006A7E66">
        <w:t>, Administracinių bylų teisenos įstatym</w:t>
      </w:r>
      <w:r w:rsidR="006A7E66">
        <w:t>o ir</w:t>
      </w:r>
      <w:r w:rsidR="006A7E66" w:rsidRPr="006A7E66">
        <w:t xml:space="preserve"> Ikiteisminio administracinių ginčų nagrinėjimo tvarkos įstatym</w:t>
      </w:r>
      <w:r w:rsidR="006A7E66">
        <w:t>o</w:t>
      </w:r>
      <w:r>
        <w:t xml:space="preserve"> nuostatų, o </w:t>
      </w:r>
      <w:bookmarkStart w:id="2" w:name="_Hlk94618885"/>
      <w:r>
        <w:t>pareiškėjo siūlym</w:t>
      </w:r>
      <w:r w:rsidR="006A7E66">
        <w:t>ui</w:t>
      </w:r>
      <w:r>
        <w:t xml:space="preserve"> dėl jų pakeitimo neturėtų būti pritarta.</w:t>
      </w:r>
      <w:bookmarkEnd w:id="2"/>
    </w:p>
    <w:p w14:paraId="263F3CE3" w14:textId="77777777" w:rsidR="008B0682" w:rsidRDefault="008B0682">
      <w:pPr>
        <w:jc w:val="both"/>
      </w:pPr>
    </w:p>
    <w:p w14:paraId="386A8A71" w14:textId="77777777" w:rsidR="008B0682" w:rsidRDefault="0065309F">
      <w:pPr>
        <w:tabs>
          <w:tab w:val="right" w:pos="9412"/>
        </w:tabs>
      </w:pPr>
      <w:r>
        <w:t>Teisingumo ministrė</w:t>
      </w:r>
      <w:r>
        <w:tab/>
        <w:t>Ewelina Dobrowolska</w:t>
      </w:r>
    </w:p>
    <w:p w14:paraId="2033B910" w14:textId="77777777" w:rsidR="00505DF7" w:rsidRDefault="00505DF7"/>
    <w:p w14:paraId="64B12019" w14:textId="0300A354" w:rsidR="008B0682" w:rsidRDefault="006A7E66">
      <w:pPr>
        <w:spacing w:line="256" w:lineRule="auto"/>
      </w:pPr>
      <w:r w:rsidRPr="006A7E66">
        <w:t>Agnė Jakulytė, tel.</w:t>
      </w:r>
      <w:r>
        <w:t xml:space="preserve"> +370 </w:t>
      </w:r>
      <w:r w:rsidRPr="006A7E66">
        <w:t xml:space="preserve">600 41 176, el. p. </w:t>
      </w:r>
      <w:hyperlink r:id="rId8" w:history="1">
        <w:r w:rsidR="008601B2" w:rsidRPr="00F41663">
          <w:rPr>
            <w:rStyle w:val="Hipersaitas"/>
          </w:rPr>
          <w:t>agne.jakulyte@tm.lt</w:t>
        </w:r>
      </w:hyperlink>
    </w:p>
    <w:p w14:paraId="3CACF9B8" w14:textId="55F3DFCC" w:rsidR="008601B2" w:rsidRDefault="008601B2">
      <w:pPr>
        <w:spacing w:line="256" w:lineRule="auto"/>
      </w:pPr>
      <w:r w:rsidRPr="008601B2">
        <w:t xml:space="preserve">Božena Rus, tel. +370 671 86 305, el. p. </w:t>
      </w:r>
      <w:hyperlink r:id="rId9" w:history="1">
        <w:r w:rsidRPr="00F41663">
          <w:rPr>
            <w:rStyle w:val="Hipersaitas"/>
          </w:rPr>
          <w:t>bozena.rus@tm.lt</w:t>
        </w:r>
      </w:hyperlink>
      <w:r>
        <w:t xml:space="preserve"> </w:t>
      </w:r>
    </w:p>
    <w:sectPr w:rsidR="008601B2" w:rsidSect="00946260">
      <w:headerReference w:type="default" r:id="rId10"/>
      <w:footerReference w:type="default" r:id="rId11"/>
      <w:headerReference w:type="first" r:id="rId12"/>
      <w:footerReference w:type="first" r:id="rId13"/>
      <w:footnotePr>
        <w:pos w:val="beneathText"/>
      </w:footnotePr>
      <w:pgSz w:w="11905" w:h="16837"/>
      <w:pgMar w:top="1134" w:right="737" w:bottom="0" w:left="1701" w:header="1123"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BA7DE" w14:textId="77777777" w:rsidR="00946260" w:rsidRDefault="00946260">
      <w:r>
        <w:separator/>
      </w:r>
    </w:p>
  </w:endnote>
  <w:endnote w:type="continuationSeparator" w:id="0">
    <w:p w14:paraId="2B53B746" w14:textId="77777777" w:rsidR="00946260" w:rsidRDefault="0094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2AF51" w14:textId="77777777" w:rsidR="002A42E6" w:rsidRDefault="0065309F">
    <w:pPr>
      <w:pStyle w:val="Porat"/>
    </w:pPr>
    <w:r>
      <w:rPr>
        <w:noProof/>
      </w:rPr>
      <w:drawing>
        <wp:inline distT="0" distB="0" distL="0" distR="0" wp14:anchorId="08510FAD" wp14:editId="28D321F0">
          <wp:extent cx="688972" cy="688972"/>
          <wp:effectExtent l="0" t="0" r="0" b="0"/>
          <wp:docPr id="158907410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972" cy="688972"/>
                  </a:xfrm>
                  <a:prstGeom prst="rect">
                    <a:avLst/>
                  </a:prstGeom>
                  <a:noFill/>
                  <a:ln>
                    <a:noFill/>
                    <a:prstDash/>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2EEC" w14:textId="77777777" w:rsidR="002A42E6" w:rsidRDefault="0065309F">
    <w:pPr>
      <w:pStyle w:val="Porat"/>
      <w:tabs>
        <w:tab w:val="clear" w:pos="8306"/>
        <w:tab w:val="left" w:pos="8080"/>
        <w:tab w:val="right" w:pos="9356"/>
      </w:tabs>
    </w:pPr>
    <w:r>
      <w:rPr>
        <w:noProof/>
      </w:rPr>
      <w:drawing>
        <wp:inline distT="0" distB="0" distL="0" distR="0" wp14:anchorId="5DEF8BC2" wp14:editId="49D1876A">
          <wp:extent cx="706767" cy="706767"/>
          <wp:effectExtent l="0" t="0" r="0" b="0"/>
          <wp:docPr id="1476020209" name="Paveikslėlis 1" descr="Paveikslėlis, kuriame yra Grafika, ekrano kopija, Šriftas, kvadrato formos  Automatiškai sugeneruotas aprašym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06767" cy="706767"/>
                  </a:xfrm>
                  <a:prstGeom prst="rect">
                    <a:avLst/>
                  </a:prstGeom>
                  <a:noFill/>
                  <a:ln>
                    <a:noFill/>
                    <a:prstDash/>
                  </a:ln>
                </pic:spPr>
              </pic:pic>
            </a:graphicData>
          </a:graphic>
        </wp:inline>
      </w:drawing>
    </w:r>
  </w:p>
  <w:p w14:paraId="4CE3CD21" w14:textId="77777777" w:rsidR="002A42E6" w:rsidRDefault="0065309F">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E67BA" w14:textId="77777777" w:rsidR="00946260" w:rsidRDefault="00946260">
      <w:r>
        <w:rPr>
          <w:color w:val="000000"/>
        </w:rPr>
        <w:separator/>
      </w:r>
    </w:p>
  </w:footnote>
  <w:footnote w:type="continuationSeparator" w:id="0">
    <w:p w14:paraId="3983EE8C" w14:textId="77777777" w:rsidR="00946260" w:rsidRDefault="00946260">
      <w:r>
        <w:continuationSeparator/>
      </w:r>
    </w:p>
  </w:footnote>
  <w:footnote w:id="1">
    <w:p w14:paraId="0136083C" w14:textId="3198599F" w:rsidR="003A13E9" w:rsidRDefault="003A13E9">
      <w:pPr>
        <w:pStyle w:val="Puslapioinaostekstas"/>
      </w:pPr>
      <w:r>
        <w:rPr>
          <w:rStyle w:val="Puslapioinaosnuoroda"/>
        </w:rPr>
        <w:footnoteRef/>
      </w:r>
      <w:r>
        <w:t xml:space="preserve"> </w:t>
      </w:r>
      <w:hyperlink r:id="rId1" w:history="1">
        <w:r w:rsidRPr="00DF7574">
          <w:rPr>
            <w:rStyle w:val="Hipersaitas"/>
            <w:sz w:val="20"/>
          </w:rPr>
          <w:t>https://www.e-tar.lt/portal/lt/legalAct/f71519f0034711edb32c9f9d8ba206f8</w:t>
        </w:r>
      </w:hyperlink>
      <w:r>
        <w:t xml:space="preserve">. </w:t>
      </w:r>
    </w:p>
  </w:footnote>
  <w:footnote w:id="2">
    <w:p w14:paraId="3EF43041" w14:textId="032426C3" w:rsidR="00325EC9" w:rsidRDefault="00325EC9">
      <w:pPr>
        <w:pStyle w:val="Puslapioinaostekstas"/>
      </w:pPr>
      <w:r>
        <w:rPr>
          <w:rStyle w:val="Puslapioinaosnuoroda"/>
        </w:rPr>
        <w:footnoteRef/>
      </w:r>
      <w:r>
        <w:t xml:space="preserve"> </w:t>
      </w:r>
      <w:hyperlink r:id="rId2" w:history="1">
        <w:r w:rsidRPr="00DF7574">
          <w:rPr>
            <w:rStyle w:val="Hipersaitas"/>
            <w:sz w:val="20"/>
          </w:rPr>
          <w:t>https://www.e-tar.lt/portal/lt/legalAct/6a02fdb0299c11eb932eb1ed7f923910</w:t>
        </w:r>
      </w:hyperlink>
      <w:r>
        <w:t xml:space="preserve">. </w:t>
      </w:r>
    </w:p>
  </w:footnote>
  <w:footnote w:id="3">
    <w:p w14:paraId="1D898E22" w14:textId="3B7A4060" w:rsidR="00C65EB4" w:rsidRDefault="00C65EB4">
      <w:pPr>
        <w:pStyle w:val="Puslapioinaostekstas"/>
      </w:pPr>
      <w:r>
        <w:rPr>
          <w:rStyle w:val="Puslapioinaosnuoroda"/>
        </w:rPr>
        <w:footnoteRef/>
      </w:r>
      <w:r>
        <w:t xml:space="preserve"> P</w:t>
      </w:r>
      <w:r w:rsidRPr="00C65EB4">
        <w:t>vz., Lietuvos apeliacinio teismo 2013 m. gegužės 7 d. nutartis</w:t>
      </w:r>
      <w:r>
        <w:t xml:space="preserve"> </w:t>
      </w:r>
      <w:r w:rsidRPr="00C65EB4">
        <w:t>civilinėje byloje Nr. 2A-281/2013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FC2B" w14:textId="320F1BA1" w:rsidR="002A42E6" w:rsidRDefault="0065309F">
    <w:pPr>
      <w:pStyle w:val="Antrats"/>
      <w:jc w:val="center"/>
    </w:pPr>
    <w:r>
      <w:fldChar w:fldCharType="begin"/>
    </w:r>
    <w:r>
      <w:instrText xml:space="preserve"> PAGE </w:instrText>
    </w:r>
    <w:r>
      <w:fldChar w:fldCharType="separate"/>
    </w:r>
    <w:r w:rsidR="00983756">
      <w:rPr>
        <w:noProof/>
      </w:rPr>
      <w:t>2</w:t>
    </w:r>
    <w:r>
      <w:fldChar w:fldCharType="end"/>
    </w:r>
  </w:p>
  <w:p w14:paraId="0B6FF4FC" w14:textId="77777777" w:rsidR="002A42E6" w:rsidRDefault="002A42E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B779E" w14:textId="77777777" w:rsidR="002A42E6" w:rsidRDefault="0065309F">
    <w:pPr>
      <w:tabs>
        <w:tab w:val="right" w:pos="8306"/>
      </w:tabs>
      <w:jc w:val="center"/>
    </w:pPr>
    <w:r>
      <w:rPr>
        <w:noProof/>
      </w:rPr>
      <w:drawing>
        <wp:inline distT="0" distB="0" distL="0" distR="0" wp14:anchorId="46C9AF9B" wp14:editId="4262A8B9">
          <wp:extent cx="571189" cy="647349"/>
          <wp:effectExtent l="0" t="0" r="311" b="351"/>
          <wp:docPr id="1346853069" name="Grafinis elementa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9" cy="647349"/>
                  </a:xfrm>
                  <a:prstGeom prst="rect">
                    <a:avLst/>
                  </a:prstGeom>
                  <a:noFill/>
                  <a:ln>
                    <a:noFill/>
                    <a:prstDash/>
                  </a:ln>
                </pic:spPr>
              </pic:pic>
            </a:graphicData>
          </a:graphic>
        </wp:inline>
      </w:drawing>
    </w:r>
  </w:p>
  <w:p w14:paraId="7258E5C0" w14:textId="77777777" w:rsidR="002A42E6" w:rsidRDefault="002A42E6">
    <w:pPr>
      <w:tabs>
        <w:tab w:val="right" w:pos="8306"/>
      </w:tabs>
      <w:jc w:val="center"/>
      <w:rPr>
        <w:sz w:val="16"/>
        <w:lang w:eastAsia="en-US"/>
      </w:rPr>
    </w:pPr>
  </w:p>
  <w:p w14:paraId="5772F288" w14:textId="77777777" w:rsidR="002A42E6" w:rsidRDefault="0065309F">
    <w:pPr>
      <w:jc w:val="center"/>
      <w:rPr>
        <w:b/>
        <w:bCs/>
        <w:lang w:eastAsia="en-US"/>
      </w:rPr>
    </w:pPr>
    <w:r>
      <w:rPr>
        <w:b/>
        <w:bCs/>
        <w:lang w:eastAsia="en-US"/>
      </w:rPr>
      <w:t>LIETUVOS RESPUBLIKOS TEISINGUMO MINISTERIJA</w:t>
    </w:r>
  </w:p>
  <w:p w14:paraId="6FCF27F1" w14:textId="77777777" w:rsidR="002A42E6" w:rsidRDefault="002A42E6">
    <w:pPr>
      <w:jc w:val="center"/>
      <w:rPr>
        <w:b/>
        <w:bCs/>
        <w:lang w:eastAsia="en-US"/>
      </w:rPr>
    </w:pPr>
  </w:p>
  <w:p w14:paraId="793C2EE6" w14:textId="77777777" w:rsidR="002A42E6" w:rsidRDefault="0065309F">
    <w:pPr>
      <w:pBdr>
        <w:bottom w:val="single" w:sz="4" w:space="1" w:color="000000"/>
      </w:pBdr>
      <w:jc w:val="center"/>
      <w:rPr>
        <w:lang w:eastAsia="en-US"/>
      </w:rPr>
    </w:pPr>
    <w:r>
      <w:rPr>
        <w:lang w:eastAsia="en-US"/>
      </w:rPr>
      <w:t xml:space="preserve">Biudžetinė įstaiga, Gedimino pr. 30, 01104 Vilnius, </w:t>
    </w:r>
  </w:p>
  <w:p w14:paraId="14E0328E" w14:textId="77777777" w:rsidR="002A42E6" w:rsidRDefault="0065309F">
    <w:pPr>
      <w:pBdr>
        <w:bottom w:val="single" w:sz="4" w:space="1" w:color="000000"/>
      </w:pBdr>
      <w:jc w:val="center"/>
    </w:pPr>
    <w:r>
      <w:rPr>
        <w:lang w:eastAsia="en-US"/>
      </w:rPr>
      <w:t>mob. tel</w:t>
    </w:r>
    <w:r>
      <w:rPr>
        <w:rStyle w:val="Knygospavadinimas"/>
        <w:b w:val="0"/>
        <w:bCs w:val="0"/>
        <w:i w:val="0"/>
        <w:iCs w:val="0"/>
      </w:rPr>
      <w:t>. +370 600 38 904,</w:t>
    </w:r>
    <w:r>
      <w:rPr>
        <w:lang w:eastAsia="en-US"/>
      </w:rPr>
      <w:t xml:space="preserve"> el. p. </w:t>
    </w:r>
    <w:proofErr w:type="spellStart"/>
    <w:r>
      <w:rPr>
        <w:lang w:eastAsia="en-US"/>
      </w:rPr>
      <w:t>rastine@tm.lt</w:t>
    </w:r>
    <w:proofErr w:type="spellEnd"/>
    <w:r>
      <w:rPr>
        <w:lang w:eastAsia="en-US"/>
      </w:rPr>
      <w:t>, https://tm.lrv.lt</w:t>
    </w:r>
  </w:p>
  <w:p w14:paraId="780034F2" w14:textId="77777777" w:rsidR="002A42E6" w:rsidRDefault="0065309F">
    <w:pPr>
      <w:pBdr>
        <w:bottom w:val="single" w:sz="4" w:space="1" w:color="000000"/>
      </w:pBdr>
      <w:jc w:val="center"/>
      <w:rPr>
        <w:lang w:eastAsia="en-US"/>
      </w:rPr>
    </w:pPr>
    <w:r>
      <w:rPr>
        <w:lang w:eastAsia="en-US"/>
      </w:rPr>
      <w:t>Duomenys kaupiami ir saugomi Juridinių asmenų registre, kodas 188604955</w:t>
    </w:r>
  </w:p>
  <w:p w14:paraId="3AFC0D11" w14:textId="77777777" w:rsidR="002A42E6" w:rsidRDefault="002A42E6">
    <w:pPr>
      <w:tabs>
        <w:tab w:val="right" w:pos="8306"/>
      </w:tabs>
      <w:jc w:val="center"/>
      <w:rPr>
        <w:sz w:val="20"/>
        <w:lang w:eastAsia="en-US"/>
      </w:rPr>
    </w:pPr>
  </w:p>
  <w:p w14:paraId="728E2767" w14:textId="77777777" w:rsidR="002A42E6" w:rsidRDefault="002A42E6">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7B18C0"/>
    <w:multiLevelType w:val="multilevel"/>
    <w:tmpl w:val="64D259BC"/>
    <w:styleLink w:val="LFO2"/>
    <w:lvl w:ilvl="0">
      <w:start w:val="1"/>
      <w:numFmt w:val="decimal"/>
      <w:pStyle w:val="Tekstasnumeruotas"/>
      <w:suff w:val="space"/>
      <w:lvlText w:val="%1. "/>
      <w:lvlJc w:val="left"/>
      <w:pPr>
        <w:ind w:left="0" w:firstLine="885"/>
      </w:pPr>
    </w:lvl>
    <w:lvl w:ilvl="1">
      <w:start w:val="1"/>
      <w:numFmt w:val="decimal"/>
      <w:suff w:val="space"/>
      <w:lvlText w:val="%1.%2."/>
      <w:lvlJc w:val="left"/>
      <w:pPr>
        <w:ind w:left="0" w:firstLine="1247"/>
      </w:pPr>
    </w:lvl>
    <w:lvl w:ilvl="2">
      <w:start w:val="1"/>
      <w:numFmt w:val="decimal"/>
      <w:lvlText w:val="%1.%2.%3."/>
      <w:lvlJc w:val="left"/>
      <w:pPr>
        <w:ind w:left="862" w:hanging="504"/>
      </w:pPr>
    </w:lvl>
    <w:lvl w:ilvl="3">
      <w:start w:val="1"/>
      <w:numFmt w:val="decimal"/>
      <w:lvlText w:val="%1.%2.%3.%4."/>
      <w:lvlJc w:val="left"/>
      <w:pPr>
        <w:ind w:left="1366" w:hanging="648"/>
      </w:pPr>
    </w:lvl>
    <w:lvl w:ilvl="4">
      <w:start w:val="1"/>
      <w:numFmt w:val="decimal"/>
      <w:lvlText w:val="%1.%2.%3.%4.%5."/>
      <w:lvlJc w:val="left"/>
      <w:pPr>
        <w:ind w:left="1870" w:hanging="792"/>
      </w:pPr>
    </w:lvl>
    <w:lvl w:ilvl="5">
      <w:start w:val="1"/>
      <w:numFmt w:val="decimal"/>
      <w:lvlText w:val="%1.%2.%3.%4.%5.%6."/>
      <w:lvlJc w:val="left"/>
      <w:pPr>
        <w:ind w:left="2374" w:hanging="936"/>
      </w:pPr>
    </w:lvl>
    <w:lvl w:ilvl="6">
      <w:start w:val="1"/>
      <w:numFmt w:val="decimal"/>
      <w:lvlText w:val="%1.%2.%3.%4.%5.%6.%7."/>
      <w:lvlJc w:val="left"/>
      <w:pPr>
        <w:ind w:left="2878" w:hanging="1080"/>
      </w:pPr>
    </w:lvl>
    <w:lvl w:ilvl="7">
      <w:start w:val="1"/>
      <w:numFmt w:val="decimal"/>
      <w:lvlText w:val="%1.%2.%3.%4.%5.%6.%7.%8."/>
      <w:lvlJc w:val="left"/>
      <w:pPr>
        <w:ind w:left="3382" w:hanging="1224"/>
      </w:pPr>
    </w:lvl>
    <w:lvl w:ilvl="8">
      <w:start w:val="1"/>
      <w:numFmt w:val="decimal"/>
      <w:lvlText w:val="%1.%2.%3.%4.%5.%6.%7.%8.%9."/>
      <w:lvlJc w:val="left"/>
      <w:pPr>
        <w:ind w:left="3958"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autoHyphenation/>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682"/>
    <w:rsid w:val="00021494"/>
    <w:rsid w:val="000334F8"/>
    <w:rsid w:val="00033742"/>
    <w:rsid w:val="000373ED"/>
    <w:rsid w:val="00041C39"/>
    <w:rsid w:val="00092073"/>
    <w:rsid w:val="000D1EE8"/>
    <w:rsid w:val="000D7023"/>
    <w:rsid w:val="000E5F39"/>
    <w:rsid w:val="0011586B"/>
    <w:rsid w:val="00127856"/>
    <w:rsid w:val="00130510"/>
    <w:rsid w:val="001517BE"/>
    <w:rsid w:val="0016415E"/>
    <w:rsid w:val="00197642"/>
    <w:rsid w:val="001B6596"/>
    <w:rsid w:val="00203770"/>
    <w:rsid w:val="00207523"/>
    <w:rsid w:val="00263598"/>
    <w:rsid w:val="002A42E6"/>
    <w:rsid w:val="002A562C"/>
    <w:rsid w:val="002B7662"/>
    <w:rsid w:val="002C5140"/>
    <w:rsid w:val="002D0E46"/>
    <w:rsid w:val="00306E43"/>
    <w:rsid w:val="003147D4"/>
    <w:rsid w:val="00325EC9"/>
    <w:rsid w:val="00336967"/>
    <w:rsid w:val="003375DB"/>
    <w:rsid w:val="003447AC"/>
    <w:rsid w:val="003873A0"/>
    <w:rsid w:val="00396F8D"/>
    <w:rsid w:val="003A13E9"/>
    <w:rsid w:val="003C7F86"/>
    <w:rsid w:val="003D2696"/>
    <w:rsid w:val="003E1A6A"/>
    <w:rsid w:val="003E5F23"/>
    <w:rsid w:val="004126AE"/>
    <w:rsid w:val="00487C52"/>
    <w:rsid w:val="004A50DD"/>
    <w:rsid w:val="004D054E"/>
    <w:rsid w:val="004E636D"/>
    <w:rsid w:val="00505DF7"/>
    <w:rsid w:val="005101A4"/>
    <w:rsid w:val="00545DF1"/>
    <w:rsid w:val="00553A31"/>
    <w:rsid w:val="00574203"/>
    <w:rsid w:val="005A7522"/>
    <w:rsid w:val="005D0103"/>
    <w:rsid w:val="005E07EE"/>
    <w:rsid w:val="00610D22"/>
    <w:rsid w:val="00620760"/>
    <w:rsid w:val="00625E48"/>
    <w:rsid w:val="00634912"/>
    <w:rsid w:val="006446B4"/>
    <w:rsid w:val="0065309F"/>
    <w:rsid w:val="00657A21"/>
    <w:rsid w:val="00673F65"/>
    <w:rsid w:val="006847C5"/>
    <w:rsid w:val="0069128F"/>
    <w:rsid w:val="006A3C53"/>
    <w:rsid w:val="006A7E66"/>
    <w:rsid w:val="006B412D"/>
    <w:rsid w:val="006D330D"/>
    <w:rsid w:val="006D6AEC"/>
    <w:rsid w:val="006D73F4"/>
    <w:rsid w:val="006F6B65"/>
    <w:rsid w:val="007019CF"/>
    <w:rsid w:val="00710F81"/>
    <w:rsid w:val="0071556C"/>
    <w:rsid w:val="00715E85"/>
    <w:rsid w:val="0072527F"/>
    <w:rsid w:val="007503AB"/>
    <w:rsid w:val="00763651"/>
    <w:rsid w:val="007A01AD"/>
    <w:rsid w:val="007A29AE"/>
    <w:rsid w:val="007A3AF4"/>
    <w:rsid w:val="007C2015"/>
    <w:rsid w:val="007C3951"/>
    <w:rsid w:val="007C3F7C"/>
    <w:rsid w:val="007C6E64"/>
    <w:rsid w:val="007E14F9"/>
    <w:rsid w:val="0080788B"/>
    <w:rsid w:val="00846E42"/>
    <w:rsid w:val="008601B2"/>
    <w:rsid w:val="00875B33"/>
    <w:rsid w:val="0087738D"/>
    <w:rsid w:val="00881B25"/>
    <w:rsid w:val="00894E31"/>
    <w:rsid w:val="008B0682"/>
    <w:rsid w:val="008C0B0C"/>
    <w:rsid w:val="008C14EC"/>
    <w:rsid w:val="008D2521"/>
    <w:rsid w:val="008F5862"/>
    <w:rsid w:val="00901ABF"/>
    <w:rsid w:val="00946260"/>
    <w:rsid w:val="009475A1"/>
    <w:rsid w:val="00964C25"/>
    <w:rsid w:val="009815CB"/>
    <w:rsid w:val="00983756"/>
    <w:rsid w:val="009D0FCD"/>
    <w:rsid w:val="009D3AA6"/>
    <w:rsid w:val="00A04C6F"/>
    <w:rsid w:val="00A47F29"/>
    <w:rsid w:val="00A72DDB"/>
    <w:rsid w:val="00A85CC5"/>
    <w:rsid w:val="00A877A5"/>
    <w:rsid w:val="00A976B7"/>
    <w:rsid w:val="00AC63D1"/>
    <w:rsid w:val="00B20A43"/>
    <w:rsid w:val="00B33EAB"/>
    <w:rsid w:val="00B72DA5"/>
    <w:rsid w:val="00C05810"/>
    <w:rsid w:val="00C36358"/>
    <w:rsid w:val="00C65EB4"/>
    <w:rsid w:val="00C8759F"/>
    <w:rsid w:val="00CA5F1B"/>
    <w:rsid w:val="00CC1F58"/>
    <w:rsid w:val="00CD29ED"/>
    <w:rsid w:val="00D073DF"/>
    <w:rsid w:val="00D24BA6"/>
    <w:rsid w:val="00D4109D"/>
    <w:rsid w:val="00D42E94"/>
    <w:rsid w:val="00D43F02"/>
    <w:rsid w:val="00D72FDC"/>
    <w:rsid w:val="00D933F6"/>
    <w:rsid w:val="00DB6735"/>
    <w:rsid w:val="00DD3DF0"/>
    <w:rsid w:val="00E03602"/>
    <w:rsid w:val="00E11622"/>
    <w:rsid w:val="00E26251"/>
    <w:rsid w:val="00E50BB8"/>
    <w:rsid w:val="00E57A14"/>
    <w:rsid w:val="00E7084C"/>
    <w:rsid w:val="00E84903"/>
    <w:rsid w:val="00E91787"/>
    <w:rsid w:val="00EB64B8"/>
    <w:rsid w:val="00EF2178"/>
    <w:rsid w:val="00F349B6"/>
    <w:rsid w:val="00F55B4C"/>
    <w:rsid w:val="00F9395B"/>
    <w:rsid w:val="00FA40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F1BFE"/>
  <w15:docId w15:val="{97994086-519B-46DA-A688-68A5AA4D5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4"/>
        <w:szCs w:val="24"/>
        <w:lang w:val="lt-LT" w:eastAsia="lt-LT"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style>
  <w:style w:type="paragraph" w:styleId="Antrat1">
    <w:name w:val="heading 1"/>
    <w:basedOn w:val="prastasis"/>
    <w:next w:val="prastasis"/>
    <w:uiPriority w:val="9"/>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Pr>
      <w:rFonts w:ascii="Calibri" w:hAnsi="Calibri"/>
      <w:sz w:val="24"/>
    </w:rPr>
  </w:style>
  <w:style w:type="character" w:customStyle="1" w:styleId="Numeravimosimboliai">
    <w:name w:val="Numeravimo simboliai"/>
  </w:style>
  <w:style w:type="character" w:styleId="Hipersaitas">
    <w:name w:val="Hyperlink"/>
    <w:basedOn w:val="Numatytasispastraiposriftas1"/>
    <w:rPr>
      <w:rFonts w:ascii="Calibri" w:hAnsi="Calibri"/>
      <w:color w:val="0000FF"/>
      <w:sz w:val="24"/>
      <w:u w:val="single"/>
    </w:rPr>
  </w:style>
  <w:style w:type="character" w:customStyle="1" w:styleId="Numatytasispastraiposriftas1">
    <w:name w:val="Numatytasis pastraipos šriftas1"/>
    <w:rPr>
      <w:rFonts w:ascii="Calibri" w:hAnsi="Calibri"/>
      <w:sz w:val="24"/>
    </w:rPr>
  </w:style>
  <w:style w:type="paragraph" w:customStyle="1" w:styleId="Pavadinimas2">
    <w:name w:val="Pavadinimas2"/>
    <w:basedOn w:val="prastasis"/>
    <w:pPr>
      <w:suppressLineNumbers/>
      <w:spacing w:before="120" w:after="120"/>
    </w:pPr>
    <w:rPr>
      <w:rFonts w:cs="Tahoma"/>
      <w:i/>
      <w:iCs/>
    </w:rPr>
  </w:style>
  <w:style w:type="paragraph" w:customStyle="1" w:styleId="Tekstas">
    <w:name w:val="Tekstas"/>
    <w:basedOn w:val="prastasis"/>
    <w:pPr>
      <w:spacing w:before="40" w:after="40"/>
      <w:ind w:right="40" w:firstLine="1247"/>
      <w:jc w:val="both"/>
    </w:p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grindinistekstas">
    <w:name w:val="Body Text"/>
    <w:basedOn w:val="prastasis"/>
    <w:pPr>
      <w:spacing w:after="120"/>
    </w:pPr>
  </w:style>
  <w:style w:type="paragraph" w:styleId="Pavadinimas">
    <w:name w:val="Title"/>
    <w:basedOn w:val="Antrat10"/>
    <w:next w:val="Paantrat"/>
    <w:uiPriority w:val="10"/>
    <w:qFormat/>
  </w:style>
  <w:style w:type="paragraph" w:styleId="Paantrat">
    <w:name w:val="Subtitle"/>
    <w:basedOn w:val="Antrat10"/>
    <w:next w:val="Pagrindinistekstas"/>
    <w:uiPriority w:val="11"/>
    <w:qFormat/>
    <w:rPr>
      <w:i/>
      <w:iCs/>
      <w:sz w:val="28"/>
    </w:rPr>
  </w:style>
  <w:style w:type="paragraph" w:styleId="Sraas">
    <w:name w:val="List"/>
    <w:basedOn w:val="Tekstas"/>
    <w:rPr>
      <w:rFonts w:cs="Tahoma"/>
    </w:rPr>
  </w:style>
  <w:style w:type="paragraph" w:styleId="Porat">
    <w:name w:val="footer"/>
    <w:basedOn w:val="prastasis"/>
    <w:pPr>
      <w:tabs>
        <w:tab w:val="right" w:pos="8306"/>
      </w:tabs>
      <w:jc w:val="right"/>
    </w:pPr>
    <w:rPr>
      <w:sz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customStyle="1" w:styleId="Kadroturinys">
    <w:name w:val="Kadro turinys"/>
    <w:basedOn w:val="Tekstas"/>
  </w:style>
  <w:style w:type="paragraph" w:customStyle="1" w:styleId="Rodykl">
    <w:name w:val="Rodyklė"/>
    <w:basedOn w:val="prastasis"/>
    <w:pPr>
      <w:suppressLineNumbers/>
    </w:pPr>
    <w:rPr>
      <w:rFonts w:cs="Tahoma"/>
    </w:rPr>
  </w:style>
  <w:style w:type="paragraph" w:customStyle="1" w:styleId="Pavadinimas1">
    <w:name w:val="Pavadinimas1"/>
    <w:basedOn w:val="prastasis"/>
    <w:pPr>
      <w:spacing w:before="40" w:after="40"/>
      <w:ind w:right="1959"/>
    </w:pPr>
    <w:rPr>
      <w:caps/>
    </w:rPr>
  </w:style>
  <w:style w:type="paragraph" w:customStyle="1" w:styleId="Adresas">
    <w:name w:val="Adresas"/>
    <w:basedOn w:val="prastasis"/>
    <w:pPr>
      <w:ind w:right="318"/>
    </w:pPr>
  </w:style>
  <w:style w:type="paragraph" w:customStyle="1" w:styleId="Kopija">
    <w:name w:val="Kopija"/>
    <w:basedOn w:val="Adresas"/>
    <w:pPr>
      <w:ind w:right="3999"/>
    </w:pPr>
  </w:style>
  <w:style w:type="paragraph" w:customStyle="1" w:styleId="Institucija">
    <w:name w:val="Institucija"/>
    <w:basedOn w:val="Antrat10"/>
    <w:rPr>
      <w:b/>
      <w:bCs/>
      <w:sz w:val="26"/>
    </w:rPr>
  </w:style>
  <w:style w:type="paragraph" w:styleId="Antrats">
    <w:name w:val="header"/>
    <w:basedOn w:val="prastasis"/>
    <w:pPr>
      <w:suppressLineNumbers/>
      <w:tabs>
        <w:tab w:val="center" w:pos="-568"/>
        <w:tab w:val="right" w:pos="-1135"/>
      </w:tabs>
    </w:pPr>
  </w:style>
  <w:style w:type="paragraph" w:customStyle="1" w:styleId="Tekstasnumeruotas">
    <w:name w:val="Tekstas:numeruotas"/>
    <w:basedOn w:val="Tekstas"/>
    <w:pPr>
      <w:numPr>
        <w:numId w:val="1"/>
      </w:numPr>
      <w:ind w:right="0"/>
    </w:pPr>
  </w:style>
  <w:style w:type="paragraph" w:customStyle="1" w:styleId="RATOPAVADINIMAS">
    <w:name w:val="RAŠTO PAVADINIMAS"/>
    <w:basedOn w:val="Pavadinimas1"/>
    <w:rPr>
      <w:b/>
      <w:bCs/>
    </w:rPr>
  </w:style>
  <w:style w:type="character" w:customStyle="1" w:styleId="PoratDiagrama">
    <w:name w:val="Poraštė Diagrama"/>
    <w:basedOn w:val="Numatytasispastraiposriftas"/>
    <w:rPr>
      <w:sz w:val="16"/>
      <w:szCs w:val="24"/>
      <w:lang w:eastAsia="ar-SA"/>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hAnsi="Tahoma" w:cs="Tahoma"/>
      <w:sz w:val="16"/>
      <w:szCs w:val="16"/>
      <w:lang w:eastAsia="ar-SA"/>
    </w:rPr>
  </w:style>
  <w:style w:type="character" w:customStyle="1" w:styleId="UnresolvedMention">
    <w:name w:val="Unresolved Mention"/>
    <w:basedOn w:val="Numatytasispastraiposriftas"/>
    <w:rPr>
      <w:color w:val="605E5C"/>
      <w:shd w:val="clear" w:color="auto" w:fill="E1DFDD"/>
    </w:rPr>
  </w:style>
  <w:style w:type="character" w:styleId="Knygospavadinimas">
    <w:name w:val="Book Title"/>
    <w:basedOn w:val="Numatytasispastraiposriftas"/>
    <w:rPr>
      <w:b/>
      <w:bCs/>
      <w:i/>
      <w:iCs/>
      <w:spacing w:val="5"/>
    </w:rPr>
  </w:style>
  <w:style w:type="character" w:customStyle="1" w:styleId="AntratsDiagrama">
    <w:name w:val="Antraštės Diagrama"/>
    <w:basedOn w:val="Numatytasispastraiposriftas"/>
    <w:rPr>
      <w:sz w:val="24"/>
      <w:szCs w:val="24"/>
      <w:lang w:eastAsia="ar-SA"/>
    </w:rPr>
  </w:style>
  <w:style w:type="paragraph" w:styleId="Puslapioinaostekstas">
    <w:name w:val="footnote text"/>
    <w:basedOn w:val="prastasis"/>
    <w:pPr>
      <w:jc w:val="both"/>
    </w:pPr>
    <w:rPr>
      <w:sz w:val="20"/>
      <w:szCs w:val="20"/>
    </w:rPr>
  </w:style>
  <w:style w:type="character" w:customStyle="1" w:styleId="PuslapioinaostekstasDiagrama">
    <w:name w:val="Puslapio išnašos tekstas Diagrama"/>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Dokumentoinaostekstas">
    <w:name w:val="endnote text"/>
    <w:basedOn w:val="prastasis"/>
    <w:pPr>
      <w:jc w:val="both"/>
    </w:pPr>
    <w:rPr>
      <w:sz w:val="20"/>
      <w:szCs w:val="20"/>
    </w:rPr>
  </w:style>
  <w:style w:type="character" w:customStyle="1" w:styleId="DokumentoinaostekstasDiagrama">
    <w:name w:val="Dokumento išnašos tekstas Diagrama"/>
    <w:basedOn w:val="Numatytasispastraiposriftas"/>
    <w:rPr>
      <w:sz w:val="20"/>
      <w:szCs w:val="20"/>
    </w:rPr>
  </w:style>
  <w:style w:type="character" w:styleId="Dokumentoinaosnumeris">
    <w:name w:val="endnote reference"/>
    <w:basedOn w:val="Numatytasispastraiposriftas"/>
    <w:rPr>
      <w:position w:val="0"/>
      <w:vertAlign w:val="superscript"/>
    </w:rPr>
  </w:style>
  <w:style w:type="numbering" w:customStyle="1" w:styleId="LFO2">
    <w:name w:val="LFO2"/>
    <w:basedOn w:val="Sraonra"/>
    <w:pPr>
      <w:numPr>
        <w:numId w:val="1"/>
      </w:numPr>
    </w:pPr>
  </w:style>
  <w:style w:type="paragraph" w:styleId="Pataisymai">
    <w:name w:val="Revision"/>
    <w:hidden/>
    <w:uiPriority w:val="99"/>
    <w:semiHidden/>
    <w:rsid w:val="004D054E"/>
    <w:pPr>
      <w:autoSpaceDN/>
    </w:pPr>
  </w:style>
  <w:style w:type="character" w:styleId="Komentaronuoroda">
    <w:name w:val="annotation reference"/>
    <w:basedOn w:val="Numatytasispastraiposriftas"/>
    <w:uiPriority w:val="99"/>
    <w:semiHidden/>
    <w:unhideWhenUsed/>
    <w:rsid w:val="004E636D"/>
    <w:rPr>
      <w:sz w:val="16"/>
      <w:szCs w:val="16"/>
    </w:rPr>
  </w:style>
  <w:style w:type="paragraph" w:styleId="Komentarotekstas">
    <w:name w:val="annotation text"/>
    <w:basedOn w:val="prastasis"/>
    <w:link w:val="KomentarotekstasDiagrama"/>
    <w:uiPriority w:val="99"/>
    <w:unhideWhenUsed/>
    <w:rsid w:val="004E636D"/>
    <w:rPr>
      <w:sz w:val="20"/>
      <w:szCs w:val="20"/>
    </w:rPr>
  </w:style>
  <w:style w:type="character" w:customStyle="1" w:styleId="KomentarotekstasDiagrama">
    <w:name w:val="Komentaro tekstas Diagrama"/>
    <w:basedOn w:val="Numatytasispastraiposriftas"/>
    <w:link w:val="Komentarotekstas"/>
    <w:uiPriority w:val="99"/>
    <w:rsid w:val="004E636D"/>
    <w:rPr>
      <w:sz w:val="20"/>
      <w:szCs w:val="20"/>
    </w:rPr>
  </w:style>
  <w:style w:type="paragraph" w:styleId="Komentarotema">
    <w:name w:val="annotation subject"/>
    <w:basedOn w:val="Komentarotekstas"/>
    <w:next w:val="Komentarotekstas"/>
    <w:link w:val="KomentarotemaDiagrama"/>
    <w:uiPriority w:val="99"/>
    <w:semiHidden/>
    <w:unhideWhenUsed/>
    <w:rsid w:val="004E636D"/>
    <w:rPr>
      <w:b/>
      <w:bCs/>
    </w:rPr>
  </w:style>
  <w:style w:type="character" w:customStyle="1" w:styleId="KomentarotemaDiagrama">
    <w:name w:val="Komentaro tema Diagrama"/>
    <w:basedOn w:val="KomentarotekstasDiagrama"/>
    <w:link w:val="Komentarotema"/>
    <w:uiPriority w:val="99"/>
    <w:semiHidden/>
    <w:rsid w:val="004E636D"/>
    <w:rPr>
      <w:b/>
      <w:bCs/>
      <w:sz w:val="20"/>
      <w:szCs w:val="20"/>
    </w:rPr>
  </w:style>
  <w:style w:type="character" w:styleId="Perirtashipersaitas">
    <w:name w:val="FollowedHyperlink"/>
    <w:basedOn w:val="Numatytasispastraiposriftas"/>
    <w:uiPriority w:val="99"/>
    <w:semiHidden/>
    <w:unhideWhenUsed/>
    <w:rsid w:val="0016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974978">
      <w:bodyDiv w:val="1"/>
      <w:marLeft w:val="0"/>
      <w:marRight w:val="0"/>
      <w:marTop w:val="0"/>
      <w:marBottom w:val="0"/>
      <w:divBdr>
        <w:top w:val="none" w:sz="0" w:space="0" w:color="auto"/>
        <w:left w:val="none" w:sz="0" w:space="0" w:color="auto"/>
        <w:bottom w:val="none" w:sz="0" w:space="0" w:color="auto"/>
        <w:right w:val="none" w:sz="0" w:space="0" w:color="auto"/>
      </w:divBdr>
    </w:div>
    <w:div w:id="997031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ne.jakulyte@tm.lt"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mailto:bozena.rus@tm.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a02fdb0299c11eb932eb1ed7f923910" TargetMode="External"/><Relationship Id="rId1" Type="http://schemas.openxmlformats.org/officeDocument/2006/relationships/hyperlink" Target="https://www.e-tar.lt/portal/lt/legalAct/f71519f0034711edb32c9f9d8ba206f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Z6YWEJNPDQQR-896559167-429</_dlc_DocId>
    <_dlc_DocIdUrl xmlns="28130d43-1b56-4a10-ad88-2cd38123f4c1">
      <Url>https://intranetas.lrs.lt/29/_layouts/15/DocIdRedir.aspx?ID=Z6YWEJNPDQQR-896559167-429</Url>
      <Description>Z6YWEJNPDQQR-896559167-429</Description>
    </_dlc_DocIdUrl>
  </documentManagement>
</p:properties>
</file>

<file path=customXml/itemProps1.xml><?xml version="1.0" encoding="utf-8"?>
<ds:datastoreItem xmlns:ds="http://schemas.openxmlformats.org/officeDocument/2006/customXml" ds:itemID="{33165D49-3A29-4B46-B573-EE8D2C5401A4}">
  <ds:schemaRefs>
    <ds:schemaRef ds:uri="http://schemas.openxmlformats.org/officeDocument/2006/bibliography"/>
  </ds:schemaRefs>
</ds:datastoreItem>
</file>

<file path=customXml/itemProps2.xml><?xml version="1.0" encoding="utf-8"?>
<ds:datastoreItem xmlns:ds="http://schemas.openxmlformats.org/officeDocument/2006/customXml" ds:itemID="{1CD4D232-F0CA-46FB-B858-203E2FEDF37B}"/>
</file>

<file path=customXml/itemProps3.xml><?xml version="1.0" encoding="utf-8"?>
<ds:datastoreItem xmlns:ds="http://schemas.openxmlformats.org/officeDocument/2006/customXml" ds:itemID="{CEA0A0D1-D03D-4B42-81A9-EB1491331691}"/>
</file>

<file path=customXml/itemProps4.xml><?xml version="1.0" encoding="utf-8"?>
<ds:datastoreItem xmlns:ds="http://schemas.openxmlformats.org/officeDocument/2006/customXml" ds:itemID="{58F0E99E-9DE5-42B3-A7BA-94270EA0D4AC}"/>
</file>

<file path=customXml/itemProps5.xml><?xml version="1.0" encoding="utf-8"?>
<ds:datastoreItem xmlns:ds="http://schemas.openxmlformats.org/officeDocument/2006/customXml" ds:itemID="{D79A1338-53A7-4EB1-BC80-4886ABC22463}"/>
</file>

<file path=docProps/app.xml><?xml version="1.0" encoding="utf-8"?>
<Properties xmlns="http://schemas.openxmlformats.org/officeDocument/2006/extended-properties" xmlns:vt="http://schemas.openxmlformats.org/officeDocument/2006/docPropsVTypes">
  <Template>Normal.dotm</Template>
  <TotalTime>0</TotalTime>
  <Pages>2</Pages>
  <Words>4188</Words>
  <Characters>2388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Samanta Delekaitė</dc:creator>
  <cp:lastModifiedBy>KNIUKŠTIENĖ Rimantė</cp:lastModifiedBy>
  <cp:revision>2</cp:revision>
  <cp:lastPrinted>2024-03-21T14:21:00Z</cp:lastPrinted>
  <dcterms:created xsi:type="dcterms:W3CDTF">2024-03-28T10:30:00Z</dcterms:created>
  <dcterms:modified xsi:type="dcterms:W3CDTF">2024-03-28T10:30:00Z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1dd801ec-6893-42be-9fea-63646d92ed28</vt:lpwstr>
  </property>
</Properties>
</file>