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2D8" w:rsidRDefault="00571DCA">
      <w:pPr>
        <w:jc w:val="center"/>
        <w:rPr>
          <w:rFonts w:ascii="Times New Roman" w:hAnsi="Times New Roman"/>
          <w:sz w:val="24"/>
        </w:rPr>
      </w:pPr>
      <w:r>
        <w:rPr>
          <w:rFonts w:ascii="Times New Roman" w:hAnsi="Times New Roman"/>
          <w:noProof/>
          <w:sz w:val="24"/>
          <w:lang w:eastAsia="lt-LT"/>
        </w:rPr>
        <w:drawing>
          <wp:inline distT="0" distB="0" distL="0" distR="0">
            <wp:extent cx="523875" cy="6191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DC22D8" w:rsidRPr="002A22D1" w:rsidRDefault="00DC22D8">
      <w:pPr>
        <w:jc w:val="center"/>
        <w:rPr>
          <w:rFonts w:ascii="Times New Roman" w:hAnsi="Times New Roman"/>
          <w:sz w:val="12"/>
          <w:szCs w:val="12"/>
        </w:rPr>
      </w:pPr>
    </w:p>
    <w:p w:rsidR="00DC22D8" w:rsidRDefault="00DC22D8">
      <w:pPr>
        <w:jc w:val="center"/>
        <w:rPr>
          <w:rFonts w:ascii="Times New Roman" w:hAnsi="Times New Roman"/>
          <w:b/>
          <w:bCs/>
          <w:sz w:val="24"/>
        </w:rPr>
      </w:pPr>
      <w:r>
        <w:rPr>
          <w:rFonts w:ascii="Times New Roman" w:hAnsi="Times New Roman"/>
          <w:b/>
          <w:bCs/>
          <w:sz w:val="24"/>
        </w:rPr>
        <w:t>LIETUVOS RESPUBLIKOS SEIMO</w:t>
      </w:r>
    </w:p>
    <w:p w:rsidR="00DC22D8" w:rsidRDefault="00DC22D8">
      <w:pPr>
        <w:jc w:val="center"/>
        <w:rPr>
          <w:rFonts w:ascii="Times New Roman" w:hAnsi="Times New Roman"/>
          <w:b/>
          <w:spacing w:val="4"/>
          <w:sz w:val="22"/>
        </w:rPr>
      </w:pPr>
      <w:r>
        <w:rPr>
          <w:rFonts w:ascii="Times New Roman" w:hAnsi="Times New Roman"/>
          <w:b/>
          <w:bCs/>
          <w:spacing w:val="4"/>
          <w:sz w:val="24"/>
        </w:rPr>
        <w:t>PETICIJŲ KOMISIJA</w:t>
      </w:r>
    </w:p>
    <w:p w:rsidR="00DC22D8" w:rsidRDefault="00DC22D8" w:rsidP="00161BD4">
      <w:pPr>
        <w:spacing w:before="60"/>
        <w:ind w:right="11"/>
        <w:jc w:val="center"/>
        <w:rPr>
          <w:rFonts w:ascii="Times New Roman" w:hAnsi="Times New Roman"/>
          <w:b/>
          <w:spacing w:val="4"/>
          <w:sz w:val="8"/>
        </w:rPr>
      </w:pPr>
    </w:p>
    <w:p w:rsidR="00571DCA" w:rsidRPr="00E7372A" w:rsidRDefault="00571DCA" w:rsidP="00571DCA">
      <w:pPr>
        <w:pStyle w:val="Betarp"/>
        <w:spacing w:line="276" w:lineRule="auto"/>
        <w:jc w:val="center"/>
        <w:rPr>
          <w:rFonts w:ascii="Times New Roman" w:hAnsi="Times New Roman"/>
          <w:b/>
          <w:sz w:val="24"/>
          <w:szCs w:val="24"/>
        </w:rPr>
      </w:pPr>
      <w:r w:rsidRPr="00E7372A">
        <w:rPr>
          <w:rFonts w:ascii="Times New Roman" w:hAnsi="Times New Roman"/>
          <w:b/>
          <w:sz w:val="24"/>
          <w:szCs w:val="24"/>
        </w:rPr>
        <w:t>IŠVADA</w:t>
      </w:r>
    </w:p>
    <w:p w:rsidR="00571DCA" w:rsidRPr="0049121C" w:rsidRDefault="00571DCA" w:rsidP="00571DCA">
      <w:pPr>
        <w:pStyle w:val="Betarp"/>
        <w:spacing w:line="276" w:lineRule="auto"/>
        <w:jc w:val="center"/>
        <w:rPr>
          <w:rFonts w:ascii="Times New Roman" w:hAnsi="Times New Roman"/>
          <w:sz w:val="24"/>
          <w:szCs w:val="24"/>
        </w:rPr>
      </w:pPr>
      <w:r w:rsidRPr="0049121C">
        <w:rPr>
          <w:rFonts w:ascii="Times New Roman" w:hAnsi="Times New Roman"/>
          <w:sz w:val="24"/>
          <w:szCs w:val="24"/>
        </w:rPr>
        <w:t>2020 m. birželio 3 d.</w:t>
      </w:r>
    </w:p>
    <w:p w:rsidR="00571DCA" w:rsidRPr="0049121C" w:rsidRDefault="00571DCA" w:rsidP="00571DCA">
      <w:pPr>
        <w:pStyle w:val="Betarp"/>
        <w:spacing w:line="276" w:lineRule="auto"/>
        <w:jc w:val="center"/>
        <w:rPr>
          <w:rFonts w:ascii="Times New Roman" w:hAnsi="Times New Roman"/>
          <w:sz w:val="24"/>
          <w:szCs w:val="24"/>
        </w:rPr>
      </w:pPr>
      <w:r w:rsidRPr="0049121C">
        <w:rPr>
          <w:rFonts w:ascii="Times New Roman" w:hAnsi="Times New Roman"/>
          <w:sz w:val="24"/>
          <w:szCs w:val="24"/>
        </w:rPr>
        <w:t>Vilnius</w:t>
      </w:r>
    </w:p>
    <w:p w:rsidR="00571DCA" w:rsidRPr="0049121C" w:rsidRDefault="00571DCA" w:rsidP="00571DCA">
      <w:pPr>
        <w:pStyle w:val="Betarp"/>
        <w:spacing w:line="276" w:lineRule="auto"/>
        <w:jc w:val="center"/>
        <w:rPr>
          <w:rFonts w:ascii="Times New Roman" w:hAnsi="Times New Roman"/>
          <w:sz w:val="24"/>
          <w:szCs w:val="24"/>
        </w:rPr>
      </w:pPr>
    </w:p>
    <w:p w:rsidR="00571DCA" w:rsidRPr="0049121C" w:rsidRDefault="00571DCA" w:rsidP="00571DCA">
      <w:pPr>
        <w:pStyle w:val="Style"/>
        <w:widowControl/>
        <w:autoSpaceDE/>
        <w:autoSpaceDN/>
        <w:adjustRightInd/>
        <w:spacing w:line="276" w:lineRule="auto"/>
        <w:jc w:val="center"/>
        <w:rPr>
          <w:lang w:val="lt-LT"/>
        </w:rPr>
      </w:pPr>
      <w:r w:rsidRPr="0049121C">
        <w:rPr>
          <w:lang w:val="lt-LT"/>
        </w:rPr>
        <w:t>Dėl Seimo Peticijų komisijos sprendimo</w:t>
      </w:r>
    </w:p>
    <w:p w:rsidR="00571DCA" w:rsidRPr="0049121C" w:rsidRDefault="00571DCA" w:rsidP="00571DCA">
      <w:pPr>
        <w:pStyle w:val="Style"/>
        <w:widowControl/>
        <w:autoSpaceDE/>
        <w:autoSpaceDN/>
        <w:adjustRightInd/>
        <w:spacing w:line="276" w:lineRule="auto"/>
        <w:jc w:val="both"/>
        <w:rPr>
          <w:lang w:val="lt-LT"/>
        </w:rPr>
      </w:pPr>
    </w:p>
    <w:p w:rsidR="00571DCA" w:rsidRPr="0049121C" w:rsidRDefault="00571DCA" w:rsidP="00571DCA">
      <w:pPr>
        <w:autoSpaceDE w:val="0"/>
        <w:autoSpaceDN w:val="0"/>
        <w:adjustRightInd w:val="0"/>
        <w:ind w:firstLine="851"/>
        <w:jc w:val="both"/>
        <w:rPr>
          <w:rFonts w:ascii="Times New Roman" w:hAnsi="Times New Roman"/>
          <w:sz w:val="24"/>
          <w:szCs w:val="24"/>
        </w:rPr>
      </w:pPr>
      <w:r w:rsidRPr="0049121C">
        <w:rPr>
          <w:rFonts w:ascii="Times New Roman" w:hAnsi="Times New Roman"/>
          <w:sz w:val="24"/>
          <w:szCs w:val="24"/>
        </w:rPr>
        <w:t>Lietuvos Respublikos Seimo Peticijų komisija (toliau – Komisija) 2020 m. birželio 3 d. posėdyje iš esmės išnagrinėjo Martyno Švėgždos Von Bekker ir kitų pareiškėjų</w:t>
      </w:r>
      <w:r w:rsidRPr="0049121C">
        <w:rPr>
          <w:rFonts w:ascii="Times New Roman" w:hAnsi="Times New Roman"/>
          <w:bCs/>
          <w:sz w:val="24"/>
          <w:szCs w:val="24"/>
        </w:rPr>
        <w:t xml:space="preserve"> </w:t>
      </w:r>
      <w:r w:rsidRPr="0049121C">
        <w:rPr>
          <w:rFonts w:ascii="Times New Roman" w:hAnsi="Times New Roman"/>
          <w:sz w:val="24"/>
          <w:szCs w:val="24"/>
        </w:rPr>
        <w:t>peticiją „Dėl Šimonių girios Biosferos poligono išsaugojimo“ ir priėmė sprendimą atmesti joje pateiktą pasiūlymą inicijuoti Lietuvos Respublikos miškų įstatymo 3 straipsnio 3 dalies pakeitimą, nustatant, kad biosferos poligonuose esantys miškai būtų priskiriami II A miškų grupei.</w:t>
      </w:r>
    </w:p>
    <w:p w:rsidR="00571DCA" w:rsidRPr="0049121C" w:rsidRDefault="00571DCA" w:rsidP="00571DCA">
      <w:pPr>
        <w:ind w:firstLine="720"/>
        <w:jc w:val="both"/>
        <w:rPr>
          <w:rFonts w:ascii="Times New Roman" w:hAnsi="Times New Roman"/>
          <w:sz w:val="24"/>
          <w:szCs w:val="24"/>
        </w:rPr>
      </w:pPr>
      <w:r w:rsidRPr="0049121C">
        <w:rPr>
          <w:rFonts w:ascii="Times New Roman" w:hAnsi="Times New Roman"/>
          <w:sz w:val="24"/>
          <w:szCs w:val="24"/>
        </w:rPr>
        <w:t>Komisija šį sprendimą priėmė, atsižvelgusi į Lietuvos Respublikos aplinkos ministerijos pateiktą nuomonę ir manydama, kad ypač vertingose gamtiniu požiūriu teritorijose, kurių apsauga ir tvarkymas reikalauja nustatyti griežtesnį nei IV miškų grupės režimą, turėtų būti steigiami gamtiniai ar kompleksiniai draustiniai, laikantis Lietuvos Respublikos saugomų teritorijų įstatyme nustatytų procedūrų, informuojant visuomenę, planavimo metu įvertinant vietos bendruomenės ir kitų piliečių pateiktus pageidavimus, siūlymus, ieškant ir randant optimalius, kompromisinius sprendimus vertybių apsaugai užtikrinti ir tam tikrai ūkinei veiklai vykdyti,</w:t>
      </w:r>
      <w:r w:rsidRPr="0049121C">
        <w:rPr>
          <w:rFonts w:ascii="Times New Roman" w:hAnsi="Times New Roman"/>
          <w:b/>
          <w:sz w:val="24"/>
          <w:szCs w:val="24"/>
        </w:rPr>
        <w:t xml:space="preserve"> </w:t>
      </w:r>
      <w:r w:rsidRPr="0049121C">
        <w:rPr>
          <w:rFonts w:ascii="Times New Roman" w:hAnsi="Times New Roman"/>
          <w:sz w:val="24"/>
          <w:szCs w:val="24"/>
        </w:rPr>
        <w:t>o ne automatiškai plečiant saugomų teritorijų sąrašą, miškus priskiriant II A miškų grupei.</w:t>
      </w:r>
    </w:p>
    <w:p w:rsidR="00571DCA" w:rsidRPr="0049121C" w:rsidRDefault="00571DCA" w:rsidP="00571DCA">
      <w:pPr>
        <w:pStyle w:val="Pagrindinistekstas"/>
        <w:spacing w:after="0"/>
        <w:ind w:firstLine="709"/>
        <w:jc w:val="both"/>
        <w:rPr>
          <w:rFonts w:ascii="Times New Roman" w:hAnsi="Times New Roman"/>
          <w:b/>
          <w:sz w:val="24"/>
          <w:szCs w:val="24"/>
        </w:rPr>
      </w:pPr>
      <w:r w:rsidRPr="0049121C">
        <w:rPr>
          <w:rFonts w:ascii="Times New Roman" w:hAnsi="Times New Roman"/>
          <w:sz w:val="24"/>
          <w:szCs w:val="24"/>
        </w:rPr>
        <w:t>Vadovaujantis Saugomų teritorijų įstatymo 23 straipsnio 9 dalies nuostatomis, nevyriausybinės organizacijos, fiziniai ar juridiniai asmenys Vyriausybės ar jos įgaliotos institucijos nustatyta tvarka gali inicijuoti rezervatų, valstybinių parkų, draustinių, biosferos stebėsenos (monitoringo) teritorijų, atkuriamųjų ir genetinių sklypų įsteigimą arba jų ribų pakeitimą, gamtos paveldo objektų paskelbimą saugomais. Šios įstatymo nuostatos praktinio įgyvendinimo tvarką nustato Pasiūlymų dėl saugomų teritorijų steigimo, jų ribų keitimo teikimo ir nagrinėjimo tvarkos aprašas, patvirtintas Aplinkos ministro 2009 m. rugpjūčio 26 d. įsakymu Nr. D1-491 „Dėl Pasiūlymų dėl saugomų teritorijų steigimo, jų ribų keitimo teikimo ir nagrinėjimo tvarkos aprašo ir Pasiūlymų dėl saugomų teritorijų steigimo, jų ribų keitimo nagrinėjimo komisijos sudarymo patvirtinimo“. Pažymėtina, kad remdamiesi nurodyta Saugomų teritorijų įstatymo 23 straipsnio 9 dalies nuostata, pareiškėjai nesikreipėte į Aplinkos ministeriją šiuo klausimu ir nepateikė jokių pasiūlymų.</w:t>
      </w:r>
      <w:r w:rsidRPr="0049121C">
        <w:rPr>
          <w:rFonts w:ascii="Times New Roman" w:hAnsi="Times New Roman"/>
          <w:b/>
          <w:sz w:val="24"/>
          <w:szCs w:val="24"/>
        </w:rPr>
        <w:t xml:space="preserve"> </w:t>
      </w:r>
    </w:p>
    <w:p w:rsidR="00571DCA" w:rsidRPr="0049121C" w:rsidRDefault="00571DCA" w:rsidP="00571DCA">
      <w:pPr>
        <w:pStyle w:val="Pagrindinistekstas"/>
        <w:spacing w:after="0"/>
        <w:ind w:firstLine="709"/>
        <w:jc w:val="both"/>
        <w:rPr>
          <w:rFonts w:ascii="Times New Roman" w:hAnsi="Times New Roman"/>
          <w:sz w:val="24"/>
          <w:szCs w:val="24"/>
        </w:rPr>
      </w:pPr>
      <w:r w:rsidRPr="0049121C">
        <w:rPr>
          <w:rFonts w:ascii="Times New Roman" w:hAnsi="Times New Roman"/>
          <w:sz w:val="24"/>
          <w:szCs w:val="24"/>
        </w:rPr>
        <w:t xml:space="preserve">Lietuvoje, kaip ir kitose šalyse, miškai tvarkomi, naudojami ir atkuriami, laikantis įstatymų ir kitų teisės aktų reikalavimų. Lietuvos Respublikos miškų įstatymo 1 straipsnyje nurodyta, kad visų nuosavybės formų miškai turi būti tvarkomi pagal vienodus tvaraus ir subalansuoto miškų ūkio principus, užtikrinant racionalų miškų išteklių naudojimą ir siekiant aprūpinti šalies pramonę žaliava, suteikti šaliai didžiausią socialinę ir ekonominę naudą, užtikrinant biologinės įvairovės išsaugojimą, miškų produktyvumo didinimą, kraštovaizdžio stabilumą ir aplinkos kokybę, galimybę dabar ir ateityje atlikti ekologines, ekonomines ir socialines funkcijas. Miškų įstatymo 5 straipsnio 1 dalyje nurodyta, kad valstybės miškų ūkio politikos kryptis nustato Seimas, priimdamas įstatymus. Aplinkos ministerija, atlikdama miškų ūkio valstybinio valdymo funkcijas, formuodama valstybės miškų ūkio strategiją Miškų įstatyme nustatytiems tikslams įgyvendinti, rengdama miškų ūkio plėtros programas </w:t>
      </w:r>
      <w:r w:rsidRPr="0049121C">
        <w:rPr>
          <w:rFonts w:ascii="Times New Roman" w:hAnsi="Times New Roman"/>
          <w:sz w:val="24"/>
          <w:szCs w:val="24"/>
        </w:rPr>
        <w:lastRenderedPageBreak/>
        <w:t>ir įstatymo nuostatas įgyvendinančius teisės aktus, priv</w:t>
      </w:r>
      <w:bookmarkStart w:id="0" w:name="_GoBack"/>
      <w:bookmarkEnd w:id="0"/>
      <w:r w:rsidRPr="0049121C">
        <w:rPr>
          <w:rFonts w:ascii="Times New Roman" w:hAnsi="Times New Roman"/>
          <w:sz w:val="24"/>
          <w:szCs w:val="24"/>
        </w:rPr>
        <w:t>alo vadovautis jo nuostatomis ir užtikrinti, kad miškai būtų ne tik saugomi ir atliktų įstatyme nurodytas funkcijas, bet ir užtikrintų jų tęstinumą, t. y. būtų atkuriami taip, kad jų ištekliai būtų pastoviai atkuriami ir išsaugomi ateities kartoms.</w:t>
      </w:r>
    </w:p>
    <w:p w:rsidR="00571DCA" w:rsidRPr="0049121C" w:rsidRDefault="00571DCA" w:rsidP="00571DCA">
      <w:pPr>
        <w:pStyle w:val="Pagrindinistekstas"/>
        <w:spacing w:after="0"/>
        <w:ind w:firstLine="709"/>
        <w:jc w:val="both"/>
        <w:rPr>
          <w:rFonts w:ascii="Times New Roman" w:hAnsi="Times New Roman"/>
          <w:sz w:val="24"/>
          <w:szCs w:val="24"/>
        </w:rPr>
      </w:pPr>
      <w:r w:rsidRPr="0049121C">
        <w:rPr>
          <w:rFonts w:ascii="Times New Roman" w:hAnsi="Times New Roman"/>
          <w:sz w:val="24"/>
          <w:szCs w:val="24"/>
        </w:rPr>
        <w:t>Lietuvos saugomų teritorijų sistema sukurta kompleksinių saugomų teritorijų pagrindu. Pagal Saugomų teritorijų įstatymą ir kitus teisės aktus biosferos poligonai, įskaitant Šimonių girios biosferos poligoną, yra kompleksinės saugomos teritorijos. Tai reiškia, kad Lietuvos nacionaliniuose ir regioniniuose parkuose, biosferos rezervatuose ir biosferos poligonuose saugomi kompleksai gamtinių, kultūrinių, kraštovaizdžio ir kitų vertybių. Pagal Saugomų teritorijų įstatymo 2 straipsnio 5 dalį „</w:t>
      </w:r>
      <w:r w:rsidRPr="0049121C">
        <w:rPr>
          <w:rFonts w:ascii="Times New Roman" w:hAnsi="Times New Roman"/>
          <w:i/>
          <w:sz w:val="24"/>
          <w:szCs w:val="24"/>
        </w:rPr>
        <w:t>biosferos stebėsenos (monitoringo) teritorijos saugomos teritorijos – (biosferos  rezervatai ir biosferos poligonai), įsteigtos globalinei bei regioninei biosferos stebėsenai (monitoringui) ir gamtosaugos eksperimentams vykdyti, taip pat jose esantiems gamtos kompleksams išsaugoti</w:t>
      </w:r>
      <w:r w:rsidRPr="0049121C">
        <w:rPr>
          <w:rFonts w:ascii="Times New Roman" w:hAnsi="Times New Roman"/>
          <w:sz w:val="24"/>
          <w:szCs w:val="24"/>
        </w:rPr>
        <w:t>“. Biosferos poligonų miškuose leidžiama ūkinė veik</w:t>
      </w:r>
      <w:r w:rsidR="008F4CCB">
        <w:rPr>
          <w:rFonts w:ascii="Times New Roman" w:hAnsi="Times New Roman"/>
          <w:sz w:val="24"/>
          <w:szCs w:val="24"/>
        </w:rPr>
        <w:t>la, tačiau ją</w:t>
      </w:r>
      <w:r w:rsidRPr="0049121C">
        <w:rPr>
          <w:rFonts w:ascii="Times New Roman" w:hAnsi="Times New Roman"/>
          <w:sz w:val="24"/>
          <w:szCs w:val="24"/>
        </w:rPr>
        <w:t xml:space="preserve"> negalima sunaikinti, sužaloti saugomų vertybių, todėl, rengiant specialiuosius planus, privalomai išnagrinėjamas apsaugos priemonių poreikis ir veiklos galimybės, taikant darnaus vystymosi principą, pasiūlomi tinkamiausi sprendimai.</w:t>
      </w:r>
    </w:p>
    <w:p w:rsidR="00571DCA" w:rsidRPr="0049121C" w:rsidRDefault="00571DCA" w:rsidP="00571DCA">
      <w:pPr>
        <w:pStyle w:val="Pagrindinistekstas"/>
        <w:spacing w:after="0"/>
        <w:ind w:firstLine="709"/>
        <w:jc w:val="both"/>
        <w:rPr>
          <w:rFonts w:ascii="Times New Roman" w:hAnsi="Times New Roman"/>
          <w:sz w:val="24"/>
          <w:szCs w:val="24"/>
          <w:lang w:eastAsia="zh-CN"/>
        </w:rPr>
      </w:pPr>
      <w:bookmarkStart w:id="1" w:name="_Hlk24446794"/>
      <w:r w:rsidRPr="0049121C">
        <w:rPr>
          <w:rFonts w:ascii="Times New Roman" w:hAnsi="Times New Roman"/>
          <w:sz w:val="24"/>
          <w:szCs w:val="24"/>
          <w:lang w:eastAsia="zh-CN"/>
        </w:rPr>
        <w:t xml:space="preserve">Šimonių girios biosferos poligonas įsteigtas Lietuvos Respublikos aplinkos ministro 2004 m. gruodžio 10 d. įsakymu Nr. D1-629 </w:t>
      </w:r>
      <w:bookmarkEnd w:id="1"/>
      <w:r w:rsidRPr="0049121C">
        <w:rPr>
          <w:rFonts w:ascii="Times New Roman" w:hAnsi="Times New Roman"/>
          <w:sz w:val="24"/>
          <w:szCs w:val="24"/>
          <w:lang w:eastAsia="zh-CN"/>
        </w:rPr>
        <w:t>„Dėl Adutiškio–</w:t>
      </w:r>
      <w:proofErr w:type="spellStart"/>
      <w:r w:rsidRPr="0049121C">
        <w:rPr>
          <w:rFonts w:ascii="Times New Roman" w:hAnsi="Times New Roman"/>
          <w:sz w:val="24"/>
          <w:szCs w:val="24"/>
          <w:lang w:eastAsia="zh-CN"/>
        </w:rPr>
        <w:t>Guntauninkų</w:t>
      </w:r>
      <w:proofErr w:type="spellEnd"/>
      <w:r w:rsidRPr="0049121C">
        <w:rPr>
          <w:rFonts w:ascii="Times New Roman" w:hAnsi="Times New Roman"/>
          <w:sz w:val="24"/>
          <w:szCs w:val="24"/>
          <w:lang w:eastAsia="zh-CN"/>
        </w:rPr>
        <w:t xml:space="preserve"> miškų, </w:t>
      </w:r>
      <w:proofErr w:type="spellStart"/>
      <w:r w:rsidRPr="0049121C">
        <w:rPr>
          <w:rFonts w:ascii="Times New Roman" w:hAnsi="Times New Roman"/>
          <w:sz w:val="24"/>
          <w:szCs w:val="24"/>
          <w:lang w:eastAsia="zh-CN"/>
        </w:rPr>
        <w:t>Gedžiūnų</w:t>
      </w:r>
      <w:proofErr w:type="spellEnd"/>
      <w:r w:rsidRPr="0049121C">
        <w:rPr>
          <w:rFonts w:ascii="Times New Roman" w:hAnsi="Times New Roman"/>
          <w:sz w:val="24"/>
          <w:szCs w:val="24"/>
          <w:lang w:eastAsia="zh-CN"/>
        </w:rPr>
        <w:t xml:space="preserve"> miško, Gubernijos miško, </w:t>
      </w:r>
      <w:proofErr w:type="spellStart"/>
      <w:r w:rsidRPr="0049121C">
        <w:rPr>
          <w:rFonts w:ascii="Times New Roman" w:hAnsi="Times New Roman"/>
          <w:sz w:val="24"/>
          <w:szCs w:val="24"/>
          <w:lang w:eastAsia="zh-CN"/>
        </w:rPr>
        <w:t>Padauguvos</w:t>
      </w:r>
      <w:proofErr w:type="spellEnd"/>
      <w:r w:rsidRPr="0049121C">
        <w:rPr>
          <w:rFonts w:ascii="Times New Roman" w:hAnsi="Times New Roman"/>
          <w:sz w:val="24"/>
          <w:szCs w:val="24"/>
          <w:lang w:eastAsia="zh-CN"/>
        </w:rPr>
        <w:t xml:space="preserve"> miško, </w:t>
      </w:r>
      <w:proofErr w:type="spellStart"/>
      <w:r w:rsidRPr="0049121C">
        <w:rPr>
          <w:rFonts w:ascii="Times New Roman" w:hAnsi="Times New Roman"/>
          <w:sz w:val="24"/>
          <w:szCs w:val="24"/>
          <w:lang w:eastAsia="zh-CN"/>
        </w:rPr>
        <w:t>Plinkšių</w:t>
      </w:r>
      <w:proofErr w:type="spellEnd"/>
      <w:r w:rsidRPr="0049121C">
        <w:rPr>
          <w:rFonts w:ascii="Times New Roman" w:hAnsi="Times New Roman"/>
          <w:sz w:val="24"/>
          <w:szCs w:val="24"/>
          <w:lang w:eastAsia="zh-CN"/>
        </w:rPr>
        <w:t xml:space="preserve"> miško, Rūdninkų girios, Šimonių girios, </w:t>
      </w:r>
      <w:proofErr w:type="spellStart"/>
      <w:r w:rsidRPr="0049121C">
        <w:rPr>
          <w:rFonts w:ascii="Times New Roman" w:hAnsi="Times New Roman"/>
          <w:sz w:val="24"/>
          <w:szCs w:val="24"/>
          <w:lang w:eastAsia="zh-CN"/>
        </w:rPr>
        <w:t>Taujėnų</w:t>
      </w:r>
      <w:proofErr w:type="spellEnd"/>
      <w:r w:rsidRPr="0049121C">
        <w:rPr>
          <w:rFonts w:ascii="Times New Roman" w:hAnsi="Times New Roman"/>
          <w:sz w:val="24"/>
          <w:szCs w:val="24"/>
          <w:lang w:eastAsia="zh-CN"/>
        </w:rPr>
        <w:t xml:space="preserve">– </w:t>
      </w:r>
      <w:proofErr w:type="spellStart"/>
      <w:r w:rsidRPr="0049121C">
        <w:rPr>
          <w:rFonts w:ascii="Times New Roman" w:hAnsi="Times New Roman"/>
          <w:sz w:val="24"/>
          <w:szCs w:val="24"/>
          <w:lang w:eastAsia="zh-CN"/>
        </w:rPr>
        <w:t>Užulėnio</w:t>
      </w:r>
      <w:proofErr w:type="spellEnd"/>
      <w:r w:rsidRPr="0049121C">
        <w:rPr>
          <w:rFonts w:ascii="Times New Roman" w:hAnsi="Times New Roman"/>
          <w:sz w:val="24"/>
          <w:szCs w:val="24"/>
          <w:lang w:eastAsia="zh-CN"/>
        </w:rPr>
        <w:t xml:space="preserve"> miškų ir Žaliosios girios biosferos poligonų įsteigimo, jų nuostatų ir ribų patvirtinimo“, siekiant </w:t>
      </w:r>
      <w:r w:rsidRPr="0049121C">
        <w:rPr>
          <w:rFonts w:ascii="Times New Roman" w:hAnsi="Times New Roman"/>
          <w:sz w:val="24"/>
          <w:szCs w:val="24"/>
        </w:rPr>
        <w:t>išsaugoti Šimonių girios su joje esančiomis vertingomis miškų, pievų, pelkių bei kitomis natūraliomis buveinėmis ekosistemą, ypač siekiant išlaikyti juodojo gandro, mažojo erelio rėksnio, lėlio, žalvarnio, juodosios meletos, ligutės populiacijas šioje teritorijoje. Lietuvos Respublikos Vyriausybės 2005 m. balandžio 20 d. nutarimu Nr. 431 biosferos poligonui suteiktas Europos ekologinio tinklo „</w:t>
      </w:r>
      <w:proofErr w:type="spellStart"/>
      <w:r w:rsidRPr="0049121C">
        <w:rPr>
          <w:rFonts w:ascii="Times New Roman" w:hAnsi="Times New Roman"/>
          <w:sz w:val="24"/>
          <w:szCs w:val="24"/>
        </w:rPr>
        <w:t>Natura</w:t>
      </w:r>
      <w:proofErr w:type="spellEnd"/>
      <w:r w:rsidRPr="0049121C">
        <w:rPr>
          <w:rFonts w:ascii="Times New Roman" w:hAnsi="Times New Roman"/>
          <w:sz w:val="24"/>
          <w:szCs w:val="24"/>
        </w:rPr>
        <w:t xml:space="preserve"> 2000“ paukščių apsaugai svarbios teritorijos statusas. </w:t>
      </w:r>
      <w:r w:rsidRPr="0049121C">
        <w:rPr>
          <w:rFonts w:ascii="Times New Roman" w:hAnsi="Times New Roman"/>
          <w:sz w:val="24"/>
          <w:szCs w:val="24"/>
          <w:lang w:eastAsia="zh-CN"/>
        </w:rPr>
        <w:t xml:space="preserve">Lietuvos Respublikos aplinkos ministro </w:t>
      </w:r>
      <w:r w:rsidRPr="0049121C">
        <w:rPr>
          <w:rFonts w:ascii="Times New Roman" w:hAnsi="Times New Roman"/>
          <w:sz w:val="24"/>
          <w:szCs w:val="24"/>
        </w:rPr>
        <w:t xml:space="preserve">2005 m. birželio 15 d. įsakymu Nr. D1-302 „Dėl Vietovių, atitinkančių gamtinių buveinių apsaugai svarbių teritorijų atrankos kriterijus, sąrašo, skirto pateikti Europos Komisijai, patvirtinimo“ biosferos poligonas atrinktas kaip vietovė, atitinkanti gamtinių buveinių apsaugai svarbių teritorijų atrankos kriterijus, skirta lūšies apsaugai. </w:t>
      </w:r>
      <w:r w:rsidRPr="0049121C">
        <w:rPr>
          <w:rFonts w:ascii="Times New Roman" w:hAnsi="Times New Roman"/>
          <w:sz w:val="24"/>
          <w:szCs w:val="24"/>
          <w:lang w:eastAsia="zh-CN"/>
        </w:rPr>
        <w:t xml:space="preserve">Aplinkos ministro </w:t>
      </w:r>
      <w:r w:rsidRPr="0049121C">
        <w:rPr>
          <w:rFonts w:ascii="Times New Roman" w:hAnsi="Times New Roman"/>
          <w:sz w:val="24"/>
          <w:szCs w:val="24"/>
        </w:rPr>
        <w:t xml:space="preserve">2009 m. balandžio 22 d. įsakymu Nr. D1-210 „Dėl Vietovių, atitinkančių gamtinių buveinių apsaugai svarbių teritorijų atrankos kriterijus, sąrašo, skirto pateikti Europos Komisijai, patvirtinimo“ šioje vietovėje saugomų gamtinių vertybių sąrašas papildytas Europos Bendrijos svarbos natūraliomis buveinėmis 3160 Natūralūs </w:t>
      </w:r>
      <w:proofErr w:type="spellStart"/>
      <w:r w:rsidRPr="0049121C">
        <w:rPr>
          <w:rFonts w:ascii="Times New Roman" w:hAnsi="Times New Roman"/>
          <w:sz w:val="24"/>
          <w:szCs w:val="24"/>
        </w:rPr>
        <w:t>distrofiniai</w:t>
      </w:r>
      <w:proofErr w:type="spellEnd"/>
      <w:r w:rsidRPr="0049121C">
        <w:rPr>
          <w:rFonts w:ascii="Times New Roman" w:hAnsi="Times New Roman"/>
          <w:sz w:val="24"/>
          <w:szCs w:val="24"/>
        </w:rPr>
        <w:t xml:space="preserve"> ežerai, 3260 Upių sraunumos su </w:t>
      </w:r>
      <w:proofErr w:type="spellStart"/>
      <w:r w:rsidRPr="0049121C">
        <w:rPr>
          <w:rFonts w:ascii="Times New Roman" w:hAnsi="Times New Roman"/>
          <w:sz w:val="24"/>
          <w:szCs w:val="24"/>
        </w:rPr>
        <w:t>kurklių</w:t>
      </w:r>
      <w:proofErr w:type="spellEnd"/>
      <w:r w:rsidRPr="0049121C">
        <w:rPr>
          <w:rFonts w:ascii="Times New Roman" w:hAnsi="Times New Roman"/>
          <w:sz w:val="24"/>
          <w:szCs w:val="24"/>
        </w:rPr>
        <w:t xml:space="preserve"> bendrijomis, 6120 Karbonatinių smėlynų </w:t>
      </w:r>
      <w:proofErr w:type="spellStart"/>
      <w:r w:rsidRPr="0049121C">
        <w:rPr>
          <w:rFonts w:ascii="Times New Roman" w:hAnsi="Times New Roman"/>
          <w:sz w:val="24"/>
          <w:szCs w:val="24"/>
        </w:rPr>
        <w:t>smiltpievės</w:t>
      </w:r>
      <w:proofErr w:type="spellEnd"/>
      <w:r w:rsidRPr="0049121C">
        <w:rPr>
          <w:rFonts w:ascii="Times New Roman" w:hAnsi="Times New Roman"/>
          <w:sz w:val="24"/>
          <w:szCs w:val="24"/>
        </w:rPr>
        <w:t xml:space="preserve">, 6210 Stepinės pievos, 6410 </w:t>
      </w:r>
      <w:proofErr w:type="spellStart"/>
      <w:r w:rsidRPr="0049121C">
        <w:rPr>
          <w:rFonts w:ascii="Times New Roman" w:hAnsi="Times New Roman"/>
          <w:sz w:val="24"/>
          <w:szCs w:val="24"/>
        </w:rPr>
        <w:t>Melvenynai</w:t>
      </w:r>
      <w:proofErr w:type="spellEnd"/>
      <w:r w:rsidRPr="0049121C">
        <w:rPr>
          <w:rFonts w:ascii="Times New Roman" w:hAnsi="Times New Roman"/>
          <w:sz w:val="24"/>
          <w:szCs w:val="24"/>
        </w:rPr>
        <w:t xml:space="preserve">, 6430 </w:t>
      </w:r>
      <w:proofErr w:type="spellStart"/>
      <w:r w:rsidRPr="0049121C">
        <w:rPr>
          <w:rFonts w:ascii="Times New Roman" w:hAnsi="Times New Roman"/>
          <w:sz w:val="24"/>
          <w:szCs w:val="24"/>
        </w:rPr>
        <w:t>Eutrofiniai</w:t>
      </w:r>
      <w:proofErr w:type="spellEnd"/>
      <w:r w:rsidRPr="0049121C">
        <w:rPr>
          <w:rFonts w:ascii="Times New Roman" w:hAnsi="Times New Roman"/>
          <w:sz w:val="24"/>
          <w:szCs w:val="24"/>
        </w:rPr>
        <w:t xml:space="preserve"> aukštieji žolynai, 6510 Šienaujamos </w:t>
      </w:r>
      <w:proofErr w:type="spellStart"/>
      <w:r w:rsidRPr="0049121C">
        <w:rPr>
          <w:rFonts w:ascii="Times New Roman" w:hAnsi="Times New Roman"/>
          <w:sz w:val="24"/>
          <w:szCs w:val="24"/>
        </w:rPr>
        <w:t>mezofitų</w:t>
      </w:r>
      <w:proofErr w:type="spellEnd"/>
      <w:r w:rsidRPr="0049121C">
        <w:rPr>
          <w:rFonts w:ascii="Times New Roman" w:hAnsi="Times New Roman"/>
          <w:sz w:val="24"/>
          <w:szCs w:val="24"/>
        </w:rPr>
        <w:t xml:space="preserve"> pievos, 6530 </w:t>
      </w:r>
      <w:proofErr w:type="spellStart"/>
      <w:r w:rsidRPr="0049121C">
        <w:rPr>
          <w:rFonts w:ascii="Times New Roman" w:hAnsi="Times New Roman"/>
          <w:sz w:val="24"/>
          <w:szCs w:val="24"/>
        </w:rPr>
        <w:t>Miškapievės</w:t>
      </w:r>
      <w:proofErr w:type="spellEnd"/>
      <w:r w:rsidRPr="0049121C">
        <w:rPr>
          <w:rFonts w:ascii="Times New Roman" w:hAnsi="Times New Roman"/>
          <w:sz w:val="24"/>
          <w:szCs w:val="24"/>
        </w:rPr>
        <w:t xml:space="preserve">, 7110 Aktyvios aukštapelkės, 7140 Tarpinės pelkės ir liūnai, 9010 Vakarų taiga, 9070 Medžiais apaugusios ganyklos, </w:t>
      </w:r>
      <w:bookmarkStart w:id="2" w:name="_Hlk24471221"/>
      <w:r w:rsidRPr="0049121C">
        <w:rPr>
          <w:rFonts w:ascii="Times New Roman" w:hAnsi="Times New Roman"/>
          <w:sz w:val="24"/>
          <w:szCs w:val="24"/>
        </w:rPr>
        <w:t xml:space="preserve">91D0 Pelkiniai miškai </w:t>
      </w:r>
      <w:bookmarkEnd w:id="2"/>
      <w:r w:rsidRPr="0049121C">
        <w:rPr>
          <w:rFonts w:ascii="Times New Roman" w:hAnsi="Times New Roman"/>
          <w:sz w:val="24"/>
          <w:szCs w:val="24"/>
        </w:rPr>
        <w:t xml:space="preserve">ir EB svarbos rūšimis didysis </w:t>
      </w:r>
      <w:proofErr w:type="spellStart"/>
      <w:r w:rsidRPr="0049121C">
        <w:rPr>
          <w:rFonts w:ascii="Times New Roman" w:hAnsi="Times New Roman"/>
          <w:sz w:val="24"/>
          <w:szCs w:val="24"/>
        </w:rPr>
        <w:t>auksinukas</w:t>
      </w:r>
      <w:proofErr w:type="spellEnd"/>
      <w:r w:rsidRPr="0049121C">
        <w:rPr>
          <w:rFonts w:ascii="Times New Roman" w:hAnsi="Times New Roman"/>
          <w:sz w:val="24"/>
          <w:szCs w:val="24"/>
        </w:rPr>
        <w:t xml:space="preserve">, </w:t>
      </w:r>
      <w:proofErr w:type="spellStart"/>
      <w:r w:rsidRPr="0049121C">
        <w:rPr>
          <w:rFonts w:ascii="Times New Roman" w:hAnsi="Times New Roman"/>
          <w:sz w:val="24"/>
          <w:szCs w:val="24"/>
        </w:rPr>
        <w:t>plikažiedis</w:t>
      </w:r>
      <w:proofErr w:type="spellEnd"/>
      <w:r w:rsidRPr="0049121C">
        <w:rPr>
          <w:rFonts w:ascii="Times New Roman" w:hAnsi="Times New Roman"/>
          <w:sz w:val="24"/>
          <w:szCs w:val="24"/>
        </w:rPr>
        <w:t xml:space="preserve"> </w:t>
      </w:r>
      <w:proofErr w:type="spellStart"/>
      <w:r w:rsidRPr="0049121C">
        <w:rPr>
          <w:rFonts w:ascii="Times New Roman" w:hAnsi="Times New Roman"/>
          <w:sz w:val="24"/>
          <w:szCs w:val="24"/>
        </w:rPr>
        <w:t>linlapis</w:t>
      </w:r>
      <w:proofErr w:type="spellEnd"/>
      <w:r w:rsidRPr="0049121C">
        <w:rPr>
          <w:rFonts w:ascii="Times New Roman" w:hAnsi="Times New Roman"/>
          <w:sz w:val="24"/>
          <w:szCs w:val="24"/>
        </w:rPr>
        <w:t xml:space="preserve">, </w:t>
      </w:r>
      <w:proofErr w:type="spellStart"/>
      <w:r w:rsidRPr="0049121C">
        <w:rPr>
          <w:rFonts w:ascii="Times New Roman" w:hAnsi="Times New Roman"/>
          <w:sz w:val="24"/>
          <w:szCs w:val="24"/>
        </w:rPr>
        <w:t>Šneiderio</w:t>
      </w:r>
      <w:proofErr w:type="spellEnd"/>
      <w:r w:rsidRPr="0049121C">
        <w:rPr>
          <w:rFonts w:ascii="Times New Roman" w:hAnsi="Times New Roman"/>
          <w:sz w:val="24"/>
          <w:szCs w:val="24"/>
        </w:rPr>
        <w:t xml:space="preserve"> </w:t>
      </w:r>
      <w:proofErr w:type="spellStart"/>
      <w:r w:rsidRPr="0049121C">
        <w:rPr>
          <w:rFonts w:ascii="Times New Roman" w:hAnsi="Times New Roman"/>
          <w:sz w:val="24"/>
          <w:szCs w:val="24"/>
        </w:rPr>
        <w:t>kirmvabalis</w:t>
      </w:r>
      <w:proofErr w:type="spellEnd"/>
      <w:r w:rsidRPr="0049121C">
        <w:rPr>
          <w:rFonts w:ascii="Times New Roman" w:hAnsi="Times New Roman"/>
          <w:sz w:val="24"/>
          <w:szCs w:val="24"/>
        </w:rPr>
        <w:t>. Veiklą biosferos poligone reglamentuoja, jo apsaugos ir tvarkymo režimą nustato Lietuvos Respublikos aplinkos apsaugos įstatymas, Saugomų teritorijų įstatymas, Miškų įstatymas, kiti įstatymai ir teisės aktai, A</w:t>
      </w:r>
      <w:r w:rsidRPr="0049121C">
        <w:rPr>
          <w:rFonts w:ascii="Times New Roman" w:hAnsi="Times New Roman"/>
          <w:sz w:val="24"/>
          <w:szCs w:val="24"/>
          <w:lang w:eastAsia="zh-CN"/>
        </w:rPr>
        <w:t>plinkos ministro 2004 m. gruodžio 10 d. įsakymu Nr. D1-629 patvirtinti Šimonių girios biosferos poligono nuostatai.</w:t>
      </w:r>
    </w:p>
    <w:p w:rsidR="00571DCA" w:rsidRPr="0049121C" w:rsidRDefault="00571DCA" w:rsidP="00571DCA">
      <w:pPr>
        <w:pStyle w:val="Pagrindinistekstas"/>
        <w:spacing w:after="0"/>
        <w:ind w:firstLine="709"/>
        <w:jc w:val="both"/>
        <w:rPr>
          <w:rFonts w:ascii="Times New Roman" w:hAnsi="Times New Roman"/>
          <w:sz w:val="24"/>
          <w:szCs w:val="24"/>
        </w:rPr>
      </w:pPr>
      <w:r w:rsidRPr="0049121C">
        <w:rPr>
          <w:rFonts w:ascii="Times New Roman" w:hAnsi="Times New Roman"/>
          <w:sz w:val="24"/>
          <w:szCs w:val="24"/>
        </w:rPr>
        <w:t xml:space="preserve">Miškų įstatymo 3 straipsnyje nustatytos keturios miškų grupės: I grupė – </w:t>
      </w:r>
      <w:proofErr w:type="spellStart"/>
      <w:r w:rsidRPr="0049121C">
        <w:rPr>
          <w:rFonts w:ascii="Times New Roman" w:hAnsi="Times New Roman"/>
          <w:sz w:val="24"/>
          <w:szCs w:val="24"/>
        </w:rPr>
        <w:t>rezervatiniai</w:t>
      </w:r>
      <w:proofErr w:type="spellEnd"/>
      <w:r w:rsidRPr="0049121C">
        <w:rPr>
          <w:rFonts w:ascii="Times New Roman" w:hAnsi="Times New Roman"/>
          <w:sz w:val="24"/>
          <w:szCs w:val="24"/>
        </w:rPr>
        <w:t xml:space="preserve"> miškai, II – specialios paskirties miškai (joje skiriami A – ekosistemų apsaugos miškai ir B – rekreaciniai miškai), III – apsauginiai miškai, IV – ūkiniai miškai. Veikla visų grupių miškuose, tiesiogiai susijusi ir būtina miškingoms teritorijoms tvarkyti, reglamentuota Miškų įstatyme ir įgyvendinamuosiuose teisės aktuose nustatytais reikalavimais ir normomis, kad nedarytų neigiamo poveikio aplinkai (arba </w:t>
      </w:r>
      <w:r w:rsidRPr="0049121C">
        <w:rPr>
          <w:rFonts w:ascii="Times New Roman" w:hAnsi="Times New Roman"/>
          <w:sz w:val="24"/>
          <w:szCs w:val="24"/>
        </w:rPr>
        <w:lastRenderedPageBreak/>
        <w:t xml:space="preserve">jis būtų nereikšmingas). Į Miškų ir kitais įstatymais, teisės aktais nustatytus reikalavimus miškų ūkio veiklai atsižvelgiama rengiant vidinės miškotvarkos projektus ir išduodant leidimus kirsti mišką. Šimonių girios biosferos poligono miškai priskirti miškų grupėms Vyriausybė 2002 m. spalio 21 d. nutarimu Nr. 1651 „Dėl Telšių, Utenos ir Vilniaus apskričių miškų priskyrimo miškų grupėms“, vadovaujantis Miškų įstatymo 3 straipsnio nuostatomis ir Vyriausybės 2001 m. rugsėjo 26 d. nutarimu Nr. 1171 „Dėl Miškų priskyrimo miškų grupėms tvarkos ir miškų priskyrimo miškų grupėms normatyvų patvirtinimo“ patvirtintu Miškų priskyrimo miškų grupėms tvarkos aprašu, Miškų priskyrimo miškų grupėms normatyvais. Pagal minėtą nutarimą II A miškų grupei priskirta 1214 ha Šimonių girios biosferos poligone esančių miškų (dalis Šventosios kraštovaizdžio draustinio miškų, kuriuose yra svarbių biologinės įvairovės objektų, taip pat </w:t>
      </w:r>
      <w:proofErr w:type="spellStart"/>
      <w:r w:rsidRPr="0049121C">
        <w:rPr>
          <w:rFonts w:ascii="Times New Roman" w:hAnsi="Times New Roman"/>
          <w:sz w:val="24"/>
          <w:szCs w:val="24"/>
        </w:rPr>
        <w:t>Iženo</w:t>
      </w:r>
      <w:proofErr w:type="spellEnd"/>
      <w:r w:rsidRPr="0049121C">
        <w:rPr>
          <w:rFonts w:ascii="Times New Roman" w:hAnsi="Times New Roman"/>
          <w:sz w:val="24"/>
          <w:szCs w:val="24"/>
        </w:rPr>
        <w:t xml:space="preserve"> telmologinio draustinio miškai), III miškų grupei – 771,1 ha (likusi dalis Šventosios kraštovaizdžio draustinio miškų, nepasižyminčių biologinės įvairovės objektais, </w:t>
      </w:r>
      <w:proofErr w:type="spellStart"/>
      <w:r w:rsidRPr="0049121C">
        <w:rPr>
          <w:rFonts w:ascii="Times New Roman" w:hAnsi="Times New Roman"/>
          <w:sz w:val="24"/>
          <w:szCs w:val="24"/>
        </w:rPr>
        <w:t>Pelyšos</w:t>
      </w:r>
      <w:proofErr w:type="spellEnd"/>
      <w:r w:rsidRPr="0049121C">
        <w:rPr>
          <w:rFonts w:ascii="Times New Roman" w:hAnsi="Times New Roman"/>
          <w:sz w:val="24"/>
          <w:szCs w:val="24"/>
        </w:rPr>
        <w:t xml:space="preserve"> geologinio draustinio miškai ir vandens telkinių apsaugos zonų miškai), IV miškų grupei – 14394 ha (likusieji miškai). Pagrindinė Šimonių girios biosferos poligono paskirtis, kaip nurodyta šio poligono nuostatų 3.1 ir 3.2 punktuose, yra: „3.1. </w:t>
      </w:r>
      <w:r w:rsidRPr="0049121C">
        <w:rPr>
          <w:rFonts w:ascii="Times New Roman" w:hAnsi="Times New Roman"/>
          <w:i/>
          <w:sz w:val="24"/>
          <w:szCs w:val="24"/>
        </w:rPr>
        <w:t>būti sudėtine nacionalinės kompleksinės ekologinės bei specializuotos biologinės įvairovės būklės stebėsenos sistemos bei Europos ekologinio tinklo „</w:t>
      </w:r>
      <w:proofErr w:type="spellStart"/>
      <w:r w:rsidRPr="0049121C">
        <w:rPr>
          <w:rFonts w:ascii="Times New Roman" w:hAnsi="Times New Roman"/>
          <w:i/>
          <w:sz w:val="24"/>
          <w:szCs w:val="24"/>
        </w:rPr>
        <w:t>Natura</w:t>
      </w:r>
      <w:proofErr w:type="spellEnd"/>
      <w:r w:rsidRPr="0049121C">
        <w:rPr>
          <w:rFonts w:ascii="Times New Roman" w:hAnsi="Times New Roman"/>
          <w:i/>
          <w:sz w:val="24"/>
          <w:szCs w:val="24"/>
        </w:rPr>
        <w:t xml:space="preserve"> 2000“ dalimi, kurioje stebimi, kontroliuojami bei prognozuojami gamtinių sistemų pokyčiai;“ „3.2. išsaugoti Šimonių girios su joje esančiomis vertingomis miškų, pievų, pelkių bei kitomis natūraliomis buveinėmis ekosistemą, ypač siekiant išlaikyti juodojo gandro (</w:t>
      </w:r>
      <w:proofErr w:type="spellStart"/>
      <w:r w:rsidRPr="0049121C">
        <w:rPr>
          <w:rFonts w:ascii="Times New Roman" w:hAnsi="Times New Roman"/>
          <w:i/>
          <w:sz w:val="24"/>
          <w:szCs w:val="24"/>
        </w:rPr>
        <w:t>Ciconia</w:t>
      </w:r>
      <w:proofErr w:type="spellEnd"/>
      <w:r w:rsidRPr="0049121C">
        <w:rPr>
          <w:rFonts w:ascii="Times New Roman" w:hAnsi="Times New Roman"/>
          <w:i/>
          <w:sz w:val="24"/>
          <w:szCs w:val="24"/>
        </w:rPr>
        <w:t xml:space="preserve"> </w:t>
      </w:r>
      <w:proofErr w:type="spellStart"/>
      <w:r w:rsidRPr="0049121C">
        <w:rPr>
          <w:rFonts w:ascii="Times New Roman" w:hAnsi="Times New Roman"/>
          <w:i/>
          <w:sz w:val="24"/>
          <w:szCs w:val="24"/>
        </w:rPr>
        <w:t>nigra</w:t>
      </w:r>
      <w:proofErr w:type="spellEnd"/>
      <w:r w:rsidRPr="0049121C">
        <w:rPr>
          <w:rFonts w:ascii="Times New Roman" w:hAnsi="Times New Roman"/>
          <w:i/>
          <w:sz w:val="24"/>
          <w:szCs w:val="24"/>
        </w:rPr>
        <w:t>), mažojo erelio rėksnio (</w:t>
      </w:r>
      <w:proofErr w:type="spellStart"/>
      <w:r w:rsidRPr="0049121C">
        <w:rPr>
          <w:rFonts w:ascii="Times New Roman" w:hAnsi="Times New Roman"/>
          <w:i/>
          <w:sz w:val="24"/>
          <w:szCs w:val="24"/>
        </w:rPr>
        <w:t>Aquila</w:t>
      </w:r>
      <w:proofErr w:type="spellEnd"/>
      <w:r w:rsidRPr="0049121C">
        <w:rPr>
          <w:rFonts w:ascii="Times New Roman" w:hAnsi="Times New Roman"/>
          <w:i/>
          <w:sz w:val="24"/>
          <w:szCs w:val="24"/>
        </w:rPr>
        <w:t xml:space="preserve"> </w:t>
      </w:r>
      <w:proofErr w:type="spellStart"/>
      <w:r w:rsidRPr="0049121C">
        <w:rPr>
          <w:rFonts w:ascii="Times New Roman" w:hAnsi="Times New Roman"/>
          <w:i/>
          <w:sz w:val="24"/>
          <w:szCs w:val="24"/>
        </w:rPr>
        <w:t>pomarina</w:t>
      </w:r>
      <w:proofErr w:type="spellEnd"/>
      <w:r w:rsidRPr="0049121C">
        <w:rPr>
          <w:rFonts w:ascii="Times New Roman" w:hAnsi="Times New Roman"/>
          <w:i/>
          <w:sz w:val="24"/>
          <w:szCs w:val="24"/>
        </w:rPr>
        <w:t>), lėlio (</w:t>
      </w:r>
      <w:proofErr w:type="spellStart"/>
      <w:r w:rsidRPr="0049121C">
        <w:rPr>
          <w:rFonts w:ascii="Times New Roman" w:hAnsi="Times New Roman"/>
          <w:i/>
          <w:sz w:val="24"/>
          <w:szCs w:val="24"/>
        </w:rPr>
        <w:t>Caprimulgus</w:t>
      </w:r>
      <w:proofErr w:type="spellEnd"/>
      <w:r w:rsidRPr="0049121C">
        <w:rPr>
          <w:rFonts w:ascii="Times New Roman" w:hAnsi="Times New Roman"/>
          <w:i/>
          <w:sz w:val="24"/>
          <w:szCs w:val="24"/>
        </w:rPr>
        <w:t xml:space="preserve"> </w:t>
      </w:r>
      <w:proofErr w:type="spellStart"/>
      <w:r w:rsidRPr="0049121C">
        <w:rPr>
          <w:rFonts w:ascii="Times New Roman" w:hAnsi="Times New Roman"/>
          <w:i/>
          <w:sz w:val="24"/>
          <w:szCs w:val="24"/>
        </w:rPr>
        <w:t>europaeus</w:t>
      </w:r>
      <w:proofErr w:type="spellEnd"/>
      <w:r w:rsidRPr="0049121C">
        <w:rPr>
          <w:rFonts w:ascii="Times New Roman" w:hAnsi="Times New Roman"/>
          <w:i/>
          <w:sz w:val="24"/>
          <w:szCs w:val="24"/>
        </w:rPr>
        <w:t>), žalvarnio (</w:t>
      </w:r>
      <w:proofErr w:type="spellStart"/>
      <w:r w:rsidRPr="0049121C">
        <w:rPr>
          <w:rFonts w:ascii="Times New Roman" w:hAnsi="Times New Roman"/>
          <w:i/>
          <w:sz w:val="24"/>
          <w:szCs w:val="24"/>
        </w:rPr>
        <w:t>Coracias</w:t>
      </w:r>
      <w:proofErr w:type="spellEnd"/>
      <w:r w:rsidRPr="0049121C">
        <w:rPr>
          <w:rFonts w:ascii="Times New Roman" w:hAnsi="Times New Roman"/>
          <w:i/>
          <w:sz w:val="24"/>
          <w:szCs w:val="24"/>
        </w:rPr>
        <w:t xml:space="preserve"> </w:t>
      </w:r>
      <w:proofErr w:type="spellStart"/>
      <w:r w:rsidRPr="0049121C">
        <w:rPr>
          <w:rFonts w:ascii="Times New Roman" w:hAnsi="Times New Roman"/>
          <w:i/>
          <w:sz w:val="24"/>
          <w:szCs w:val="24"/>
        </w:rPr>
        <w:t>garrulus</w:t>
      </w:r>
      <w:proofErr w:type="spellEnd"/>
      <w:r w:rsidRPr="0049121C">
        <w:rPr>
          <w:rFonts w:ascii="Times New Roman" w:hAnsi="Times New Roman"/>
          <w:i/>
          <w:sz w:val="24"/>
          <w:szCs w:val="24"/>
        </w:rPr>
        <w:t>), juodosios meletos (</w:t>
      </w:r>
      <w:proofErr w:type="spellStart"/>
      <w:r w:rsidRPr="0049121C">
        <w:rPr>
          <w:rFonts w:ascii="Times New Roman" w:hAnsi="Times New Roman"/>
          <w:i/>
          <w:sz w:val="24"/>
          <w:szCs w:val="24"/>
        </w:rPr>
        <w:t>Dryocopus</w:t>
      </w:r>
      <w:proofErr w:type="spellEnd"/>
      <w:r w:rsidRPr="0049121C">
        <w:rPr>
          <w:rFonts w:ascii="Times New Roman" w:hAnsi="Times New Roman"/>
          <w:i/>
          <w:sz w:val="24"/>
          <w:szCs w:val="24"/>
        </w:rPr>
        <w:t xml:space="preserve"> </w:t>
      </w:r>
      <w:proofErr w:type="spellStart"/>
      <w:r w:rsidRPr="0049121C">
        <w:rPr>
          <w:rFonts w:ascii="Times New Roman" w:hAnsi="Times New Roman"/>
          <w:i/>
          <w:sz w:val="24"/>
          <w:szCs w:val="24"/>
        </w:rPr>
        <w:t>martius</w:t>
      </w:r>
      <w:proofErr w:type="spellEnd"/>
      <w:r w:rsidRPr="0049121C">
        <w:rPr>
          <w:rFonts w:ascii="Times New Roman" w:hAnsi="Times New Roman"/>
          <w:i/>
          <w:sz w:val="24"/>
          <w:szCs w:val="24"/>
        </w:rPr>
        <w:t>), ligutės (</w:t>
      </w:r>
      <w:proofErr w:type="spellStart"/>
      <w:r w:rsidRPr="0049121C">
        <w:rPr>
          <w:rFonts w:ascii="Times New Roman" w:hAnsi="Times New Roman"/>
          <w:i/>
          <w:sz w:val="24"/>
          <w:szCs w:val="24"/>
        </w:rPr>
        <w:t>Lullula</w:t>
      </w:r>
      <w:proofErr w:type="spellEnd"/>
      <w:r w:rsidRPr="0049121C">
        <w:rPr>
          <w:rFonts w:ascii="Times New Roman" w:hAnsi="Times New Roman"/>
          <w:i/>
          <w:sz w:val="24"/>
          <w:szCs w:val="24"/>
        </w:rPr>
        <w:t xml:space="preserve"> </w:t>
      </w:r>
      <w:proofErr w:type="spellStart"/>
      <w:r w:rsidRPr="0049121C">
        <w:rPr>
          <w:rFonts w:ascii="Times New Roman" w:hAnsi="Times New Roman"/>
          <w:i/>
          <w:sz w:val="24"/>
          <w:szCs w:val="24"/>
        </w:rPr>
        <w:t>arborea</w:t>
      </w:r>
      <w:proofErr w:type="spellEnd"/>
      <w:r w:rsidRPr="0049121C">
        <w:rPr>
          <w:rFonts w:ascii="Times New Roman" w:hAnsi="Times New Roman"/>
          <w:i/>
          <w:sz w:val="24"/>
          <w:szCs w:val="24"/>
        </w:rPr>
        <w:t>) populiacijas teritorijoje, kuri atitinka Lietuvos Respublikos aplinkos ministro 2008 m. liepos 2 d. įsakymu Nr. D1-358 „Dėl Paukščių apsaugai svarbių teritorijų atrankos kriterijų patvirtinimo nustatytus kriterijus</w:t>
      </w:r>
      <w:r w:rsidRPr="0049121C">
        <w:rPr>
          <w:rFonts w:ascii="Times New Roman" w:hAnsi="Times New Roman"/>
          <w:sz w:val="24"/>
          <w:szCs w:val="24"/>
        </w:rPr>
        <w:t xml:space="preserve">.“ Šiems tikslams pasiekti biosferos poligono nuostatai ar kiti teisės aktai nenumato miškų funkcinio zonavimo poligone keitimo, kaip pareiškėjai pageidautų.   Manytina, kad pareiškėjai netiksliai interpretuoja 2015 m. įstatymo leidėjo Miškų įstatymo nuostatų 3 straipsnio pakeitimų motyvus ir pasekmes, teigdami, kad dėl 2015 m. Miškų įstatymo pakeitimų šiuo metu „poligonas nebeturi jokios apsaugos“. Miškų priskyrimas miškų grupėms atliktas dar Vyriausybės 2002 m. spalio 21 d. nutarimu Nr. 1651 ir jis nesikeitė. Pagal biosferos poligono įsteigimo metu </w:t>
      </w:r>
      <w:smartTag w:uri="urn:schemas-microsoft-com:office:smarttags" w:element="metricconverter">
        <w:smartTagPr>
          <w:attr w:name="ProductID" w:val="2004 m"/>
        </w:smartTagPr>
        <w:r w:rsidRPr="0049121C">
          <w:rPr>
            <w:rFonts w:ascii="Times New Roman" w:hAnsi="Times New Roman"/>
            <w:sz w:val="24"/>
            <w:szCs w:val="24"/>
          </w:rPr>
          <w:t>2004 m</w:t>
        </w:r>
      </w:smartTag>
      <w:r w:rsidRPr="0049121C">
        <w:rPr>
          <w:rFonts w:ascii="Times New Roman" w:hAnsi="Times New Roman"/>
          <w:sz w:val="24"/>
          <w:szCs w:val="24"/>
        </w:rPr>
        <w:t xml:space="preserve">. galiojusią Miškų įstatymo 3 straipsnio redakciją IIA miškų grupės miškams priskiriami tik </w:t>
      </w:r>
      <w:r w:rsidRPr="0049121C">
        <w:rPr>
          <w:rFonts w:ascii="Times New Roman" w:hAnsi="Times New Roman"/>
          <w:i/>
          <w:sz w:val="24"/>
          <w:szCs w:val="24"/>
        </w:rPr>
        <w:t xml:space="preserve">kraštovaizdžio, telmologinių, </w:t>
      </w:r>
      <w:proofErr w:type="spellStart"/>
      <w:r w:rsidRPr="0049121C">
        <w:rPr>
          <w:rFonts w:ascii="Times New Roman" w:hAnsi="Times New Roman"/>
          <w:i/>
          <w:sz w:val="24"/>
          <w:szCs w:val="24"/>
        </w:rPr>
        <w:t>pedologinių</w:t>
      </w:r>
      <w:proofErr w:type="spellEnd"/>
      <w:r w:rsidRPr="0049121C">
        <w:rPr>
          <w:rFonts w:ascii="Times New Roman" w:hAnsi="Times New Roman"/>
          <w:i/>
          <w:sz w:val="24"/>
          <w:szCs w:val="24"/>
        </w:rPr>
        <w:t xml:space="preserve">, botaninių, miško genetinių, zoologinių, botaninių-zoologinių draustinių ir šių rūšių draustinių, esančių valstybiniuose parkuose bei biosferos monitoringo teritorijose, miškai, saugomų gamtos išteklių sklypų, </w:t>
      </w:r>
      <w:proofErr w:type="spellStart"/>
      <w:r w:rsidRPr="0049121C">
        <w:rPr>
          <w:rFonts w:ascii="Times New Roman" w:hAnsi="Times New Roman"/>
          <w:i/>
          <w:sz w:val="24"/>
          <w:szCs w:val="24"/>
        </w:rPr>
        <w:t>priešeroziniai</w:t>
      </w:r>
      <w:proofErr w:type="spellEnd"/>
      <w:r w:rsidRPr="0049121C">
        <w:rPr>
          <w:rFonts w:ascii="Times New Roman" w:hAnsi="Times New Roman"/>
          <w:i/>
          <w:sz w:val="24"/>
          <w:szCs w:val="24"/>
        </w:rPr>
        <w:t xml:space="preserve"> ir kiti miškai</w:t>
      </w:r>
      <w:r w:rsidRPr="0049121C">
        <w:rPr>
          <w:rFonts w:ascii="Times New Roman" w:hAnsi="Times New Roman"/>
          <w:sz w:val="24"/>
          <w:szCs w:val="24"/>
        </w:rPr>
        <w:t xml:space="preserve">, o pagal </w:t>
      </w:r>
      <w:smartTag w:uri="urn:schemas-microsoft-com:office:smarttags" w:element="metricconverter">
        <w:smartTagPr>
          <w:attr w:name="ProductID" w:val="2015 m"/>
        </w:smartTagPr>
        <w:r w:rsidRPr="0049121C">
          <w:rPr>
            <w:rFonts w:ascii="Times New Roman" w:hAnsi="Times New Roman"/>
            <w:sz w:val="24"/>
            <w:szCs w:val="24"/>
          </w:rPr>
          <w:t>2015 m</w:t>
        </w:r>
      </w:smartTag>
      <w:r w:rsidRPr="0049121C">
        <w:rPr>
          <w:rFonts w:ascii="Times New Roman" w:hAnsi="Times New Roman"/>
          <w:sz w:val="24"/>
          <w:szCs w:val="24"/>
        </w:rPr>
        <w:t xml:space="preserve">. spalio 1 d. įsigaliojusias Miškų įstatymo nuostatas – </w:t>
      </w:r>
      <w:r w:rsidRPr="0049121C">
        <w:rPr>
          <w:rFonts w:ascii="Times New Roman" w:hAnsi="Times New Roman"/>
          <w:i/>
          <w:sz w:val="24"/>
          <w:szCs w:val="24"/>
        </w:rPr>
        <w:t xml:space="preserve">kraštovaizdžio, telmologinių, </w:t>
      </w:r>
      <w:proofErr w:type="spellStart"/>
      <w:r w:rsidRPr="0049121C">
        <w:rPr>
          <w:rFonts w:ascii="Times New Roman" w:hAnsi="Times New Roman"/>
          <w:i/>
          <w:sz w:val="24"/>
          <w:szCs w:val="24"/>
        </w:rPr>
        <w:t>pedologinių</w:t>
      </w:r>
      <w:proofErr w:type="spellEnd"/>
      <w:r w:rsidRPr="0049121C">
        <w:rPr>
          <w:rFonts w:ascii="Times New Roman" w:hAnsi="Times New Roman"/>
          <w:i/>
          <w:sz w:val="24"/>
          <w:szCs w:val="24"/>
        </w:rPr>
        <w:t xml:space="preserve">, botaninių, zoologinių, botaninių-zoologinių draustinių miškai ar jų dalys, </w:t>
      </w:r>
      <w:proofErr w:type="spellStart"/>
      <w:r w:rsidRPr="0049121C">
        <w:rPr>
          <w:rFonts w:ascii="Times New Roman" w:hAnsi="Times New Roman"/>
          <w:i/>
          <w:sz w:val="24"/>
          <w:szCs w:val="24"/>
        </w:rPr>
        <w:t>priešeroziniai</w:t>
      </w:r>
      <w:proofErr w:type="spellEnd"/>
      <w:r w:rsidRPr="0049121C">
        <w:rPr>
          <w:rFonts w:ascii="Times New Roman" w:hAnsi="Times New Roman"/>
          <w:i/>
          <w:sz w:val="24"/>
          <w:szCs w:val="24"/>
        </w:rPr>
        <w:t xml:space="preserve"> miškai</w:t>
      </w:r>
      <w:r w:rsidRPr="0049121C">
        <w:rPr>
          <w:rFonts w:ascii="Times New Roman" w:hAnsi="Times New Roman"/>
          <w:sz w:val="24"/>
          <w:szCs w:val="24"/>
        </w:rPr>
        <w:t>. Abiem atvejais rašoma apie tų pačių draustinių priskyrimą IIA miškų grupei, nė vienu atveju nenumatyta automatiško viso biosferos miškų ploto priskyrimo IIA miškų grupei. Tai nesumažino Šimonių girios biosferos poligono miškų apsaugos statuso.</w:t>
      </w:r>
    </w:p>
    <w:p w:rsidR="00571DCA" w:rsidRPr="0049121C" w:rsidRDefault="00571DCA" w:rsidP="00571DCA">
      <w:pPr>
        <w:ind w:firstLine="709"/>
        <w:jc w:val="both"/>
        <w:rPr>
          <w:rFonts w:ascii="Times New Roman" w:hAnsi="Times New Roman"/>
          <w:sz w:val="24"/>
          <w:szCs w:val="24"/>
        </w:rPr>
      </w:pPr>
      <w:r w:rsidRPr="0049121C">
        <w:rPr>
          <w:rFonts w:ascii="Times New Roman" w:hAnsi="Times New Roman"/>
          <w:sz w:val="24"/>
          <w:szCs w:val="24"/>
        </w:rPr>
        <w:t>Pažymėtina, kad esminis darnios miškininkystės principas yra racionalus miško išteklių naudojimas derinant ekologines, socialines ir ekonomines miško funkcijas. Tuo siekiama išsaugoti miškus ir užtikrinti, kad funkcijos būtų efektyvesnės. Minėti leidimų kirsti mišką analizės rezultatai parodo, kad pagrindinių miško kirtimų mastas Šimonių girios biosferos poligone neviršija leistinų normų: valstybinės reikšmės miškuose yra 1,5 karto mažesnės už tolygaus miško naudojimo normą. Manytina, kad didelio III–IV grupės miškų plotų įtraukimas į biosferos poligonų teritorijas Lietuvoje (92,6 proc. viso biosferos poligonų ploto) ir daugelio Europos Bendrijos svarbos natūralių miško buveinių inventorizavimas šiuose miškuose (69 proc. nuo viso buveinių ploto) patvirtina, kad teisės aktuose nustatytų darnaus miškų ūkio principų tinkamas laikymasis net ir III–IV grupės miškuose sukuria geras sąlygas išsaugoti miško ekosistemas.</w:t>
      </w:r>
    </w:p>
    <w:p w:rsidR="00571DCA" w:rsidRPr="0049121C" w:rsidRDefault="00571DCA" w:rsidP="00571DCA">
      <w:pPr>
        <w:tabs>
          <w:tab w:val="left" w:pos="993"/>
        </w:tabs>
        <w:snapToGrid w:val="0"/>
        <w:ind w:firstLine="709"/>
        <w:jc w:val="both"/>
        <w:rPr>
          <w:rFonts w:ascii="Times New Roman" w:hAnsi="Times New Roman"/>
          <w:sz w:val="24"/>
          <w:szCs w:val="24"/>
        </w:rPr>
      </w:pPr>
      <w:r w:rsidRPr="0049121C">
        <w:rPr>
          <w:rFonts w:ascii="Times New Roman" w:hAnsi="Times New Roman"/>
          <w:sz w:val="24"/>
          <w:szCs w:val="24"/>
        </w:rPr>
        <w:t>Kartu pažymėtina, kad kai kuriuos Lietuvos miškus, ypač esančius Europos ekologinio tinklo „</w:t>
      </w:r>
      <w:proofErr w:type="spellStart"/>
      <w:r w:rsidRPr="0049121C">
        <w:rPr>
          <w:rFonts w:ascii="Times New Roman" w:hAnsi="Times New Roman"/>
          <w:sz w:val="24"/>
          <w:szCs w:val="24"/>
        </w:rPr>
        <w:t>Natura</w:t>
      </w:r>
      <w:proofErr w:type="spellEnd"/>
      <w:r w:rsidRPr="0049121C">
        <w:rPr>
          <w:rFonts w:ascii="Times New Roman" w:hAnsi="Times New Roman"/>
          <w:sz w:val="24"/>
          <w:szCs w:val="24"/>
        </w:rPr>
        <w:t xml:space="preserve"> 2000“ teritorijose, reikia saugoti labiau, tačiau reikia pripažinti, kad miškas Lietuvoje turi didžiulę socialinę ir ekonominę svarbą, todėl tik subalansuoti sprendimai gali būti naudingi šalies visuomenei. Pažymėtina ir tai, kad miškų kirtimai Lietuvoje atitinka visuotinai pripažintus darnaus miškų ūkio principus: kasmet šalies mastu iškertamos medienos dalis sudaro apie 71 proc. grynojo prieaugio; plynaisiais miško kirtimais kasmet iškertama tik apie 1 proc. visų medynų ploto ir valstybiniuose, ir privačiuose miškuose. Visi šie plotai atkuriami; rinkai kasmet patiekiamas reikšmingas kiekis medienos (apie 7 mln. m</w:t>
      </w:r>
      <w:r w:rsidRPr="0049121C">
        <w:rPr>
          <w:rFonts w:ascii="Times New Roman" w:hAnsi="Times New Roman"/>
          <w:sz w:val="24"/>
          <w:szCs w:val="24"/>
          <w:vertAlign w:val="superscript"/>
        </w:rPr>
        <w:t>3</w:t>
      </w:r>
      <w:r w:rsidRPr="0049121C">
        <w:rPr>
          <w:rFonts w:ascii="Times New Roman" w:hAnsi="Times New Roman"/>
          <w:sz w:val="24"/>
          <w:szCs w:val="24"/>
        </w:rPr>
        <w:t xml:space="preserve">), kas sudaro prielaidas vystytis medienos pramonei, biokuru paremtai energetikai, miško savininkams, valdytojams ir valstybei gauti reikšmingas pajamas; visuomenei teikiami </w:t>
      </w:r>
      <w:proofErr w:type="spellStart"/>
      <w:r w:rsidRPr="0049121C">
        <w:rPr>
          <w:rFonts w:ascii="Times New Roman" w:hAnsi="Times New Roman"/>
          <w:sz w:val="24"/>
          <w:szCs w:val="24"/>
        </w:rPr>
        <w:t>nemedieniniai</w:t>
      </w:r>
      <w:proofErr w:type="spellEnd"/>
      <w:r w:rsidRPr="0049121C">
        <w:rPr>
          <w:rFonts w:ascii="Times New Roman" w:hAnsi="Times New Roman"/>
          <w:sz w:val="24"/>
          <w:szCs w:val="24"/>
        </w:rPr>
        <w:t xml:space="preserve"> miško produktai ir miško ekosistemų paslaugos; apie 250 tūkst. privačių miško savininkų gauna tiesioginę ir netiesioginę </w:t>
      </w:r>
      <w:proofErr w:type="spellStart"/>
      <w:r w:rsidRPr="0049121C">
        <w:rPr>
          <w:rFonts w:ascii="Times New Roman" w:hAnsi="Times New Roman"/>
          <w:sz w:val="24"/>
          <w:szCs w:val="24"/>
        </w:rPr>
        <w:t>socioekonominę</w:t>
      </w:r>
      <w:proofErr w:type="spellEnd"/>
      <w:r w:rsidRPr="0049121C">
        <w:rPr>
          <w:rFonts w:ascii="Times New Roman" w:hAnsi="Times New Roman"/>
          <w:sz w:val="24"/>
          <w:szCs w:val="24"/>
        </w:rPr>
        <w:t xml:space="preserve"> naudą iš savo valdomų miškų. Suprantamas visuomenės susirūpinimas dėl miško kirtimų saugomose teritorijose ir reikia pritarti, kad plynieji miško kirtimai saugomose ir kitose gamtiškai jautriose teritorijose turi būti mažinami. Aplinkos ministerija 2019 m. gruodžio 2 d. Lietuvos Respublikos Vyriausybei pateikė </w:t>
      </w:r>
      <w:r w:rsidRPr="0049121C">
        <w:rPr>
          <w:rFonts w:ascii="Times New Roman" w:hAnsi="Times New Roman"/>
          <w:bCs/>
          <w:sz w:val="24"/>
          <w:szCs w:val="24"/>
        </w:rPr>
        <w:t>Lietuvos Respublikos miškų įstatymo Nr. I-671 1, 2, 3, 4, 7, 11, 15, 18 straipsnių pakeitimo, įstatymo papildymo 10</w:t>
      </w:r>
      <w:r w:rsidRPr="0049121C">
        <w:rPr>
          <w:rFonts w:ascii="Times New Roman" w:hAnsi="Times New Roman"/>
          <w:bCs/>
          <w:sz w:val="24"/>
          <w:szCs w:val="24"/>
          <w:vertAlign w:val="superscript"/>
        </w:rPr>
        <w:t>2</w:t>
      </w:r>
      <w:r w:rsidRPr="0049121C">
        <w:rPr>
          <w:rFonts w:ascii="Times New Roman" w:hAnsi="Times New Roman"/>
          <w:bCs/>
          <w:sz w:val="24"/>
          <w:szCs w:val="24"/>
        </w:rPr>
        <w:t xml:space="preserve"> ir 15</w:t>
      </w:r>
      <w:r w:rsidRPr="0049121C">
        <w:rPr>
          <w:rFonts w:ascii="Times New Roman" w:hAnsi="Times New Roman"/>
          <w:bCs/>
          <w:sz w:val="24"/>
          <w:szCs w:val="24"/>
          <w:vertAlign w:val="superscript"/>
        </w:rPr>
        <w:t>1</w:t>
      </w:r>
      <w:r w:rsidRPr="0049121C">
        <w:rPr>
          <w:rFonts w:ascii="Times New Roman" w:hAnsi="Times New Roman"/>
          <w:bCs/>
          <w:sz w:val="24"/>
          <w:szCs w:val="24"/>
        </w:rPr>
        <w:t xml:space="preserve"> straipsniais ir įstatymo papildymo priedu įstatymo</w:t>
      </w:r>
      <w:r w:rsidRPr="0049121C">
        <w:rPr>
          <w:rFonts w:ascii="Times New Roman" w:hAnsi="Times New Roman"/>
          <w:sz w:val="24"/>
          <w:szCs w:val="24"/>
        </w:rPr>
        <w:t xml:space="preserve"> projektą, kuriuo siūlomas naujas balansas tarp socialinių, aplinkosauginių ir ekonominių tvaraus miškų ūkio aspektų. Šiuo Aplinkos ministerijos (įgyvendinant Septynioliktosios Lietuvos Respublikos Vyriausybės programos, kuriai pritarta Lietuvos Respublikos Seimo 2016 m. gruodžio 13 d. nutarimu Nr. XIII-82 „Dėl Lietuvos Respublikos Vyriausybės programos“, 91.12 papunktyje numatytą priemonę dėl tolygaus plynųjų kirtimų kiekio ir </w:t>
      </w:r>
      <w:proofErr w:type="spellStart"/>
      <w:r w:rsidRPr="0049121C">
        <w:rPr>
          <w:rFonts w:ascii="Times New Roman" w:hAnsi="Times New Roman"/>
          <w:sz w:val="24"/>
          <w:szCs w:val="24"/>
        </w:rPr>
        <w:t>vienaamžių</w:t>
      </w:r>
      <w:proofErr w:type="spellEnd"/>
      <w:r w:rsidRPr="0049121C">
        <w:rPr>
          <w:rFonts w:ascii="Times New Roman" w:hAnsi="Times New Roman"/>
          <w:sz w:val="24"/>
          <w:szCs w:val="24"/>
        </w:rPr>
        <w:t xml:space="preserve"> bei vienarūšių medynų plotų mažinimo) parengtu Miškų įstatymo pakeitimo projektu siekiama mažinti plynųjų miško kirtimų, šiuos kirtimus ar jų plotus pirmiausia ribojant biologinės įvairovės požiūriu vertingiausiuose miškuose, ypač saugomose teritorijose.</w:t>
      </w:r>
    </w:p>
    <w:p w:rsidR="00571DCA" w:rsidRPr="0049121C" w:rsidRDefault="00571DCA" w:rsidP="00571DCA">
      <w:pPr>
        <w:tabs>
          <w:tab w:val="left" w:pos="993"/>
        </w:tabs>
        <w:snapToGrid w:val="0"/>
        <w:ind w:firstLine="709"/>
        <w:jc w:val="both"/>
        <w:rPr>
          <w:rFonts w:ascii="Times New Roman" w:hAnsi="Times New Roman"/>
          <w:sz w:val="24"/>
          <w:szCs w:val="24"/>
        </w:rPr>
      </w:pPr>
      <w:r w:rsidRPr="0049121C">
        <w:rPr>
          <w:rFonts w:ascii="Times New Roman" w:hAnsi="Times New Roman"/>
          <w:sz w:val="24"/>
          <w:szCs w:val="24"/>
        </w:rPr>
        <w:t xml:space="preserve">Pažymėtina, kad 2019 m. gruodžio 6 d. Aplinkos ministerijoje buvo organizuotas susitikimas su Šimonių girios biosferos poligono išsaugojimo iniciatyvinės grupės atstovais. Susitikime buvo aptarti pareiškėjų pasiūlymai, tačiau galutinai nesusitarta dėl tolimesnių veiksmų, todėl nutarta šią diskusiją tęsti 2020 m. </w:t>
      </w:r>
    </w:p>
    <w:p w:rsidR="00571DCA" w:rsidRPr="0049121C" w:rsidRDefault="00571DCA" w:rsidP="00571DCA">
      <w:pPr>
        <w:ind w:firstLine="720"/>
        <w:jc w:val="both"/>
        <w:rPr>
          <w:rFonts w:ascii="Times New Roman" w:hAnsi="Times New Roman"/>
          <w:sz w:val="24"/>
          <w:szCs w:val="24"/>
        </w:rPr>
      </w:pPr>
      <w:r w:rsidRPr="0049121C">
        <w:rPr>
          <w:rFonts w:ascii="Times New Roman" w:hAnsi="Times New Roman"/>
          <w:sz w:val="24"/>
          <w:szCs w:val="24"/>
        </w:rPr>
        <w:t>Peticijų komisija, vadovaudamasi Peticijų įstatymo 12 straipsnio 3 dalies ir Seimo Peticijų komisijos nuostatų 28 punktu, siūlo Seimo seniūnų sueigai įtraukti į Lietuvos Respublikos Seimo pavasario sesijos darbotvarkę protokolinio nutarimo dėl Peticijų komisijos sprendimo dėl Martyno Švėgždos Von Bekker ir kitų pareiškėjų</w:t>
      </w:r>
      <w:r w:rsidRPr="0049121C">
        <w:rPr>
          <w:rFonts w:ascii="Times New Roman" w:hAnsi="Times New Roman"/>
          <w:bCs/>
          <w:sz w:val="24"/>
          <w:szCs w:val="24"/>
        </w:rPr>
        <w:t xml:space="preserve"> </w:t>
      </w:r>
      <w:r w:rsidRPr="0049121C">
        <w:rPr>
          <w:rFonts w:ascii="Times New Roman" w:hAnsi="Times New Roman"/>
          <w:sz w:val="24"/>
          <w:szCs w:val="24"/>
        </w:rPr>
        <w:t>peticijos projektą.</w:t>
      </w:r>
    </w:p>
    <w:p w:rsidR="00571DCA" w:rsidRPr="0049121C" w:rsidRDefault="00571DCA" w:rsidP="00571DCA">
      <w:pPr>
        <w:autoSpaceDE w:val="0"/>
        <w:autoSpaceDN w:val="0"/>
        <w:adjustRightInd w:val="0"/>
        <w:ind w:firstLine="709"/>
        <w:jc w:val="both"/>
        <w:rPr>
          <w:rFonts w:ascii="Times New Roman" w:hAnsi="Times New Roman"/>
          <w:sz w:val="24"/>
          <w:szCs w:val="24"/>
        </w:rPr>
      </w:pPr>
    </w:p>
    <w:p w:rsidR="00571DCA" w:rsidRPr="0049121C" w:rsidRDefault="00571DCA" w:rsidP="00571DCA">
      <w:pPr>
        <w:pStyle w:val="Pagrindiniotekstotrauka"/>
        <w:spacing w:line="276" w:lineRule="auto"/>
        <w:ind w:left="0" w:firstLine="720"/>
      </w:pPr>
      <w:r w:rsidRPr="0049121C">
        <w:t>PRIDEDAMA:</w:t>
      </w:r>
    </w:p>
    <w:p w:rsidR="00571DCA" w:rsidRPr="0049121C" w:rsidRDefault="00571DCA" w:rsidP="00571DCA">
      <w:pPr>
        <w:pStyle w:val="Pagrindiniotekstotrauka"/>
        <w:spacing w:line="276" w:lineRule="auto"/>
        <w:ind w:left="0" w:firstLine="720"/>
      </w:pPr>
      <w:r w:rsidRPr="0049121C">
        <w:rPr>
          <w:bCs/>
        </w:rPr>
        <w:t xml:space="preserve">1. </w:t>
      </w:r>
      <w:r w:rsidRPr="0049121C">
        <w:t>Martyno Švėgždos Von Bekker ir kitų pareiškėjų</w:t>
      </w:r>
      <w:r w:rsidRPr="0049121C">
        <w:rPr>
          <w:bCs/>
        </w:rPr>
        <w:t xml:space="preserve"> </w:t>
      </w:r>
      <w:r w:rsidRPr="0049121C">
        <w:t>peticijos</w:t>
      </w:r>
      <w:r w:rsidRPr="0049121C">
        <w:rPr>
          <w:bCs/>
        </w:rPr>
        <w:t xml:space="preserve"> </w:t>
      </w:r>
      <w:r w:rsidRPr="0049121C">
        <w:t>kopija, 3 lapai.</w:t>
      </w:r>
    </w:p>
    <w:p w:rsidR="00571DCA" w:rsidRPr="0049121C" w:rsidRDefault="00571DCA" w:rsidP="00571DCA">
      <w:pPr>
        <w:pStyle w:val="Pagrindiniotekstotrauka"/>
        <w:spacing w:line="276" w:lineRule="auto"/>
        <w:ind w:left="0" w:firstLine="720"/>
      </w:pPr>
      <w:r w:rsidRPr="0049121C">
        <w:t xml:space="preserve">2. Aplinkos ministerijos 2019 m. gruodžio 13 d. raštas Nr. </w:t>
      </w:r>
      <w:r w:rsidRPr="0049121C">
        <w:rPr>
          <w:rStyle w:val="dlxformdatatextfixed1"/>
        </w:rPr>
        <w:t>(</w:t>
      </w:r>
      <w:r w:rsidRPr="0049121C">
        <w:rPr>
          <w:bCs/>
        </w:rPr>
        <w:t>12)-D8(E)-3558</w:t>
      </w:r>
      <w:r w:rsidRPr="0049121C">
        <w:t>, 5 lapai.</w:t>
      </w:r>
    </w:p>
    <w:p w:rsidR="00571DCA" w:rsidRPr="0049121C" w:rsidRDefault="00571DCA" w:rsidP="00571DCA">
      <w:pPr>
        <w:ind w:firstLine="720"/>
        <w:jc w:val="both"/>
        <w:rPr>
          <w:rFonts w:ascii="Times New Roman" w:hAnsi="Times New Roman"/>
          <w:sz w:val="24"/>
          <w:szCs w:val="24"/>
        </w:rPr>
      </w:pPr>
      <w:r w:rsidRPr="0049121C">
        <w:rPr>
          <w:rFonts w:ascii="Times New Roman" w:hAnsi="Times New Roman"/>
          <w:sz w:val="24"/>
          <w:szCs w:val="24"/>
        </w:rPr>
        <w:t>3. Išrašas iš Peticijų komisijos 2020 m. birželio 3 d. posėdžio protokolo Nr. 250-P-06, 1 lapas.</w:t>
      </w:r>
    </w:p>
    <w:p w:rsidR="00571DCA" w:rsidRPr="0049121C" w:rsidRDefault="00571DCA" w:rsidP="00571DCA">
      <w:pPr>
        <w:ind w:firstLine="720"/>
        <w:jc w:val="both"/>
        <w:rPr>
          <w:rFonts w:ascii="Times New Roman" w:hAnsi="Times New Roman"/>
          <w:sz w:val="24"/>
          <w:szCs w:val="24"/>
        </w:rPr>
      </w:pPr>
      <w:r w:rsidRPr="0049121C">
        <w:rPr>
          <w:rFonts w:ascii="Times New Roman" w:hAnsi="Times New Roman"/>
          <w:sz w:val="24"/>
          <w:szCs w:val="24"/>
        </w:rPr>
        <w:t>4. Lietuvos Respublikos Seimo protokolinio nutarimo projektas, 1 lapas.</w:t>
      </w:r>
      <w:r w:rsidRPr="0049121C">
        <w:rPr>
          <w:rFonts w:ascii="Times New Roman" w:hAnsi="Times New Roman"/>
          <w:sz w:val="24"/>
          <w:szCs w:val="24"/>
        </w:rPr>
        <w:tab/>
      </w:r>
    </w:p>
    <w:p w:rsidR="00571DCA" w:rsidRPr="0049121C" w:rsidRDefault="00571DCA" w:rsidP="00571DCA">
      <w:pPr>
        <w:ind w:firstLine="720"/>
        <w:jc w:val="both"/>
        <w:rPr>
          <w:rFonts w:ascii="Times New Roman" w:hAnsi="Times New Roman"/>
          <w:sz w:val="24"/>
          <w:szCs w:val="24"/>
        </w:rPr>
      </w:pPr>
    </w:p>
    <w:p w:rsidR="006E4DEE" w:rsidRPr="0049121C" w:rsidRDefault="006E4DEE" w:rsidP="00571DCA">
      <w:pPr>
        <w:ind w:firstLine="720"/>
        <w:jc w:val="both"/>
        <w:rPr>
          <w:rFonts w:ascii="Times New Roman" w:hAnsi="Times New Roman"/>
          <w:sz w:val="24"/>
          <w:szCs w:val="24"/>
        </w:rPr>
      </w:pPr>
    </w:p>
    <w:p w:rsidR="006E4DEE" w:rsidRPr="0049121C" w:rsidRDefault="006E4DEE" w:rsidP="00571DCA">
      <w:pPr>
        <w:ind w:firstLine="720"/>
        <w:jc w:val="both"/>
        <w:rPr>
          <w:rFonts w:ascii="Times New Roman" w:hAnsi="Times New Roman"/>
          <w:sz w:val="24"/>
          <w:szCs w:val="24"/>
        </w:rPr>
      </w:pPr>
    </w:p>
    <w:p w:rsidR="00571DCA" w:rsidRPr="0049121C" w:rsidRDefault="00571DCA" w:rsidP="00571DCA">
      <w:pPr>
        <w:jc w:val="both"/>
        <w:rPr>
          <w:rFonts w:ascii="Times New Roman" w:hAnsi="Times New Roman"/>
          <w:sz w:val="24"/>
          <w:szCs w:val="24"/>
        </w:rPr>
      </w:pPr>
      <w:r w:rsidRPr="0049121C">
        <w:rPr>
          <w:rFonts w:ascii="Times New Roman" w:hAnsi="Times New Roman"/>
          <w:sz w:val="24"/>
          <w:szCs w:val="24"/>
        </w:rPr>
        <w:t>Komisijos pirmininkas</w:t>
      </w:r>
      <w:r w:rsidRPr="0049121C">
        <w:rPr>
          <w:rFonts w:ascii="Times New Roman" w:hAnsi="Times New Roman"/>
          <w:sz w:val="24"/>
          <w:szCs w:val="24"/>
        </w:rPr>
        <w:tab/>
      </w:r>
      <w:r w:rsidRPr="0049121C">
        <w:rPr>
          <w:rFonts w:ascii="Times New Roman" w:hAnsi="Times New Roman"/>
          <w:sz w:val="24"/>
          <w:szCs w:val="24"/>
        </w:rPr>
        <w:tab/>
      </w:r>
      <w:r w:rsidRPr="0049121C">
        <w:rPr>
          <w:rFonts w:ascii="Times New Roman" w:hAnsi="Times New Roman"/>
          <w:sz w:val="24"/>
          <w:szCs w:val="24"/>
        </w:rPr>
        <w:tab/>
      </w:r>
      <w:r w:rsidRPr="0049121C">
        <w:rPr>
          <w:rFonts w:ascii="Times New Roman" w:hAnsi="Times New Roman"/>
          <w:sz w:val="24"/>
          <w:szCs w:val="24"/>
        </w:rPr>
        <w:tab/>
      </w:r>
      <w:r w:rsidRPr="0049121C">
        <w:rPr>
          <w:rFonts w:ascii="Times New Roman" w:hAnsi="Times New Roman"/>
          <w:sz w:val="24"/>
          <w:szCs w:val="24"/>
        </w:rPr>
        <w:tab/>
      </w:r>
      <w:r w:rsidR="006E4DEE" w:rsidRPr="0049121C">
        <w:rPr>
          <w:rFonts w:ascii="Times New Roman" w:hAnsi="Times New Roman"/>
          <w:sz w:val="24"/>
          <w:szCs w:val="24"/>
        </w:rPr>
        <w:tab/>
      </w:r>
      <w:r w:rsidR="006E4DEE" w:rsidRPr="0049121C">
        <w:rPr>
          <w:rFonts w:ascii="Times New Roman" w:hAnsi="Times New Roman"/>
          <w:sz w:val="24"/>
          <w:szCs w:val="24"/>
        </w:rPr>
        <w:tab/>
      </w:r>
      <w:r w:rsidR="006E4DEE" w:rsidRPr="0049121C">
        <w:rPr>
          <w:rFonts w:ascii="Times New Roman" w:hAnsi="Times New Roman"/>
          <w:sz w:val="24"/>
          <w:szCs w:val="24"/>
        </w:rPr>
        <w:tab/>
      </w:r>
      <w:r w:rsidRPr="0049121C">
        <w:rPr>
          <w:rFonts w:ascii="Times New Roman" w:hAnsi="Times New Roman"/>
          <w:sz w:val="24"/>
          <w:szCs w:val="24"/>
        </w:rPr>
        <w:t xml:space="preserve">Petras </w:t>
      </w:r>
      <w:proofErr w:type="spellStart"/>
      <w:r w:rsidRPr="0049121C">
        <w:rPr>
          <w:rFonts w:ascii="Times New Roman" w:hAnsi="Times New Roman"/>
          <w:sz w:val="24"/>
          <w:szCs w:val="24"/>
        </w:rPr>
        <w:t>Čimbaras</w:t>
      </w:r>
      <w:proofErr w:type="spellEnd"/>
    </w:p>
    <w:p w:rsidR="00571DCA" w:rsidRPr="0049121C" w:rsidRDefault="00571DCA" w:rsidP="00571DCA">
      <w:pPr>
        <w:jc w:val="both"/>
        <w:rPr>
          <w:rFonts w:ascii="Times New Roman" w:hAnsi="Times New Roman"/>
          <w:sz w:val="24"/>
          <w:szCs w:val="24"/>
        </w:rPr>
      </w:pPr>
    </w:p>
    <w:p w:rsidR="00571DCA" w:rsidRPr="0049121C" w:rsidRDefault="00571DCA" w:rsidP="00571DCA">
      <w:pPr>
        <w:jc w:val="both"/>
        <w:rPr>
          <w:rFonts w:ascii="Times New Roman" w:hAnsi="Times New Roman"/>
          <w:sz w:val="24"/>
          <w:szCs w:val="24"/>
        </w:rPr>
      </w:pPr>
    </w:p>
    <w:p w:rsidR="00571DCA" w:rsidRPr="0049121C" w:rsidRDefault="00571DCA" w:rsidP="00571DCA">
      <w:pPr>
        <w:jc w:val="both"/>
        <w:rPr>
          <w:rFonts w:ascii="Times New Roman" w:hAnsi="Times New Roman"/>
          <w:sz w:val="24"/>
          <w:szCs w:val="24"/>
        </w:rPr>
      </w:pPr>
    </w:p>
    <w:p w:rsidR="006E4DEE" w:rsidRPr="0049121C" w:rsidRDefault="006E4DEE" w:rsidP="00571DCA">
      <w:pPr>
        <w:jc w:val="both"/>
        <w:rPr>
          <w:rFonts w:ascii="Times New Roman" w:hAnsi="Times New Roman"/>
          <w:sz w:val="24"/>
          <w:szCs w:val="24"/>
        </w:rPr>
      </w:pPr>
    </w:p>
    <w:p w:rsidR="00571DCA" w:rsidRPr="0049121C" w:rsidRDefault="00571DCA" w:rsidP="00571DCA">
      <w:pPr>
        <w:pStyle w:val="Antrat1"/>
        <w:spacing w:line="276" w:lineRule="auto"/>
        <w:jc w:val="both"/>
        <w:rPr>
          <w:i w:val="0"/>
        </w:rPr>
      </w:pPr>
      <w:r w:rsidRPr="0049121C">
        <w:rPr>
          <w:i w:val="0"/>
        </w:rPr>
        <w:t xml:space="preserve">Janina </w:t>
      </w:r>
      <w:proofErr w:type="spellStart"/>
      <w:r w:rsidRPr="0049121C">
        <w:rPr>
          <w:i w:val="0"/>
        </w:rPr>
        <w:t>Šniaukštienė</w:t>
      </w:r>
      <w:proofErr w:type="spellEnd"/>
      <w:r w:rsidRPr="0049121C">
        <w:rPr>
          <w:i w:val="0"/>
        </w:rPr>
        <w:t xml:space="preserve">, tel. (8 5) 239 6819, el. p. janina.sniaukstiene@lrs.lt </w:t>
      </w:r>
    </w:p>
    <w:sectPr w:rsidR="00571DCA" w:rsidRPr="0049121C" w:rsidSect="00571DCA">
      <w:headerReference w:type="default" r:id="rId7"/>
      <w:type w:val="continuous"/>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DCA" w:rsidRDefault="00571DCA">
      <w:r>
        <w:separator/>
      </w:r>
    </w:p>
  </w:endnote>
  <w:endnote w:type="continuationSeparator" w:id="0">
    <w:p w:rsidR="00571DCA" w:rsidRDefault="0057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DCA" w:rsidRDefault="00571DCA">
      <w:r>
        <w:separator/>
      </w:r>
    </w:p>
  </w:footnote>
  <w:footnote w:type="continuationSeparator" w:id="0">
    <w:p w:rsidR="00571DCA" w:rsidRDefault="00571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DC2" w:rsidRDefault="0049121C">
    <w:pPr>
      <w:pStyle w:val="Antrats"/>
      <w:jc w:val="center"/>
    </w:pPr>
    <w:r>
      <w:fldChar w:fldCharType="begin"/>
    </w:r>
    <w:r>
      <w:instrText>PAGE   \* MERGEFORMAT</w:instrText>
    </w:r>
    <w:r>
      <w:fldChar w:fldCharType="separate"/>
    </w:r>
    <w:r w:rsidR="00DE776E">
      <w:rPr>
        <w:noProof/>
      </w:rPr>
      <w:t>4</w:t>
    </w:r>
    <w:r>
      <w:fldChar w:fldCharType="end"/>
    </w:r>
  </w:p>
  <w:p w:rsidR="00E72DC2" w:rsidRDefault="00DE776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SpellingErrors/>
  <w:hideGrammaticalErrors/>
  <w:proofState w:spelling="clean" w:grammar="clean"/>
  <w:attachedTemplate r:id="rId1"/>
  <w:defaultTabStop w:val="720"/>
  <w:hyphenationZone w:val="396"/>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DCA"/>
    <w:rsid w:val="00161BD4"/>
    <w:rsid w:val="001D5633"/>
    <w:rsid w:val="00290BBE"/>
    <w:rsid w:val="002A22D1"/>
    <w:rsid w:val="0049121C"/>
    <w:rsid w:val="00571DCA"/>
    <w:rsid w:val="006E4DEE"/>
    <w:rsid w:val="00782631"/>
    <w:rsid w:val="007A2B4D"/>
    <w:rsid w:val="00850452"/>
    <w:rsid w:val="008F4CCB"/>
    <w:rsid w:val="00D40A27"/>
    <w:rsid w:val="00DC22D8"/>
    <w:rsid w:val="00DE77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46853EFB"/>
  <w15:chartTrackingRefBased/>
  <w15:docId w15:val="{992F89B9-823C-495F-AC2D-0F96F2E71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link w:val="Antrat1Diagrama"/>
    <w:qFormat/>
    <w:rsid w:val="00571DCA"/>
    <w:pPr>
      <w:keepNext/>
      <w:outlineLvl w:val="0"/>
    </w:pPr>
    <w:rPr>
      <w:rFonts w:ascii="Times New Roman" w:hAnsi="Times New Roman"/>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320"/>
        <w:tab w:val="right" w:pos="8640"/>
      </w:tabs>
    </w:pPr>
  </w:style>
  <w:style w:type="paragraph" w:styleId="Porat">
    <w:name w:val="footer"/>
    <w:basedOn w:val="prastasis"/>
    <w:semiHidden/>
    <w:pPr>
      <w:tabs>
        <w:tab w:val="center" w:pos="4320"/>
        <w:tab w:val="right" w:pos="8640"/>
      </w:tabs>
    </w:pPr>
  </w:style>
  <w:style w:type="character" w:styleId="Puslapionumeris">
    <w:name w:val="page number"/>
    <w:basedOn w:val="Numatytasispastraiposriftas"/>
    <w:semiHidden/>
  </w:style>
  <w:style w:type="paragraph" w:styleId="Antrat">
    <w:name w:val="caption"/>
    <w:basedOn w:val="prastasis"/>
    <w:next w:val="prastasis"/>
    <w:qFormat/>
    <w:pPr>
      <w:spacing w:before="200"/>
      <w:ind w:right="295"/>
      <w:jc w:val="center"/>
    </w:pPr>
    <w:rPr>
      <w:rFonts w:ascii="Times New Roman" w:hAnsi="Times New Roman"/>
      <w:b/>
      <w:sz w:val="22"/>
    </w:rPr>
  </w:style>
  <w:style w:type="character" w:customStyle="1" w:styleId="Antrat1Diagrama">
    <w:name w:val="Antraštė 1 Diagrama"/>
    <w:basedOn w:val="Numatytasispastraiposriftas"/>
    <w:link w:val="Antrat1"/>
    <w:rsid w:val="00571DCA"/>
    <w:rPr>
      <w:rFonts w:ascii="Times New Roman" w:hAnsi="Times New Roman"/>
      <w:i/>
      <w:iCs/>
      <w:sz w:val="24"/>
      <w:szCs w:val="24"/>
      <w:lang w:eastAsia="en-US"/>
    </w:rPr>
  </w:style>
  <w:style w:type="paragraph" w:customStyle="1" w:styleId="Style">
    <w:name w:val="Style"/>
    <w:rsid w:val="00571DCA"/>
    <w:pPr>
      <w:widowControl w:val="0"/>
      <w:autoSpaceDE w:val="0"/>
      <w:autoSpaceDN w:val="0"/>
      <w:adjustRightInd w:val="0"/>
    </w:pPr>
    <w:rPr>
      <w:rFonts w:ascii="Times New Roman" w:hAnsi="Times New Roman"/>
      <w:sz w:val="24"/>
      <w:szCs w:val="24"/>
      <w:lang w:val="en-US" w:eastAsia="en-US"/>
    </w:rPr>
  </w:style>
  <w:style w:type="paragraph" w:styleId="Betarp">
    <w:name w:val="No Spacing"/>
    <w:uiPriority w:val="1"/>
    <w:qFormat/>
    <w:rsid w:val="00571DCA"/>
    <w:rPr>
      <w:rFonts w:ascii="Calibri" w:eastAsia="Calibri" w:hAnsi="Calibri"/>
      <w:sz w:val="22"/>
      <w:szCs w:val="22"/>
      <w:lang w:eastAsia="en-US"/>
    </w:rPr>
  </w:style>
  <w:style w:type="paragraph" w:styleId="Pagrindiniotekstotrauka">
    <w:name w:val="Body Text Indent"/>
    <w:basedOn w:val="prastasis"/>
    <w:link w:val="PagrindiniotekstotraukaDiagrama"/>
    <w:semiHidden/>
    <w:rsid w:val="00571DCA"/>
    <w:pPr>
      <w:ind w:left="720"/>
      <w:jc w:val="both"/>
    </w:pPr>
    <w:rPr>
      <w:rFonts w:ascii="Times New Roman" w:hAnsi="Times New Roman"/>
      <w:sz w:val="24"/>
      <w:szCs w:val="24"/>
    </w:rPr>
  </w:style>
  <w:style w:type="character" w:customStyle="1" w:styleId="PagrindiniotekstotraukaDiagrama">
    <w:name w:val="Pagrindinio teksto įtrauka Diagrama"/>
    <w:basedOn w:val="Numatytasispastraiposriftas"/>
    <w:link w:val="Pagrindiniotekstotrauka"/>
    <w:semiHidden/>
    <w:rsid w:val="00571DCA"/>
    <w:rPr>
      <w:rFonts w:ascii="Times New Roman" w:hAnsi="Times New Roman"/>
      <w:sz w:val="24"/>
      <w:szCs w:val="24"/>
      <w:lang w:eastAsia="en-US"/>
    </w:rPr>
  </w:style>
  <w:style w:type="paragraph" w:styleId="Pagrindinistekstas">
    <w:name w:val="Body Text"/>
    <w:basedOn w:val="prastasis"/>
    <w:link w:val="PagrindinistekstasDiagrama"/>
    <w:uiPriority w:val="99"/>
    <w:semiHidden/>
    <w:unhideWhenUsed/>
    <w:rsid w:val="00571DCA"/>
    <w:pPr>
      <w:spacing w:after="120" w:line="276" w:lineRule="auto"/>
    </w:pPr>
    <w:rPr>
      <w:rFonts w:ascii="Calibri" w:eastAsia="Calibri" w:hAnsi="Calibri"/>
      <w:sz w:val="22"/>
      <w:szCs w:val="22"/>
    </w:rPr>
  </w:style>
  <w:style w:type="character" w:customStyle="1" w:styleId="PagrindinistekstasDiagrama">
    <w:name w:val="Pagrindinis tekstas Diagrama"/>
    <w:basedOn w:val="Numatytasispastraiposriftas"/>
    <w:link w:val="Pagrindinistekstas"/>
    <w:uiPriority w:val="99"/>
    <w:semiHidden/>
    <w:rsid w:val="00571DCA"/>
    <w:rPr>
      <w:rFonts w:ascii="Calibri" w:eastAsia="Calibri" w:hAnsi="Calibri"/>
      <w:sz w:val="22"/>
      <w:szCs w:val="22"/>
      <w:lang w:eastAsia="en-US"/>
    </w:rPr>
  </w:style>
  <w:style w:type="character" w:customStyle="1" w:styleId="dlxformdatatextfixed1">
    <w:name w:val="dlxformdatatextfixed1"/>
    <w:rsid w:val="00571DCA"/>
    <w:rPr>
      <w:b w:val="0"/>
      <w:bCs w:val="0"/>
    </w:rPr>
  </w:style>
  <w:style w:type="character" w:customStyle="1" w:styleId="AntratsDiagrama">
    <w:name w:val="Antraštės Diagrama"/>
    <w:link w:val="Antrats"/>
    <w:uiPriority w:val="99"/>
    <w:rsid w:val="00571DCA"/>
    <w:rPr>
      <w:lang w:eastAsia="en-US"/>
    </w:rPr>
  </w:style>
  <w:style w:type="paragraph" w:styleId="Debesliotekstas">
    <w:name w:val="Balloon Text"/>
    <w:basedOn w:val="prastasis"/>
    <w:link w:val="DebesliotekstasDiagrama"/>
    <w:uiPriority w:val="99"/>
    <w:semiHidden/>
    <w:unhideWhenUsed/>
    <w:rsid w:val="0049121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9121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v490fs02.lrsk.lrs.lt\katalogai$\sniaukstiene.j\Desktop\Peticij&#371;%20k.%20(protokolam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Z6YWEJNPDQQR-896559167-27</_dlc_DocId>
    <_dlc_DocIdUrl xmlns="28130d43-1b56-4a10-ad88-2cd38123f4c1">
      <Url>https://intranetas.lrs.lt/29/_layouts/15/DocIdRedir.aspx?ID=Z6YWEJNPDQQR-896559167-27</Url>
      <Description>Z6YWEJNPDQQR-896559167-27</Description>
    </_dlc_DocIdUrl>
  </documentManagement>
</p:properties>
</file>

<file path=customXml/itemProps1.xml><?xml version="1.0" encoding="utf-8"?>
<ds:datastoreItem xmlns:ds="http://schemas.openxmlformats.org/officeDocument/2006/customXml" ds:itemID="{92777B10-03E8-4DC6-807A-B3656A591EA9}"/>
</file>

<file path=customXml/itemProps2.xml><?xml version="1.0" encoding="utf-8"?>
<ds:datastoreItem xmlns:ds="http://schemas.openxmlformats.org/officeDocument/2006/customXml" ds:itemID="{B919EDA9-E44D-4335-B0FF-722E239F8E8F}"/>
</file>

<file path=customXml/itemProps3.xml><?xml version="1.0" encoding="utf-8"?>
<ds:datastoreItem xmlns:ds="http://schemas.openxmlformats.org/officeDocument/2006/customXml" ds:itemID="{05C6FA6D-2F39-4B4A-8F86-5B35C377FC5D}"/>
</file>

<file path=customXml/itemProps4.xml><?xml version="1.0" encoding="utf-8"?>
<ds:datastoreItem xmlns:ds="http://schemas.openxmlformats.org/officeDocument/2006/customXml" ds:itemID="{A774C3EE-8129-449E-AD68-525B7F2E25FD}"/>
</file>

<file path=docProps/app.xml><?xml version="1.0" encoding="utf-8"?>
<Properties xmlns="http://schemas.openxmlformats.org/officeDocument/2006/extended-properties" xmlns:vt="http://schemas.openxmlformats.org/officeDocument/2006/docPropsVTypes">
  <Template>Peticijų k. (protokolams).dot</Template>
  <TotalTime>7</TotalTime>
  <Pages>4</Pages>
  <Words>1907</Words>
  <Characters>13492</Characters>
  <Application>Microsoft Office Word</Application>
  <DocSecurity>0</DocSecurity>
  <Lines>112</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Vilnius</vt:lpstr>
      <vt:lpstr>Vilnius</vt:lpstr>
    </vt:vector>
  </TitlesOfParts>
  <Company>LR Seimas</Company>
  <LinksUpToDate>false</LinksUpToDate>
  <CharactersWithSpaces>15369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Vilnius</dc:title>
  <dc:subject/>
  <dc:creator>„Windows“ vartotojas</dc:creator>
  <cp:keywords/>
  <cp:lastModifiedBy>ŠNIAUKŠTIENĖ Janina</cp:lastModifiedBy>
  <cp:revision>5</cp:revision>
  <cp:lastPrinted>2020-06-03T06:39:00Z</cp:lastPrinted>
  <dcterms:created xsi:type="dcterms:W3CDTF">2020-06-03T06:37:00Z</dcterms:created>
  <dcterms:modified xsi:type="dcterms:W3CDTF">2020-06-04T08:52:00Z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950ed80b-c927-4076-a409-8ba55975235f</vt:lpwstr>
  </property>
</Properties>
</file>