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D2C2F" w14:textId="1BAAA393" w:rsidR="00936ADE" w:rsidRPr="00F7461A" w:rsidRDefault="00486907" w:rsidP="00486907">
      <w:pPr>
        <w:tabs>
          <w:tab w:val="left" w:pos="1304"/>
          <w:tab w:val="left" w:pos="2608"/>
          <w:tab w:val="left" w:pos="3912"/>
          <w:tab w:val="left" w:pos="5216"/>
          <w:tab w:val="left" w:pos="6521"/>
          <w:tab w:val="left" w:pos="7825"/>
          <w:tab w:val="left" w:pos="9129"/>
        </w:tabs>
        <w:spacing w:line="360" w:lineRule="auto"/>
        <w:jc w:val="center"/>
        <w:rPr>
          <w:rFonts w:ascii="Times New Roman" w:hAnsi="Times New Roman"/>
          <w:noProof/>
          <w:spacing w:val="-10"/>
          <w:szCs w:val="24"/>
        </w:rPr>
      </w:pPr>
      <w:bookmarkStart w:id="0" w:name="_GoBack"/>
      <w:bookmarkEnd w:id="0"/>
      <w:r w:rsidRPr="00F7461A">
        <w:rPr>
          <w:rFonts w:ascii="Times New Roman" w:hAnsi="Times New Roman"/>
          <w:noProof/>
          <w:spacing w:val="-10"/>
          <w:szCs w:val="24"/>
          <w:lang w:eastAsia="lt-LT"/>
        </w:rPr>
        <w:drawing>
          <wp:inline distT="0" distB="0" distL="0" distR="0" wp14:anchorId="73447DC8" wp14:editId="07A1A5EE">
            <wp:extent cx="348742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777996B3" w14:textId="77777777" w:rsidR="001143C2" w:rsidRPr="00F7461A" w:rsidRDefault="001143C2" w:rsidP="000041EB">
      <w:pPr>
        <w:tabs>
          <w:tab w:val="left" w:pos="1304"/>
          <w:tab w:val="left" w:pos="2608"/>
          <w:tab w:val="left" w:pos="3912"/>
          <w:tab w:val="left" w:pos="5216"/>
          <w:tab w:val="left" w:pos="6521"/>
          <w:tab w:val="left" w:pos="7825"/>
          <w:tab w:val="left" w:pos="9129"/>
        </w:tabs>
        <w:jc w:val="center"/>
        <w:rPr>
          <w:rFonts w:ascii="Times New Roman" w:hAnsi="Times New Roman"/>
          <w:b/>
          <w:noProof/>
          <w:spacing w:val="-10"/>
          <w:sz w:val="16"/>
          <w:szCs w:val="16"/>
        </w:rPr>
      </w:pPr>
    </w:p>
    <w:p w14:paraId="523F78EA" w14:textId="77777777" w:rsidR="001143C2" w:rsidRPr="00F7461A" w:rsidRDefault="001143C2" w:rsidP="000041EB">
      <w:pPr>
        <w:tabs>
          <w:tab w:val="left" w:pos="1304"/>
          <w:tab w:val="left" w:pos="2608"/>
          <w:tab w:val="left" w:pos="3912"/>
          <w:tab w:val="left" w:pos="5216"/>
          <w:tab w:val="left" w:pos="6521"/>
          <w:tab w:val="left" w:pos="7825"/>
          <w:tab w:val="left" w:pos="9129"/>
        </w:tabs>
        <w:jc w:val="center"/>
        <w:rPr>
          <w:rFonts w:ascii="Times New Roman" w:hAnsi="Times New Roman"/>
          <w:b/>
          <w:noProof/>
          <w:spacing w:val="-10"/>
          <w:sz w:val="28"/>
          <w:szCs w:val="28"/>
        </w:rPr>
      </w:pPr>
    </w:p>
    <w:p w14:paraId="601D2C30" w14:textId="76CA8439" w:rsidR="007264AC" w:rsidRPr="00F7461A" w:rsidRDefault="00D52989" w:rsidP="000041EB">
      <w:pPr>
        <w:tabs>
          <w:tab w:val="left" w:pos="1304"/>
          <w:tab w:val="left" w:pos="2608"/>
          <w:tab w:val="left" w:pos="3912"/>
          <w:tab w:val="left" w:pos="5216"/>
          <w:tab w:val="left" w:pos="6521"/>
          <w:tab w:val="left" w:pos="7825"/>
          <w:tab w:val="left" w:pos="9129"/>
        </w:tabs>
        <w:jc w:val="center"/>
        <w:rPr>
          <w:rFonts w:ascii="Times New Roman" w:hAnsi="Times New Roman"/>
          <w:b/>
          <w:noProof/>
          <w:spacing w:val="-10"/>
          <w:sz w:val="28"/>
          <w:szCs w:val="28"/>
        </w:rPr>
      </w:pPr>
      <w:r w:rsidRPr="00F7461A">
        <w:rPr>
          <w:rFonts w:ascii="Times New Roman" w:hAnsi="Times New Roman"/>
          <w:b/>
          <w:noProof/>
          <w:spacing w:val="-10"/>
          <w:sz w:val="28"/>
          <w:szCs w:val="28"/>
        </w:rPr>
        <w:t>AKCINĖ BENDROVĖ</w:t>
      </w:r>
      <w:r w:rsidR="00DC6AF5" w:rsidRPr="00F7461A">
        <w:rPr>
          <w:rFonts w:ascii="Times New Roman" w:hAnsi="Times New Roman"/>
          <w:b/>
          <w:noProof/>
          <w:spacing w:val="-10"/>
          <w:sz w:val="28"/>
          <w:szCs w:val="28"/>
        </w:rPr>
        <w:t xml:space="preserve"> </w:t>
      </w:r>
      <w:r w:rsidR="00904498" w:rsidRPr="00F7461A">
        <w:rPr>
          <w:rFonts w:ascii="Times New Roman" w:hAnsi="Times New Roman"/>
          <w:b/>
          <w:noProof/>
          <w:spacing w:val="-10"/>
          <w:sz w:val="28"/>
          <w:szCs w:val="28"/>
        </w:rPr>
        <w:t>LIETUVOS ORO UOSTAI</w:t>
      </w:r>
    </w:p>
    <w:p w14:paraId="7D850725" w14:textId="665A2EBD" w:rsidR="006D1FA7" w:rsidRPr="00F7461A" w:rsidRDefault="006D1FA7" w:rsidP="000041EB">
      <w:pPr>
        <w:tabs>
          <w:tab w:val="left" w:pos="1304"/>
          <w:tab w:val="left" w:pos="2608"/>
          <w:tab w:val="left" w:pos="3912"/>
          <w:tab w:val="left" w:pos="5216"/>
          <w:tab w:val="left" w:pos="6521"/>
          <w:tab w:val="left" w:pos="7825"/>
          <w:tab w:val="left" w:pos="9129"/>
        </w:tabs>
        <w:jc w:val="center"/>
        <w:rPr>
          <w:rFonts w:ascii="Times New Roman" w:hAnsi="Times New Roman"/>
          <w:b/>
          <w:noProof/>
          <w:spacing w:val="-10"/>
          <w:szCs w:val="24"/>
        </w:rPr>
      </w:pPr>
    </w:p>
    <w:p w14:paraId="48D47F63" w14:textId="77777777" w:rsidR="00271654" w:rsidRPr="00F7461A" w:rsidRDefault="00271654" w:rsidP="000041EB">
      <w:pPr>
        <w:rPr>
          <w:rFonts w:ascii="Times New Roman" w:hAnsi="Times New Roman"/>
          <w:noProof/>
          <w:sz w:val="12"/>
          <w:szCs w:val="12"/>
        </w:rPr>
      </w:pPr>
    </w:p>
    <w:p w14:paraId="5E5ED2D1" w14:textId="77777777" w:rsidR="001143C2" w:rsidRPr="00744D51" w:rsidRDefault="001143C2" w:rsidP="00E412BD">
      <w:pPr>
        <w:rPr>
          <w:rFonts w:ascii="Times New Roman" w:hAnsi="Times New Roman"/>
          <w:noProof/>
          <w:szCs w:val="24"/>
        </w:rPr>
      </w:pPr>
    </w:p>
    <w:p w14:paraId="59B573AD" w14:textId="2352C485" w:rsidR="0045431C" w:rsidRPr="00744D51" w:rsidRDefault="003C0524" w:rsidP="00E412BD">
      <w:pPr>
        <w:rPr>
          <w:rFonts w:ascii="Times New Roman" w:hAnsi="Times New Roman"/>
          <w:bCs/>
          <w:noProof/>
          <w:spacing w:val="-10"/>
          <w:szCs w:val="24"/>
        </w:rPr>
      </w:pPr>
      <w:r w:rsidRPr="0014720C">
        <w:rPr>
          <w:rFonts w:ascii="Times New Roman" w:hAnsi="Times New Roman"/>
          <w:szCs w:val="24"/>
        </w:rPr>
        <w:t>Lietuvos Respublikos Seimo Peticijų komisija</w:t>
      </w:r>
      <w:r>
        <w:rPr>
          <w:rFonts w:ascii="Times New Roman" w:hAnsi="Times New Roman"/>
          <w:szCs w:val="24"/>
        </w:rPr>
        <w:t>i</w:t>
      </w:r>
      <w:r w:rsidR="00EB3E7B" w:rsidRPr="00744D51">
        <w:rPr>
          <w:rFonts w:ascii="Times New Roman" w:hAnsi="Times New Roman"/>
          <w:noProof/>
          <w:szCs w:val="24"/>
        </w:rPr>
        <w:t xml:space="preserve">                      </w:t>
      </w:r>
      <w:r>
        <w:rPr>
          <w:rFonts w:ascii="Times New Roman" w:hAnsi="Times New Roman"/>
          <w:noProof/>
          <w:szCs w:val="24"/>
        </w:rPr>
        <w:t xml:space="preserve">           </w:t>
      </w:r>
      <w:r w:rsidR="00C62C7E" w:rsidRPr="00744D51">
        <w:rPr>
          <w:rFonts w:ascii="Times New Roman" w:hAnsi="Times New Roman"/>
          <w:noProof/>
          <w:szCs w:val="24"/>
        </w:rPr>
        <w:t>202</w:t>
      </w:r>
      <w:r w:rsidR="00EB3E7B" w:rsidRPr="00744D51">
        <w:rPr>
          <w:rFonts w:ascii="Times New Roman" w:hAnsi="Times New Roman"/>
          <w:noProof/>
          <w:szCs w:val="24"/>
        </w:rPr>
        <w:t>4</w:t>
      </w:r>
      <w:r w:rsidR="00C62C7E" w:rsidRPr="00744D51">
        <w:rPr>
          <w:rFonts w:ascii="Times New Roman" w:hAnsi="Times New Roman"/>
          <w:noProof/>
          <w:szCs w:val="24"/>
        </w:rPr>
        <w:t>-</w:t>
      </w:r>
      <w:r w:rsidR="00EB3E7B" w:rsidRPr="00F32D8A">
        <w:rPr>
          <w:rFonts w:ascii="Times New Roman" w:hAnsi="Times New Roman"/>
          <w:noProof/>
          <w:szCs w:val="24"/>
        </w:rPr>
        <w:t>0</w:t>
      </w:r>
      <w:r w:rsidRPr="00F32D8A">
        <w:rPr>
          <w:rFonts w:ascii="Times New Roman" w:hAnsi="Times New Roman"/>
          <w:noProof/>
          <w:szCs w:val="24"/>
        </w:rPr>
        <w:t>5</w:t>
      </w:r>
      <w:r w:rsidR="00C62C7E" w:rsidRPr="00F32D8A">
        <w:rPr>
          <w:rFonts w:ascii="Times New Roman" w:hAnsi="Times New Roman"/>
          <w:noProof/>
          <w:szCs w:val="24"/>
        </w:rPr>
        <w:t>-</w:t>
      </w:r>
      <w:r w:rsidRPr="00F32D8A">
        <w:rPr>
          <w:rFonts w:ascii="Times New Roman" w:hAnsi="Times New Roman"/>
          <w:noProof/>
          <w:szCs w:val="24"/>
        </w:rPr>
        <w:t>3</w:t>
      </w:r>
      <w:r w:rsidR="00F32D8A" w:rsidRPr="00F32D8A">
        <w:rPr>
          <w:rFonts w:ascii="Times New Roman" w:hAnsi="Times New Roman"/>
          <w:noProof/>
          <w:szCs w:val="24"/>
        </w:rPr>
        <w:t>1</w:t>
      </w:r>
      <w:r w:rsidR="00394BF8" w:rsidRPr="00F32D8A">
        <w:rPr>
          <w:rFonts w:ascii="Times New Roman" w:hAnsi="Times New Roman"/>
          <w:noProof/>
          <w:szCs w:val="24"/>
        </w:rPr>
        <w:t xml:space="preserve"> </w:t>
      </w:r>
      <w:r w:rsidR="00C62C7E" w:rsidRPr="00F32D8A">
        <w:rPr>
          <w:rFonts w:ascii="Times New Roman" w:hAnsi="Times New Roman"/>
          <w:bCs/>
          <w:noProof/>
          <w:spacing w:val="-10"/>
          <w:szCs w:val="24"/>
        </w:rPr>
        <w:t>Nr</w:t>
      </w:r>
      <w:r w:rsidR="00C62C7E" w:rsidRPr="00744D51">
        <w:rPr>
          <w:rFonts w:ascii="Times New Roman" w:hAnsi="Times New Roman"/>
          <w:bCs/>
          <w:noProof/>
          <w:spacing w:val="-10"/>
          <w:szCs w:val="24"/>
        </w:rPr>
        <w:t>. 4R-</w:t>
      </w:r>
    </w:p>
    <w:p w14:paraId="49A41C2A" w14:textId="4F0AFB91" w:rsidR="003C0524" w:rsidRPr="00744D51" w:rsidRDefault="002E1EC4" w:rsidP="003C0524">
      <w:pPr>
        <w:tabs>
          <w:tab w:val="left" w:pos="1304"/>
          <w:tab w:val="left" w:pos="2608"/>
          <w:tab w:val="left" w:pos="3912"/>
          <w:tab w:val="left" w:pos="5216"/>
          <w:tab w:val="left" w:pos="6521"/>
          <w:tab w:val="left" w:pos="7825"/>
          <w:tab w:val="left" w:pos="9129"/>
        </w:tabs>
        <w:rPr>
          <w:rFonts w:ascii="Times New Roman" w:hAnsi="Times New Roman"/>
          <w:noProof/>
          <w:szCs w:val="24"/>
        </w:rPr>
      </w:pPr>
      <w:hyperlink r:id="rId12" w:history="1">
        <w:r w:rsidR="003C0524" w:rsidRPr="00984B59">
          <w:rPr>
            <w:rStyle w:val="Hipersaitas"/>
            <w:rFonts w:ascii="Times New Roman" w:hAnsi="Times New Roman"/>
          </w:rPr>
          <w:t>priim@lrs.lt</w:t>
        </w:r>
      </w:hyperlink>
      <w:r w:rsidR="003C0524">
        <w:rPr>
          <w:rFonts w:ascii="Times New Roman" w:hAnsi="Times New Roman"/>
        </w:rPr>
        <w:t xml:space="preserve"> </w:t>
      </w:r>
      <w:r w:rsidR="003C0524">
        <w:rPr>
          <w:rFonts w:ascii="Times New Roman" w:hAnsi="Times New Roman"/>
        </w:rPr>
        <w:tab/>
      </w:r>
      <w:r w:rsidR="003C0524">
        <w:rPr>
          <w:rFonts w:ascii="Times New Roman" w:hAnsi="Times New Roman"/>
        </w:rPr>
        <w:tab/>
        <w:t xml:space="preserve">                                                                 </w:t>
      </w:r>
      <w:r w:rsidR="003C0524" w:rsidRPr="00744D51">
        <w:rPr>
          <w:rFonts w:ascii="Times New Roman" w:hAnsi="Times New Roman"/>
          <w:noProof/>
          <w:szCs w:val="24"/>
        </w:rPr>
        <w:t>Į 2024-0</w:t>
      </w:r>
      <w:r w:rsidR="003C0524">
        <w:rPr>
          <w:rFonts w:ascii="Times New Roman" w:hAnsi="Times New Roman"/>
          <w:noProof/>
          <w:szCs w:val="24"/>
        </w:rPr>
        <w:t>5</w:t>
      </w:r>
      <w:r w:rsidR="003C0524" w:rsidRPr="00744D51">
        <w:rPr>
          <w:rFonts w:ascii="Times New Roman" w:hAnsi="Times New Roman"/>
          <w:noProof/>
          <w:szCs w:val="24"/>
        </w:rPr>
        <w:t>-</w:t>
      </w:r>
      <w:r w:rsidR="003C0524">
        <w:rPr>
          <w:rFonts w:ascii="Times New Roman" w:hAnsi="Times New Roman"/>
          <w:noProof/>
          <w:szCs w:val="24"/>
        </w:rPr>
        <w:t>16</w:t>
      </w:r>
      <w:r w:rsidR="003C0524" w:rsidRPr="00744D51">
        <w:rPr>
          <w:rFonts w:ascii="Times New Roman" w:hAnsi="Times New Roman"/>
          <w:noProof/>
          <w:szCs w:val="24"/>
        </w:rPr>
        <w:t xml:space="preserve"> Nr. </w:t>
      </w:r>
      <w:r w:rsidR="003C0524" w:rsidRPr="003C0524">
        <w:rPr>
          <w:rFonts w:ascii="Times New Roman" w:hAnsi="Times New Roman"/>
          <w:noProof/>
          <w:szCs w:val="24"/>
        </w:rPr>
        <w:t>S-20242165</w:t>
      </w:r>
    </w:p>
    <w:p w14:paraId="43554CD6" w14:textId="1C38348B" w:rsidR="003C0524" w:rsidRDefault="002E1EC4" w:rsidP="003C0524">
      <w:pPr>
        <w:tabs>
          <w:tab w:val="left" w:pos="1304"/>
          <w:tab w:val="left" w:pos="6396"/>
        </w:tabs>
        <w:rPr>
          <w:rFonts w:ascii="Times New Roman" w:hAnsi="Times New Roman"/>
        </w:rPr>
      </w:pPr>
      <w:hyperlink r:id="rId13" w:history="1">
        <w:r w:rsidR="003C0524" w:rsidRPr="00984B59">
          <w:rPr>
            <w:rStyle w:val="Hipersaitas"/>
            <w:rFonts w:ascii="Times New Roman" w:hAnsi="Times New Roman"/>
          </w:rPr>
          <w:t>rimante.kniukstiene</w:t>
        </w:r>
        <w:r w:rsidR="003C0524" w:rsidRPr="00984B59">
          <w:rPr>
            <w:rStyle w:val="Hipersaitas"/>
            <w:rFonts w:ascii="Times New Roman" w:hAnsi="Times New Roman"/>
            <w:lang w:val="en-US"/>
          </w:rPr>
          <w:t>@lrs.lt</w:t>
        </w:r>
      </w:hyperlink>
    </w:p>
    <w:p w14:paraId="795C7E0F" w14:textId="77777777" w:rsidR="00DC568A" w:rsidRDefault="003C0524" w:rsidP="00E412BD">
      <w:pPr>
        <w:tabs>
          <w:tab w:val="left" w:pos="1304"/>
          <w:tab w:val="left" w:pos="2608"/>
          <w:tab w:val="left" w:pos="3912"/>
          <w:tab w:val="left" w:pos="5216"/>
          <w:tab w:val="left" w:pos="6521"/>
          <w:tab w:val="left" w:pos="7825"/>
          <w:tab w:val="left" w:pos="9129"/>
        </w:tabs>
        <w:rPr>
          <w:rFonts w:ascii="Times New Roman" w:hAnsi="Times New Roman"/>
          <w:noProof/>
          <w:szCs w:val="24"/>
        </w:rPr>
      </w:pPr>
      <w:r>
        <w:rPr>
          <w:rFonts w:ascii="Times New Roman" w:hAnsi="Times New Roman"/>
          <w:lang w:val="en-US"/>
        </w:rPr>
        <w:t xml:space="preserve"> </w:t>
      </w:r>
      <w:r w:rsidR="0045431C" w:rsidRPr="00744D51">
        <w:rPr>
          <w:rFonts w:ascii="Times New Roman" w:hAnsi="Times New Roman"/>
          <w:noProof/>
          <w:szCs w:val="24"/>
        </w:rPr>
        <w:t xml:space="preserve">                  </w:t>
      </w:r>
    </w:p>
    <w:p w14:paraId="095FF0BA" w14:textId="3ED7D6E9" w:rsidR="00125390" w:rsidRPr="00744D51" w:rsidRDefault="0045431C" w:rsidP="00E412BD">
      <w:pPr>
        <w:tabs>
          <w:tab w:val="left" w:pos="1304"/>
          <w:tab w:val="left" w:pos="2608"/>
          <w:tab w:val="left" w:pos="3912"/>
          <w:tab w:val="left" w:pos="5216"/>
          <w:tab w:val="left" w:pos="6521"/>
          <w:tab w:val="left" w:pos="7825"/>
          <w:tab w:val="left" w:pos="9129"/>
        </w:tabs>
        <w:rPr>
          <w:rFonts w:ascii="Times New Roman" w:hAnsi="Times New Roman"/>
          <w:noProof/>
          <w:szCs w:val="24"/>
        </w:rPr>
      </w:pPr>
      <w:r w:rsidRPr="00744D51">
        <w:rPr>
          <w:rFonts w:ascii="Times New Roman" w:hAnsi="Times New Roman"/>
          <w:noProof/>
          <w:szCs w:val="24"/>
        </w:rPr>
        <w:t xml:space="preserve">                                               </w:t>
      </w:r>
    </w:p>
    <w:p w14:paraId="5D10AD6B" w14:textId="147A189D" w:rsidR="001A5DEC" w:rsidRPr="00744D51" w:rsidRDefault="001A5DEC" w:rsidP="003C0524">
      <w:pPr>
        <w:tabs>
          <w:tab w:val="left" w:pos="1304"/>
          <w:tab w:val="left" w:pos="2608"/>
          <w:tab w:val="left" w:pos="3912"/>
          <w:tab w:val="left" w:pos="5216"/>
          <w:tab w:val="left" w:pos="6521"/>
          <w:tab w:val="left" w:pos="7825"/>
          <w:tab w:val="left" w:pos="9129"/>
        </w:tabs>
        <w:rPr>
          <w:rFonts w:ascii="Times New Roman" w:hAnsi="Times New Roman"/>
          <w:noProof/>
          <w:szCs w:val="24"/>
        </w:rPr>
      </w:pPr>
      <w:r w:rsidRPr="00744D51">
        <w:rPr>
          <w:rFonts w:ascii="Times New Roman" w:hAnsi="Times New Roman"/>
          <w:i/>
          <w:iCs/>
          <w:noProof/>
          <w:szCs w:val="24"/>
        </w:rPr>
        <w:t>Kopija</w:t>
      </w:r>
      <w:r w:rsidR="003C0524">
        <w:rPr>
          <w:rFonts w:ascii="Times New Roman" w:hAnsi="Times New Roman"/>
          <w:i/>
          <w:iCs/>
          <w:noProof/>
          <w:szCs w:val="24"/>
        </w:rPr>
        <w:t>:</w:t>
      </w:r>
      <w:r w:rsidR="001332D9" w:rsidRPr="00744D51">
        <w:rPr>
          <w:rFonts w:ascii="Times New Roman" w:hAnsi="Times New Roman"/>
          <w:i/>
          <w:iCs/>
          <w:noProof/>
          <w:szCs w:val="24"/>
        </w:rPr>
        <w:t xml:space="preserve"> </w:t>
      </w:r>
    </w:p>
    <w:p w14:paraId="66084E11" w14:textId="77777777" w:rsidR="00C74DDC" w:rsidRPr="00744D51" w:rsidRDefault="00C74DDC" w:rsidP="00C74DDC">
      <w:pPr>
        <w:pStyle w:val="Default"/>
        <w:rPr>
          <w:color w:val="0462C1"/>
          <w:sz w:val="16"/>
          <w:szCs w:val="16"/>
        </w:rPr>
      </w:pPr>
    </w:p>
    <w:p w14:paraId="3F02F0B2" w14:textId="77777777" w:rsidR="00C74DDC" w:rsidRPr="00744D51" w:rsidRDefault="00C74DDC" w:rsidP="00C74DDC">
      <w:pPr>
        <w:tabs>
          <w:tab w:val="left" w:pos="1304"/>
          <w:tab w:val="left" w:pos="2608"/>
          <w:tab w:val="left" w:pos="3912"/>
          <w:tab w:val="left" w:pos="5216"/>
          <w:tab w:val="left" w:pos="6521"/>
          <w:tab w:val="left" w:pos="7825"/>
          <w:tab w:val="left" w:pos="9129"/>
        </w:tabs>
        <w:rPr>
          <w:rFonts w:ascii="Times New Roman" w:hAnsi="Times New Roman"/>
          <w:szCs w:val="24"/>
        </w:rPr>
      </w:pPr>
      <w:r w:rsidRPr="00744D51">
        <w:rPr>
          <w:rFonts w:ascii="Times New Roman" w:hAnsi="Times New Roman"/>
          <w:szCs w:val="24"/>
        </w:rPr>
        <w:t xml:space="preserve">Lietuvos Respublikos Susisiekimo ministerijai </w:t>
      </w:r>
    </w:p>
    <w:p w14:paraId="4FF4CCA6" w14:textId="798E9E57" w:rsidR="00C74DDC" w:rsidRPr="00744D51" w:rsidRDefault="002E1EC4" w:rsidP="00C74DDC">
      <w:pPr>
        <w:tabs>
          <w:tab w:val="left" w:pos="1304"/>
          <w:tab w:val="left" w:pos="2608"/>
          <w:tab w:val="left" w:pos="3912"/>
          <w:tab w:val="left" w:pos="5216"/>
          <w:tab w:val="left" w:pos="6521"/>
          <w:tab w:val="left" w:pos="7825"/>
          <w:tab w:val="left" w:pos="9129"/>
        </w:tabs>
        <w:rPr>
          <w:rFonts w:ascii="Times New Roman" w:hAnsi="Times New Roman"/>
          <w:noProof/>
          <w:szCs w:val="24"/>
        </w:rPr>
      </w:pPr>
      <w:hyperlink r:id="rId14" w:history="1">
        <w:r w:rsidR="00C74DDC" w:rsidRPr="00744D51">
          <w:rPr>
            <w:rStyle w:val="Hipersaitas"/>
            <w:rFonts w:ascii="Times New Roman" w:hAnsi="Times New Roman"/>
            <w:szCs w:val="24"/>
          </w:rPr>
          <w:t>sumin@sumin.lt</w:t>
        </w:r>
      </w:hyperlink>
      <w:r w:rsidR="00C74DDC" w:rsidRPr="00744D51">
        <w:rPr>
          <w:rFonts w:ascii="Times New Roman" w:hAnsi="Times New Roman"/>
          <w:color w:val="0462C1"/>
          <w:szCs w:val="24"/>
        </w:rPr>
        <w:t xml:space="preserve"> </w:t>
      </w:r>
    </w:p>
    <w:p w14:paraId="482A4FFE" w14:textId="77777777" w:rsidR="00C74DDC" w:rsidRPr="00744D51" w:rsidRDefault="00C74DDC" w:rsidP="00E412BD">
      <w:pPr>
        <w:tabs>
          <w:tab w:val="left" w:pos="1304"/>
          <w:tab w:val="left" w:pos="2608"/>
          <w:tab w:val="left" w:pos="3912"/>
          <w:tab w:val="left" w:pos="5216"/>
          <w:tab w:val="left" w:pos="6521"/>
          <w:tab w:val="left" w:pos="7825"/>
          <w:tab w:val="left" w:pos="9129"/>
        </w:tabs>
        <w:rPr>
          <w:rFonts w:ascii="Times New Roman" w:hAnsi="Times New Roman"/>
          <w:noProof/>
          <w:sz w:val="16"/>
          <w:szCs w:val="16"/>
        </w:rPr>
      </w:pPr>
    </w:p>
    <w:p w14:paraId="51EA6393" w14:textId="77777777" w:rsidR="001A5DEC" w:rsidRPr="00744D51" w:rsidRDefault="001A5DEC" w:rsidP="00E412BD">
      <w:pPr>
        <w:tabs>
          <w:tab w:val="left" w:pos="1304"/>
          <w:tab w:val="left" w:pos="2608"/>
          <w:tab w:val="left" w:pos="3912"/>
          <w:tab w:val="left" w:pos="5216"/>
          <w:tab w:val="left" w:pos="6521"/>
          <w:tab w:val="left" w:pos="7825"/>
          <w:tab w:val="left" w:pos="9129"/>
        </w:tabs>
        <w:rPr>
          <w:rFonts w:ascii="Times New Roman" w:hAnsi="Times New Roman"/>
          <w:i/>
          <w:iCs/>
          <w:noProof/>
          <w:spacing w:val="-10"/>
          <w:szCs w:val="24"/>
        </w:rPr>
      </w:pPr>
      <w:r w:rsidRPr="00744D51">
        <w:rPr>
          <w:rFonts w:ascii="Times New Roman" w:hAnsi="Times New Roman"/>
          <w:i/>
          <w:iCs/>
          <w:noProof/>
          <w:spacing w:val="-10"/>
          <w:szCs w:val="24"/>
        </w:rPr>
        <w:t>Siunčiama el. paštu</w:t>
      </w:r>
    </w:p>
    <w:p w14:paraId="27FAD95E" w14:textId="77777777" w:rsidR="001A5DEC" w:rsidRPr="00744D51" w:rsidRDefault="001A5DEC" w:rsidP="00E412BD">
      <w:pPr>
        <w:tabs>
          <w:tab w:val="left" w:pos="1304"/>
          <w:tab w:val="left" w:pos="2608"/>
          <w:tab w:val="left" w:pos="3912"/>
          <w:tab w:val="left" w:pos="5216"/>
          <w:tab w:val="left" w:pos="6521"/>
          <w:tab w:val="left" w:pos="7825"/>
          <w:tab w:val="left" w:pos="9129"/>
        </w:tabs>
        <w:rPr>
          <w:rFonts w:ascii="Times New Roman" w:hAnsi="Times New Roman"/>
          <w:i/>
          <w:iCs/>
          <w:noProof/>
          <w:spacing w:val="-10"/>
          <w:szCs w:val="24"/>
        </w:rPr>
      </w:pPr>
      <w:r w:rsidRPr="00744D51">
        <w:rPr>
          <w:rFonts w:ascii="Times New Roman" w:hAnsi="Times New Roman"/>
          <w:i/>
          <w:iCs/>
          <w:noProof/>
          <w:spacing w:val="-10"/>
          <w:szCs w:val="24"/>
        </w:rPr>
        <w:t>Originalas nebus siunčiamas</w:t>
      </w:r>
    </w:p>
    <w:p w14:paraId="675D3206" w14:textId="45C00837" w:rsidR="005A0CE4" w:rsidRDefault="005A0CE4" w:rsidP="000041EB">
      <w:pPr>
        <w:tabs>
          <w:tab w:val="left" w:pos="1304"/>
          <w:tab w:val="left" w:pos="2608"/>
          <w:tab w:val="left" w:pos="3912"/>
          <w:tab w:val="left" w:pos="5216"/>
          <w:tab w:val="left" w:pos="6521"/>
          <w:tab w:val="left" w:pos="7825"/>
          <w:tab w:val="left" w:pos="9129"/>
        </w:tabs>
        <w:rPr>
          <w:rFonts w:ascii="Times New Roman" w:hAnsi="Times New Roman"/>
          <w:bCs/>
          <w:noProof/>
          <w:spacing w:val="-10"/>
          <w:szCs w:val="24"/>
        </w:rPr>
      </w:pPr>
    </w:p>
    <w:p w14:paraId="1EBFCAE8" w14:textId="77777777" w:rsidR="00DC568A" w:rsidRPr="00F7461A" w:rsidRDefault="00DC568A" w:rsidP="000041EB">
      <w:pPr>
        <w:tabs>
          <w:tab w:val="left" w:pos="1304"/>
          <w:tab w:val="left" w:pos="2608"/>
          <w:tab w:val="left" w:pos="3912"/>
          <w:tab w:val="left" w:pos="5216"/>
          <w:tab w:val="left" w:pos="6521"/>
          <w:tab w:val="left" w:pos="7825"/>
          <w:tab w:val="left" w:pos="9129"/>
        </w:tabs>
        <w:rPr>
          <w:rFonts w:ascii="Times New Roman" w:hAnsi="Times New Roman"/>
          <w:bCs/>
          <w:noProof/>
          <w:spacing w:val="-10"/>
          <w:szCs w:val="24"/>
        </w:rPr>
      </w:pPr>
    </w:p>
    <w:p w14:paraId="2A921F44" w14:textId="0F0D8BB0" w:rsidR="00A74F2E" w:rsidRPr="00480B0D" w:rsidRDefault="00D03C79" w:rsidP="00A74F2E">
      <w:pPr>
        <w:jc w:val="both"/>
        <w:rPr>
          <w:rFonts w:ascii="Times New Roman" w:hAnsi="Times New Roman"/>
          <w:b/>
          <w:bCs/>
          <w:noProof/>
        </w:rPr>
      </w:pPr>
      <w:r>
        <w:rPr>
          <w:rFonts w:ascii="Times New Roman" w:hAnsi="Times New Roman"/>
          <w:b/>
          <w:bCs/>
          <w:noProof/>
        </w:rPr>
        <w:t>DĖL NUOMONĖS PATEIKIMO</w:t>
      </w:r>
      <w:r w:rsidR="000E4CEA" w:rsidRPr="00480B0D">
        <w:rPr>
          <w:rFonts w:ascii="Times New Roman" w:hAnsi="Times New Roman"/>
          <w:b/>
          <w:bCs/>
          <w:noProof/>
        </w:rPr>
        <w:t xml:space="preserve"> </w:t>
      </w:r>
    </w:p>
    <w:p w14:paraId="19CADBA3" w14:textId="77777777" w:rsidR="00A74F2E" w:rsidRPr="00F7461A" w:rsidRDefault="00A74F2E" w:rsidP="00A74F2E">
      <w:pPr>
        <w:jc w:val="both"/>
        <w:rPr>
          <w:rFonts w:cs="Arial"/>
          <w:b/>
          <w:bCs/>
          <w:noProof/>
        </w:rPr>
      </w:pPr>
    </w:p>
    <w:p w14:paraId="33E1C7D1" w14:textId="0F60DC7D" w:rsidR="00D92156" w:rsidRDefault="00C82CEA" w:rsidP="00E412BD">
      <w:pPr>
        <w:ind w:firstLine="454"/>
        <w:jc w:val="both"/>
        <w:rPr>
          <w:rFonts w:ascii="Times New Roman" w:hAnsi="Times New Roman"/>
          <w:noProof/>
          <w:szCs w:val="24"/>
        </w:rPr>
      </w:pPr>
      <w:r w:rsidRPr="00F7461A">
        <w:rPr>
          <w:rFonts w:ascii="Times New Roman" w:hAnsi="Times New Roman"/>
          <w:noProof/>
        </w:rPr>
        <w:t xml:space="preserve">Akcinė bendrovė </w:t>
      </w:r>
      <w:r w:rsidR="00DF173D" w:rsidRPr="00F7461A">
        <w:rPr>
          <w:rFonts w:ascii="Times New Roman" w:hAnsi="Times New Roman"/>
          <w:noProof/>
        </w:rPr>
        <w:t>Lietuvos oro uostai (toliau</w:t>
      </w:r>
      <w:r w:rsidR="00A16E53" w:rsidRPr="00F7461A">
        <w:rPr>
          <w:rFonts w:ascii="Times New Roman" w:hAnsi="Times New Roman"/>
          <w:noProof/>
        </w:rPr>
        <w:t xml:space="preserve"> </w:t>
      </w:r>
      <w:r w:rsidR="00DF173D" w:rsidRPr="00F7461A">
        <w:rPr>
          <w:rFonts w:ascii="Times New Roman" w:hAnsi="Times New Roman"/>
          <w:noProof/>
        </w:rPr>
        <w:t xml:space="preserve">– </w:t>
      </w:r>
      <w:r w:rsidR="00DF173D" w:rsidRPr="00F00ED1">
        <w:rPr>
          <w:rFonts w:ascii="Times New Roman" w:hAnsi="Times New Roman"/>
          <w:b/>
          <w:bCs/>
          <w:noProof/>
        </w:rPr>
        <w:t>L</w:t>
      </w:r>
      <w:r w:rsidRPr="00F00ED1">
        <w:rPr>
          <w:rFonts w:ascii="Times New Roman" w:hAnsi="Times New Roman"/>
          <w:b/>
          <w:bCs/>
          <w:noProof/>
        </w:rPr>
        <w:t>T</w:t>
      </w:r>
      <w:r w:rsidR="00DF173D" w:rsidRPr="00F00ED1">
        <w:rPr>
          <w:rFonts w:ascii="Times New Roman" w:hAnsi="Times New Roman"/>
          <w:b/>
          <w:bCs/>
          <w:noProof/>
        </w:rPr>
        <w:t>OU</w:t>
      </w:r>
      <w:r w:rsidR="00DF173D" w:rsidRPr="00F7461A">
        <w:rPr>
          <w:rFonts w:ascii="Times New Roman" w:hAnsi="Times New Roman"/>
          <w:noProof/>
        </w:rPr>
        <w:t>)</w:t>
      </w:r>
      <w:r w:rsidR="00A45613" w:rsidRPr="00F7461A">
        <w:rPr>
          <w:rFonts w:ascii="Times New Roman" w:hAnsi="Times New Roman"/>
          <w:noProof/>
        </w:rPr>
        <w:t xml:space="preserve"> </w:t>
      </w:r>
      <w:r w:rsidR="00D03C79" w:rsidRPr="00D03C79">
        <w:rPr>
          <w:rFonts w:ascii="Times New Roman" w:hAnsi="Times New Roman"/>
          <w:noProof/>
        </w:rPr>
        <w:t>2024-05-17</w:t>
      </w:r>
      <w:r w:rsidR="00D03C79">
        <w:rPr>
          <w:rFonts w:ascii="Times New Roman" w:hAnsi="Times New Roman"/>
          <w:noProof/>
        </w:rPr>
        <w:t xml:space="preserve"> </w:t>
      </w:r>
      <w:r w:rsidR="00A45613" w:rsidRPr="00F7461A">
        <w:rPr>
          <w:rFonts w:ascii="Times New Roman" w:hAnsi="Times New Roman"/>
          <w:noProof/>
        </w:rPr>
        <w:t>gav</w:t>
      </w:r>
      <w:r w:rsidR="009B5BDE" w:rsidRPr="00F7461A">
        <w:rPr>
          <w:rFonts w:ascii="Times New Roman" w:hAnsi="Times New Roman"/>
          <w:noProof/>
        </w:rPr>
        <w:t>o</w:t>
      </w:r>
      <w:r w:rsidR="00D03C79">
        <w:rPr>
          <w:rFonts w:ascii="Times New Roman" w:hAnsi="Times New Roman"/>
          <w:noProof/>
        </w:rPr>
        <w:t xml:space="preserve"> </w:t>
      </w:r>
      <w:r w:rsidR="00D03C79" w:rsidRPr="0014720C">
        <w:rPr>
          <w:rFonts w:ascii="Times New Roman" w:hAnsi="Times New Roman"/>
          <w:szCs w:val="24"/>
        </w:rPr>
        <w:t>Lietuvos Respublikos Seimo Peticijų komisij</w:t>
      </w:r>
      <w:r w:rsidR="00D03C79">
        <w:rPr>
          <w:rFonts w:ascii="Times New Roman" w:hAnsi="Times New Roman"/>
          <w:szCs w:val="24"/>
        </w:rPr>
        <w:t xml:space="preserve">os (toliau </w:t>
      </w:r>
      <w:r w:rsidR="00D03C79" w:rsidRPr="008D4983">
        <w:rPr>
          <w:rFonts w:ascii="Times New Roman" w:hAnsi="Times New Roman"/>
          <w:noProof/>
          <w:szCs w:val="24"/>
        </w:rPr>
        <w:t>–</w:t>
      </w:r>
      <w:r w:rsidR="00D03C79">
        <w:rPr>
          <w:rFonts w:ascii="Times New Roman" w:hAnsi="Times New Roman"/>
          <w:noProof/>
          <w:szCs w:val="24"/>
        </w:rPr>
        <w:t xml:space="preserve"> </w:t>
      </w:r>
      <w:r w:rsidR="00D03C79" w:rsidRPr="00D03C79">
        <w:rPr>
          <w:rFonts w:ascii="Times New Roman" w:hAnsi="Times New Roman"/>
          <w:b/>
          <w:bCs/>
          <w:noProof/>
          <w:szCs w:val="24"/>
        </w:rPr>
        <w:t>Komisija</w:t>
      </w:r>
      <w:r w:rsidR="00D03C79">
        <w:rPr>
          <w:rFonts w:ascii="Times New Roman" w:hAnsi="Times New Roman"/>
          <w:noProof/>
          <w:szCs w:val="24"/>
        </w:rPr>
        <w:t xml:space="preserve">) </w:t>
      </w:r>
      <w:r w:rsidR="00D03C79" w:rsidRPr="00D03C79">
        <w:rPr>
          <w:rFonts w:ascii="Times New Roman" w:hAnsi="Times New Roman"/>
          <w:noProof/>
          <w:szCs w:val="24"/>
        </w:rPr>
        <w:t>2024-05-16</w:t>
      </w:r>
      <w:r w:rsidR="00D03C79">
        <w:rPr>
          <w:rFonts w:ascii="Times New Roman" w:hAnsi="Times New Roman"/>
          <w:noProof/>
          <w:szCs w:val="24"/>
        </w:rPr>
        <w:t xml:space="preserve"> raštą dėl nuomonės pateikimo </w:t>
      </w:r>
      <w:r w:rsidR="00D03C79" w:rsidRPr="00744D51">
        <w:rPr>
          <w:rFonts w:ascii="Times New Roman" w:hAnsi="Times New Roman"/>
          <w:noProof/>
          <w:szCs w:val="24"/>
        </w:rPr>
        <w:t xml:space="preserve">Nr. </w:t>
      </w:r>
      <w:r w:rsidR="00D03C79" w:rsidRPr="003C0524">
        <w:rPr>
          <w:rFonts w:ascii="Times New Roman" w:hAnsi="Times New Roman"/>
          <w:noProof/>
          <w:szCs w:val="24"/>
        </w:rPr>
        <w:t>S-20242165</w:t>
      </w:r>
      <w:r w:rsidR="00E54917">
        <w:rPr>
          <w:rFonts w:ascii="Times New Roman" w:hAnsi="Times New Roman"/>
          <w:noProof/>
          <w:szCs w:val="24"/>
        </w:rPr>
        <w:t xml:space="preserve"> (toliau </w:t>
      </w:r>
      <w:r w:rsidR="00E54917" w:rsidRPr="008D4983">
        <w:rPr>
          <w:rFonts w:ascii="Times New Roman" w:hAnsi="Times New Roman"/>
          <w:noProof/>
          <w:szCs w:val="24"/>
        </w:rPr>
        <w:t>–</w:t>
      </w:r>
      <w:r w:rsidR="00E54917">
        <w:rPr>
          <w:rFonts w:ascii="Times New Roman" w:hAnsi="Times New Roman"/>
          <w:noProof/>
          <w:szCs w:val="24"/>
        </w:rPr>
        <w:t xml:space="preserve"> </w:t>
      </w:r>
      <w:r w:rsidR="00E54917" w:rsidRPr="00E54917">
        <w:rPr>
          <w:rFonts w:ascii="Times New Roman" w:hAnsi="Times New Roman"/>
          <w:b/>
          <w:bCs/>
          <w:noProof/>
          <w:szCs w:val="24"/>
        </w:rPr>
        <w:t>Raštas</w:t>
      </w:r>
      <w:r w:rsidR="00E54917">
        <w:rPr>
          <w:rFonts w:ascii="Times New Roman" w:hAnsi="Times New Roman"/>
          <w:noProof/>
          <w:szCs w:val="24"/>
        </w:rPr>
        <w:t xml:space="preserve">), kuriuo Komisija informavo, jog </w:t>
      </w:r>
      <w:r w:rsidR="00E54917" w:rsidRPr="00E54917">
        <w:rPr>
          <w:rFonts w:ascii="Times New Roman" w:hAnsi="Times New Roman"/>
          <w:noProof/>
          <w:szCs w:val="24"/>
        </w:rPr>
        <w:t>2024</w:t>
      </w:r>
      <w:r w:rsidR="00E54917">
        <w:rPr>
          <w:rFonts w:ascii="Times New Roman" w:hAnsi="Times New Roman"/>
          <w:noProof/>
          <w:szCs w:val="24"/>
        </w:rPr>
        <w:t xml:space="preserve">-04-10 </w:t>
      </w:r>
      <w:r w:rsidR="00E54917" w:rsidRPr="00E54917">
        <w:rPr>
          <w:rFonts w:ascii="Times New Roman" w:hAnsi="Times New Roman"/>
          <w:noProof/>
          <w:szCs w:val="24"/>
        </w:rPr>
        <w:t>posėdyje svarstė G.</w:t>
      </w:r>
      <w:r w:rsidR="00E54917">
        <w:rPr>
          <w:rFonts w:ascii="Times New Roman" w:hAnsi="Times New Roman"/>
          <w:noProof/>
          <w:szCs w:val="24"/>
        </w:rPr>
        <w:t xml:space="preserve"> </w:t>
      </w:r>
      <w:r w:rsidR="00E54917" w:rsidRPr="00E54917">
        <w:rPr>
          <w:rFonts w:ascii="Times New Roman" w:hAnsi="Times New Roman"/>
          <w:noProof/>
          <w:szCs w:val="24"/>
        </w:rPr>
        <w:t xml:space="preserve">Litvinov kreipimusis Nr. 1123, Nr. 1725, Nr. 3624 ir jų papildymo raštą dėl Lietuvos Respublikos specialiųjų žemės naudojimo sąlygų įstatymo 55 straipsnio 2 dalies pakeitimo ir priėmė sprendimą pripažinti kreipimąsi peticija </w:t>
      </w:r>
      <w:r w:rsidR="00E54917">
        <w:rPr>
          <w:rFonts w:ascii="Times New Roman" w:hAnsi="Times New Roman"/>
          <w:noProof/>
          <w:szCs w:val="24"/>
        </w:rPr>
        <w:t>bei</w:t>
      </w:r>
      <w:r w:rsidR="00E54917" w:rsidRPr="00E54917">
        <w:rPr>
          <w:rFonts w:ascii="Times New Roman" w:hAnsi="Times New Roman"/>
          <w:noProof/>
          <w:szCs w:val="24"/>
        </w:rPr>
        <w:t xml:space="preserve"> priimti peticiją nagrinėti.</w:t>
      </w:r>
      <w:r w:rsidR="007C5EA7">
        <w:rPr>
          <w:rFonts w:ascii="Times New Roman" w:hAnsi="Times New Roman"/>
          <w:noProof/>
          <w:szCs w:val="24"/>
        </w:rPr>
        <w:t xml:space="preserve"> </w:t>
      </w:r>
      <w:r w:rsidR="007C5EA7" w:rsidRPr="007C5EA7">
        <w:rPr>
          <w:rFonts w:ascii="Times New Roman" w:hAnsi="Times New Roman"/>
          <w:noProof/>
          <w:szCs w:val="24"/>
        </w:rPr>
        <w:t>Vadovau</w:t>
      </w:r>
      <w:r w:rsidR="007C5EA7">
        <w:rPr>
          <w:rFonts w:ascii="Times New Roman" w:hAnsi="Times New Roman"/>
          <w:noProof/>
          <w:szCs w:val="24"/>
        </w:rPr>
        <w:t xml:space="preserve">jantis </w:t>
      </w:r>
      <w:r w:rsidR="007C5EA7" w:rsidRPr="007C5EA7">
        <w:rPr>
          <w:rFonts w:ascii="Times New Roman" w:hAnsi="Times New Roman"/>
          <w:noProof/>
          <w:szCs w:val="24"/>
        </w:rPr>
        <w:t xml:space="preserve">Lietuvos Respublikos </w:t>
      </w:r>
      <w:r w:rsidR="007C5EA7">
        <w:rPr>
          <w:rFonts w:ascii="Times New Roman" w:hAnsi="Times New Roman"/>
          <w:noProof/>
          <w:szCs w:val="24"/>
        </w:rPr>
        <w:t xml:space="preserve">(toliau </w:t>
      </w:r>
      <w:r w:rsidR="007C5EA7" w:rsidRPr="008D4983">
        <w:rPr>
          <w:rFonts w:ascii="Times New Roman" w:hAnsi="Times New Roman"/>
          <w:noProof/>
          <w:szCs w:val="24"/>
        </w:rPr>
        <w:t>–</w:t>
      </w:r>
      <w:r w:rsidR="007C5EA7">
        <w:rPr>
          <w:rFonts w:ascii="Times New Roman" w:hAnsi="Times New Roman"/>
          <w:noProof/>
          <w:szCs w:val="24"/>
        </w:rPr>
        <w:t xml:space="preserve"> </w:t>
      </w:r>
      <w:r w:rsidR="007C5EA7" w:rsidRPr="007C5EA7">
        <w:rPr>
          <w:rFonts w:ascii="Times New Roman" w:hAnsi="Times New Roman"/>
          <w:b/>
          <w:bCs/>
          <w:noProof/>
          <w:szCs w:val="24"/>
        </w:rPr>
        <w:t>LR</w:t>
      </w:r>
      <w:r w:rsidR="007C5EA7">
        <w:rPr>
          <w:rFonts w:ascii="Times New Roman" w:hAnsi="Times New Roman"/>
          <w:noProof/>
          <w:szCs w:val="24"/>
        </w:rPr>
        <w:t xml:space="preserve">) </w:t>
      </w:r>
      <w:r w:rsidR="007C5EA7" w:rsidRPr="007C5EA7">
        <w:rPr>
          <w:rFonts w:ascii="Times New Roman" w:hAnsi="Times New Roman"/>
          <w:noProof/>
          <w:szCs w:val="24"/>
        </w:rPr>
        <w:t xml:space="preserve">peticijų konstitucinio įstatymo 4 straipsnio 5 dalies 2 punktu, </w:t>
      </w:r>
      <w:r w:rsidR="007C5EA7">
        <w:rPr>
          <w:rFonts w:ascii="Times New Roman" w:hAnsi="Times New Roman"/>
          <w:noProof/>
          <w:szCs w:val="24"/>
        </w:rPr>
        <w:t xml:space="preserve">Komisija taip pat </w:t>
      </w:r>
      <w:r w:rsidR="007C5EA7" w:rsidRPr="007C5EA7">
        <w:rPr>
          <w:rFonts w:ascii="Times New Roman" w:hAnsi="Times New Roman"/>
          <w:noProof/>
          <w:szCs w:val="24"/>
        </w:rPr>
        <w:t xml:space="preserve">prašo per ne ilgesnį kaip 20 darbo dienų terminą nuo </w:t>
      </w:r>
      <w:r w:rsidR="007C5EA7">
        <w:rPr>
          <w:rFonts w:ascii="Times New Roman" w:hAnsi="Times New Roman"/>
          <w:noProof/>
          <w:szCs w:val="24"/>
        </w:rPr>
        <w:t>R</w:t>
      </w:r>
      <w:r w:rsidR="007C5EA7" w:rsidRPr="007C5EA7">
        <w:rPr>
          <w:rFonts w:ascii="Times New Roman" w:hAnsi="Times New Roman"/>
          <w:noProof/>
          <w:szCs w:val="24"/>
        </w:rPr>
        <w:t>ašto gavimo dienos pateikti</w:t>
      </w:r>
      <w:r w:rsidR="007C5EA7">
        <w:rPr>
          <w:rFonts w:ascii="Times New Roman" w:hAnsi="Times New Roman"/>
          <w:noProof/>
          <w:szCs w:val="24"/>
        </w:rPr>
        <w:t xml:space="preserve"> </w:t>
      </w:r>
      <w:r w:rsidR="007C5EA7" w:rsidRPr="007C5EA7">
        <w:rPr>
          <w:rFonts w:ascii="Times New Roman" w:hAnsi="Times New Roman"/>
          <w:noProof/>
          <w:szCs w:val="24"/>
        </w:rPr>
        <w:t xml:space="preserve">nuomonę dėl peticijoje </w:t>
      </w:r>
      <w:r w:rsidR="00364831">
        <w:rPr>
          <w:rFonts w:ascii="Times New Roman" w:hAnsi="Times New Roman"/>
          <w:noProof/>
          <w:szCs w:val="24"/>
        </w:rPr>
        <w:t xml:space="preserve">nurodytų </w:t>
      </w:r>
      <w:r w:rsidR="007C5EA7" w:rsidRPr="007C5EA7">
        <w:rPr>
          <w:rFonts w:ascii="Times New Roman" w:hAnsi="Times New Roman"/>
          <w:noProof/>
          <w:szCs w:val="24"/>
        </w:rPr>
        <w:t>siūlymų</w:t>
      </w:r>
      <w:r w:rsidR="007C5EA7">
        <w:rPr>
          <w:rFonts w:ascii="Times New Roman" w:hAnsi="Times New Roman"/>
          <w:noProof/>
          <w:szCs w:val="24"/>
        </w:rPr>
        <w:t>.</w:t>
      </w:r>
      <w:r w:rsidR="00D92156">
        <w:rPr>
          <w:rFonts w:ascii="Times New Roman" w:hAnsi="Times New Roman"/>
          <w:noProof/>
          <w:szCs w:val="24"/>
        </w:rPr>
        <w:t xml:space="preserve"> </w:t>
      </w:r>
    </w:p>
    <w:p w14:paraId="69B1BDF3" w14:textId="77777777" w:rsidR="00D92156" w:rsidRPr="00D92156" w:rsidRDefault="00D92156" w:rsidP="00E412BD">
      <w:pPr>
        <w:ind w:firstLine="454"/>
        <w:jc w:val="both"/>
        <w:rPr>
          <w:rFonts w:ascii="Times New Roman" w:hAnsi="Times New Roman"/>
          <w:noProof/>
          <w:sz w:val="16"/>
          <w:szCs w:val="16"/>
        </w:rPr>
      </w:pPr>
    </w:p>
    <w:p w14:paraId="30B122C3" w14:textId="7D1E5876" w:rsidR="00DC568A" w:rsidRDefault="00D92156" w:rsidP="00E412BD">
      <w:pPr>
        <w:ind w:firstLine="454"/>
        <w:jc w:val="both"/>
        <w:rPr>
          <w:rFonts w:ascii="Times New Roman" w:hAnsi="Times New Roman"/>
          <w:noProof/>
          <w:szCs w:val="24"/>
        </w:rPr>
      </w:pPr>
      <w:r>
        <w:rPr>
          <w:rFonts w:ascii="Times New Roman" w:hAnsi="Times New Roman"/>
          <w:noProof/>
          <w:szCs w:val="24"/>
        </w:rPr>
        <w:t xml:space="preserve">LTOU, susipažinusi su </w:t>
      </w:r>
      <w:r w:rsidR="00A13F18" w:rsidRPr="002741B3">
        <w:rPr>
          <w:rFonts w:ascii="Times New Roman" w:hAnsi="Times New Roman"/>
          <w:b/>
          <w:bCs/>
          <w:i/>
          <w:iCs/>
          <w:noProof/>
          <w:szCs w:val="24"/>
        </w:rPr>
        <w:t>nuolatiniais</w:t>
      </w:r>
      <w:r w:rsidRPr="002741B3">
        <w:rPr>
          <w:rFonts w:ascii="Times New Roman" w:hAnsi="Times New Roman"/>
          <w:i/>
          <w:iCs/>
          <w:noProof/>
          <w:szCs w:val="24"/>
        </w:rPr>
        <w:t xml:space="preserve"> </w:t>
      </w:r>
      <w:r>
        <w:rPr>
          <w:rFonts w:ascii="Times New Roman" w:hAnsi="Times New Roman"/>
          <w:noProof/>
          <w:szCs w:val="24"/>
        </w:rPr>
        <w:t xml:space="preserve">ir </w:t>
      </w:r>
      <w:r w:rsidRPr="002741B3">
        <w:rPr>
          <w:rFonts w:ascii="Times New Roman" w:hAnsi="Times New Roman"/>
          <w:b/>
          <w:bCs/>
          <w:i/>
          <w:iCs/>
          <w:noProof/>
          <w:szCs w:val="24"/>
        </w:rPr>
        <w:t>ne kartą</w:t>
      </w:r>
      <w:r>
        <w:rPr>
          <w:rFonts w:ascii="Times New Roman" w:hAnsi="Times New Roman"/>
          <w:noProof/>
          <w:szCs w:val="24"/>
        </w:rPr>
        <w:t xml:space="preserve"> </w:t>
      </w:r>
      <w:r w:rsidR="00D11889">
        <w:rPr>
          <w:rFonts w:ascii="Times New Roman" w:hAnsi="Times New Roman"/>
          <w:noProof/>
          <w:szCs w:val="24"/>
        </w:rPr>
        <w:t xml:space="preserve">asociacijos </w:t>
      </w:r>
      <w:r w:rsidR="00D11889" w:rsidRPr="00F7461A">
        <w:rPr>
          <w:rFonts w:ascii="Times New Roman" w:hAnsi="Times New Roman"/>
          <w:noProof/>
          <w:szCs w:val="24"/>
        </w:rPr>
        <w:t>,,Vardan SALININKŲ“</w:t>
      </w:r>
      <w:r w:rsidR="00D11889">
        <w:rPr>
          <w:rFonts w:ascii="Times New Roman" w:hAnsi="Times New Roman"/>
          <w:noProof/>
          <w:szCs w:val="24"/>
        </w:rPr>
        <w:t xml:space="preserve"> </w:t>
      </w:r>
      <w:r w:rsidR="00D11889" w:rsidRPr="00D11889">
        <w:rPr>
          <w:rFonts w:ascii="Times New Roman" w:hAnsi="Times New Roman"/>
          <w:noProof/>
          <w:szCs w:val="24"/>
        </w:rPr>
        <w:t xml:space="preserve">(toliau – </w:t>
      </w:r>
      <w:r w:rsidR="00D11889">
        <w:rPr>
          <w:rFonts w:ascii="Times New Roman" w:hAnsi="Times New Roman"/>
          <w:b/>
          <w:bCs/>
          <w:noProof/>
          <w:szCs w:val="24"/>
        </w:rPr>
        <w:t>Asociacija</w:t>
      </w:r>
      <w:r w:rsidR="00D11889">
        <w:rPr>
          <w:rFonts w:ascii="Times New Roman" w:hAnsi="Times New Roman"/>
          <w:noProof/>
          <w:szCs w:val="24"/>
        </w:rPr>
        <w:t xml:space="preserve">; įsteigta tik 2023-09-20, Asociacijos </w:t>
      </w:r>
      <w:r>
        <w:rPr>
          <w:rFonts w:ascii="Times New Roman" w:hAnsi="Times New Roman"/>
          <w:noProof/>
          <w:szCs w:val="24"/>
        </w:rPr>
        <w:t>pirminink</w:t>
      </w:r>
      <w:r w:rsidR="00D11889">
        <w:rPr>
          <w:rFonts w:ascii="Times New Roman" w:hAnsi="Times New Roman"/>
          <w:noProof/>
          <w:szCs w:val="24"/>
        </w:rPr>
        <w:t>as</w:t>
      </w:r>
      <w:r>
        <w:rPr>
          <w:rFonts w:ascii="Times New Roman" w:hAnsi="Times New Roman"/>
          <w:noProof/>
          <w:szCs w:val="24"/>
        </w:rPr>
        <w:t xml:space="preserve"> </w:t>
      </w:r>
      <w:r w:rsidR="00D11889" w:rsidRPr="00D11889">
        <w:rPr>
          <w:rFonts w:ascii="Times New Roman" w:hAnsi="Times New Roman"/>
          <w:noProof/>
          <w:szCs w:val="24"/>
        </w:rPr>
        <w:t>–</w:t>
      </w:r>
      <w:r w:rsidR="00D11889">
        <w:rPr>
          <w:rFonts w:ascii="Times New Roman" w:hAnsi="Times New Roman"/>
          <w:noProof/>
          <w:szCs w:val="24"/>
        </w:rPr>
        <w:t xml:space="preserve"> </w:t>
      </w:r>
      <w:r>
        <w:rPr>
          <w:rFonts w:ascii="Times New Roman" w:hAnsi="Times New Roman"/>
          <w:noProof/>
          <w:szCs w:val="24"/>
        </w:rPr>
        <w:t xml:space="preserve">tas pats </w:t>
      </w:r>
      <w:r w:rsidR="00820473">
        <w:rPr>
          <w:rFonts w:ascii="Times New Roman" w:hAnsi="Times New Roman"/>
          <w:noProof/>
          <w:szCs w:val="24"/>
        </w:rPr>
        <w:t xml:space="preserve">pareiškėjas </w:t>
      </w:r>
      <w:r w:rsidRPr="00E54917">
        <w:rPr>
          <w:rFonts w:ascii="Times New Roman" w:hAnsi="Times New Roman"/>
          <w:noProof/>
          <w:szCs w:val="24"/>
        </w:rPr>
        <w:t>G</w:t>
      </w:r>
      <w:r>
        <w:rPr>
          <w:rFonts w:ascii="Times New Roman" w:hAnsi="Times New Roman"/>
          <w:noProof/>
          <w:szCs w:val="24"/>
        </w:rPr>
        <w:t xml:space="preserve">enadij </w:t>
      </w:r>
      <w:r w:rsidRPr="00E54917">
        <w:rPr>
          <w:rFonts w:ascii="Times New Roman" w:hAnsi="Times New Roman"/>
          <w:noProof/>
          <w:szCs w:val="24"/>
        </w:rPr>
        <w:t>Litvinov</w:t>
      </w:r>
      <w:r w:rsidR="00D11889">
        <w:rPr>
          <w:rFonts w:ascii="Times New Roman" w:hAnsi="Times New Roman"/>
          <w:noProof/>
          <w:szCs w:val="24"/>
        </w:rPr>
        <w:t>)</w:t>
      </w:r>
      <w:r>
        <w:rPr>
          <w:rFonts w:ascii="Times New Roman" w:hAnsi="Times New Roman"/>
          <w:noProof/>
          <w:szCs w:val="24"/>
        </w:rPr>
        <w:t xml:space="preserve"> </w:t>
      </w:r>
      <w:r w:rsidRPr="002741B3">
        <w:rPr>
          <w:rFonts w:ascii="Times New Roman" w:hAnsi="Times New Roman"/>
          <w:b/>
          <w:bCs/>
          <w:i/>
          <w:iCs/>
          <w:noProof/>
          <w:szCs w:val="24"/>
        </w:rPr>
        <w:t>teiktais raštais</w:t>
      </w:r>
      <w:r w:rsidR="00DC568A" w:rsidRPr="002741B3">
        <w:rPr>
          <w:rFonts w:ascii="Times New Roman" w:hAnsi="Times New Roman"/>
          <w:b/>
          <w:bCs/>
          <w:i/>
          <w:iCs/>
          <w:noProof/>
          <w:szCs w:val="24"/>
        </w:rPr>
        <w:t xml:space="preserve"> (</w:t>
      </w:r>
      <w:r w:rsidRPr="002741B3">
        <w:rPr>
          <w:rFonts w:ascii="Times New Roman" w:hAnsi="Times New Roman"/>
          <w:b/>
          <w:bCs/>
          <w:i/>
          <w:iCs/>
          <w:noProof/>
          <w:szCs w:val="24"/>
        </w:rPr>
        <w:t xml:space="preserve">į kuriuos jau buvo </w:t>
      </w:r>
      <w:r w:rsidR="00791FAC" w:rsidRPr="002741B3">
        <w:rPr>
          <w:rFonts w:ascii="Times New Roman" w:hAnsi="Times New Roman"/>
          <w:b/>
          <w:bCs/>
          <w:i/>
          <w:iCs/>
          <w:noProof/>
          <w:szCs w:val="24"/>
        </w:rPr>
        <w:t xml:space="preserve">ne kartą </w:t>
      </w:r>
      <w:r w:rsidRPr="002741B3">
        <w:rPr>
          <w:rFonts w:ascii="Times New Roman" w:hAnsi="Times New Roman"/>
          <w:b/>
          <w:bCs/>
          <w:i/>
          <w:iCs/>
          <w:noProof/>
          <w:szCs w:val="24"/>
        </w:rPr>
        <w:t>atsakyta</w:t>
      </w:r>
      <w:r w:rsidR="00DC568A" w:rsidRPr="002741B3">
        <w:rPr>
          <w:rFonts w:ascii="Times New Roman" w:hAnsi="Times New Roman"/>
          <w:b/>
          <w:bCs/>
          <w:i/>
          <w:iCs/>
          <w:noProof/>
          <w:szCs w:val="24"/>
        </w:rPr>
        <w:t>)</w:t>
      </w:r>
      <w:r>
        <w:rPr>
          <w:rFonts w:ascii="Times New Roman" w:hAnsi="Times New Roman"/>
          <w:noProof/>
          <w:szCs w:val="24"/>
        </w:rPr>
        <w:t>,</w:t>
      </w:r>
      <w:r w:rsidR="00A13F18">
        <w:rPr>
          <w:rFonts w:ascii="Times New Roman" w:hAnsi="Times New Roman"/>
          <w:noProof/>
          <w:szCs w:val="24"/>
        </w:rPr>
        <w:t xml:space="preserve"> </w:t>
      </w:r>
      <w:r w:rsidR="00A13F18" w:rsidRPr="002741B3">
        <w:rPr>
          <w:rFonts w:ascii="Times New Roman" w:hAnsi="Times New Roman"/>
          <w:b/>
          <w:bCs/>
          <w:i/>
          <w:iCs/>
          <w:noProof/>
          <w:szCs w:val="24"/>
        </w:rPr>
        <w:t>pateikia savo nuomonę ir prideda aktualią bei reikšmingą informaciją</w:t>
      </w:r>
      <w:r w:rsidR="00A13F18">
        <w:rPr>
          <w:rFonts w:ascii="Times New Roman" w:hAnsi="Times New Roman"/>
          <w:noProof/>
          <w:szCs w:val="24"/>
        </w:rPr>
        <w:t xml:space="preserve">, </w:t>
      </w:r>
      <w:r w:rsidR="00DC568A">
        <w:rPr>
          <w:rFonts w:ascii="Times New Roman" w:hAnsi="Times New Roman"/>
          <w:noProof/>
          <w:szCs w:val="24"/>
        </w:rPr>
        <w:t xml:space="preserve">padėsiančią </w:t>
      </w:r>
      <w:r w:rsidR="00A13F18">
        <w:rPr>
          <w:rFonts w:ascii="Times New Roman" w:hAnsi="Times New Roman"/>
          <w:noProof/>
          <w:szCs w:val="24"/>
        </w:rPr>
        <w:t xml:space="preserve">Komisijai tinkamai įvertinti esamą situaciją ir </w:t>
      </w:r>
      <w:r w:rsidR="00A13F18" w:rsidRPr="00E54917">
        <w:rPr>
          <w:rFonts w:ascii="Times New Roman" w:hAnsi="Times New Roman"/>
          <w:noProof/>
          <w:szCs w:val="24"/>
        </w:rPr>
        <w:t>G.</w:t>
      </w:r>
      <w:r w:rsidR="00A13F18">
        <w:rPr>
          <w:rFonts w:ascii="Times New Roman" w:hAnsi="Times New Roman"/>
          <w:noProof/>
          <w:szCs w:val="24"/>
        </w:rPr>
        <w:t xml:space="preserve"> </w:t>
      </w:r>
      <w:r w:rsidR="00A13F18" w:rsidRPr="00E54917">
        <w:rPr>
          <w:rFonts w:ascii="Times New Roman" w:hAnsi="Times New Roman"/>
          <w:noProof/>
          <w:szCs w:val="24"/>
        </w:rPr>
        <w:t>Litvinov</w:t>
      </w:r>
      <w:r w:rsidR="00DC568A">
        <w:rPr>
          <w:rFonts w:ascii="Times New Roman" w:hAnsi="Times New Roman"/>
          <w:noProof/>
          <w:szCs w:val="24"/>
        </w:rPr>
        <w:t xml:space="preserve"> (toliau </w:t>
      </w:r>
      <w:r w:rsidR="00DC568A" w:rsidRPr="00F7461A">
        <w:rPr>
          <w:rFonts w:ascii="Times New Roman" w:hAnsi="Times New Roman"/>
          <w:noProof/>
          <w:szCs w:val="24"/>
        </w:rPr>
        <w:t>–</w:t>
      </w:r>
      <w:r w:rsidR="00DC568A">
        <w:rPr>
          <w:rFonts w:ascii="Times New Roman" w:hAnsi="Times New Roman"/>
          <w:noProof/>
          <w:szCs w:val="24"/>
        </w:rPr>
        <w:t xml:space="preserve"> </w:t>
      </w:r>
      <w:r w:rsidR="00DC568A" w:rsidRPr="00DC568A">
        <w:rPr>
          <w:rFonts w:ascii="Times New Roman" w:hAnsi="Times New Roman"/>
          <w:b/>
          <w:bCs/>
          <w:noProof/>
          <w:szCs w:val="24"/>
        </w:rPr>
        <w:t>Pareiškėjas</w:t>
      </w:r>
      <w:r w:rsidR="00DC568A">
        <w:rPr>
          <w:rFonts w:ascii="Times New Roman" w:hAnsi="Times New Roman"/>
          <w:noProof/>
          <w:szCs w:val="24"/>
        </w:rPr>
        <w:t>)</w:t>
      </w:r>
      <w:r w:rsidR="00A13F18" w:rsidRPr="00E54917">
        <w:rPr>
          <w:rFonts w:ascii="Times New Roman" w:hAnsi="Times New Roman"/>
          <w:noProof/>
          <w:szCs w:val="24"/>
        </w:rPr>
        <w:t xml:space="preserve"> kreipim</w:t>
      </w:r>
      <w:r w:rsidR="00A13F18">
        <w:rPr>
          <w:rFonts w:ascii="Times New Roman" w:hAnsi="Times New Roman"/>
          <w:noProof/>
          <w:szCs w:val="24"/>
        </w:rPr>
        <w:t>ųsi</w:t>
      </w:r>
      <w:r w:rsidR="00A13F18" w:rsidRPr="00E54917">
        <w:rPr>
          <w:rFonts w:ascii="Times New Roman" w:hAnsi="Times New Roman"/>
          <w:noProof/>
          <w:szCs w:val="24"/>
        </w:rPr>
        <w:t xml:space="preserve"> Nr. 1123, Nr. 1725, Nr. 3624 ir jų papildymo rašt</w:t>
      </w:r>
      <w:r w:rsidR="00A13F18">
        <w:rPr>
          <w:rFonts w:ascii="Times New Roman" w:hAnsi="Times New Roman"/>
          <w:noProof/>
          <w:szCs w:val="24"/>
        </w:rPr>
        <w:t>o nepagrįstumą</w:t>
      </w:r>
      <w:r w:rsidR="00DC568A">
        <w:rPr>
          <w:rFonts w:ascii="Times New Roman" w:hAnsi="Times New Roman"/>
          <w:noProof/>
          <w:szCs w:val="24"/>
        </w:rPr>
        <w:t>.</w:t>
      </w:r>
    </w:p>
    <w:p w14:paraId="13E507F1" w14:textId="77777777" w:rsidR="00DC568A" w:rsidRDefault="00DC568A" w:rsidP="00E412BD">
      <w:pPr>
        <w:ind w:firstLine="454"/>
        <w:jc w:val="both"/>
        <w:rPr>
          <w:rFonts w:ascii="Times New Roman" w:hAnsi="Times New Roman"/>
          <w:noProof/>
          <w:sz w:val="16"/>
          <w:szCs w:val="16"/>
        </w:rPr>
      </w:pPr>
    </w:p>
    <w:p w14:paraId="7384E842" w14:textId="77777777" w:rsidR="00DC568A" w:rsidRPr="00DC568A" w:rsidRDefault="00DC568A" w:rsidP="00E412BD">
      <w:pPr>
        <w:ind w:firstLine="454"/>
        <w:jc w:val="both"/>
        <w:rPr>
          <w:rFonts w:ascii="Times New Roman" w:hAnsi="Times New Roman"/>
          <w:noProof/>
          <w:sz w:val="16"/>
          <w:szCs w:val="16"/>
        </w:rPr>
      </w:pPr>
    </w:p>
    <w:p w14:paraId="23218A1D" w14:textId="7826A577" w:rsidR="00DC568A" w:rsidRDefault="00E67221" w:rsidP="00E412BD">
      <w:pPr>
        <w:ind w:firstLine="454"/>
        <w:jc w:val="both"/>
        <w:rPr>
          <w:rFonts w:ascii="Times New Roman" w:hAnsi="Times New Roman"/>
          <w:noProof/>
          <w:szCs w:val="24"/>
        </w:rPr>
      </w:pPr>
      <w:r>
        <w:rPr>
          <w:rFonts w:ascii="Times New Roman" w:hAnsi="Times New Roman"/>
          <w:b/>
          <w:bCs/>
          <w:i/>
          <w:iCs/>
          <w:noProof/>
          <w:szCs w:val="24"/>
        </w:rPr>
        <w:t>1</w:t>
      </w:r>
      <w:r w:rsidR="00DC568A">
        <w:rPr>
          <w:rFonts w:ascii="Times New Roman" w:hAnsi="Times New Roman"/>
          <w:b/>
          <w:bCs/>
          <w:i/>
          <w:iCs/>
          <w:noProof/>
          <w:szCs w:val="24"/>
        </w:rPr>
        <w:t xml:space="preserve">. </w:t>
      </w:r>
      <w:r w:rsidR="00DC568A" w:rsidRPr="00DC568A">
        <w:rPr>
          <w:rFonts w:ascii="Times New Roman" w:hAnsi="Times New Roman"/>
          <w:b/>
          <w:bCs/>
          <w:i/>
          <w:iCs/>
          <w:noProof/>
          <w:szCs w:val="24"/>
        </w:rPr>
        <w:t>Dėl Pareiškėjo kreipimųsi Nr. 1123, Nr. 1725</w:t>
      </w:r>
      <w:r w:rsidR="00470CE3">
        <w:rPr>
          <w:rFonts w:ascii="Times New Roman" w:hAnsi="Times New Roman"/>
          <w:b/>
          <w:bCs/>
          <w:i/>
          <w:iCs/>
          <w:noProof/>
          <w:szCs w:val="24"/>
        </w:rPr>
        <w:t xml:space="preserve"> ir </w:t>
      </w:r>
      <w:r w:rsidR="00DC568A" w:rsidRPr="00DC568A">
        <w:rPr>
          <w:rFonts w:ascii="Times New Roman" w:hAnsi="Times New Roman"/>
          <w:b/>
          <w:bCs/>
          <w:i/>
          <w:iCs/>
          <w:noProof/>
          <w:szCs w:val="24"/>
        </w:rPr>
        <w:t>Nr. 3624</w:t>
      </w:r>
      <w:r w:rsidR="00DC568A">
        <w:rPr>
          <w:rFonts w:ascii="Times New Roman" w:hAnsi="Times New Roman"/>
          <w:noProof/>
          <w:szCs w:val="24"/>
        </w:rPr>
        <w:t>.</w:t>
      </w:r>
    </w:p>
    <w:p w14:paraId="3E27A1C6" w14:textId="77777777" w:rsidR="00AD2ABA" w:rsidRDefault="00AD2ABA" w:rsidP="00E412BD">
      <w:pPr>
        <w:ind w:firstLine="454"/>
        <w:jc w:val="both"/>
        <w:rPr>
          <w:rFonts w:ascii="Times New Roman" w:hAnsi="Times New Roman"/>
          <w:noProof/>
          <w:szCs w:val="24"/>
        </w:rPr>
      </w:pPr>
    </w:p>
    <w:p w14:paraId="1D5949BA" w14:textId="0F1CBEED" w:rsidR="000F663B" w:rsidRDefault="000B7DEB" w:rsidP="00E412BD">
      <w:pPr>
        <w:ind w:firstLine="454"/>
        <w:jc w:val="both"/>
        <w:rPr>
          <w:rFonts w:ascii="Times New Roman" w:hAnsi="Times New Roman"/>
          <w:noProof/>
          <w:szCs w:val="24"/>
        </w:rPr>
      </w:pPr>
      <w:r>
        <w:rPr>
          <w:rFonts w:ascii="Times New Roman" w:hAnsi="Times New Roman"/>
          <w:noProof/>
          <w:szCs w:val="24"/>
        </w:rPr>
        <w:t xml:space="preserve">LTOU nesutinka su </w:t>
      </w:r>
      <w:r w:rsidRPr="000B7DEB">
        <w:rPr>
          <w:rFonts w:ascii="Times New Roman" w:hAnsi="Times New Roman"/>
          <w:noProof/>
          <w:szCs w:val="24"/>
        </w:rPr>
        <w:t xml:space="preserve">Pareiškėjo </w:t>
      </w:r>
      <w:r>
        <w:rPr>
          <w:rFonts w:ascii="Times New Roman" w:hAnsi="Times New Roman"/>
          <w:noProof/>
          <w:szCs w:val="24"/>
        </w:rPr>
        <w:t xml:space="preserve">teiginiais, kurie išdėstyti </w:t>
      </w:r>
      <w:r w:rsidRPr="000B7DEB">
        <w:rPr>
          <w:rFonts w:ascii="Times New Roman" w:hAnsi="Times New Roman"/>
          <w:noProof/>
          <w:szCs w:val="24"/>
        </w:rPr>
        <w:t>kreipim</w:t>
      </w:r>
      <w:r>
        <w:rPr>
          <w:rFonts w:ascii="Times New Roman" w:hAnsi="Times New Roman"/>
          <w:noProof/>
          <w:szCs w:val="24"/>
        </w:rPr>
        <w:t xml:space="preserve">ęsi </w:t>
      </w:r>
      <w:r w:rsidRPr="000B7DEB">
        <w:rPr>
          <w:rFonts w:ascii="Times New Roman" w:hAnsi="Times New Roman"/>
          <w:noProof/>
          <w:szCs w:val="24"/>
        </w:rPr>
        <w:t>Nr. 1123, Nr. 1725</w:t>
      </w:r>
      <w:r>
        <w:rPr>
          <w:rFonts w:ascii="Times New Roman" w:hAnsi="Times New Roman"/>
          <w:noProof/>
          <w:szCs w:val="24"/>
        </w:rPr>
        <w:t xml:space="preserve"> ir </w:t>
      </w:r>
      <w:r w:rsidRPr="000B7DEB">
        <w:rPr>
          <w:rFonts w:ascii="Times New Roman" w:hAnsi="Times New Roman"/>
          <w:noProof/>
          <w:szCs w:val="24"/>
        </w:rPr>
        <w:t>Nr. 3624</w:t>
      </w:r>
      <w:r w:rsidR="007F5195">
        <w:rPr>
          <w:rFonts w:ascii="Times New Roman" w:hAnsi="Times New Roman"/>
          <w:noProof/>
          <w:szCs w:val="24"/>
        </w:rPr>
        <w:t xml:space="preserve"> (toliau bendrai </w:t>
      </w:r>
      <w:r w:rsidR="007F5195" w:rsidRPr="00F7461A">
        <w:rPr>
          <w:rFonts w:ascii="Times New Roman" w:hAnsi="Times New Roman"/>
          <w:noProof/>
          <w:szCs w:val="24"/>
        </w:rPr>
        <w:t>–</w:t>
      </w:r>
      <w:r w:rsidR="007F5195">
        <w:rPr>
          <w:rFonts w:ascii="Times New Roman" w:hAnsi="Times New Roman"/>
          <w:noProof/>
          <w:szCs w:val="24"/>
        </w:rPr>
        <w:t xml:space="preserve"> </w:t>
      </w:r>
      <w:r w:rsidR="007F5195" w:rsidRPr="007F5195">
        <w:rPr>
          <w:rFonts w:ascii="Times New Roman" w:hAnsi="Times New Roman"/>
          <w:b/>
          <w:bCs/>
          <w:noProof/>
          <w:szCs w:val="24"/>
        </w:rPr>
        <w:t>Kreipimaisi</w:t>
      </w:r>
      <w:r w:rsidR="007F5195">
        <w:rPr>
          <w:rFonts w:ascii="Times New Roman" w:hAnsi="Times New Roman"/>
          <w:noProof/>
          <w:szCs w:val="24"/>
        </w:rPr>
        <w:t>)</w:t>
      </w:r>
      <w:r w:rsidR="000F663B">
        <w:rPr>
          <w:rFonts w:ascii="Times New Roman" w:hAnsi="Times New Roman"/>
          <w:noProof/>
          <w:szCs w:val="24"/>
        </w:rPr>
        <w:t xml:space="preserve">, bei </w:t>
      </w:r>
      <w:r w:rsidR="00470CE3">
        <w:rPr>
          <w:rFonts w:ascii="Times New Roman" w:hAnsi="Times New Roman"/>
          <w:noProof/>
          <w:szCs w:val="24"/>
        </w:rPr>
        <w:t>pažymi</w:t>
      </w:r>
      <w:r w:rsidR="000F663B">
        <w:rPr>
          <w:rFonts w:ascii="Times New Roman" w:hAnsi="Times New Roman"/>
          <w:noProof/>
          <w:szCs w:val="24"/>
        </w:rPr>
        <w:t>, kad:</w:t>
      </w:r>
    </w:p>
    <w:p w14:paraId="40FED17B" w14:textId="77777777" w:rsidR="000F663B" w:rsidRPr="000F663B" w:rsidRDefault="000F663B" w:rsidP="00E412BD">
      <w:pPr>
        <w:ind w:firstLine="454"/>
        <w:jc w:val="both"/>
        <w:rPr>
          <w:rFonts w:ascii="Times New Roman" w:hAnsi="Times New Roman"/>
          <w:noProof/>
          <w:sz w:val="16"/>
          <w:szCs w:val="16"/>
        </w:rPr>
      </w:pPr>
    </w:p>
    <w:p w14:paraId="1954E461" w14:textId="56F3369B" w:rsidR="002741B3" w:rsidRDefault="00E67221" w:rsidP="00E412BD">
      <w:pPr>
        <w:ind w:firstLine="454"/>
        <w:jc w:val="both"/>
        <w:rPr>
          <w:rFonts w:ascii="Times New Roman" w:hAnsi="Times New Roman"/>
          <w:noProof/>
          <w:szCs w:val="24"/>
        </w:rPr>
      </w:pPr>
      <w:r>
        <w:rPr>
          <w:rFonts w:ascii="Times New Roman" w:hAnsi="Times New Roman"/>
          <w:noProof/>
          <w:szCs w:val="24"/>
        </w:rPr>
        <w:t>1.1. V</w:t>
      </w:r>
      <w:r w:rsidR="00C44C8D">
        <w:rPr>
          <w:rFonts w:ascii="Times New Roman" w:hAnsi="Times New Roman"/>
          <w:noProof/>
          <w:szCs w:val="24"/>
        </w:rPr>
        <w:t xml:space="preserve">isi </w:t>
      </w:r>
      <w:r w:rsidR="002741B3">
        <w:rPr>
          <w:rFonts w:ascii="Times New Roman" w:hAnsi="Times New Roman"/>
          <w:noProof/>
          <w:szCs w:val="24"/>
        </w:rPr>
        <w:t>K</w:t>
      </w:r>
      <w:r w:rsidR="00C44C8D">
        <w:rPr>
          <w:rFonts w:ascii="Times New Roman" w:hAnsi="Times New Roman"/>
          <w:noProof/>
          <w:szCs w:val="24"/>
        </w:rPr>
        <w:t xml:space="preserve">reipimaisi (t. y. tiek </w:t>
      </w:r>
      <w:r w:rsidR="00C44C8D" w:rsidRPr="000B7DEB">
        <w:rPr>
          <w:rFonts w:ascii="Times New Roman" w:hAnsi="Times New Roman"/>
          <w:noProof/>
          <w:szCs w:val="24"/>
        </w:rPr>
        <w:t xml:space="preserve">Nr. 1123, </w:t>
      </w:r>
      <w:r w:rsidR="00C44C8D">
        <w:rPr>
          <w:rFonts w:ascii="Times New Roman" w:hAnsi="Times New Roman"/>
          <w:noProof/>
          <w:szCs w:val="24"/>
        </w:rPr>
        <w:t xml:space="preserve">tiek </w:t>
      </w:r>
      <w:r w:rsidR="00C44C8D" w:rsidRPr="000B7DEB">
        <w:rPr>
          <w:rFonts w:ascii="Times New Roman" w:hAnsi="Times New Roman"/>
          <w:noProof/>
          <w:szCs w:val="24"/>
        </w:rPr>
        <w:t>Nr. 1725</w:t>
      </w:r>
      <w:r w:rsidR="00C44C8D">
        <w:rPr>
          <w:rFonts w:ascii="Times New Roman" w:hAnsi="Times New Roman"/>
          <w:noProof/>
          <w:szCs w:val="24"/>
        </w:rPr>
        <w:t xml:space="preserve">, tiek </w:t>
      </w:r>
      <w:r w:rsidR="00C44C8D" w:rsidRPr="000B7DEB">
        <w:rPr>
          <w:rFonts w:ascii="Times New Roman" w:hAnsi="Times New Roman"/>
          <w:noProof/>
          <w:szCs w:val="24"/>
        </w:rPr>
        <w:t>Nr. 3624</w:t>
      </w:r>
      <w:r w:rsidR="00C44C8D">
        <w:rPr>
          <w:rFonts w:ascii="Times New Roman" w:hAnsi="Times New Roman"/>
          <w:noProof/>
          <w:szCs w:val="24"/>
        </w:rPr>
        <w:t xml:space="preserve">) yra vienodo turinio, su indentiškais priedais bei identiškais reikalavimais. </w:t>
      </w:r>
      <w:r w:rsidR="00C44C8D" w:rsidRPr="002741B3">
        <w:rPr>
          <w:rFonts w:ascii="Times New Roman" w:hAnsi="Times New Roman"/>
          <w:b/>
          <w:bCs/>
          <w:i/>
          <w:iCs/>
          <w:noProof/>
          <w:szCs w:val="24"/>
        </w:rPr>
        <w:t xml:space="preserve">LTOU nesiima vertinti, ko tokių pasikartojančių </w:t>
      </w:r>
      <w:r w:rsidR="002741B3">
        <w:rPr>
          <w:rFonts w:ascii="Times New Roman" w:hAnsi="Times New Roman"/>
          <w:b/>
          <w:bCs/>
          <w:i/>
          <w:iCs/>
          <w:noProof/>
          <w:szCs w:val="24"/>
        </w:rPr>
        <w:t>K</w:t>
      </w:r>
      <w:r w:rsidR="00C44C8D" w:rsidRPr="002741B3">
        <w:rPr>
          <w:rFonts w:ascii="Times New Roman" w:hAnsi="Times New Roman"/>
          <w:b/>
          <w:bCs/>
          <w:i/>
          <w:iCs/>
          <w:noProof/>
          <w:szCs w:val="24"/>
        </w:rPr>
        <w:t xml:space="preserve">reipimųsi teikimu siekia Pareiškėjas ir jo atstovaujama </w:t>
      </w:r>
      <w:r w:rsidR="007F5195" w:rsidRPr="002741B3">
        <w:rPr>
          <w:rFonts w:ascii="Times New Roman" w:hAnsi="Times New Roman"/>
          <w:b/>
          <w:bCs/>
          <w:i/>
          <w:iCs/>
          <w:noProof/>
          <w:szCs w:val="24"/>
        </w:rPr>
        <w:t>A</w:t>
      </w:r>
      <w:r w:rsidR="00D11889" w:rsidRPr="002741B3">
        <w:rPr>
          <w:rFonts w:ascii="Times New Roman" w:hAnsi="Times New Roman"/>
          <w:b/>
          <w:bCs/>
          <w:i/>
          <w:iCs/>
          <w:noProof/>
          <w:szCs w:val="24"/>
        </w:rPr>
        <w:t>sociacija</w:t>
      </w:r>
      <w:r w:rsidR="007F5195">
        <w:rPr>
          <w:rFonts w:ascii="Times New Roman" w:hAnsi="Times New Roman"/>
          <w:noProof/>
          <w:szCs w:val="24"/>
        </w:rPr>
        <w:t xml:space="preserve">, </w:t>
      </w:r>
      <w:r w:rsidR="00F23BB8">
        <w:rPr>
          <w:rFonts w:ascii="Times New Roman" w:hAnsi="Times New Roman"/>
          <w:noProof/>
          <w:szCs w:val="24"/>
        </w:rPr>
        <w:t>bei</w:t>
      </w:r>
      <w:r w:rsidR="007F5195">
        <w:rPr>
          <w:rFonts w:ascii="Times New Roman" w:hAnsi="Times New Roman"/>
          <w:noProof/>
          <w:szCs w:val="24"/>
        </w:rPr>
        <w:t xml:space="preserve">, taupant Komisijos laiko kaštus, žemiau pasisako tik dėl </w:t>
      </w:r>
      <w:r w:rsidR="002741B3">
        <w:rPr>
          <w:rFonts w:ascii="Times New Roman" w:hAnsi="Times New Roman"/>
          <w:noProof/>
          <w:szCs w:val="24"/>
        </w:rPr>
        <w:t xml:space="preserve">esminių Kreipimųsi teiginių, su kuriais </w:t>
      </w:r>
      <w:r w:rsidR="002741B3" w:rsidRPr="002741B3">
        <w:rPr>
          <w:rFonts w:ascii="Times New Roman" w:hAnsi="Times New Roman"/>
          <w:b/>
          <w:bCs/>
          <w:i/>
          <w:iCs/>
          <w:noProof/>
          <w:szCs w:val="24"/>
        </w:rPr>
        <w:t>nėra jokio pagrindo sutikti</w:t>
      </w:r>
      <w:r w:rsidR="002741B3">
        <w:rPr>
          <w:rFonts w:ascii="Times New Roman" w:hAnsi="Times New Roman"/>
          <w:noProof/>
          <w:szCs w:val="24"/>
        </w:rPr>
        <w:t>;</w:t>
      </w:r>
    </w:p>
    <w:p w14:paraId="5607E5B0" w14:textId="77777777" w:rsidR="002741B3" w:rsidRPr="002741B3" w:rsidRDefault="002741B3" w:rsidP="00E412BD">
      <w:pPr>
        <w:ind w:firstLine="454"/>
        <w:jc w:val="both"/>
        <w:rPr>
          <w:rFonts w:ascii="Times New Roman" w:hAnsi="Times New Roman"/>
          <w:noProof/>
          <w:sz w:val="16"/>
          <w:szCs w:val="16"/>
        </w:rPr>
      </w:pPr>
    </w:p>
    <w:p w14:paraId="0E18D3FF" w14:textId="4048FF2A" w:rsidR="00A072DF" w:rsidRDefault="00E67221" w:rsidP="00F75E52">
      <w:pPr>
        <w:ind w:firstLine="454"/>
        <w:jc w:val="both"/>
        <w:rPr>
          <w:rFonts w:ascii="Times New Roman" w:hAnsi="Times New Roman"/>
          <w:noProof/>
          <w:szCs w:val="24"/>
        </w:rPr>
      </w:pPr>
      <w:r>
        <w:rPr>
          <w:rFonts w:ascii="Times New Roman" w:hAnsi="Times New Roman"/>
          <w:noProof/>
          <w:szCs w:val="24"/>
        </w:rPr>
        <w:t xml:space="preserve">1.2. </w:t>
      </w:r>
      <w:r w:rsidR="007B16CE">
        <w:rPr>
          <w:rFonts w:ascii="Times New Roman" w:hAnsi="Times New Roman"/>
          <w:noProof/>
          <w:szCs w:val="24"/>
        </w:rPr>
        <w:t xml:space="preserve">Pareiškėjas </w:t>
      </w:r>
      <w:r w:rsidR="00F75E52" w:rsidRPr="00F75E52">
        <w:rPr>
          <w:rFonts w:ascii="Times New Roman" w:hAnsi="Times New Roman"/>
          <w:noProof/>
          <w:szCs w:val="24"/>
        </w:rPr>
        <w:t>iš teisinės pusės painioja skirtingus teisės aktus ir skirtingus teisės aktų tikslus, paskirtis, reglamentavimo sritis bei viename ar kitame procese dalyvaujančių subjektų vaidmenį</w:t>
      </w:r>
      <w:r w:rsidR="00F75E52">
        <w:rPr>
          <w:rFonts w:ascii="Times New Roman" w:hAnsi="Times New Roman"/>
          <w:noProof/>
          <w:szCs w:val="24"/>
        </w:rPr>
        <w:t xml:space="preserve">. LR </w:t>
      </w:r>
      <w:r w:rsidR="00F75E52">
        <w:rPr>
          <w:rFonts w:ascii="Times New Roman" w:hAnsi="Times New Roman"/>
          <w:noProof/>
          <w:szCs w:val="24"/>
        </w:rPr>
        <w:lastRenderedPageBreak/>
        <w:t xml:space="preserve">Triukšmo valdymo įstatymas (toliau </w:t>
      </w:r>
      <w:r w:rsidR="00F75E52" w:rsidRPr="00F7461A">
        <w:rPr>
          <w:rFonts w:ascii="Times New Roman" w:hAnsi="Times New Roman"/>
          <w:noProof/>
          <w:szCs w:val="24"/>
        </w:rPr>
        <w:t>–</w:t>
      </w:r>
      <w:r w:rsidR="00F75E52">
        <w:rPr>
          <w:rFonts w:ascii="Times New Roman" w:hAnsi="Times New Roman"/>
          <w:noProof/>
          <w:szCs w:val="24"/>
        </w:rPr>
        <w:t xml:space="preserve"> </w:t>
      </w:r>
      <w:r w:rsidR="00F75E52" w:rsidRPr="00F75E52">
        <w:rPr>
          <w:rFonts w:ascii="Times New Roman" w:hAnsi="Times New Roman"/>
          <w:b/>
          <w:bCs/>
          <w:noProof/>
          <w:szCs w:val="24"/>
        </w:rPr>
        <w:t>TVĮ</w:t>
      </w:r>
      <w:r w:rsidR="00F75E52">
        <w:rPr>
          <w:rStyle w:val="Puslapioinaosnuoroda"/>
          <w:rFonts w:ascii="Times New Roman" w:hAnsi="Times New Roman"/>
          <w:noProof/>
          <w:szCs w:val="24"/>
        </w:rPr>
        <w:footnoteReference w:id="1"/>
      </w:r>
      <w:r w:rsidR="00F75E52">
        <w:rPr>
          <w:rFonts w:ascii="Times New Roman" w:hAnsi="Times New Roman"/>
          <w:noProof/>
          <w:szCs w:val="24"/>
        </w:rPr>
        <w:t xml:space="preserve">) </w:t>
      </w:r>
      <w:r w:rsidR="00F75E52" w:rsidRPr="00A072DF">
        <w:rPr>
          <w:rFonts w:ascii="Times New Roman" w:hAnsi="Times New Roman"/>
          <w:b/>
          <w:bCs/>
          <w:i/>
          <w:iCs/>
          <w:color w:val="000000"/>
        </w:rPr>
        <w:t>nustato triukšmo prevencijos teisinius pagrindus, triukšmo valdymo subjektų teises, pareigas, triukšmo kontrolės ir stebėsenos (monitoringo) tvarką, o TVĮ tikslas – reglamentuoti veiklos, kurią vykdant skleidžiamas triukšmas, valdymą siekiant išvengti klausos sutrikimų ar netekimo, apsaugoti žmonių gyvybę ir sveikatą bei aplinką nuo neigiamo triukšmo poveikio</w:t>
      </w:r>
      <w:r w:rsidR="00F75E52">
        <w:rPr>
          <w:rFonts w:ascii="Times New Roman" w:hAnsi="Times New Roman"/>
          <w:b/>
          <w:bCs/>
          <w:color w:val="000000"/>
        </w:rPr>
        <w:t xml:space="preserve"> </w:t>
      </w:r>
      <w:r w:rsidR="00F75E52" w:rsidRPr="004A0F22">
        <w:rPr>
          <w:rFonts w:ascii="Times New Roman" w:hAnsi="Times New Roman"/>
          <w:color w:val="000000"/>
        </w:rPr>
        <w:t>(žr. TVĮ</w:t>
      </w:r>
      <w:r w:rsidR="00F75E52">
        <w:rPr>
          <w:rFonts w:ascii="Times New Roman" w:hAnsi="Times New Roman"/>
          <w:b/>
          <w:bCs/>
          <w:color w:val="000000"/>
        </w:rPr>
        <w:t xml:space="preserve"> </w:t>
      </w:r>
      <w:r w:rsidR="00F75E52" w:rsidRPr="004A0F22">
        <w:rPr>
          <w:rFonts w:ascii="Times New Roman" w:hAnsi="Times New Roman"/>
          <w:color w:val="000000"/>
        </w:rPr>
        <w:t xml:space="preserve">1 straipsnio 1 </w:t>
      </w:r>
      <w:r w:rsidR="00F75E52">
        <w:rPr>
          <w:rFonts w:ascii="Times New Roman" w:hAnsi="Times New Roman"/>
          <w:color w:val="000000"/>
        </w:rPr>
        <w:t>ir</w:t>
      </w:r>
      <w:r w:rsidR="00F75E52" w:rsidRPr="004A0F22">
        <w:rPr>
          <w:rFonts w:ascii="Times New Roman" w:hAnsi="Times New Roman"/>
          <w:color w:val="000000"/>
        </w:rPr>
        <w:t xml:space="preserve"> 2 dalis).</w:t>
      </w:r>
      <w:r w:rsidR="00F75E52">
        <w:rPr>
          <w:rFonts w:ascii="Times New Roman" w:hAnsi="Times New Roman"/>
          <w:b/>
          <w:bCs/>
          <w:color w:val="000000"/>
        </w:rPr>
        <w:t xml:space="preserve"> </w:t>
      </w:r>
      <w:r w:rsidR="00F75E52" w:rsidRPr="00F75E52">
        <w:rPr>
          <w:rFonts w:ascii="Times New Roman" w:hAnsi="Times New Roman"/>
          <w:color w:val="000000"/>
        </w:rPr>
        <w:t>Tuo tarpu</w:t>
      </w:r>
      <w:r w:rsidR="00F75E52">
        <w:rPr>
          <w:rFonts w:ascii="Times New Roman" w:hAnsi="Times New Roman"/>
          <w:color w:val="000000"/>
        </w:rPr>
        <w:t xml:space="preserve"> LR Specialiųjų žemės naudojimo sąlygų įstatymas (toliau </w:t>
      </w:r>
      <w:r w:rsidR="00F75E52" w:rsidRPr="00F7461A">
        <w:rPr>
          <w:rFonts w:ascii="Times New Roman" w:hAnsi="Times New Roman"/>
          <w:noProof/>
          <w:szCs w:val="24"/>
        </w:rPr>
        <w:t>–</w:t>
      </w:r>
      <w:r w:rsidR="00F75E52">
        <w:rPr>
          <w:rFonts w:ascii="Times New Roman" w:hAnsi="Times New Roman"/>
          <w:noProof/>
          <w:szCs w:val="24"/>
        </w:rPr>
        <w:t xml:space="preserve"> </w:t>
      </w:r>
      <w:r w:rsidR="00F75E52" w:rsidRPr="00F75E52">
        <w:rPr>
          <w:rFonts w:ascii="Times New Roman" w:hAnsi="Times New Roman"/>
          <w:b/>
          <w:bCs/>
          <w:noProof/>
          <w:szCs w:val="24"/>
        </w:rPr>
        <w:t>SŽNSĮ</w:t>
      </w:r>
      <w:r w:rsidR="00F75E52">
        <w:rPr>
          <w:rStyle w:val="Puslapioinaosnuoroda"/>
          <w:rFonts w:ascii="Times New Roman" w:hAnsi="Times New Roman"/>
          <w:noProof/>
          <w:szCs w:val="24"/>
        </w:rPr>
        <w:footnoteReference w:id="2"/>
      </w:r>
      <w:r w:rsidR="00F75E52">
        <w:rPr>
          <w:rFonts w:ascii="Times New Roman" w:hAnsi="Times New Roman"/>
          <w:noProof/>
          <w:szCs w:val="24"/>
        </w:rPr>
        <w:t xml:space="preserve">) </w:t>
      </w:r>
      <w:r w:rsidR="00F75E52" w:rsidRPr="00A072DF">
        <w:rPr>
          <w:rFonts w:ascii="Times New Roman" w:hAnsi="Times New Roman"/>
          <w:b/>
          <w:bCs/>
          <w:i/>
          <w:iCs/>
          <w:noProof/>
          <w:szCs w:val="24"/>
        </w:rPr>
        <w:t>nustato specialiąsias žemės naudojimo sąlygas</w:t>
      </w:r>
      <w:r w:rsidR="00F75E52" w:rsidRPr="00A072DF">
        <w:rPr>
          <w:rFonts w:ascii="Times New Roman" w:hAnsi="Times New Roman"/>
          <w:i/>
          <w:iCs/>
          <w:noProof/>
          <w:szCs w:val="24"/>
        </w:rPr>
        <w:t xml:space="preserve">, </w:t>
      </w:r>
      <w:r w:rsidR="00F75E52" w:rsidRPr="00A072DF">
        <w:rPr>
          <w:rFonts w:ascii="Times New Roman" w:hAnsi="Times New Roman"/>
          <w:b/>
          <w:bCs/>
          <w:i/>
          <w:iCs/>
          <w:noProof/>
          <w:szCs w:val="24"/>
        </w:rPr>
        <w:t>nurodo teritorijas, kuriose šios sąlygos turi būti taikomos, reglamentuoja šių teritorijų nustatymą ir nustato šiame procese dalyvaujančių asmenų teises ir pareigas</w:t>
      </w:r>
      <w:r w:rsidR="00F75E52" w:rsidRPr="00001AA1">
        <w:rPr>
          <w:rFonts w:ascii="Times New Roman" w:hAnsi="Times New Roman"/>
          <w:noProof/>
          <w:szCs w:val="24"/>
        </w:rPr>
        <w:t xml:space="preserve">, sudaro teisines prielaidas </w:t>
      </w:r>
      <w:r w:rsidR="00F75E52" w:rsidRPr="00F7461A">
        <w:rPr>
          <w:rFonts w:ascii="Times New Roman" w:hAnsi="Times New Roman"/>
          <w:noProof/>
          <w:szCs w:val="24"/>
        </w:rPr>
        <w:t>SŽNSĮ</w:t>
      </w:r>
      <w:r w:rsidR="00F75E52" w:rsidRPr="00001AA1">
        <w:rPr>
          <w:rFonts w:ascii="Times New Roman" w:hAnsi="Times New Roman"/>
          <w:noProof/>
          <w:szCs w:val="24"/>
        </w:rPr>
        <w:t xml:space="preserve"> nurodytas teritorijas centralizuotai registruoti L</w:t>
      </w:r>
      <w:r w:rsidR="00F75E52">
        <w:rPr>
          <w:rFonts w:ascii="Times New Roman" w:hAnsi="Times New Roman"/>
          <w:noProof/>
          <w:szCs w:val="24"/>
        </w:rPr>
        <w:t>R</w:t>
      </w:r>
      <w:r w:rsidR="00BD1C3C">
        <w:rPr>
          <w:rFonts w:ascii="Times New Roman" w:hAnsi="Times New Roman"/>
          <w:noProof/>
          <w:szCs w:val="24"/>
        </w:rPr>
        <w:t xml:space="preserve"> N</w:t>
      </w:r>
      <w:r w:rsidR="00F75E52" w:rsidRPr="00001AA1">
        <w:rPr>
          <w:rFonts w:ascii="Times New Roman" w:hAnsi="Times New Roman"/>
          <w:noProof/>
          <w:szCs w:val="24"/>
        </w:rPr>
        <w:t xml:space="preserve">ekilnojamojo turto registre. </w:t>
      </w:r>
      <w:r w:rsidR="00F75E52">
        <w:rPr>
          <w:rFonts w:ascii="Times New Roman" w:hAnsi="Times New Roman"/>
          <w:noProof/>
          <w:szCs w:val="24"/>
        </w:rPr>
        <w:t>SŽNSĮ</w:t>
      </w:r>
      <w:r w:rsidR="00F75E52" w:rsidRPr="00001AA1">
        <w:rPr>
          <w:rFonts w:ascii="Times New Roman" w:hAnsi="Times New Roman"/>
          <w:noProof/>
          <w:szCs w:val="24"/>
        </w:rPr>
        <w:t xml:space="preserve"> tikslas – užtikrinti visuomenės sveikatos saugą, </w:t>
      </w:r>
      <w:r w:rsidR="00F75E52">
        <w:rPr>
          <w:rFonts w:ascii="Times New Roman" w:hAnsi="Times New Roman"/>
          <w:noProof/>
          <w:szCs w:val="24"/>
        </w:rPr>
        <w:t>SŽNSĮ</w:t>
      </w:r>
      <w:r w:rsidR="00F75E52" w:rsidRPr="00001AA1">
        <w:rPr>
          <w:rFonts w:ascii="Times New Roman" w:hAnsi="Times New Roman"/>
          <w:noProof/>
          <w:szCs w:val="24"/>
        </w:rPr>
        <w:t xml:space="preserve"> nurodytų objektų ar veiklos apsaugą nuo neigiamų veiksnių ar poveikio, valstybės saugumą, aplinkos ir viešojo intereso apsaugą </w:t>
      </w:r>
      <w:r w:rsidR="00F75E52">
        <w:rPr>
          <w:rFonts w:ascii="Times New Roman" w:hAnsi="Times New Roman"/>
          <w:noProof/>
          <w:szCs w:val="24"/>
        </w:rPr>
        <w:t>SŽNSĮ</w:t>
      </w:r>
      <w:r w:rsidR="00F75E52" w:rsidRPr="00001AA1">
        <w:rPr>
          <w:rFonts w:ascii="Times New Roman" w:hAnsi="Times New Roman"/>
          <w:noProof/>
          <w:szCs w:val="24"/>
        </w:rPr>
        <w:t xml:space="preserve"> nurodytose teritorijose</w:t>
      </w:r>
      <w:r w:rsidR="00F75E52">
        <w:rPr>
          <w:rFonts w:ascii="Times New Roman" w:hAnsi="Times New Roman"/>
          <w:noProof/>
          <w:szCs w:val="24"/>
        </w:rPr>
        <w:t xml:space="preserve"> (žr. </w:t>
      </w:r>
      <w:r w:rsidR="00F75E52" w:rsidRPr="00F7461A">
        <w:rPr>
          <w:rFonts w:ascii="Times New Roman" w:hAnsi="Times New Roman"/>
          <w:noProof/>
          <w:szCs w:val="24"/>
        </w:rPr>
        <w:t>SŽNSĮ</w:t>
      </w:r>
      <w:r w:rsidR="00F75E52">
        <w:rPr>
          <w:rFonts w:ascii="Times New Roman" w:hAnsi="Times New Roman"/>
          <w:noProof/>
          <w:szCs w:val="24"/>
        </w:rPr>
        <w:t xml:space="preserve"> 1 straipsnį)</w:t>
      </w:r>
      <w:r w:rsidR="00A072DF">
        <w:rPr>
          <w:rFonts w:ascii="Times New Roman" w:hAnsi="Times New Roman"/>
          <w:noProof/>
          <w:szCs w:val="24"/>
        </w:rPr>
        <w:t>;</w:t>
      </w:r>
    </w:p>
    <w:p w14:paraId="03B7F550" w14:textId="77777777" w:rsidR="00A072DF" w:rsidRPr="00A072DF" w:rsidRDefault="00A072DF" w:rsidP="00F75E52">
      <w:pPr>
        <w:ind w:firstLine="454"/>
        <w:jc w:val="both"/>
        <w:rPr>
          <w:rFonts w:ascii="Times New Roman" w:hAnsi="Times New Roman"/>
          <w:noProof/>
          <w:sz w:val="16"/>
          <w:szCs w:val="16"/>
        </w:rPr>
      </w:pPr>
    </w:p>
    <w:p w14:paraId="0FD004D5" w14:textId="74B3D7D3" w:rsidR="006B64AC" w:rsidRPr="002222BA" w:rsidRDefault="00E67221" w:rsidP="002222BA">
      <w:pPr>
        <w:ind w:firstLine="454"/>
        <w:jc w:val="both"/>
      </w:pPr>
      <w:r>
        <w:rPr>
          <w:rFonts w:ascii="Times New Roman" w:hAnsi="Times New Roman"/>
          <w:noProof/>
          <w:szCs w:val="24"/>
        </w:rPr>
        <w:t xml:space="preserve">1.3. </w:t>
      </w:r>
      <w:r w:rsidR="006B64AC">
        <w:rPr>
          <w:rFonts w:ascii="Times New Roman" w:hAnsi="Times New Roman"/>
          <w:noProof/>
          <w:szCs w:val="24"/>
        </w:rPr>
        <w:t xml:space="preserve">LTOU </w:t>
      </w:r>
      <w:r w:rsidR="006B64AC">
        <w:rPr>
          <w:rFonts w:ascii="Times New Roman" w:hAnsi="Times New Roman"/>
          <w:szCs w:val="24"/>
        </w:rPr>
        <w:t xml:space="preserve">veiklos objektas </w:t>
      </w:r>
      <w:r w:rsidR="006B64AC" w:rsidRPr="0097782D">
        <w:rPr>
          <w:rFonts w:ascii="Times New Roman" w:hAnsi="Times New Roman"/>
          <w:szCs w:val="24"/>
        </w:rPr>
        <w:t xml:space="preserve">– </w:t>
      </w:r>
      <w:r w:rsidR="006B64AC" w:rsidRPr="0097782D">
        <w:rPr>
          <w:rFonts w:ascii="Times New Roman" w:eastAsia="Calibri" w:hAnsi="Times New Roman"/>
          <w:szCs w:val="24"/>
        </w:rPr>
        <w:t>eksploatuojant tarptautinius Vilniaus</w:t>
      </w:r>
      <w:r w:rsidR="006B64AC">
        <w:rPr>
          <w:rFonts w:ascii="Times New Roman" w:eastAsia="Calibri" w:hAnsi="Times New Roman"/>
          <w:szCs w:val="24"/>
        </w:rPr>
        <w:t xml:space="preserve"> (toliau – </w:t>
      </w:r>
      <w:r w:rsidR="006B64AC" w:rsidRPr="00135B3C">
        <w:rPr>
          <w:rFonts w:ascii="Times New Roman" w:eastAsia="Calibri" w:hAnsi="Times New Roman"/>
          <w:b/>
          <w:bCs/>
          <w:szCs w:val="24"/>
        </w:rPr>
        <w:t>VNO</w:t>
      </w:r>
      <w:r w:rsidR="006B64AC">
        <w:rPr>
          <w:rFonts w:ascii="Times New Roman" w:eastAsia="Calibri" w:hAnsi="Times New Roman"/>
          <w:szCs w:val="24"/>
        </w:rPr>
        <w:t>)</w:t>
      </w:r>
      <w:r w:rsidR="006B64AC" w:rsidRPr="0097782D">
        <w:rPr>
          <w:rFonts w:ascii="Times New Roman" w:eastAsia="Calibri" w:hAnsi="Times New Roman"/>
          <w:szCs w:val="24"/>
        </w:rPr>
        <w:t xml:space="preserve">, Kauno </w:t>
      </w:r>
      <w:r w:rsidR="006B64AC">
        <w:rPr>
          <w:rFonts w:ascii="Times New Roman" w:eastAsia="Calibri" w:hAnsi="Times New Roman"/>
          <w:szCs w:val="24"/>
        </w:rPr>
        <w:t xml:space="preserve">(toliau – </w:t>
      </w:r>
      <w:r w:rsidR="006B64AC" w:rsidRPr="00135B3C">
        <w:rPr>
          <w:rFonts w:ascii="Times New Roman" w:eastAsia="Calibri" w:hAnsi="Times New Roman"/>
          <w:b/>
          <w:bCs/>
          <w:szCs w:val="24"/>
        </w:rPr>
        <w:t>KUN</w:t>
      </w:r>
      <w:r w:rsidR="006B64AC">
        <w:rPr>
          <w:rFonts w:ascii="Times New Roman" w:eastAsia="Calibri" w:hAnsi="Times New Roman"/>
          <w:szCs w:val="24"/>
        </w:rPr>
        <w:t xml:space="preserve">) </w:t>
      </w:r>
      <w:r w:rsidR="006B64AC" w:rsidRPr="0097782D">
        <w:rPr>
          <w:rFonts w:ascii="Times New Roman" w:eastAsia="Calibri" w:hAnsi="Times New Roman"/>
          <w:szCs w:val="24"/>
        </w:rPr>
        <w:t xml:space="preserve">ir Palangos </w:t>
      </w:r>
      <w:r w:rsidR="006B64AC">
        <w:rPr>
          <w:rFonts w:ascii="Times New Roman" w:eastAsia="Calibri" w:hAnsi="Times New Roman"/>
          <w:szCs w:val="24"/>
        </w:rPr>
        <w:t xml:space="preserve">(toliau – </w:t>
      </w:r>
      <w:r w:rsidR="006B64AC" w:rsidRPr="00135B3C">
        <w:rPr>
          <w:rFonts w:ascii="Times New Roman" w:eastAsia="Calibri" w:hAnsi="Times New Roman"/>
          <w:b/>
          <w:bCs/>
          <w:szCs w:val="24"/>
        </w:rPr>
        <w:t>PLQ</w:t>
      </w:r>
      <w:r w:rsidR="006B64AC">
        <w:rPr>
          <w:rFonts w:ascii="Times New Roman" w:eastAsia="Calibri" w:hAnsi="Times New Roman"/>
          <w:szCs w:val="24"/>
        </w:rPr>
        <w:t xml:space="preserve">) </w:t>
      </w:r>
      <w:r w:rsidR="006B64AC" w:rsidRPr="0097782D">
        <w:rPr>
          <w:rFonts w:ascii="Times New Roman" w:eastAsia="Calibri" w:hAnsi="Times New Roman"/>
          <w:szCs w:val="24"/>
        </w:rPr>
        <w:t>oro uostus</w:t>
      </w:r>
      <w:r w:rsidR="006B64AC">
        <w:rPr>
          <w:rFonts w:ascii="Times New Roman" w:eastAsia="Calibri" w:hAnsi="Times New Roman"/>
          <w:szCs w:val="24"/>
        </w:rPr>
        <w:t>,</w:t>
      </w:r>
      <w:r w:rsidR="006B64AC" w:rsidRPr="0097782D">
        <w:rPr>
          <w:rFonts w:ascii="Times New Roman" w:eastAsia="Calibri" w:hAnsi="Times New Roman"/>
          <w:szCs w:val="24"/>
        </w:rPr>
        <w:t xml:space="preserve"> teikti viešąsias paslaugas, užtikrinant strateginį šalies interesą – valdyti ir plėtoti tarptautinių V</w:t>
      </w:r>
      <w:r w:rsidR="006B64AC">
        <w:rPr>
          <w:rFonts w:ascii="Times New Roman" w:eastAsia="Calibri" w:hAnsi="Times New Roman"/>
          <w:szCs w:val="24"/>
        </w:rPr>
        <w:t>NO</w:t>
      </w:r>
      <w:r w:rsidR="006B64AC" w:rsidRPr="0097782D">
        <w:rPr>
          <w:rFonts w:ascii="Times New Roman" w:eastAsia="Calibri" w:hAnsi="Times New Roman"/>
          <w:szCs w:val="24"/>
        </w:rPr>
        <w:t>, K</w:t>
      </w:r>
      <w:r w:rsidR="006B64AC">
        <w:rPr>
          <w:rFonts w:ascii="Times New Roman" w:eastAsia="Calibri" w:hAnsi="Times New Roman"/>
          <w:szCs w:val="24"/>
        </w:rPr>
        <w:t>UN</w:t>
      </w:r>
      <w:r w:rsidR="006B64AC" w:rsidRPr="0097782D">
        <w:rPr>
          <w:rFonts w:ascii="Times New Roman" w:eastAsia="Calibri" w:hAnsi="Times New Roman"/>
          <w:szCs w:val="24"/>
        </w:rPr>
        <w:t xml:space="preserve"> ir P</w:t>
      </w:r>
      <w:r w:rsidR="006B64AC">
        <w:rPr>
          <w:rFonts w:ascii="Times New Roman" w:eastAsia="Calibri" w:hAnsi="Times New Roman"/>
          <w:szCs w:val="24"/>
        </w:rPr>
        <w:t>LQ</w:t>
      </w:r>
      <w:r w:rsidR="006B64AC" w:rsidRPr="0097782D">
        <w:rPr>
          <w:rFonts w:ascii="Times New Roman" w:eastAsia="Calibri" w:hAnsi="Times New Roman"/>
          <w:szCs w:val="24"/>
        </w:rPr>
        <w:t xml:space="preserve"> infrastruktūrą, garantuoti aukščiausią skrydžių saugos, aviacijos lygį.</w:t>
      </w:r>
      <w:r w:rsidR="006B64AC">
        <w:rPr>
          <w:rFonts w:ascii="Times New Roman" w:eastAsia="Calibri" w:hAnsi="Times New Roman"/>
          <w:szCs w:val="24"/>
        </w:rPr>
        <w:t xml:space="preserve"> </w:t>
      </w:r>
      <w:r w:rsidR="006B64AC" w:rsidRPr="00E52448">
        <w:rPr>
          <w:rFonts w:ascii="Times New Roman" w:eastAsia="Calibri" w:hAnsi="Times New Roman"/>
          <w:b/>
          <w:bCs/>
          <w:szCs w:val="24"/>
        </w:rPr>
        <w:t>LTOU</w:t>
      </w:r>
      <w:r w:rsidR="006B64AC">
        <w:rPr>
          <w:rFonts w:ascii="Times New Roman" w:eastAsia="Calibri" w:hAnsi="Times New Roman"/>
          <w:szCs w:val="24"/>
        </w:rPr>
        <w:t xml:space="preserve">, kaip ir kiti ūkio subjektai (pvz., žemės ūkio, energetikos, susisiekimo sektoriaus), kurių veikla sąlygoja vienokį ar kitokį neigiamą poveikį visuomenės sveikatai (LTOU atveju – orlaivių keliamo triukšmo poveikį), </w:t>
      </w:r>
      <w:r w:rsidR="006B64AC" w:rsidRPr="00B13537">
        <w:rPr>
          <w:rFonts w:ascii="Times New Roman" w:eastAsia="Calibri" w:hAnsi="Times New Roman"/>
          <w:b/>
          <w:bCs/>
          <w:i/>
          <w:iCs/>
          <w:szCs w:val="24"/>
        </w:rPr>
        <w:t>prival</w:t>
      </w:r>
      <w:r w:rsidR="00D265AB" w:rsidRPr="00B13537">
        <w:rPr>
          <w:rFonts w:ascii="Times New Roman" w:eastAsia="Calibri" w:hAnsi="Times New Roman"/>
          <w:b/>
          <w:bCs/>
          <w:i/>
          <w:iCs/>
          <w:szCs w:val="24"/>
        </w:rPr>
        <w:t>ėjo</w:t>
      </w:r>
      <w:r w:rsidR="006B64AC" w:rsidRPr="00B13537">
        <w:rPr>
          <w:rFonts w:ascii="Times New Roman" w:eastAsia="Calibri" w:hAnsi="Times New Roman"/>
          <w:b/>
          <w:bCs/>
          <w:i/>
          <w:iCs/>
          <w:szCs w:val="24"/>
        </w:rPr>
        <w:t xml:space="preserve"> įgyvendinti </w:t>
      </w:r>
      <w:r w:rsidR="006B64AC" w:rsidRPr="00B13537">
        <w:rPr>
          <w:rFonts w:ascii="Times New Roman" w:hAnsi="Times New Roman"/>
          <w:b/>
          <w:bCs/>
          <w:i/>
          <w:iCs/>
          <w:noProof/>
          <w:szCs w:val="24"/>
        </w:rPr>
        <w:t>SŽNSĮ</w:t>
      </w:r>
      <w:r w:rsidR="006B64AC">
        <w:rPr>
          <w:rFonts w:ascii="Times New Roman" w:hAnsi="Times New Roman"/>
          <w:noProof/>
          <w:szCs w:val="24"/>
        </w:rPr>
        <w:t xml:space="preserve">, įsigaliojusio nuo 2020-01-01, </w:t>
      </w:r>
      <w:r w:rsidR="006B64AC" w:rsidRPr="00B13537">
        <w:rPr>
          <w:rFonts w:ascii="Times New Roman" w:hAnsi="Times New Roman"/>
          <w:b/>
          <w:bCs/>
          <w:i/>
          <w:iCs/>
          <w:noProof/>
          <w:szCs w:val="24"/>
        </w:rPr>
        <w:t>nuostatas</w:t>
      </w:r>
      <w:r w:rsidR="006B64AC">
        <w:rPr>
          <w:rFonts w:ascii="Times New Roman" w:hAnsi="Times New Roman"/>
          <w:noProof/>
          <w:szCs w:val="24"/>
        </w:rPr>
        <w:t>, ką atitinkamai ir</w:t>
      </w:r>
      <w:r w:rsidR="00D265AB">
        <w:rPr>
          <w:rFonts w:ascii="Times New Roman" w:hAnsi="Times New Roman"/>
          <w:noProof/>
          <w:szCs w:val="24"/>
        </w:rPr>
        <w:t xml:space="preserve"> atliko, t. y. </w:t>
      </w:r>
      <w:r w:rsidR="00D265AB" w:rsidRPr="00D06B5B">
        <w:rPr>
          <w:rFonts w:ascii="Times New Roman" w:hAnsi="Times New Roman"/>
          <w:noProof/>
          <w:szCs w:val="24"/>
        </w:rPr>
        <w:t>aerodromų triukšmo apsaugin</w:t>
      </w:r>
      <w:r w:rsidR="00D265AB">
        <w:rPr>
          <w:rFonts w:ascii="Times New Roman" w:hAnsi="Times New Roman"/>
          <w:noProof/>
          <w:szCs w:val="24"/>
        </w:rPr>
        <w:t>ė</w:t>
      </w:r>
      <w:r w:rsidR="00D265AB" w:rsidRPr="00D06B5B">
        <w:rPr>
          <w:rFonts w:ascii="Times New Roman" w:hAnsi="Times New Roman"/>
          <w:noProof/>
          <w:szCs w:val="24"/>
        </w:rPr>
        <w:t>s zon</w:t>
      </w:r>
      <w:r w:rsidR="00D265AB">
        <w:rPr>
          <w:rFonts w:ascii="Times New Roman" w:hAnsi="Times New Roman"/>
          <w:noProof/>
          <w:szCs w:val="24"/>
        </w:rPr>
        <w:t>os</w:t>
      </w:r>
      <w:r w:rsidR="00D265AB" w:rsidRPr="00D06B5B">
        <w:rPr>
          <w:rFonts w:ascii="Times New Roman" w:hAnsi="Times New Roman"/>
          <w:noProof/>
          <w:szCs w:val="24"/>
        </w:rPr>
        <w:t xml:space="preserve"> (toliau </w:t>
      </w:r>
      <w:r w:rsidR="00FD58E9">
        <w:rPr>
          <w:rFonts w:ascii="Times New Roman" w:hAnsi="Times New Roman"/>
          <w:noProof/>
          <w:szCs w:val="24"/>
        </w:rPr>
        <w:t xml:space="preserve">taip pat </w:t>
      </w:r>
      <w:r w:rsidR="00D265AB" w:rsidRPr="00D06B5B">
        <w:rPr>
          <w:rFonts w:ascii="Times New Roman" w:hAnsi="Times New Roman"/>
          <w:noProof/>
          <w:szCs w:val="24"/>
        </w:rPr>
        <w:t xml:space="preserve">– </w:t>
      </w:r>
      <w:r w:rsidR="00D265AB" w:rsidRPr="00D06B5B">
        <w:rPr>
          <w:rFonts w:ascii="Times New Roman" w:hAnsi="Times New Roman"/>
          <w:b/>
          <w:bCs/>
          <w:noProof/>
          <w:szCs w:val="24"/>
        </w:rPr>
        <w:t>TAZ</w:t>
      </w:r>
      <w:r w:rsidR="00D265AB" w:rsidRPr="00D265AB">
        <w:rPr>
          <w:rFonts w:ascii="Times New Roman" w:hAnsi="Times New Roman"/>
          <w:noProof/>
          <w:szCs w:val="24"/>
        </w:rPr>
        <w:t>)</w:t>
      </w:r>
      <w:r w:rsidR="00D265AB">
        <w:rPr>
          <w:rFonts w:ascii="Times New Roman" w:hAnsi="Times New Roman"/>
          <w:b/>
          <w:bCs/>
          <w:noProof/>
          <w:szCs w:val="24"/>
        </w:rPr>
        <w:t xml:space="preserve"> </w:t>
      </w:r>
      <w:r w:rsidR="00D265AB" w:rsidRPr="00B13537">
        <w:rPr>
          <w:rFonts w:ascii="Times New Roman" w:hAnsi="Times New Roman"/>
          <w:b/>
          <w:bCs/>
          <w:i/>
          <w:iCs/>
          <w:noProof/>
          <w:szCs w:val="24"/>
        </w:rPr>
        <w:t>aplink VNO, KUN ir PLQ buvo nustatytos ir įregistruotos</w:t>
      </w:r>
      <w:r w:rsidR="009F7C90" w:rsidRPr="00B13537">
        <w:rPr>
          <w:rFonts w:ascii="Times New Roman" w:hAnsi="Times New Roman"/>
          <w:b/>
          <w:bCs/>
          <w:i/>
          <w:iCs/>
          <w:noProof/>
          <w:szCs w:val="24"/>
        </w:rPr>
        <w:t xml:space="preserve"> </w:t>
      </w:r>
      <w:r w:rsidR="009F7C90" w:rsidRPr="00B13537">
        <w:rPr>
          <w:rFonts w:ascii="Times New Roman" w:hAnsi="Times New Roman"/>
          <w:b/>
          <w:bCs/>
          <w:i/>
          <w:iCs/>
          <w:color w:val="000000"/>
        </w:rPr>
        <w:t>valstybės įmonės Registrų centro Nekilnojamojo turto registre</w:t>
      </w:r>
      <w:r w:rsidR="00B13537">
        <w:rPr>
          <w:rFonts w:ascii="Times New Roman" w:hAnsi="Times New Roman"/>
          <w:b/>
          <w:bCs/>
          <w:i/>
          <w:iCs/>
          <w:color w:val="000000"/>
        </w:rPr>
        <w:t xml:space="preserve"> 2024 m. kovo mėn.</w:t>
      </w:r>
      <w:r w:rsidR="00D265AB" w:rsidRPr="00B13537">
        <w:rPr>
          <w:rFonts w:ascii="Times New Roman" w:hAnsi="Times New Roman"/>
          <w:b/>
          <w:bCs/>
          <w:i/>
          <w:iCs/>
          <w:noProof/>
          <w:szCs w:val="24"/>
        </w:rPr>
        <w:t xml:space="preserve">, vadovaujantis </w:t>
      </w:r>
      <w:r w:rsidR="009F7C90" w:rsidRPr="00B13537">
        <w:rPr>
          <w:rFonts w:ascii="Times New Roman" w:hAnsi="Times New Roman"/>
          <w:b/>
          <w:bCs/>
          <w:i/>
          <w:iCs/>
          <w:noProof/>
          <w:szCs w:val="24"/>
        </w:rPr>
        <w:t>S</w:t>
      </w:r>
      <w:r w:rsidR="009F7C90" w:rsidRPr="00B13537">
        <w:rPr>
          <w:rFonts w:ascii="Times New Roman" w:hAnsi="Times New Roman" w:hint="eastAsia"/>
          <w:b/>
          <w:bCs/>
          <w:i/>
          <w:iCs/>
          <w:noProof/>
          <w:szCs w:val="24"/>
        </w:rPr>
        <w:t>Ž</w:t>
      </w:r>
      <w:r w:rsidR="009F7C90" w:rsidRPr="00B13537">
        <w:rPr>
          <w:rFonts w:ascii="Times New Roman" w:hAnsi="Times New Roman"/>
          <w:b/>
          <w:bCs/>
          <w:i/>
          <w:iCs/>
          <w:noProof/>
          <w:szCs w:val="24"/>
        </w:rPr>
        <w:t>NS</w:t>
      </w:r>
      <w:r w:rsidR="009F7C90" w:rsidRPr="00B13537">
        <w:rPr>
          <w:rFonts w:ascii="Times New Roman" w:hAnsi="Times New Roman" w:hint="eastAsia"/>
          <w:b/>
          <w:bCs/>
          <w:i/>
          <w:iCs/>
          <w:noProof/>
          <w:szCs w:val="24"/>
        </w:rPr>
        <w:t>Į</w:t>
      </w:r>
      <w:r w:rsidR="009F7C90" w:rsidRPr="00B13537">
        <w:rPr>
          <w:rFonts w:ascii="Times New Roman" w:hAnsi="Times New Roman"/>
          <w:b/>
          <w:bCs/>
          <w:i/>
          <w:iCs/>
          <w:noProof/>
          <w:szCs w:val="24"/>
        </w:rPr>
        <w:t xml:space="preserve"> 8 ir 9 straipsni</w:t>
      </w:r>
      <w:r w:rsidR="009F7C90" w:rsidRPr="00B13537">
        <w:rPr>
          <w:rFonts w:ascii="Times New Roman" w:hAnsi="Times New Roman" w:hint="eastAsia"/>
          <w:b/>
          <w:bCs/>
          <w:i/>
          <w:iCs/>
          <w:noProof/>
          <w:szCs w:val="24"/>
        </w:rPr>
        <w:t>ų</w:t>
      </w:r>
      <w:r w:rsidR="009F7C90" w:rsidRPr="00B13537">
        <w:rPr>
          <w:rFonts w:ascii="Times New Roman" w:hAnsi="Times New Roman"/>
          <w:b/>
          <w:bCs/>
          <w:i/>
          <w:iCs/>
          <w:noProof/>
          <w:szCs w:val="24"/>
        </w:rPr>
        <w:t xml:space="preserve"> </w:t>
      </w:r>
      <w:r w:rsidR="00D265AB" w:rsidRPr="00B13537">
        <w:rPr>
          <w:rFonts w:ascii="Times New Roman" w:hAnsi="Times New Roman"/>
          <w:b/>
          <w:bCs/>
          <w:i/>
          <w:iCs/>
          <w:noProof/>
          <w:szCs w:val="24"/>
        </w:rPr>
        <w:t>reikalavimais</w:t>
      </w:r>
      <w:r w:rsidR="002222BA" w:rsidRPr="00D06B5B">
        <w:rPr>
          <w:rFonts w:ascii="Times New Roman" w:hAnsi="Times New Roman"/>
          <w:noProof/>
          <w:szCs w:val="24"/>
        </w:rPr>
        <w:t>. Remiantis</w:t>
      </w:r>
      <w:r w:rsidR="002222BA">
        <w:rPr>
          <w:rFonts w:ascii="Times New Roman" w:hAnsi="Times New Roman"/>
          <w:noProof/>
          <w:szCs w:val="24"/>
        </w:rPr>
        <w:t xml:space="preserve"> </w:t>
      </w:r>
      <w:r w:rsidR="002222BA" w:rsidRPr="00D06B5B">
        <w:rPr>
          <w:rFonts w:ascii="Times New Roman" w:hAnsi="Times New Roman"/>
          <w:noProof/>
          <w:szCs w:val="24"/>
        </w:rPr>
        <w:t xml:space="preserve">SŽNSĮ 2 straipsnio 2 </w:t>
      </w:r>
      <w:r w:rsidR="006555C3">
        <w:rPr>
          <w:rFonts w:ascii="Times New Roman" w:hAnsi="Times New Roman"/>
          <w:noProof/>
          <w:szCs w:val="24"/>
        </w:rPr>
        <w:t>dalimi</w:t>
      </w:r>
      <w:r w:rsidR="002222BA" w:rsidRPr="00D06B5B">
        <w:rPr>
          <w:rFonts w:ascii="Times New Roman" w:hAnsi="Times New Roman"/>
          <w:noProof/>
          <w:szCs w:val="24"/>
        </w:rPr>
        <w:t xml:space="preserve">, </w:t>
      </w:r>
      <w:r w:rsidR="002222BA" w:rsidRPr="00F14E91">
        <w:rPr>
          <w:rFonts w:ascii="Times New Roman" w:hAnsi="Times New Roman"/>
          <w:b/>
          <w:bCs/>
          <w:noProof/>
          <w:szCs w:val="24"/>
        </w:rPr>
        <w:t>TAZ</w:t>
      </w:r>
      <w:r w:rsidR="002222BA" w:rsidRPr="00D06B5B">
        <w:rPr>
          <w:rFonts w:ascii="Times New Roman" w:hAnsi="Times New Roman"/>
          <w:noProof/>
          <w:szCs w:val="24"/>
        </w:rPr>
        <w:t xml:space="preserve"> – </w:t>
      </w:r>
      <w:r w:rsidR="002222BA">
        <w:rPr>
          <w:rFonts w:ascii="Times New Roman" w:hAnsi="Times New Roman"/>
          <w:noProof/>
          <w:szCs w:val="24"/>
        </w:rPr>
        <w:t xml:space="preserve">tai </w:t>
      </w:r>
      <w:r w:rsidR="002222BA" w:rsidRPr="00D06B5B">
        <w:rPr>
          <w:rFonts w:ascii="Times New Roman" w:hAnsi="Times New Roman"/>
        </w:rPr>
        <w:t xml:space="preserve">aplink aerodromą esanti teritorija, kurioje dėl galimo neigiamo triukšmo poveikio visuomenės sveikatai </w:t>
      </w:r>
      <w:r w:rsidR="002222BA" w:rsidRPr="007B0C2E">
        <w:rPr>
          <w:rFonts w:ascii="Times New Roman" w:hAnsi="Times New Roman"/>
          <w:b/>
          <w:bCs/>
          <w:i/>
          <w:iCs/>
        </w:rPr>
        <w:t>turi būti taikomos SŽNSĮ nustatytos specialiosios žemės naudojimo sąlygos</w:t>
      </w:r>
      <w:r w:rsidR="00C65F7C">
        <w:rPr>
          <w:rFonts w:ascii="Times New Roman" w:hAnsi="Times New Roman"/>
        </w:rPr>
        <w:t>;</w:t>
      </w:r>
      <w:r w:rsidR="002222BA">
        <w:t xml:space="preserve"> </w:t>
      </w:r>
    </w:p>
    <w:p w14:paraId="159690C8" w14:textId="77777777" w:rsidR="006B64AC" w:rsidRPr="006B64AC" w:rsidRDefault="006B64AC" w:rsidP="00F75E52">
      <w:pPr>
        <w:ind w:firstLine="454"/>
        <w:jc w:val="both"/>
        <w:rPr>
          <w:rFonts w:ascii="Times New Roman" w:hAnsi="Times New Roman"/>
          <w:noProof/>
          <w:sz w:val="16"/>
          <w:szCs w:val="16"/>
        </w:rPr>
      </w:pPr>
    </w:p>
    <w:p w14:paraId="78498DBF" w14:textId="77777777" w:rsidR="006307F1" w:rsidRDefault="00E67221" w:rsidP="00FB07A7">
      <w:pPr>
        <w:ind w:firstLine="454"/>
        <w:jc w:val="both"/>
        <w:rPr>
          <w:rFonts w:ascii="Times New Roman" w:hAnsi="Times New Roman"/>
          <w:szCs w:val="24"/>
        </w:rPr>
      </w:pPr>
      <w:r>
        <w:rPr>
          <w:rFonts w:ascii="Times New Roman" w:hAnsi="Times New Roman"/>
          <w:noProof/>
          <w:szCs w:val="24"/>
        </w:rPr>
        <w:t xml:space="preserve">1.4. </w:t>
      </w:r>
      <w:r w:rsidR="006307F1">
        <w:rPr>
          <w:rFonts w:ascii="Times New Roman" w:hAnsi="Times New Roman"/>
          <w:noProof/>
          <w:szCs w:val="24"/>
        </w:rPr>
        <w:t>P</w:t>
      </w:r>
      <w:r w:rsidR="00742900">
        <w:rPr>
          <w:rFonts w:ascii="Times New Roman" w:hAnsi="Times New Roman"/>
          <w:noProof/>
          <w:szCs w:val="24"/>
        </w:rPr>
        <w:t xml:space="preserve">riešingai nei teigia Pareiškėjas, </w:t>
      </w:r>
      <w:r w:rsidR="00742900" w:rsidRPr="007B0C2E">
        <w:rPr>
          <w:rFonts w:ascii="Times New Roman" w:hAnsi="Times New Roman"/>
          <w:b/>
          <w:bCs/>
          <w:i/>
          <w:iCs/>
          <w:noProof/>
          <w:szCs w:val="24"/>
        </w:rPr>
        <w:t>jokio administracinio pažeidimo nėra ir pagal galiojantį teisinį reguliavimą ,,visuomenės narių sutikimo“ neprivaloma gauti</w:t>
      </w:r>
      <w:r w:rsidR="00742900" w:rsidRPr="003A05E2">
        <w:rPr>
          <w:rFonts w:ascii="Times New Roman" w:hAnsi="Times New Roman"/>
          <w:b/>
          <w:bCs/>
          <w:i/>
          <w:iCs/>
          <w:noProof/>
          <w:szCs w:val="24"/>
        </w:rPr>
        <w:t>, nes</w:t>
      </w:r>
      <w:r w:rsidR="00011E43" w:rsidRPr="003A05E2">
        <w:rPr>
          <w:rFonts w:ascii="Times New Roman" w:hAnsi="Times New Roman"/>
          <w:b/>
          <w:bCs/>
          <w:i/>
          <w:iCs/>
          <w:noProof/>
          <w:szCs w:val="24"/>
        </w:rPr>
        <w:t xml:space="preserve"> </w:t>
      </w:r>
      <w:r w:rsidR="00011E43" w:rsidRPr="003A05E2">
        <w:rPr>
          <w:rFonts w:ascii="Times New Roman" w:hAnsi="Times New Roman"/>
          <w:b/>
          <w:bCs/>
          <w:i/>
          <w:iCs/>
          <w:noProof/>
          <w:color w:val="000000"/>
          <w:szCs w:val="24"/>
        </w:rPr>
        <w:t xml:space="preserve">TAZ </w:t>
      </w:r>
      <w:r w:rsidR="00011E43" w:rsidRPr="003A05E2">
        <w:rPr>
          <w:rFonts w:ascii="Times New Roman" w:hAnsi="Times New Roman"/>
          <w:b/>
          <w:bCs/>
          <w:i/>
          <w:iCs/>
        </w:rPr>
        <w:t xml:space="preserve">laikomos teritorijomis, kurios </w:t>
      </w:r>
      <w:r w:rsidR="00011E43" w:rsidRPr="007B0C2E">
        <w:rPr>
          <w:rFonts w:ascii="Times New Roman" w:hAnsi="Times New Roman"/>
          <w:b/>
          <w:bCs/>
          <w:i/>
          <w:iCs/>
        </w:rPr>
        <w:t xml:space="preserve">nustatomos </w:t>
      </w:r>
      <w:r w:rsidR="00011E43" w:rsidRPr="007B0C2E">
        <w:rPr>
          <w:rFonts w:ascii="Times New Roman" w:hAnsi="Times New Roman"/>
          <w:b/>
          <w:bCs/>
          <w:i/>
          <w:iCs/>
          <w:noProof/>
          <w:color w:val="000000"/>
          <w:szCs w:val="24"/>
        </w:rPr>
        <w:t>tenkinant viešąjį interesą</w:t>
      </w:r>
      <w:r w:rsidR="00011E43" w:rsidRPr="00011E43">
        <w:rPr>
          <w:rFonts w:ascii="Times New Roman" w:hAnsi="Times New Roman"/>
          <w:noProof/>
          <w:color w:val="000000"/>
          <w:szCs w:val="24"/>
        </w:rPr>
        <w:t>,</w:t>
      </w:r>
      <w:r w:rsidR="00011E43">
        <w:rPr>
          <w:rFonts w:ascii="Times New Roman" w:hAnsi="Times New Roman"/>
          <w:noProof/>
          <w:color w:val="000000"/>
          <w:szCs w:val="24"/>
        </w:rPr>
        <w:t xml:space="preserve"> ir tokiu atveju </w:t>
      </w:r>
      <w:r w:rsidR="00011E43" w:rsidRPr="007B0C2E">
        <w:rPr>
          <w:rFonts w:ascii="Times New Roman" w:hAnsi="Times New Roman"/>
          <w:b/>
          <w:bCs/>
          <w:i/>
          <w:iCs/>
          <w:noProof/>
          <w:color w:val="000000"/>
          <w:szCs w:val="24"/>
        </w:rPr>
        <w:t>žemės savininko, valstybinės ar savivaldybės žemės patikėtinio sutikimas neprivalomas</w:t>
      </w:r>
      <w:r w:rsidR="00C65F7C">
        <w:rPr>
          <w:rFonts w:ascii="Times New Roman" w:hAnsi="Times New Roman"/>
          <w:b/>
          <w:bCs/>
          <w:noProof/>
          <w:color w:val="000000"/>
          <w:szCs w:val="24"/>
        </w:rPr>
        <w:t xml:space="preserve"> </w:t>
      </w:r>
      <w:r w:rsidR="00C65F7C">
        <w:rPr>
          <w:rFonts w:ascii="Times New Roman" w:hAnsi="Times New Roman"/>
          <w:noProof/>
          <w:szCs w:val="24"/>
        </w:rPr>
        <w:t xml:space="preserve">(žr. SŽNSĮ </w:t>
      </w:r>
      <w:r w:rsidR="00C65F7C">
        <w:rPr>
          <w:rFonts w:ascii="Times New Roman" w:hAnsi="Times New Roman"/>
          <w:noProof/>
          <w:color w:val="000000"/>
          <w:szCs w:val="24"/>
        </w:rPr>
        <w:t>7 straipsnio 3 dalies 4 punktą)</w:t>
      </w:r>
      <w:r w:rsidR="00011E43">
        <w:rPr>
          <w:rFonts w:ascii="Times New Roman" w:hAnsi="Times New Roman"/>
          <w:noProof/>
          <w:color w:val="000000"/>
          <w:szCs w:val="24"/>
        </w:rPr>
        <w:t>.</w:t>
      </w:r>
      <w:r w:rsidR="0079619A">
        <w:rPr>
          <w:rFonts w:ascii="Times New Roman" w:hAnsi="Times New Roman"/>
          <w:noProof/>
          <w:color w:val="000000"/>
          <w:szCs w:val="24"/>
        </w:rPr>
        <w:t xml:space="preserve"> </w:t>
      </w:r>
      <w:r w:rsidR="0079619A">
        <w:rPr>
          <w:rFonts w:ascii="Times New Roman" w:hAnsi="Times New Roman"/>
          <w:noProof/>
          <w:szCs w:val="24"/>
        </w:rPr>
        <w:t>Pagal</w:t>
      </w:r>
      <w:r w:rsidR="0079619A" w:rsidRPr="00F7461A">
        <w:rPr>
          <w:rFonts w:ascii="Times New Roman" w:hAnsi="Times New Roman"/>
          <w:noProof/>
          <w:szCs w:val="24"/>
        </w:rPr>
        <w:t xml:space="preserve"> </w:t>
      </w:r>
      <w:r w:rsidR="0079619A" w:rsidRPr="00F7461A">
        <w:rPr>
          <w:rFonts w:ascii="Times New Roman" w:hAnsi="Times New Roman"/>
          <w:noProof/>
          <w:color w:val="333333"/>
          <w:szCs w:val="24"/>
          <w:shd w:val="clear" w:color="auto" w:fill="FFFFFF"/>
        </w:rPr>
        <w:t xml:space="preserve">SŽNSĮ 6 straipsnio </w:t>
      </w:r>
      <w:r w:rsidR="0079619A">
        <w:rPr>
          <w:rFonts w:ascii="Times New Roman" w:hAnsi="Times New Roman"/>
          <w:noProof/>
          <w:color w:val="333333"/>
          <w:szCs w:val="24"/>
          <w:shd w:val="clear" w:color="auto" w:fill="FFFFFF"/>
        </w:rPr>
        <w:t xml:space="preserve">1 dalies </w:t>
      </w:r>
      <w:r w:rsidR="0079619A" w:rsidRPr="00F7461A">
        <w:rPr>
          <w:rFonts w:ascii="Times New Roman" w:hAnsi="Times New Roman"/>
          <w:noProof/>
          <w:color w:val="333333"/>
          <w:szCs w:val="24"/>
          <w:shd w:val="clear" w:color="auto" w:fill="FFFFFF"/>
        </w:rPr>
        <w:t>6 punkt</w:t>
      </w:r>
      <w:r w:rsidR="0079619A">
        <w:rPr>
          <w:rFonts w:ascii="Times New Roman" w:hAnsi="Times New Roman"/>
          <w:noProof/>
          <w:color w:val="333333"/>
          <w:szCs w:val="24"/>
          <w:shd w:val="clear" w:color="auto" w:fill="FFFFFF"/>
        </w:rPr>
        <w:t xml:space="preserve">ą </w:t>
      </w:r>
      <w:r w:rsidR="0079619A" w:rsidRPr="007B0C2E">
        <w:rPr>
          <w:rFonts w:ascii="Times New Roman" w:hAnsi="Times New Roman"/>
          <w:b/>
          <w:bCs/>
          <w:i/>
          <w:iCs/>
          <w:noProof/>
          <w:color w:val="333333"/>
          <w:szCs w:val="24"/>
          <w:shd w:val="clear" w:color="auto" w:fill="FFFFFF"/>
        </w:rPr>
        <w:t>minėtos teritorijos</w:t>
      </w:r>
      <w:r w:rsidR="0079619A" w:rsidRPr="007B0C2E">
        <w:rPr>
          <w:rFonts w:ascii="Times New Roman" w:hAnsi="Times New Roman"/>
          <w:i/>
          <w:iCs/>
          <w:noProof/>
          <w:color w:val="333333"/>
          <w:szCs w:val="24"/>
          <w:shd w:val="clear" w:color="auto" w:fill="FFFFFF"/>
        </w:rPr>
        <w:t xml:space="preserve"> </w:t>
      </w:r>
      <w:r w:rsidR="0079619A" w:rsidRPr="007B0C2E">
        <w:rPr>
          <w:rFonts w:ascii="Times New Roman" w:hAnsi="Times New Roman"/>
          <w:b/>
          <w:bCs/>
          <w:i/>
          <w:iCs/>
          <w:noProof/>
          <w:color w:val="333333"/>
          <w:szCs w:val="24"/>
          <w:shd w:val="clear" w:color="auto" w:fill="FFFFFF"/>
        </w:rPr>
        <w:t>nustatomos</w:t>
      </w:r>
      <w:r w:rsidR="0079619A" w:rsidRPr="00F7461A">
        <w:rPr>
          <w:rFonts w:ascii="Times New Roman" w:hAnsi="Times New Roman"/>
          <w:noProof/>
          <w:color w:val="333333"/>
          <w:szCs w:val="24"/>
          <w:shd w:val="clear" w:color="auto" w:fill="FFFFFF"/>
        </w:rPr>
        <w:t xml:space="preserve"> </w:t>
      </w:r>
      <w:r w:rsidR="0079619A" w:rsidRPr="00F7461A">
        <w:rPr>
          <w:rFonts w:ascii="Times New Roman" w:hAnsi="Times New Roman"/>
          <w:noProof/>
          <w:color w:val="000000"/>
          <w:szCs w:val="24"/>
        </w:rPr>
        <w:t xml:space="preserve">įstatymų, Lietuvos Respublikos Vyriausybės ar Vyriausybės įgaliotos institucijos nustatyta tvarka Vyriausybės, įstatymų ar </w:t>
      </w:r>
      <w:r w:rsidR="0079619A" w:rsidRPr="007B0C2E">
        <w:rPr>
          <w:rFonts w:ascii="Times New Roman" w:hAnsi="Times New Roman"/>
          <w:b/>
          <w:bCs/>
          <w:i/>
          <w:iCs/>
          <w:noProof/>
          <w:color w:val="000000"/>
          <w:szCs w:val="24"/>
        </w:rPr>
        <w:t>Vyriausybės įgaliotos institucijos</w:t>
      </w:r>
      <w:r w:rsidR="0079619A" w:rsidRPr="007B0C2E">
        <w:rPr>
          <w:rFonts w:ascii="Times New Roman" w:hAnsi="Times New Roman"/>
          <w:i/>
          <w:iCs/>
          <w:noProof/>
          <w:color w:val="000000"/>
          <w:szCs w:val="24"/>
        </w:rPr>
        <w:t xml:space="preserve"> </w:t>
      </w:r>
      <w:r w:rsidR="0079619A" w:rsidRPr="007B0C2E">
        <w:rPr>
          <w:rFonts w:ascii="Times New Roman" w:hAnsi="Times New Roman"/>
          <w:b/>
          <w:bCs/>
          <w:i/>
          <w:iCs/>
          <w:noProof/>
          <w:color w:val="000000"/>
          <w:szCs w:val="24"/>
        </w:rPr>
        <w:t>patvirtintuose</w:t>
      </w:r>
      <w:r w:rsidR="0079619A" w:rsidRPr="00F7461A">
        <w:rPr>
          <w:rFonts w:ascii="Times New Roman" w:hAnsi="Times New Roman"/>
          <w:noProof/>
          <w:color w:val="000000"/>
          <w:szCs w:val="24"/>
        </w:rPr>
        <w:t xml:space="preserve"> planuose, </w:t>
      </w:r>
      <w:r w:rsidR="0079619A" w:rsidRPr="007B0C2E">
        <w:rPr>
          <w:rFonts w:ascii="Times New Roman" w:hAnsi="Times New Roman"/>
          <w:b/>
          <w:bCs/>
          <w:i/>
          <w:iCs/>
          <w:noProof/>
          <w:color w:val="000000"/>
          <w:szCs w:val="24"/>
        </w:rPr>
        <w:t>žemėlapiuose</w:t>
      </w:r>
      <w:r w:rsidR="0079619A" w:rsidRPr="00F7461A">
        <w:rPr>
          <w:rFonts w:ascii="Times New Roman" w:hAnsi="Times New Roman"/>
          <w:noProof/>
          <w:color w:val="000000"/>
          <w:szCs w:val="24"/>
        </w:rPr>
        <w:t xml:space="preserve"> ir (ar) schemose </w:t>
      </w:r>
      <w:r w:rsidR="0079619A" w:rsidRPr="007B0C2E">
        <w:rPr>
          <w:rFonts w:ascii="Times New Roman" w:hAnsi="Times New Roman"/>
          <w:b/>
          <w:bCs/>
          <w:i/>
          <w:iCs/>
          <w:noProof/>
          <w:color w:val="000000"/>
          <w:szCs w:val="24"/>
        </w:rPr>
        <w:t>nerengiant teritorijų planavimo dokumento ar žemės valdos projekto</w:t>
      </w:r>
      <w:r w:rsidR="0079619A" w:rsidRPr="00F7461A">
        <w:rPr>
          <w:rFonts w:ascii="Times New Roman" w:hAnsi="Times New Roman"/>
          <w:noProof/>
          <w:color w:val="000000"/>
          <w:szCs w:val="24"/>
        </w:rPr>
        <w:t>.</w:t>
      </w:r>
      <w:r w:rsidR="0079619A">
        <w:rPr>
          <w:rFonts w:ascii="Times New Roman" w:hAnsi="Times New Roman"/>
          <w:noProof/>
          <w:color w:val="000000"/>
          <w:szCs w:val="24"/>
        </w:rPr>
        <w:t xml:space="preserve"> Atsižvelgiant į SŽNSĮ nuostatas, taip pat remiantis LR Aviacijos įstatymo (toliau </w:t>
      </w:r>
      <w:r w:rsidR="0079619A" w:rsidRPr="00D06B5B">
        <w:rPr>
          <w:rFonts w:ascii="Times New Roman" w:hAnsi="Times New Roman"/>
          <w:noProof/>
          <w:szCs w:val="24"/>
        </w:rPr>
        <w:t>–</w:t>
      </w:r>
      <w:r w:rsidR="0079619A">
        <w:rPr>
          <w:rFonts w:ascii="Times New Roman" w:hAnsi="Times New Roman"/>
          <w:noProof/>
          <w:szCs w:val="24"/>
        </w:rPr>
        <w:t xml:space="preserve"> </w:t>
      </w:r>
      <w:r w:rsidR="0079619A" w:rsidRPr="00A41236">
        <w:rPr>
          <w:rFonts w:ascii="Times New Roman" w:hAnsi="Times New Roman"/>
          <w:b/>
          <w:bCs/>
          <w:noProof/>
          <w:szCs w:val="24"/>
        </w:rPr>
        <w:t>AĮ</w:t>
      </w:r>
      <w:r w:rsidR="00A41236">
        <w:rPr>
          <w:rStyle w:val="Puslapioinaosnuoroda"/>
          <w:rFonts w:ascii="Times New Roman" w:hAnsi="Times New Roman"/>
          <w:noProof/>
          <w:szCs w:val="24"/>
        </w:rPr>
        <w:footnoteReference w:id="3"/>
      </w:r>
      <w:r w:rsidR="0079619A">
        <w:rPr>
          <w:rFonts w:ascii="Times New Roman" w:hAnsi="Times New Roman"/>
          <w:noProof/>
          <w:szCs w:val="24"/>
        </w:rPr>
        <w:t>)</w:t>
      </w:r>
      <w:r w:rsidR="00A41236">
        <w:rPr>
          <w:rFonts w:ascii="Times New Roman" w:hAnsi="Times New Roman"/>
          <w:noProof/>
          <w:szCs w:val="24"/>
        </w:rPr>
        <w:t xml:space="preserve"> 13 straipsniu, TAZ aplink VNO, KUN ir PLQ buvo nustatytos</w:t>
      </w:r>
      <w:r w:rsidR="00915CF3">
        <w:rPr>
          <w:rFonts w:ascii="Times New Roman" w:hAnsi="Times New Roman"/>
          <w:noProof/>
          <w:szCs w:val="24"/>
        </w:rPr>
        <w:t xml:space="preserve"> perspektyviniais TAZ žemėlapiais, patvirtintais </w:t>
      </w:r>
      <w:r w:rsidR="00915CF3" w:rsidRPr="00192D41">
        <w:rPr>
          <w:rFonts w:ascii="Times New Roman" w:hAnsi="Times New Roman"/>
          <w:noProof/>
          <w:szCs w:val="24"/>
        </w:rPr>
        <w:t>L</w:t>
      </w:r>
      <w:r w:rsidR="00915CF3">
        <w:rPr>
          <w:rFonts w:ascii="Times New Roman" w:hAnsi="Times New Roman"/>
          <w:noProof/>
          <w:szCs w:val="24"/>
        </w:rPr>
        <w:t>R</w:t>
      </w:r>
      <w:r w:rsidR="00915CF3" w:rsidRPr="00192D41">
        <w:rPr>
          <w:rFonts w:ascii="Times New Roman" w:hAnsi="Times New Roman"/>
          <w:noProof/>
          <w:szCs w:val="24"/>
        </w:rPr>
        <w:t xml:space="preserve"> </w:t>
      </w:r>
      <w:r w:rsidR="00915CF3">
        <w:rPr>
          <w:rFonts w:ascii="Times New Roman" w:hAnsi="Times New Roman"/>
          <w:noProof/>
          <w:szCs w:val="24"/>
        </w:rPr>
        <w:t>S</w:t>
      </w:r>
      <w:r w:rsidR="00915CF3" w:rsidRPr="00192D41">
        <w:rPr>
          <w:rFonts w:ascii="Times New Roman" w:hAnsi="Times New Roman"/>
          <w:noProof/>
          <w:szCs w:val="24"/>
        </w:rPr>
        <w:t>usisiekimo ministro 2024 m. vasario 28 d. įsakymu Nr. 3-69</w:t>
      </w:r>
      <w:r w:rsidR="00AA409B">
        <w:rPr>
          <w:rStyle w:val="Puslapioinaosnuoroda"/>
          <w:rFonts w:ascii="Times New Roman" w:hAnsi="Times New Roman"/>
          <w:noProof/>
          <w:szCs w:val="24"/>
        </w:rPr>
        <w:footnoteReference w:id="4"/>
      </w:r>
      <w:r w:rsidR="00915CF3" w:rsidRPr="00192D41">
        <w:rPr>
          <w:rFonts w:ascii="Times New Roman" w:hAnsi="Times New Roman"/>
          <w:noProof/>
          <w:szCs w:val="24"/>
        </w:rPr>
        <w:t xml:space="preserve">, paskelbtu adresu: </w:t>
      </w:r>
      <w:hyperlink r:id="rId15" w:history="1">
        <w:r w:rsidR="00915CF3" w:rsidRPr="00192D41">
          <w:rPr>
            <w:rStyle w:val="Hipersaitas"/>
            <w:rFonts w:ascii="Times New Roman" w:hAnsi="Times New Roman"/>
            <w:noProof/>
            <w:szCs w:val="24"/>
          </w:rPr>
          <w:t>https://e-seimas.lrs.lt/portal/legalAct/lt/TAD/10538541d67911ee9269b566387cfecb?positionInSearchResults=0&amp;searchModelUUID=9a564f47-2450-45c9-b76f-9550e05b0698</w:t>
        </w:r>
      </w:hyperlink>
      <w:r w:rsidR="00915CF3" w:rsidRPr="00192D41">
        <w:rPr>
          <w:rFonts w:ascii="Times New Roman" w:hAnsi="Times New Roman"/>
          <w:noProof/>
          <w:szCs w:val="24"/>
        </w:rPr>
        <w:t xml:space="preserve">, ir </w:t>
      </w:r>
      <w:hyperlink r:id="rId16" w:history="1">
        <w:r w:rsidR="00915CF3" w:rsidRPr="00192D41">
          <w:rPr>
            <w:rStyle w:val="Hipersaitas"/>
            <w:rFonts w:ascii="Times New Roman" w:hAnsi="Times New Roman"/>
            <w:noProof/>
            <w:szCs w:val="24"/>
          </w:rPr>
          <w:t>https://sumin.lrv.lt/lt/veiklos-sritys/darnus-judumas/triuksmo-apsaugines-zonos/pagrindiniai-teises-aktai/</w:t>
        </w:r>
      </w:hyperlink>
      <w:r w:rsidR="00915CF3" w:rsidRPr="00915CF3">
        <w:rPr>
          <w:rStyle w:val="Hipersaitas"/>
          <w:rFonts w:ascii="Times New Roman" w:hAnsi="Times New Roman"/>
          <w:noProof/>
          <w:color w:val="auto"/>
          <w:szCs w:val="24"/>
          <w:u w:val="none"/>
        </w:rPr>
        <w:t>.</w:t>
      </w:r>
      <w:r w:rsidR="00B13537">
        <w:rPr>
          <w:rFonts w:ascii="Times New Roman" w:hAnsi="Times New Roman"/>
          <w:noProof/>
          <w:color w:val="000000"/>
          <w:szCs w:val="24"/>
        </w:rPr>
        <w:t xml:space="preserve"> Atsižvelgiant į tai, priešingai nei reikalauja Pareiškėjas, </w:t>
      </w:r>
      <w:r w:rsidR="00B13537" w:rsidRPr="001E082A">
        <w:rPr>
          <w:rFonts w:ascii="Times New Roman" w:hAnsi="Times New Roman"/>
          <w:b/>
          <w:bCs/>
          <w:i/>
          <w:iCs/>
          <w:noProof/>
          <w:color w:val="000000"/>
          <w:szCs w:val="24"/>
        </w:rPr>
        <w:t xml:space="preserve">teisinio pagrindo naikinti/pripažinti netekusiu galios aukščiau minėtą LR Susisiekimo ministro įsakymą nėra, nes jis buvo priimtas teisėtai, </w:t>
      </w:r>
      <w:r w:rsidR="001E082A">
        <w:rPr>
          <w:rFonts w:ascii="Times New Roman" w:hAnsi="Times New Roman"/>
          <w:b/>
          <w:bCs/>
          <w:i/>
          <w:iCs/>
          <w:noProof/>
          <w:color w:val="000000"/>
          <w:szCs w:val="24"/>
        </w:rPr>
        <w:t xml:space="preserve">LTOU </w:t>
      </w:r>
      <w:r w:rsidR="00B13537" w:rsidRPr="001E082A">
        <w:rPr>
          <w:rFonts w:ascii="Times New Roman" w:hAnsi="Times New Roman"/>
          <w:b/>
          <w:bCs/>
          <w:i/>
          <w:iCs/>
          <w:noProof/>
          <w:color w:val="000000"/>
          <w:szCs w:val="24"/>
        </w:rPr>
        <w:t>atlikus vis</w:t>
      </w:r>
      <w:r w:rsidR="001E082A">
        <w:rPr>
          <w:rFonts w:ascii="Times New Roman" w:hAnsi="Times New Roman"/>
          <w:b/>
          <w:bCs/>
          <w:i/>
          <w:iCs/>
          <w:noProof/>
          <w:color w:val="000000"/>
          <w:szCs w:val="24"/>
        </w:rPr>
        <w:t>u</w:t>
      </w:r>
      <w:r w:rsidR="00B13537" w:rsidRPr="001E082A">
        <w:rPr>
          <w:rFonts w:ascii="Times New Roman" w:hAnsi="Times New Roman"/>
          <w:b/>
          <w:bCs/>
          <w:i/>
          <w:iCs/>
          <w:noProof/>
          <w:color w:val="000000"/>
          <w:szCs w:val="24"/>
        </w:rPr>
        <w:t>s privalom</w:t>
      </w:r>
      <w:r w:rsidR="001E082A">
        <w:rPr>
          <w:rFonts w:ascii="Times New Roman" w:hAnsi="Times New Roman"/>
          <w:b/>
          <w:bCs/>
          <w:i/>
          <w:iCs/>
          <w:noProof/>
          <w:color w:val="000000"/>
          <w:szCs w:val="24"/>
        </w:rPr>
        <w:t>u</w:t>
      </w:r>
      <w:r w:rsidR="00B13537" w:rsidRPr="001E082A">
        <w:rPr>
          <w:rFonts w:ascii="Times New Roman" w:hAnsi="Times New Roman"/>
          <w:b/>
          <w:bCs/>
          <w:i/>
          <w:iCs/>
          <w:noProof/>
          <w:color w:val="000000"/>
          <w:szCs w:val="24"/>
        </w:rPr>
        <w:t>s ir teisės aktų nustatyt</w:t>
      </w:r>
      <w:r w:rsidR="001E082A">
        <w:rPr>
          <w:rFonts w:ascii="Times New Roman" w:hAnsi="Times New Roman"/>
          <w:b/>
          <w:bCs/>
          <w:i/>
          <w:iCs/>
          <w:noProof/>
          <w:color w:val="000000"/>
          <w:szCs w:val="24"/>
        </w:rPr>
        <w:t>us veiksmus</w:t>
      </w:r>
      <w:r w:rsidR="00B13537">
        <w:rPr>
          <w:rFonts w:ascii="Times New Roman" w:hAnsi="Times New Roman"/>
          <w:noProof/>
          <w:color w:val="000000"/>
          <w:szCs w:val="24"/>
        </w:rPr>
        <w:t xml:space="preserve">, tame tarpe, </w:t>
      </w:r>
      <w:r w:rsidR="007B0C2E">
        <w:rPr>
          <w:rFonts w:ascii="Times New Roman" w:hAnsi="Times New Roman"/>
          <w:szCs w:val="24"/>
        </w:rPr>
        <w:t xml:space="preserve">SŽNSĮ </w:t>
      </w:r>
      <w:r w:rsidR="007B0C2E" w:rsidRPr="00CB76C6">
        <w:rPr>
          <w:rFonts w:ascii="Times New Roman" w:hAnsi="Times New Roman"/>
          <w:szCs w:val="24"/>
        </w:rPr>
        <w:t>11 straipsn</w:t>
      </w:r>
      <w:r w:rsidR="007B0C2E">
        <w:rPr>
          <w:rFonts w:ascii="Times New Roman" w:hAnsi="Times New Roman"/>
          <w:szCs w:val="24"/>
        </w:rPr>
        <w:t xml:space="preserve">io </w:t>
      </w:r>
      <w:r w:rsidR="001E082A">
        <w:rPr>
          <w:rFonts w:ascii="Times New Roman" w:hAnsi="Times New Roman"/>
          <w:szCs w:val="24"/>
        </w:rPr>
        <w:t xml:space="preserve">1 ir </w:t>
      </w:r>
      <w:r w:rsidR="007B0C2E">
        <w:rPr>
          <w:rFonts w:ascii="Times New Roman" w:hAnsi="Times New Roman"/>
          <w:szCs w:val="24"/>
        </w:rPr>
        <w:t xml:space="preserve">2 dalyje </w:t>
      </w:r>
      <w:r w:rsidR="007B0C2E" w:rsidRPr="00CB76C6">
        <w:rPr>
          <w:rFonts w:ascii="Times New Roman" w:hAnsi="Times New Roman"/>
          <w:szCs w:val="24"/>
        </w:rPr>
        <w:t>nustatyt</w:t>
      </w:r>
      <w:r w:rsidR="001E082A">
        <w:rPr>
          <w:rFonts w:ascii="Times New Roman" w:hAnsi="Times New Roman"/>
          <w:szCs w:val="24"/>
        </w:rPr>
        <w:t xml:space="preserve">as </w:t>
      </w:r>
      <w:r w:rsidR="007B0C2E">
        <w:rPr>
          <w:rFonts w:ascii="Times New Roman" w:hAnsi="Times New Roman"/>
          <w:szCs w:val="24"/>
        </w:rPr>
        <w:t>procedūr</w:t>
      </w:r>
      <w:r w:rsidR="001E082A">
        <w:rPr>
          <w:rFonts w:ascii="Times New Roman" w:hAnsi="Times New Roman"/>
          <w:szCs w:val="24"/>
        </w:rPr>
        <w:t>as</w:t>
      </w:r>
      <w:r w:rsidR="007B0C2E">
        <w:rPr>
          <w:rFonts w:ascii="Times New Roman" w:hAnsi="Times New Roman"/>
          <w:szCs w:val="24"/>
        </w:rPr>
        <w:t xml:space="preserve">, </w:t>
      </w:r>
      <w:r w:rsidR="001E082A">
        <w:rPr>
          <w:rFonts w:ascii="Times New Roman" w:hAnsi="Times New Roman"/>
          <w:szCs w:val="24"/>
        </w:rPr>
        <w:t xml:space="preserve">kai </w:t>
      </w:r>
      <w:r w:rsidR="007B0C2E" w:rsidRPr="001E082A">
        <w:rPr>
          <w:rFonts w:ascii="Times New Roman" w:hAnsi="Times New Roman"/>
          <w:szCs w:val="24"/>
        </w:rPr>
        <w:t>2024-03-13</w:t>
      </w:r>
      <w:r w:rsidR="001E082A" w:rsidRPr="001E082A">
        <w:rPr>
          <w:rFonts w:ascii="Times New Roman" w:hAnsi="Times New Roman"/>
          <w:szCs w:val="24"/>
        </w:rPr>
        <w:t xml:space="preserve"> buvo informuoti</w:t>
      </w:r>
      <w:r w:rsidR="001E082A">
        <w:rPr>
          <w:rFonts w:ascii="Times New Roman" w:hAnsi="Times New Roman"/>
          <w:szCs w:val="24"/>
        </w:rPr>
        <w:t xml:space="preserve"> </w:t>
      </w:r>
      <w:r w:rsidR="001E082A" w:rsidRPr="00002725">
        <w:rPr>
          <w:rFonts w:ascii="Times New Roman" w:hAnsi="Times New Roman"/>
        </w:rPr>
        <w:t>žemės sklypų, kuriuose numatoma taikyti specialiąsias žemės naudojimo sąlygas, savinink</w:t>
      </w:r>
      <w:r w:rsidR="001E082A">
        <w:rPr>
          <w:rFonts w:ascii="Times New Roman" w:hAnsi="Times New Roman"/>
        </w:rPr>
        <w:t>ai</w:t>
      </w:r>
      <w:r w:rsidR="001E082A" w:rsidRPr="00002725">
        <w:rPr>
          <w:rFonts w:ascii="Times New Roman" w:hAnsi="Times New Roman"/>
        </w:rPr>
        <w:t>, valstybinės ar savivaldybės žemės patikėtin</w:t>
      </w:r>
      <w:r w:rsidR="001E082A">
        <w:rPr>
          <w:rFonts w:ascii="Times New Roman" w:hAnsi="Times New Roman"/>
        </w:rPr>
        <w:t>iai</w:t>
      </w:r>
      <w:r w:rsidR="001E082A" w:rsidRPr="00002725">
        <w:rPr>
          <w:rFonts w:ascii="Times New Roman" w:hAnsi="Times New Roman"/>
        </w:rPr>
        <w:t xml:space="preserve">, taip pat </w:t>
      </w:r>
      <w:r w:rsidR="001E082A" w:rsidRPr="00B1480F">
        <w:rPr>
          <w:rFonts w:ascii="Times New Roman" w:hAnsi="Times New Roman"/>
          <w:szCs w:val="24"/>
        </w:rPr>
        <w:t>–</w:t>
      </w:r>
      <w:r w:rsidR="001E082A">
        <w:rPr>
          <w:rFonts w:ascii="Times New Roman" w:hAnsi="Times New Roman"/>
          <w:szCs w:val="24"/>
        </w:rPr>
        <w:t xml:space="preserve"> </w:t>
      </w:r>
      <w:r w:rsidR="001E082A" w:rsidRPr="00002725">
        <w:rPr>
          <w:rFonts w:ascii="Times New Roman" w:hAnsi="Times New Roman"/>
        </w:rPr>
        <w:t>fizini</w:t>
      </w:r>
      <w:r w:rsidR="001E082A">
        <w:rPr>
          <w:rFonts w:ascii="Times New Roman" w:hAnsi="Times New Roman"/>
        </w:rPr>
        <w:t>ai</w:t>
      </w:r>
      <w:r w:rsidR="001E082A" w:rsidRPr="00002725">
        <w:rPr>
          <w:rFonts w:ascii="Times New Roman" w:hAnsi="Times New Roman"/>
        </w:rPr>
        <w:t xml:space="preserve"> </w:t>
      </w:r>
      <w:r w:rsidR="001E082A">
        <w:rPr>
          <w:rFonts w:ascii="Times New Roman" w:hAnsi="Times New Roman"/>
        </w:rPr>
        <w:t>ir</w:t>
      </w:r>
      <w:r w:rsidR="001E082A" w:rsidRPr="00002725">
        <w:rPr>
          <w:rFonts w:ascii="Times New Roman" w:hAnsi="Times New Roman"/>
        </w:rPr>
        <w:t xml:space="preserve"> juridini</w:t>
      </w:r>
      <w:r w:rsidR="001E082A">
        <w:rPr>
          <w:rFonts w:ascii="Times New Roman" w:hAnsi="Times New Roman"/>
        </w:rPr>
        <w:t>ai</w:t>
      </w:r>
      <w:r w:rsidR="001E082A" w:rsidRPr="00002725">
        <w:rPr>
          <w:rFonts w:ascii="Times New Roman" w:hAnsi="Times New Roman"/>
        </w:rPr>
        <w:t xml:space="preserve"> asmen</w:t>
      </w:r>
      <w:r w:rsidR="001E082A">
        <w:rPr>
          <w:rFonts w:ascii="Times New Roman" w:hAnsi="Times New Roman"/>
        </w:rPr>
        <w:t>ys</w:t>
      </w:r>
      <w:r w:rsidR="001E082A" w:rsidRPr="00002725">
        <w:rPr>
          <w:rFonts w:ascii="Times New Roman" w:hAnsi="Times New Roman"/>
        </w:rPr>
        <w:t>, naudojan</w:t>
      </w:r>
      <w:r w:rsidR="001E082A">
        <w:rPr>
          <w:rFonts w:ascii="Times New Roman" w:hAnsi="Times New Roman"/>
        </w:rPr>
        <w:t>tys</w:t>
      </w:r>
      <w:r w:rsidR="001E082A" w:rsidRPr="00002725">
        <w:rPr>
          <w:rFonts w:ascii="Times New Roman" w:hAnsi="Times New Roman"/>
        </w:rPr>
        <w:t xml:space="preserve"> žemę pagal Nekilnojamojo turto registre įregistruotą sutartį, </w:t>
      </w:r>
      <w:r w:rsidR="001E082A">
        <w:rPr>
          <w:rFonts w:ascii="Times New Roman" w:hAnsi="Times New Roman"/>
        </w:rPr>
        <w:t xml:space="preserve">bei </w:t>
      </w:r>
      <w:r w:rsidR="001E082A" w:rsidRPr="00002725">
        <w:rPr>
          <w:rFonts w:ascii="Times New Roman" w:hAnsi="Times New Roman"/>
        </w:rPr>
        <w:lastRenderedPageBreak/>
        <w:t>nustatyto</w:t>
      </w:r>
      <w:r w:rsidR="001E082A">
        <w:rPr>
          <w:rFonts w:ascii="Times New Roman" w:hAnsi="Times New Roman"/>
        </w:rPr>
        <w:t>s</w:t>
      </w:r>
      <w:r w:rsidR="001E082A" w:rsidRPr="00002725">
        <w:rPr>
          <w:rFonts w:ascii="Times New Roman" w:hAnsi="Times New Roman"/>
        </w:rPr>
        <w:t xml:space="preserve">e </w:t>
      </w:r>
      <w:r w:rsidR="001E082A">
        <w:rPr>
          <w:rFonts w:ascii="Times New Roman" w:hAnsi="Times New Roman"/>
        </w:rPr>
        <w:t xml:space="preserve">TAZ </w:t>
      </w:r>
      <w:r w:rsidR="001E082A" w:rsidRPr="00002725">
        <w:rPr>
          <w:rFonts w:ascii="Times New Roman" w:hAnsi="Times New Roman"/>
        </w:rPr>
        <w:t>teritorijo</w:t>
      </w:r>
      <w:r w:rsidR="001E082A">
        <w:rPr>
          <w:rFonts w:ascii="Times New Roman" w:hAnsi="Times New Roman"/>
        </w:rPr>
        <w:t>se</w:t>
      </w:r>
      <w:r w:rsidR="001E082A" w:rsidRPr="00002725">
        <w:rPr>
          <w:rFonts w:ascii="Times New Roman" w:hAnsi="Times New Roman"/>
        </w:rPr>
        <w:t xml:space="preserve"> esančių Nekilnojamojo turto registre įregistruotų nekilnojamųjų daiktų savinink</w:t>
      </w:r>
      <w:r w:rsidR="001E082A">
        <w:rPr>
          <w:rFonts w:ascii="Times New Roman" w:hAnsi="Times New Roman"/>
        </w:rPr>
        <w:t>ai</w:t>
      </w:r>
      <w:r w:rsidR="001E082A" w:rsidRPr="00002725">
        <w:rPr>
          <w:rFonts w:ascii="Times New Roman" w:hAnsi="Times New Roman"/>
        </w:rPr>
        <w:t xml:space="preserve"> </w:t>
      </w:r>
      <w:r w:rsidR="001E082A">
        <w:rPr>
          <w:rFonts w:ascii="Times New Roman" w:hAnsi="Times New Roman"/>
        </w:rPr>
        <w:t xml:space="preserve">ir </w:t>
      </w:r>
      <w:r w:rsidR="001E082A" w:rsidRPr="00002725">
        <w:rPr>
          <w:rFonts w:ascii="Times New Roman" w:hAnsi="Times New Roman"/>
        </w:rPr>
        <w:t>patikėtini</w:t>
      </w:r>
      <w:r w:rsidR="001E082A">
        <w:rPr>
          <w:rFonts w:ascii="Times New Roman" w:hAnsi="Times New Roman"/>
        </w:rPr>
        <w:t>ai</w:t>
      </w:r>
      <w:r w:rsidR="001E082A" w:rsidRPr="00002725">
        <w:rPr>
          <w:rFonts w:ascii="Times New Roman" w:hAnsi="Times New Roman"/>
        </w:rPr>
        <w:t xml:space="preserve"> </w:t>
      </w:r>
      <w:r w:rsidR="001E082A" w:rsidRPr="0072410A">
        <w:rPr>
          <w:rFonts w:ascii="Times New Roman" w:hAnsi="Times New Roman"/>
          <w:b/>
          <w:bCs/>
          <w:i/>
          <w:iCs/>
          <w:szCs w:val="24"/>
        </w:rPr>
        <w:t>apie nustatytas VNO, KUN ir PLQ TAZ bei jose taikytinas specialiąsias žemės naudojimo sąlygas</w:t>
      </w:r>
      <w:r w:rsidR="00FB07A7" w:rsidRPr="0072410A">
        <w:rPr>
          <w:rFonts w:ascii="Times New Roman" w:hAnsi="Times New Roman"/>
          <w:b/>
          <w:bCs/>
          <w:i/>
          <w:iCs/>
          <w:szCs w:val="24"/>
        </w:rPr>
        <w:t xml:space="preserve"> ir </w:t>
      </w:r>
      <w:r w:rsidR="001E082A" w:rsidRPr="0072410A">
        <w:rPr>
          <w:rFonts w:ascii="Times New Roman" w:hAnsi="Times New Roman"/>
          <w:b/>
          <w:bCs/>
          <w:i/>
          <w:iCs/>
          <w:szCs w:val="24"/>
        </w:rPr>
        <w:t>teisę į triukšmo mažinimo priemonių įgyvendinimo išlaidų kompensavimą</w:t>
      </w:r>
      <w:r w:rsidR="00FB07A7" w:rsidRPr="0072410A">
        <w:rPr>
          <w:rFonts w:ascii="Times New Roman" w:hAnsi="Times New Roman"/>
          <w:i/>
          <w:iCs/>
          <w:szCs w:val="24"/>
        </w:rPr>
        <w:t xml:space="preserve"> </w:t>
      </w:r>
      <w:r w:rsidR="00FB07A7">
        <w:rPr>
          <w:rFonts w:ascii="Times New Roman" w:hAnsi="Times New Roman"/>
          <w:szCs w:val="24"/>
        </w:rPr>
        <w:t xml:space="preserve">(ką patvirtina prie paties Pareiškėjo Kreipimųsi pridedamas </w:t>
      </w:r>
      <w:r w:rsidR="00655AE7">
        <w:rPr>
          <w:rFonts w:ascii="Times New Roman" w:hAnsi="Times New Roman"/>
          <w:szCs w:val="24"/>
        </w:rPr>
        <w:t>minėtas pranešimas (kaip paskutinis priedas pagal Kreipimųsi priedų eiliškumą));</w:t>
      </w:r>
    </w:p>
    <w:p w14:paraId="161448DE" w14:textId="77777777" w:rsidR="006307F1" w:rsidRPr="006307F1" w:rsidRDefault="006307F1" w:rsidP="00FB07A7">
      <w:pPr>
        <w:ind w:firstLine="454"/>
        <w:jc w:val="both"/>
        <w:rPr>
          <w:rFonts w:ascii="Times New Roman" w:hAnsi="Times New Roman"/>
          <w:sz w:val="16"/>
          <w:szCs w:val="16"/>
        </w:rPr>
      </w:pPr>
    </w:p>
    <w:p w14:paraId="7E063EE6" w14:textId="209911A2" w:rsidR="005479EF" w:rsidRDefault="006307F1" w:rsidP="00FB07A7">
      <w:pPr>
        <w:ind w:firstLine="454"/>
        <w:jc w:val="both"/>
        <w:rPr>
          <w:rFonts w:ascii="Times New Roman" w:hAnsi="Times New Roman"/>
          <w:szCs w:val="24"/>
        </w:rPr>
      </w:pPr>
      <w:r>
        <w:rPr>
          <w:rFonts w:ascii="Times New Roman" w:hAnsi="Times New Roman"/>
          <w:szCs w:val="24"/>
        </w:rPr>
        <w:t>1.5.</w:t>
      </w:r>
      <w:r w:rsidR="00487FFC">
        <w:rPr>
          <w:rFonts w:ascii="Times New Roman" w:hAnsi="Times New Roman"/>
          <w:szCs w:val="24"/>
        </w:rPr>
        <w:t xml:space="preserve"> Tai, kad yra painiojamas galiojantis teisinis reguliavimas ir atitinkamų teisės aktų taikymo sritys, LTOU jau anksčiau buvo atkreipusi tiek Asociacijos, tiek Pareiškėjo dėmesį (išsamūs argumentai, paaiškinimai ir galiojančio teisinio reguliavimo skirtumai bei aspektai buvo išdėstyti ne viename </w:t>
      </w:r>
      <w:r w:rsidR="006E1245">
        <w:rPr>
          <w:rFonts w:ascii="Times New Roman" w:hAnsi="Times New Roman"/>
          <w:szCs w:val="24"/>
        </w:rPr>
        <w:t xml:space="preserve">LTOU </w:t>
      </w:r>
      <w:r w:rsidR="00487FFC">
        <w:rPr>
          <w:rFonts w:ascii="Times New Roman" w:hAnsi="Times New Roman"/>
          <w:szCs w:val="24"/>
        </w:rPr>
        <w:t xml:space="preserve">atsakyme Asociacijai; aiškumo dėlei, taip pat kaip papildoma informacija Komisijai prie šios LTOU nuomonės pridedami 2 (du) </w:t>
      </w:r>
      <w:r w:rsidR="00487FFC" w:rsidRPr="00203EE8">
        <w:rPr>
          <w:rFonts w:ascii="Times New Roman" w:hAnsi="Times New Roman"/>
          <w:szCs w:val="24"/>
        </w:rPr>
        <w:t xml:space="preserve">pagrindiniai atsakymai (žr. Priedą Nr. 1 ir Priedą Nr. 2)). Vis tik, nepaisant to, Pareiškėjas toliau kelia tuos pačius klausimus, </w:t>
      </w:r>
      <w:r w:rsidR="00E10DA3" w:rsidRPr="00203EE8">
        <w:rPr>
          <w:rFonts w:ascii="Times New Roman" w:hAnsi="Times New Roman"/>
          <w:szCs w:val="24"/>
        </w:rPr>
        <w:t>siųsdamas</w:t>
      </w:r>
      <w:r w:rsidR="00487FFC" w:rsidRPr="00203EE8">
        <w:rPr>
          <w:rFonts w:ascii="Times New Roman" w:hAnsi="Times New Roman"/>
          <w:szCs w:val="24"/>
        </w:rPr>
        <w:t xml:space="preserve"> identiškus raštus, užuot tinkamai įvertinęs ir/ar </w:t>
      </w:r>
      <w:r w:rsidR="009C1A91" w:rsidRPr="00203EE8">
        <w:rPr>
          <w:rFonts w:ascii="Times New Roman" w:hAnsi="Times New Roman"/>
          <w:szCs w:val="24"/>
        </w:rPr>
        <w:t>išanalizavęs (ta</w:t>
      </w:r>
      <w:r w:rsidR="00E10DA3" w:rsidRPr="00203EE8">
        <w:rPr>
          <w:rFonts w:ascii="Times New Roman" w:hAnsi="Times New Roman"/>
          <w:szCs w:val="24"/>
        </w:rPr>
        <w:t>ip</w:t>
      </w:r>
      <w:r w:rsidR="00E10DA3">
        <w:rPr>
          <w:rFonts w:ascii="Times New Roman" w:hAnsi="Times New Roman"/>
          <w:szCs w:val="24"/>
        </w:rPr>
        <w:t xml:space="preserve"> pat </w:t>
      </w:r>
      <w:r w:rsidR="009C1A91">
        <w:rPr>
          <w:rFonts w:ascii="Times New Roman" w:hAnsi="Times New Roman"/>
          <w:szCs w:val="24"/>
        </w:rPr>
        <w:t xml:space="preserve">pasitelkus reikiamą teisinį išsilavinimą turintį atstovą) LTOU dar anksčiau </w:t>
      </w:r>
      <w:r w:rsidR="00E10DA3">
        <w:rPr>
          <w:rFonts w:ascii="Times New Roman" w:hAnsi="Times New Roman"/>
          <w:szCs w:val="24"/>
        </w:rPr>
        <w:t xml:space="preserve">Asociacijai </w:t>
      </w:r>
      <w:r w:rsidR="009C1A91">
        <w:rPr>
          <w:rFonts w:ascii="Times New Roman" w:hAnsi="Times New Roman"/>
          <w:szCs w:val="24"/>
        </w:rPr>
        <w:t>pateiktus atsakymus</w:t>
      </w:r>
      <w:r w:rsidR="005479EF">
        <w:rPr>
          <w:rFonts w:ascii="Times New Roman" w:hAnsi="Times New Roman"/>
          <w:szCs w:val="24"/>
        </w:rPr>
        <w:t>;</w:t>
      </w:r>
    </w:p>
    <w:p w14:paraId="38AE4243" w14:textId="77777777" w:rsidR="005479EF" w:rsidRPr="005479EF" w:rsidRDefault="005479EF" w:rsidP="00FB07A7">
      <w:pPr>
        <w:ind w:firstLine="454"/>
        <w:jc w:val="both"/>
        <w:rPr>
          <w:rFonts w:ascii="Times New Roman" w:hAnsi="Times New Roman"/>
          <w:sz w:val="16"/>
          <w:szCs w:val="16"/>
        </w:rPr>
      </w:pPr>
    </w:p>
    <w:p w14:paraId="06D24F12" w14:textId="3B2D3E33" w:rsidR="009F618B" w:rsidRDefault="005479EF" w:rsidP="00622F0B">
      <w:pPr>
        <w:ind w:firstLine="454"/>
        <w:jc w:val="both"/>
        <w:rPr>
          <w:rFonts w:ascii="Times New Roman" w:hAnsi="Times New Roman"/>
          <w:noProof/>
          <w:szCs w:val="24"/>
        </w:rPr>
      </w:pPr>
      <w:r>
        <w:rPr>
          <w:rFonts w:ascii="Times New Roman" w:hAnsi="Times New Roman"/>
          <w:szCs w:val="24"/>
        </w:rPr>
        <w:t>1.6.</w:t>
      </w:r>
      <w:r w:rsidR="00A84287">
        <w:rPr>
          <w:rFonts w:ascii="Times New Roman" w:hAnsi="Times New Roman"/>
          <w:szCs w:val="24"/>
        </w:rPr>
        <w:t xml:space="preserve"> LTOU pakartotinai pažymi, jog, priešingai nei nurodo Pareiškėj</w:t>
      </w:r>
      <w:r w:rsidR="00003327">
        <w:rPr>
          <w:rFonts w:ascii="Times New Roman" w:hAnsi="Times New Roman"/>
          <w:szCs w:val="24"/>
        </w:rPr>
        <w:t>as</w:t>
      </w:r>
      <w:r w:rsidR="00A84287">
        <w:rPr>
          <w:rFonts w:ascii="Times New Roman" w:hAnsi="Times New Roman"/>
          <w:szCs w:val="24"/>
        </w:rPr>
        <w:t>, nėra</w:t>
      </w:r>
      <w:r w:rsidR="00FD6244">
        <w:rPr>
          <w:rFonts w:ascii="Times New Roman" w:hAnsi="Times New Roman"/>
          <w:szCs w:val="24"/>
        </w:rPr>
        <w:t xml:space="preserve"> jokio </w:t>
      </w:r>
      <w:r w:rsidR="00A84287">
        <w:rPr>
          <w:rFonts w:ascii="Times New Roman" w:hAnsi="Times New Roman"/>
          <w:szCs w:val="24"/>
        </w:rPr>
        <w:t xml:space="preserve">teisinio pagrindo keisti/papildyti TVĮ. </w:t>
      </w:r>
      <w:r w:rsidR="00FD6244">
        <w:rPr>
          <w:rFonts w:ascii="Times New Roman" w:hAnsi="Times New Roman"/>
          <w:szCs w:val="24"/>
        </w:rPr>
        <w:t xml:space="preserve">Atkreiptinas dėmesys, kad </w:t>
      </w:r>
      <w:r w:rsidR="00FD6244" w:rsidRPr="00A40FB1">
        <w:rPr>
          <w:rFonts w:ascii="Times New Roman" w:hAnsi="Times New Roman"/>
          <w:b/>
          <w:bCs/>
          <w:i/>
          <w:iCs/>
          <w:szCs w:val="24"/>
        </w:rPr>
        <w:t xml:space="preserve">būtent </w:t>
      </w:r>
      <w:r w:rsidR="00FD6244" w:rsidRPr="00A40FB1">
        <w:rPr>
          <w:rFonts w:ascii="Times New Roman" w:hAnsi="Times New Roman"/>
          <w:b/>
          <w:bCs/>
          <w:i/>
          <w:iCs/>
          <w:noProof/>
          <w:szCs w:val="24"/>
        </w:rPr>
        <w:t>SŽNSĮ</w:t>
      </w:r>
      <w:r w:rsidR="00FD6244">
        <w:rPr>
          <w:rFonts w:ascii="Times New Roman" w:hAnsi="Times New Roman"/>
          <w:noProof/>
          <w:szCs w:val="24"/>
        </w:rPr>
        <w:t xml:space="preserve"> (kurio rengėjas buvo LR Aplinkos ministerija) </w:t>
      </w:r>
      <w:r w:rsidR="00622F0B" w:rsidRPr="00A40FB1">
        <w:rPr>
          <w:rFonts w:ascii="Times New Roman" w:hAnsi="Times New Roman"/>
          <w:b/>
          <w:bCs/>
          <w:i/>
          <w:iCs/>
          <w:noProof/>
          <w:szCs w:val="24"/>
        </w:rPr>
        <w:t xml:space="preserve">yra </w:t>
      </w:r>
      <w:r w:rsidR="00FD6244" w:rsidRPr="00A40FB1">
        <w:rPr>
          <w:rFonts w:ascii="Times New Roman" w:hAnsi="Times New Roman"/>
          <w:b/>
          <w:bCs/>
          <w:i/>
          <w:iCs/>
          <w:noProof/>
          <w:szCs w:val="24"/>
        </w:rPr>
        <w:t>pagrindinis teisės aktas</w:t>
      </w:r>
      <w:r w:rsidR="00FD6244">
        <w:rPr>
          <w:rFonts w:ascii="Times New Roman" w:hAnsi="Times New Roman"/>
          <w:noProof/>
          <w:szCs w:val="24"/>
        </w:rPr>
        <w:t xml:space="preserve">, </w:t>
      </w:r>
      <w:r w:rsidR="00003327">
        <w:rPr>
          <w:rFonts w:ascii="Times New Roman" w:hAnsi="Times New Roman"/>
          <w:noProof/>
          <w:szCs w:val="24"/>
        </w:rPr>
        <w:t xml:space="preserve">nuo 2020-01-01 unifikavęs ir </w:t>
      </w:r>
      <w:r w:rsidR="00FD6244">
        <w:rPr>
          <w:rFonts w:ascii="Times New Roman" w:hAnsi="Times New Roman"/>
          <w:noProof/>
          <w:szCs w:val="24"/>
        </w:rPr>
        <w:t>įtvirtin</w:t>
      </w:r>
      <w:r w:rsidR="00622F0B">
        <w:rPr>
          <w:rFonts w:ascii="Times New Roman" w:hAnsi="Times New Roman"/>
          <w:noProof/>
          <w:szCs w:val="24"/>
        </w:rPr>
        <w:t xml:space="preserve">ęs </w:t>
      </w:r>
      <w:r w:rsidR="00FD6244">
        <w:rPr>
          <w:rFonts w:ascii="Times New Roman" w:hAnsi="Times New Roman"/>
          <w:noProof/>
          <w:szCs w:val="24"/>
        </w:rPr>
        <w:t xml:space="preserve">visas (tiek iki SŽNSĮ įsigaliojimo buvusias, tiek naujas) LR teritorijas bei jose </w:t>
      </w:r>
      <w:r w:rsidR="00FD6244" w:rsidRPr="00622F0B">
        <w:rPr>
          <w:rFonts w:ascii="Times New Roman" w:hAnsi="Times New Roman"/>
          <w:b/>
          <w:bCs/>
          <w:i/>
          <w:iCs/>
          <w:noProof/>
          <w:szCs w:val="24"/>
        </w:rPr>
        <w:t>privalomas taikyti</w:t>
      </w:r>
      <w:r w:rsidR="00FD6244" w:rsidRPr="00622F0B">
        <w:rPr>
          <w:rFonts w:ascii="Times New Roman" w:hAnsi="Times New Roman"/>
          <w:i/>
          <w:iCs/>
          <w:noProof/>
          <w:szCs w:val="24"/>
        </w:rPr>
        <w:t xml:space="preserve"> </w:t>
      </w:r>
      <w:r w:rsidR="00FD6244" w:rsidRPr="00622F0B">
        <w:rPr>
          <w:rFonts w:ascii="Times New Roman" w:hAnsi="Times New Roman"/>
          <w:b/>
          <w:bCs/>
          <w:i/>
          <w:iCs/>
          <w:noProof/>
          <w:szCs w:val="24"/>
        </w:rPr>
        <w:t>specialiąsias žemės naudojimo sąlygas, t. y. ūkinės ir (ar) kitokios veiklos apribojimus</w:t>
      </w:r>
      <w:r w:rsidR="00FD6244">
        <w:rPr>
          <w:rFonts w:ascii="Times New Roman" w:hAnsi="Times New Roman"/>
          <w:noProof/>
          <w:szCs w:val="24"/>
        </w:rPr>
        <w:t xml:space="preserve"> (žr. SŽNSĮ 2 straipsnio 41 </w:t>
      </w:r>
      <w:r w:rsidR="006E1245">
        <w:rPr>
          <w:rFonts w:ascii="Times New Roman" w:hAnsi="Times New Roman"/>
          <w:noProof/>
          <w:szCs w:val="24"/>
        </w:rPr>
        <w:t>dalį</w:t>
      </w:r>
      <w:r w:rsidR="00FD6244" w:rsidRPr="00D06B5B">
        <w:rPr>
          <w:rFonts w:ascii="Times New Roman" w:hAnsi="Times New Roman"/>
          <w:noProof/>
          <w:szCs w:val="24"/>
        </w:rPr>
        <w:t xml:space="preserve">). </w:t>
      </w:r>
      <w:r w:rsidR="00C800DF">
        <w:rPr>
          <w:rFonts w:ascii="Times New Roman" w:hAnsi="Times New Roman"/>
          <w:noProof/>
          <w:szCs w:val="24"/>
        </w:rPr>
        <w:t xml:space="preserve">Taigi, </w:t>
      </w:r>
      <w:r w:rsidR="00FD6244" w:rsidRPr="00D06B5B">
        <w:rPr>
          <w:rFonts w:ascii="Times New Roman" w:hAnsi="Times New Roman"/>
          <w:noProof/>
          <w:szCs w:val="24"/>
        </w:rPr>
        <w:t>SŽNSĮ</w:t>
      </w:r>
      <w:r w:rsidR="00622F0B">
        <w:rPr>
          <w:rFonts w:ascii="Times New Roman" w:hAnsi="Times New Roman"/>
          <w:noProof/>
          <w:szCs w:val="24"/>
        </w:rPr>
        <w:t xml:space="preserve"> </w:t>
      </w:r>
      <w:r w:rsidR="00C800DF">
        <w:rPr>
          <w:rFonts w:ascii="Times New Roman" w:hAnsi="Times New Roman"/>
          <w:noProof/>
          <w:szCs w:val="24"/>
        </w:rPr>
        <w:t xml:space="preserve">šiuo atveju </w:t>
      </w:r>
      <w:r w:rsidR="00622F0B">
        <w:rPr>
          <w:rFonts w:ascii="Times New Roman" w:hAnsi="Times New Roman"/>
          <w:noProof/>
          <w:szCs w:val="24"/>
        </w:rPr>
        <w:t xml:space="preserve">įtvirtino </w:t>
      </w:r>
      <w:r w:rsidR="00FD6244" w:rsidRPr="00D06B5B">
        <w:rPr>
          <w:rFonts w:ascii="Times New Roman" w:hAnsi="Times New Roman"/>
          <w:noProof/>
          <w:szCs w:val="24"/>
        </w:rPr>
        <w:t xml:space="preserve">naujas, iki </w:t>
      </w:r>
      <w:r w:rsidR="00622F0B">
        <w:rPr>
          <w:rFonts w:ascii="Times New Roman" w:hAnsi="Times New Roman"/>
          <w:noProof/>
          <w:szCs w:val="24"/>
        </w:rPr>
        <w:t xml:space="preserve">SŽNSĮ įsigaliojimo (t. y. 2020-01-01) </w:t>
      </w:r>
      <w:r w:rsidR="00FD6244" w:rsidRPr="00D06B5B">
        <w:rPr>
          <w:rFonts w:ascii="Times New Roman" w:hAnsi="Times New Roman"/>
          <w:noProof/>
          <w:szCs w:val="24"/>
        </w:rPr>
        <w:t xml:space="preserve">nenustatytas teritorijas – </w:t>
      </w:r>
      <w:r w:rsidR="00622F0B">
        <w:rPr>
          <w:rFonts w:ascii="Times New Roman" w:hAnsi="Times New Roman"/>
          <w:noProof/>
          <w:szCs w:val="24"/>
        </w:rPr>
        <w:t>aerodromų TAZ (</w:t>
      </w:r>
      <w:r w:rsidR="00FD6244" w:rsidRPr="00D06B5B">
        <w:rPr>
          <w:rFonts w:ascii="Times New Roman" w:hAnsi="Times New Roman"/>
          <w:noProof/>
          <w:szCs w:val="24"/>
        </w:rPr>
        <w:t xml:space="preserve">žr. SŽNSĮ 2 straipsnio 2 </w:t>
      </w:r>
      <w:r w:rsidR="006E1245">
        <w:rPr>
          <w:rFonts w:ascii="Times New Roman" w:hAnsi="Times New Roman"/>
          <w:noProof/>
          <w:szCs w:val="24"/>
        </w:rPr>
        <w:t>dalį</w:t>
      </w:r>
      <w:r w:rsidR="00FD6244" w:rsidRPr="00D06B5B">
        <w:rPr>
          <w:rFonts w:ascii="Times New Roman" w:hAnsi="Times New Roman"/>
          <w:noProof/>
          <w:szCs w:val="24"/>
        </w:rPr>
        <w:t>).</w:t>
      </w:r>
      <w:r w:rsidR="00622F0B">
        <w:rPr>
          <w:rFonts w:ascii="Times New Roman" w:hAnsi="Times New Roman"/>
          <w:noProof/>
          <w:szCs w:val="24"/>
        </w:rPr>
        <w:t xml:space="preserve"> </w:t>
      </w:r>
    </w:p>
    <w:p w14:paraId="60C076B9" w14:textId="77777777" w:rsidR="00F705C8" w:rsidRPr="00F705C8" w:rsidRDefault="00F705C8" w:rsidP="00622F0B">
      <w:pPr>
        <w:ind w:firstLine="454"/>
        <w:jc w:val="both"/>
        <w:rPr>
          <w:rFonts w:ascii="Times New Roman" w:hAnsi="Times New Roman"/>
          <w:noProof/>
          <w:sz w:val="16"/>
          <w:szCs w:val="16"/>
        </w:rPr>
      </w:pPr>
    </w:p>
    <w:p w14:paraId="621EE3C0" w14:textId="39507743" w:rsidR="00FD6244" w:rsidRDefault="00622F0B" w:rsidP="00622F0B">
      <w:pPr>
        <w:ind w:firstLine="454"/>
        <w:jc w:val="both"/>
        <w:rPr>
          <w:rFonts w:ascii="Times New Roman" w:hAnsi="Times New Roman"/>
        </w:rPr>
      </w:pPr>
      <w:r>
        <w:rPr>
          <w:rFonts w:ascii="Times New Roman" w:hAnsi="Times New Roman"/>
          <w:noProof/>
          <w:szCs w:val="24"/>
        </w:rPr>
        <w:t xml:space="preserve">Be to, </w:t>
      </w:r>
      <w:r>
        <w:rPr>
          <w:rFonts w:ascii="Times New Roman" w:hAnsi="Times New Roman"/>
        </w:rPr>
        <w:t>p</w:t>
      </w:r>
      <w:r w:rsidR="00FD6244">
        <w:rPr>
          <w:rFonts w:ascii="Times New Roman" w:hAnsi="Times New Roman"/>
        </w:rPr>
        <w:t xml:space="preserve">riešingai nei </w:t>
      </w:r>
      <w:r>
        <w:rPr>
          <w:rFonts w:ascii="Times New Roman" w:hAnsi="Times New Roman"/>
        </w:rPr>
        <w:t>teigia Pareiškėjas</w:t>
      </w:r>
      <w:r w:rsidR="00FD6244">
        <w:rPr>
          <w:rFonts w:ascii="Times New Roman" w:hAnsi="Times New Roman"/>
        </w:rPr>
        <w:t xml:space="preserve">, </w:t>
      </w:r>
      <w:r w:rsidR="00FD6244" w:rsidRPr="00622F0B">
        <w:rPr>
          <w:rFonts w:ascii="Times New Roman" w:hAnsi="Times New Roman"/>
        </w:rPr>
        <w:t xml:space="preserve">TAZ nustatymas nereiškia </w:t>
      </w:r>
      <w:r w:rsidR="00FD6244" w:rsidRPr="00622F0B">
        <w:rPr>
          <w:rFonts w:ascii="Times New Roman" w:hAnsi="Times New Roman"/>
          <w:noProof/>
          <w:szCs w:val="24"/>
        </w:rPr>
        <w:t>privačios nuosavybės disponavimo teisės pasisavinimo</w:t>
      </w:r>
      <w:r>
        <w:rPr>
          <w:rFonts w:ascii="Times New Roman" w:hAnsi="Times New Roman"/>
          <w:noProof/>
          <w:szCs w:val="24"/>
        </w:rPr>
        <w:t xml:space="preserve"> ar apribojimo</w:t>
      </w:r>
      <w:r w:rsidR="00FD6244" w:rsidRPr="00622F0B">
        <w:rPr>
          <w:rFonts w:ascii="Times New Roman" w:hAnsi="Times New Roman"/>
          <w:noProof/>
          <w:szCs w:val="24"/>
        </w:rPr>
        <w:t>.</w:t>
      </w:r>
      <w:r w:rsidR="00FD6244">
        <w:rPr>
          <w:rFonts w:ascii="Times New Roman" w:hAnsi="Times New Roman"/>
          <w:noProof/>
          <w:szCs w:val="24"/>
        </w:rPr>
        <w:t xml:space="preserve"> </w:t>
      </w:r>
      <w:r w:rsidR="00FD6244" w:rsidRPr="00622F0B">
        <w:rPr>
          <w:rFonts w:ascii="Times New Roman" w:hAnsi="Times New Roman"/>
          <w:b/>
          <w:bCs/>
          <w:i/>
          <w:iCs/>
          <w:noProof/>
          <w:szCs w:val="24"/>
        </w:rPr>
        <w:t xml:space="preserve">TAZ nustatymas reiškia, jog </w:t>
      </w:r>
      <w:r w:rsidR="00FD6244" w:rsidRPr="00622F0B">
        <w:rPr>
          <w:rFonts w:ascii="Times New Roman" w:hAnsi="Times New Roman"/>
          <w:b/>
          <w:bCs/>
          <w:i/>
          <w:iCs/>
        </w:rPr>
        <w:t xml:space="preserve">LR įstatymų leidėjo valia </w:t>
      </w:r>
      <w:r w:rsidR="00FD6244" w:rsidRPr="00622F0B">
        <w:rPr>
          <w:rFonts w:ascii="Times New Roman" w:hAnsi="Times New Roman"/>
          <w:b/>
          <w:bCs/>
          <w:i/>
          <w:iCs/>
          <w:noProof/>
          <w:szCs w:val="24"/>
        </w:rPr>
        <w:t xml:space="preserve">– </w:t>
      </w:r>
      <w:r w:rsidR="00FD6244" w:rsidRPr="00622F0B">
        <w:rPr>
          <w:rFonts w:ascii="Times New Roman" w:hAnsi="Times New Roman"/>
          <w:b/>
          <w:bCs/>
          <w:i/>
          <w:iCs/>
        </w:rPr>
        <w:t>neskatinti ,,jautrios“ paskirties pastatų statybos/plėtros aplinkoje, veikiamoje orlaivių keliamo triukšmo</w:t>
      </w:r>
      <w:r w:rsidR="00FD6244">
        <w:rPr>
          <w:rFonts w:ascii="Times New Roman" w:hAnsi="Times New Roman"/>
        </w:rPr>
        <w:t xml:space="preserve">, dėl ko TAZ </w:t>
      </w:r>
      <w:r w:rsidR="00FD6244" w:rsidRPr="00221D00">
        <w:rPr>
          <w:rFonts w:ascii="Times New Roman" w:hAnsi="Times New Roman"/>
        </w:rPr>
        <w:t xml:space="preserve">taikomos šios specialiosios žemės naudojimo sąlygos, t. y. </w:t>
      </w:r>
      <w:r>
        <w:rPr>
          <w:rFonts w:ascii="Times New Roman" w:hAnsi="Times New Roman"/>
        </w:rPr>
        <w:t xml:space="preserve">pagal SŽNSĮ </w:t>
      </w:r>
      <w:r w:rsidRPr="003564A2">
        <w:rPr>
          <w:rFonts w:ascii="Times New Roman" w:hAnsi="Times New Roman"/>
        </w:rPr>
        <w:t>55 straipsnio 1 ir 2 dali</w:t>
      </w:r>
      <w:r>
        <w:rPr>
          <w:rFonts w:ascii="Times New Roman" w:hAnsi="Times New Roman"/>
        </w:rPr>
        <w:t xml:space="preserve">s </w:t>
      </w:r>
      <w:r w:rsidR="00FD6244" w:rsidRPr="00221D00">
        <w:rPr>
          <w:rFonts w:ascii="Times New Roman" w:hAnsi="Times New Roman"/>
        </w:rPr>
        <w:t>TAZ draudžiama: 1) statyti gyvenamosios, poilsio, gydymo paskirties pastatus, bendrojo ugdymo, profesinių, aukštųjų mokyklų, vaikų darželių, lopšelių mokslo paskirties pastatus, skirtus švietimo reikmėms, kitus mokslo paskirties pastatus, skirtus neformaliajam švietimui;</w:t>
      </w:r>
      <w:r w:rsidR="00FD6244" w:rsidRPr="003564A2">
        <w:rPr>
          <w:rFonts w:ascii="Times New Roman" w:hAnsi="Times New Roman"/>
        </w:rPr>
        <w:t xml:space="preserve"> 2) įrengti 1) punkte nurodytos paskirties patalpas kitos paskirties statiniuose ir (ar) rekonstruojant arba remontuojant statinius; 3) keisti statinių ir (ar) patalpų paskirtį į 1) punkte nurodytas paskirtis; 4) planuoti teritorijas rekreacijai 1) punkte nurodytos paskirties objektų statybai, išskyrus atvejus, kai šie objektai naudojami tik aerodromo valdytojo reikmėms ir (ar) su oro uosto veikla susijusiai veiklai vykdyti; 5) rekonstruoti (jeigu rekonstravimo metu didėja pastato išorės matmenys) gyvenamosios paskirties pastatus.</w:t>
      </w:r>
      <w:r w:rsidR="00FD6244">
        <w:rPr>
          <w:rFonts w:ascii="Times New Roman" w:hAnsi="Times New Roman"/>
        </w:rPr>
        <w:t xml:space="preserve"> </w:t>
      </w:r>
      <w:r w:rsidR="00FD6244" w:rsidRPr="0092528F">
        <w:rPr>
          <w:rFonts w:ascii="Times New Roman" w:hAnsi="Times New Roman"/>
          <w:b/>
          <w:bCs/>
          <w:i/>
          <w:iCs/>
        </w:rPr>
        <w:t>TAZ leidžiama</w:t>
      </w:r>
      <w:r w:rsidR="00FD6244" w:rsidRPr="0092528F">
        <w:rPr>
          <w:rFonts w:ascii="Times New Roman" w:hAnsi="Times New Roman"/>
          <w:i/>
          <w:iCs/>
        </w:rPr>
        <w:t xml:space="preserve"> </w:t>
      </w:r>
      <w:r w:rsidR="00FD6244" w:rsidRPr="0092528F">
        <w:rPr>
          <w:rFonts w:ascii="Times New Roman" w:hAnsi="Times New Roman"/>
          <w:b/>
          <w:bCs/>
          <w:i/>
          <w:iCs/>
        </w:rPr>
        <w:t>viešbučių, administracinės, prekybos, paslaugų, transporto, gamybos, pramonės, garažų, sandėliavimo, specialiosios, sporto, kitos (sodų, pagalbinio ūkio ar kitos paskirties) pastatų statyba, rekonstrukcija ir plėtra</w:t>
      </w:r>
      <w:r w:rsidR="00041932">
        <w:rPr>
          <w:rFonts w:ascii="Times New Roman" w:hAnsi="Times New Roman"/>
        </w:rPr>
        <w:t>.</w:t>
      </w:r>
    </w:p>
    <w:p w14:paraId="5DD964C4" w14:textId="77777777" w:rsidR="001E2FBE" w:rsidRPr="001E2FBE" w:rsidRDefault="001E2FBE" w:rsidP="00622F0B">
      <w:pPr>
        <w:ind w:firstLine="454"/>
        <w:jc w:val="both"/>
        <w:rPr>
          <w:rFonts w:ascii="Times New Roman" w:hAnsi="Times New Roman"/>
          <w:sz w:val="16"/>
          <w:szCs w:val="16"/>
        </w:rPr>
      </w:pPr>
    </w:p>
    <w:p w14:paraId="331B7B89" w14:textId="37B570FE" w:rsidR="003F3017" w:rsidRDefault="001E2FBE" w:rsidP="00096637">
      <w:pPr>
        <w:ind w:firstLine="454"/>
        <w:jc w:val="both"/>
        <w:rPr>
          <w:rFonts w:ascii="Times New Roman" w:hAnsi="Times New Roman"/>
        </w:rPr>
      </w:pPr>
      <w:r>
        <w:rPr>
          <w:rFonts w:ascii="Times New Roman" w:hAnsi="Times New Roman"/>
        </w:rPr>
        <w:t>1.7. Negana to,</w:t>
      </w:r>
      <w:r w:rsidR="00065E0A">
        <w:rPr>
          <w:rFonts w:ascii="Times New Roman" w:hAnsi="Times New Roman"/>
        </w:rPr>
        <w:t xml:space="preserve"> Pareiškėjas taip pat nėra susipažinęs ir su nuo 2020-01-01 įsigaliojusiu teisiniu reglamentavimu prašomų kompensacijų kontekste</w:t>
      </w:r>
      <w:r w:rsidR="00F87BAC">
        <w:rPr>
          <w:rFonts w:ascii="Times New Roman" w:hAnsi="Times New Roman"/>
        </w:rPr>
        <w:t xml:space="preserve"> bei nepagrįstai kelia teisės reikalauti kompensacijų bendrais principais (laikantis LR Civilinio kodekso nuostatų)</w:t>
      </w:r>
      <w:r w:rsidR="00CD4112">
        <w:rPr>
          <w:rFonts w:ascii="Times New Roman" w:hAnsi="Times New Roman"/>
        </w:rPr>
        <w:t xml:space="preserve"> </w:t>
      </w:r>
      <w:r w:rsidR="00F87BAC">
        <w:rPr>
          <w:rFonts w:ascii="Times New Roman" w:hAnsi="Times New Roman"/>
        </w:rPr>
        <w:t>ir/ar</w:t>
      </w:r>
      <w:r w:rsidR="00CD4112">
        <w:rPr>
          <w:rFonts w:ascii="Times New Roman" w:hAnsi="Times New Roman"/>
        </w:rPr>
        <w:t xml:space="preserve"> </w:t>
      </w:r>
      <w:r w:rsidR="00F87BAC">
        <w:rPr>
          <w:rFonts w:ascii="Times New Roman" w:hAnsi="Times New Roman"/>
        </w:rPr>
        <w:t>antikonstitucinio pažeidimo klausim</w:t>
      </w:r>
      <w:r w:rsidR="00CD4112">
        <w:rPr>
          <w:rFonts w:ascii="Times New Roman" w:hAnsi="Times New Roman"/>
        </w:rPr>
        <w:t>us, nes teisės į kompensacijas pagal SŽNSĮ klausimas LR įstatymų leidėjo taip pat buvo sureguliuotas dar 2020 m., įsigaliojus SŽNSĮ bei AĮ pakeitimams.</w:t>
      </w:r>
      <w:r w:rsidR="007F7744">
        <w:rPr>
          <w:rFonts w:ascii="Times New Roman" w:hAnsi="Times New Roman"/>
        </w:rPr>
        <w:t xml:space="preserve"> Atkreiptinas dėmesys, kad </w:t>
      </w:r>
      <w:r w:rsidR="00430A3B" w:rsidRPr="002D7926">
        <w:rPr>
          <w:rFonts w:ascii="Times New Roman" w:hAnsi="Times New Roman"/>
          <w:b/>
          <w:bCs/>
          <w:i/>
          <w:iCs/>
        </w:rPr>
        <w:t>SŽNSĮ 13 straipsnio 5 dalyje</w:t>
      </w:r>
      <w:r w:rsidR="00430A3B" w:rsidRPr="0072024F">
        <w:rPr>
          <w:rFonts w:ascii="Times New Roman" w:hAnsi="Times New Roman"/>
          <w:b/>
          <w:bCs/>
        </w:rPr>
        <w:t xml:space="preserve"> </w:t>
      </w:r>
      <w:r w:rsidR="00430A3B">
        <w:rPr>
          <w:rFonts w:ascii="Times New Roman" w:hAnsi="Times New Roman"/>
        </w:rPr>
        <w:t xml:space="preserve">įtvirtinta, </w:t>
      </w:r>
      <w:r w:rsidR="00430A3B" w:rsidRPr="002D7926">
        <w:rPr>
          <w:rFonts w:ascii="Times New Roman" w:hAnsi="Times New Roman"/>
          <w:b/>
          <w:bCs/>
          <w:i/>
          <w:iCs/>
        </w:rPr>
        <w:t>kada</w:t>
      </w:r>
      <w:r w:rsidR="00430A3B">
        <w:rPr>
          <w:rFonts w:ascii="Times New Roman" w:hAnsi="Times New Roman"/>
        </w:rPr>
        <w:t xml:space="preserve"> SŽNSĮ 13 straipsnio 1 dalyje numatytos </w:t>
      </w:r>
      <w:r w:rsidR="00430A3B" w:rsidRPr="002D7926">
        <w:rPr>
          <w:rFonts w:ascii="Times New Roman" w:hAnsi="Times New Roman"/>
          <w:b/>
          <w:bCs/>
          <w:i/>
          <w:iCs/>
        </w:rPr>
        <w:t>kompensacijos</w:t>
      </w:r>
      <w:r w:rsidR="00430A3B" w:rsidRPr="0072024F">
        <w:rPr>
          <w:rFonts w:ascii="Times New Roman" w:hAnsi="Times New Roman"/>
          <w:b/>
          <w:bCs/>
        </w:rPr>
        <w:t xml:space="preserve"> </w:t>
      </w:r>
      <w:r w:rsidR="00430A3B" w:rsidRPr="00EF0EB7">
        <w:rPr>
          <w:rFonts w:ascii="Times New Roman" w:hAnsi="Times New Roman"/>
        </w:rPr>
        <w:t>dėl specialiųjų žemės naudojimo sąlygų taikymo šiame įstatyme nurodytose teritorijose, nustatytose tenkinant viešąjį interesą, kai žemės savininko, valstybinės ar savivaldybės žemės patikėtinio sutikimas neprivalomas (toliau</w:t>
      </w:r>
      <w:r w:rsidR="00430A3B">
        <w:rPr>
          <w:rFonts w:ascii="Times New Roman" w:hAnsi="Times New Roman"/>
        </w:rPr>
        <w:t xml:space="preserve"> </w:t>
      </w:r>
      <w:r w:rsidR="005C3D5B">
        <w:rPr>
          <w:rFonts w:ascii="Times New Roman" w:hAnsi="Times New Roman"/>
        </w:rPr>
        <w:t xml:space="preserve">taip pat </w:t>
      </w:r>
      <w:r w:rsidR="00430A3B" w:rsidRPr="00EF0EB7">
        <w:rPr>
          <w:rFonts w:ascii="Times New Roman" w:hAnsi="Times New Roman"/>
        </w:rPr>
        <w:t xml:space="preserve">– </w:t>
      </w:r>
      <w:r w:rsidR="00430A3B" w:rsidRPr="00EF0EB7">
        <w:rPr>
          <w:rFonts w:ascii="Times New Roman" w:hAnsi="Times New Roman"/>
          <w:b/>
          <w:bCs/>
        </w:rPr>
        <w:t>Kompensacijos</w:t>
      </w:r>
      <w:r w:rsidR="00430A3B" w:rsidRPr="00EF0EB7">
        <w:rPr>
          <w:rFonts w:ascii="Times New Roman" w:hAnsi="Times New Roman"/>
        </w:rPr>
        <w:t>)</w:t>
      </w:r>
      <w:r w:rsidR="00430A3B">
        <w:rPr>
          <w:rFonts w:ascii="Times New Roman" w:hAnsi="Times New Roman"/>
        </w:rPr>
        <w:t xml:space="preserve"> </w:t>
      </w:r>
      <w:r w:rsidR="00430A3B" w:rsidRPr="002D7926">
        <w:rPr>
          <w:rFonts w:ascii="Times New Roman" w:hAnsi="Times New Roman"/>
          <w:b/>
          <w:bCs/>
          <w:i/>
          <w:iCs/>
        </w:rPr>
        <w:t>nemokamos</w:t>
      </w:r>
      <w:r w:rsidR="00430A3B">
        <w:rPr>
          <w:rFonts w:ascii="Times New Roman" w:hAnsi="Times New Roman"/>
        </w:rPr>
        <w:t xml:space="preserve">, t. y. </w:t>
      </w:r>
      <w:r w:rsidR="00430A3B" w:rsidRPr="00EF0EB7">
        <w:rPr>
          <w:rFonts w:ascii="Times New Roman" w:hAnsi="Times New Roman"/>
        </w:rPr>
        <w:t>Kompensacijos nemokamos, kai:</w:t>
      </w:r>
      <w:r w:rsidR="00430A3B">
        <w:rPr>
          <w:rFonts w:ascii="Times New Roman" w:hAnsi="Times New Roman"/>
        </w:rPr>
        <w:t xml:space="preserve"> </w:t>
      </w:r>
      <w:r w:rsidR="00430A3B" w:rsidRPr="00EF0EB7">
        <w:rPr>
          <w:rFonts w:ascii="Times New Roman" w:hAnsi="Times New Roman"/>
        </w:rPr>
        <w:t>1) dėl tų pačių ar skirtingų apribojimų taikymo buvo atlyginta, jeigu teritorija (jos dalis), dėl kurios nustatymo atsiradusių apribojimų taikymo buvo atlyginta, sutampa su naujai nustatyta šiame įstatyme nurodyta teritorija (jos dalimi);</w:t>
      </w:r>
      <w:r w:rsidR="00430A3B">
        <w:rPr>
          <w:rFonts w:ascii="Times New Roman" w:hAnsi="Times New Roman"/>
        </w:rPr>
        <w:t xml:space="preserve"> </w:t>
      </w:r>
      <w:r w:rsidR="00430A3B" w:rsidRPr="00EF0EB7">
        <w:rPr>
          <w:rFonts w:ascii="Times New Roman" w:hAnsi="Times New Roman"/>
        </w:rPr>
        <w:t xml:space="preserve">2) </w:t>
      </w:r>
      <w:r w:rsidR="00430A3B" w:rsidRPr="002D7926">
        <w:rPr>
          <w:rFonts w:ascii="Times New Roman" w:hAnsi="Times New Roman"/>
          <w:b/>
          <w:bCs/>
          <w:i/>
          <w:iCs/>
        </w:rPr>
        <w:t>kitais įstatymų nustatytais atvejais</w:t>
      </w:r>
      <w:r w:rsidR="00430A3B" w:rsidRPr="00EF0EB7">
        <w:rPr>
          <w:rFonts w:ascii="Times New Roman" w:hAnsi="Times New Roman"/>
        </w:rPr>
        <w:t>.</w:t>
      </w:r>
      <w:r w:rsidR="00430A3B">
        <w:rPr>
          <w:rFonts w:ascii="Times New Roman" w:hAnsi="Times New Roman"/>
        </w:rPr>
        <w:t xml:space="preserve"> Vienas iš tokių atvejų nustatytas</w:t>
      </w:r>
      <w:r w:rsidR="002D7926">
        <w:rPr>
          <w:rFonts w:ascii="Times New Roman" w:hAnsi="Times New Roman"/>
        </w:rPr>
        <w:t xml:space="preserve"> </w:t>
      </w:r>
      <w:r w:rsidR="002D7926" w:rsidRPr="002D7926">
        <w:rPr>
          <w:rFonts w:ascii="Times New Roman" w:hAnsi="Times New Roman"/>
          <w:b/>
          <w:bCs/>
          <w:i/>
          <w:iCs/>
        </w:rPr>
        <w:t>AĮ</w:t>
      </w:r>
      <w:r w:rsidR="002D7926" w:rsidRPr="002D7926">
        <w:rPr>
          <w:rFonts w:ascii="Times New Roman" w:hAnsi="Times New Roman"/>
          <w:i/>
          <w:iCs/>
        </w:rPr>
        <w:t xml:space="preserve"> </w:t>
      </w:r>
      <w:r w:rsidR="00430A3B" w:rsidRPr="002D7926">
        <w:rPr>
          <w:rFonts w:ascii="Times New Roman" w:hAnsi="Times New Roman"/>
          <w:b/>
          <w:bCs/>
          <w:i/>
          <w:iCs/>
        </w:rPr>
        <w:t>14 straipsnyje</w:t>
      </w:r>
      <w:r w:rsidR="00430A3B">
        <w:rPr>
          <w:rFonts w:ascii="Times New Roman" w:hAnsi="Times New Roman"/>
        </w:rPr>
        <w:t xml:space="preserve">. </w:t>
      </w:r>
      <w:r w:rsidR="00430A3B" w:rsidRPr="002D7926">
        <w:rPr>
          <w:rFonts w:ascii="Times New Roman" w:hAnsi="Times New Roman"/>
          <w:b/>
          <w:bCs/>
          <w:i/>
          <w:iCs/>
        </w:rPr>
        <w:t>AĮ</w:t>
      </w:r>
      <w:r w:rsidR="00430A3B">
        <w:rPr>
          <w:rFonts w:ascii="Times New Roman" w:hAnsi="Times New Roman"/>
        </w:rPr>
        <w:t xml:space="preserve"> </w:t>
      </w:r>
      <w:r w:rsidR="00430A3B" w:rsidRPr="002D7926">
        <w:rPr>
          <w:rFonts w:ascii="Times New Roman" w:hAnsi="Times New Roman"/>
          <w:b/>
          <w:bCs/>
          <w:i/>
          <w:iCs/>
        </w:rPr>
        <w:t>14 straipsnio 1 dalyje</w:t>
      </w:r>
      <w:r w:rsidR="00430A3B">
        <w:rPr>
          <w:rFonts w:ascii="Times New Roman" w:hAnsi="Times New Roman"/>
        </w:rPr>
        <w:t xml:space="preserve"> numatyta, jog </w:t>
      </w:r>
      <w:r w:rsidR="00430A3B" w:rsidRPr="002D7926">
        <w:rPr>
          <w:rFonts w:ascii="Times New Roman" w:hAnsi="Times New Roman"/>
          <w:b/>
          <w:bCs/>
          <w:i/>
          <w:iCs/>
        </w:rPr>
        <w:t>SŽNSĮ nurodytos kompensacijos</w:t>
      </w:r>
      <w:r w:rsidR="00430A3B" w:rsidRPr="006620AC">
        <w:rPr>
          <w:rFonts w:ascii="Times New Roman" w:hAnsi="Times New Roman"/>
        </w:rPr>
        <w:t xml:space="preserve"> dėl specialiųjų žemės naudojimo sąlygų taikymo nustatytose aerodromo triukšmo </w:t>
      </w:r>
      <w:r w:rsidR="00430A3B" w:rsidRPr="006620AC">
        <w:rPr>
          <w:rFonts w:ascii="Times New Roman" w:hAnsi="Times New Roman"/>
        </w:rPr>
        <w:lastRenderedPageBreak/>
        <w:t xml:space="preserve">apsauginėse zonose </w:t>
      </w:r>
      <w:r w:rsidR="00430A3B" w:rsidRPr="002D7926">
        <w:rPr>
          <w:rFonts w:ascii="Times New Roman" w:hAnsi="Times New Roman"/>
          <w:b/>
          <w:bCs/>
          <w:i/>
          <w:iCs/>
        </w:rPr>
        <w:t>nemokamos</w:t>
      </w:r>
      <w:r w:rsidR="00430A3B" w:rsidRPr="002D7926">
        <w:rPr>
          <w:rFonts w:ascii="Times New Roman" w:hAnsi="Times New Roman"/>
          <w:i/>
          <w:iCs/>
        </w:rPr>
        <w:t xml:space="preserve">, </w:t>
      </w:r>
      <w:r w:rsidR="00430A3B" w:rsidRPr="002D7926">
        <w:rPr>
          <w:rFonts w:ascii="Times New Roman" w:hAnsi="Times New Roman"/>
          <w:b/>
          <w:bCs/>
          <w:i/>
          <w:iCs/>
        </w:rPr>
        <w:t>kai aerodromo triukšmo apsauginės zonos nustatytos aplink</w:t>
      </w:r>
      <w:r w:rsidR="00430A3B" w:rsidRPr="004E4CA7">
        <w:rPr>
          <w:rFonts w:ascii="Times New Roman" w:hAnsi="Times New Roman"/>
          <w:b/>
          <w:bCs/>
        </w:rPr>
        <w:t xml:space="preserve"> </w:t>
      </w:r>
      <w:r w:rsidR="00430A3B" w:rsidRPr="002D7926">
        <w:rPr>
          <w:rFonts w:ascii="Times New Roman" w:hAnsi="Times New Roman"/>
          <w:b/>
          <w:bCs/>
          <w:i/>
          <w:iCs/>
        </w:rPr>
        <w:t>esamus civilinius aerodromus</w:t>
      </w:r>
      <w:r w:rsidR="00430A3B" w:rsidRPr="006620AC">
        <w:rPr>
          <w:rFonts w:ascii="Times New Roman" w:hAnsi="Times New Roman"/>
        </w:rPr>
        <w:t xml:space="preserve">, esamus ir naujus karinius aerodromus. Šios </w:t>
      </w:r>
      <w:r w:rsidR="00430A3B" w:rsidRPr="002D7926">
        <w:rPr>
          <w:rFonts w:ascii="Times New Roman" w:hAnsi="Times New Roman"/>
          <w:b/>
          <w:bCs/>
          <w:i/>
          <w:iCs/>
        </w:rPr>
        <w:t>kompensacijos mokamos</w:t>
      </w:r>
      <w:r w:rsidR="00430A3B" w:rsidRPr="002D7926">
        <w:rPr>
          <w:rFonts w:ascii="Times New Roman" w:hAnsi="Times New Roman"/>
          <w:i/>
          <w:iCs/>
        </w:rPr>
        <w:t xml:space="preserve">, </w:t>
      </w:r>
      <w:r w:rsidR="00430A3B" w:rsidRPr="002D7926">
        <w:rPr>
          <w:rFonts w:ascii="Times New Roman" w:hAnsi="Times New Roman"/>
          <w:b/>
          <w:bCs/>
          <w:i/>
          <w:iCs/>
        </w:rPr>
        <w:t>kai aerodromo triukšmo apsauginės zonos nustatytos aplink naujus civilinius aerodromus ir (ar) kai</w:t>
      </w:r>
      <w:r w:rsidR="00430A3B" w:rsidRPr="006620AC">
        <w:rPr>
          <w:rFonts w:ascii="Times New Roman" w:hAnsi="Times New Roman"/>
        </w:rPr>
        <w:t xml:space="preserve">, atsižvelgus į perspektyvinį triukšmo žemėlapį, </w:t>
      </w:r>
      <w:r w:rsidR="00430A3B" w:rsidRPr="002D7926">
        <w:rPr>
          <w:rFonts w:ascii="Times New Roman" w:hAnsi="Times New Roman"/>
          <w:b/>
          <w:bCs/>
          <w:i/>
          <w:iCs/>
        </w:rPr>
        <w:t>aplink esamą civilinį aerodromą nustatyta aerodromo triukšmo apsauginė zona teisės aktų nustatyta tvarka padidinama</w:t>
      </w:r>
      <w:r w:rsidR="00430A3B" w:rsidRPr="006620AC">
        <w:rPr>
          <w:rFonts w:ascii="Times New Roman" w:hAnsi="Times New Roman"/>
        </w:rPr>
        <w:t>, kompensacijas mokant įvertinus specialiąsias žemės naudojimo sąlygas, taikomas padidėjusioje nustatytos aerodromo triukšmo apsauginės zonos dalyje.</w:t>
      </w:r>
      <w:r w:rsidR="00430A3B">
        <w:rPr>
          <w:rFonts w:ascii="Times New Roman" w:hAnsi="Times New Roman"/>
        </w:rPr>
        <w:t xml:space="preserve"> Taigi, vadovaujantis </w:t>
      </w:r>
      <w:r w:rsidR="00430A3B" w:rsidRPr="0072024F">
        <w:rPr>
          <w:rFonts w:ascii="Times New Roman" w:hAnsi="Times New Roman"/>
        </w:rPr>
        <w:t>SŽNSĮ 13 straipsnio 5 dal</w:t>
      </w:r>
      <w:r w:rsidR="00430A3B">
        <w:rPr>
          <w:rFonts w:ascii="Times New Roman" w:hAnsi="Times New Roman"/>
        </w:rPr>
        <w:t xml:space="preserve">ies ir </w:t>
      </w:r>
      <w:r w:rsidR="00430A3B" w:rsidRPr="0072024F">
        <w:rPr>
          <w:rFonts w:ascii="Times New Roman" w:hAnsi="Times New Roman"/>
        </w:rPr>
        <w:t>AĮ 14 straipsnio 1 dal</w:t>
      </w:r>
      <w:r w:rsidR="00430A3B">
        <w:rPr>
          <w:rFonts w:ascii="Times New Roman" w:hAnsi="Times New Roman"/>
        </w:rPr>
        <w:t>ies nuostatomis, Kompensacijos būtų mokamos</w:t>
      </w:r>
      <w:r w:rsidR="00430A3B" w:rsidRPr="001E655A">
        <w:rPr>
          <w:rFonts w:ascii="Times New Roman" w:hAnsi="Times New Roman"/>
        </w:rPr>
        <w:t xml:space="preserve"> </w:t>
      </w:r>
      <w:r w:rsidR="00430A3B">
        <w:rPr>
          <w:rFonts w:ascii="Times New Roman" w:hAnsi="Times New Roman"/>
        </w:rPr>
        <w:t xml:space="preserve">nustačius TAZ būsimų civilinių aerodromų atveju arba tuo atveju, jeigu </w:t>
      </w:r>
      <w:r w:rsidR="00430A3B" w:rsidRPr="001E655A">
        <w:rPr>
          <w:rFonts w:ascii="Times New Roman" w:hAnsi="Times New Roman"/>
        </w:rPr>
        <w:t xml:space="preserve">atsižvelgus į perspektyvinį triukšmo žemėlapį, aplink esamą civilinį aerodromą nustatyta aerodromo </w:t>
      </w:r>
      <w:r w:rsidR="00430A3B">
        <w:rPr>
          <w:rFonts w:ascii="Times New Roman" w:hAnsi="Times New Roman"/>
        </w:rPr>
        <w:t xml:space="preserve">TAZ </w:t>
      </w:r>
      <w:r w:rsidR="00430A3B" w:rsidRPr="001E655A">
        <w:rPr>
          <w:rFonts w:ascii="Times New Roman" w:hAnsi="Times New Roman"/>
        </w:rPr>
        <w:t xml:space="preserve">teisės aktų nustatyta tvarka </w:t>
      </w:r>
      <w:r w:rsidR="00430A3B">
        <w:rPr>
          <w:rFonts w:ascii="Times New Roman" w:hAnsi="Times New Roman"/>
        </w:rPr>
        <w:t xml:space="preserve">būtų </w:t>
      </w:r>
      <w:r w:rsidR="00430A3B" w:rsidRPr="001E655A">
        <w:rPr>
          <w:rFonts w:ascii="Times New Roman" w:hAnsi="Times New Roman"/>
        </w:rPr>
        <w:t>padidin</w:t>
      </w:r>
      <w:r w:rsidR="00430A3B">
        <w:rPr>
          <w:rFonts w:ascii="Times New Roman" w:hAnsi="Times New Roman"/>
        </w:rPr>
        <w:t xml:space="preserve">ta. </w:t>
      </w:r>
    </w:p>
    <w:p w14:paraId="009A329D" w14:textId="77777777" w:rsidR="00217A21" w:rsidRPr="00217A21" w:rsidRDefault="00217A21" w:rsidP="00096637">
      <w:pPr>
        <w:ind w:firstLine="454"/>
        <w:jc w:val="both"/>
        <w:rPr>
          <w:rFonts w:ascii="Times New Roman" w:hAnsi="Times New Roman"/>
          <w:sz w:val="16"/>
          <w:szCs w:val="16"/>
        </w:rPr>
      </w:pPr>
    </w:p>
    <w:p w14:paraId="02ABA290" w14:textId="3ED1912C" w:rsidR="00610DDD" w:rsidRDefault="00430A3B" w:rsidP="00096637">
      <w:pPr>
        <w:ind w:firstLine="454"/>
        <w:jc w:val="both"/>
        <w:rPr>
          <w:rFonts w:ascii="Times New Roman" w:hAnsi="Times New Roman"/>
          <w:color w:val="000000"/>
        </w:rPr>
      </w:pPr>
      <w:r>
        <w:rPr>
          <w:rFonts w:ascii="Times New Roman" w:hAnsi="Times New Roman"/>
        </w:rPr>
        <w:t xml:space="preserve">Atitinkamai </w:t>
      </w:r>
      <w:r w:rsidRPr="00792BCB">
        <w:rPr>
          <w:rFonts w:ascii="Times New Roman" w:hAnsi="Times New Roman"/>
          <w:b/>
          <w:bCs/>
          <w:i/>
          <w:iCs/>
        </w:rPr>
        <w:t>AĮ 14 straipsnio 2 dalyje numatyta, kad aplink civilinį aerodromą nustatytoje aerodromo triukšmo apsauginėje zonoje civilinį aerodromą valdanti įmonė pagal Taisykles kompensuoja triukšmo mažinimo priemonių įgyvendinimo išlaidas įgyvendinus triukšmo mažinimo priemones esamuose gyvenamosios, poilsio, gydymo paskirties pastatuose (patalpose), bendrojo ugdymo, profesinių, aukštųjų mokyklų, vaikų darželių, lopšelių mokslo paskirties pastatuose (patalpose), skirtuose švietimo reikmėms, ir kituose pastatuose (patalpose), skirtuose neformaliajam švietimui</w:t>
      </w:r>
      <w:r w:rsidRPr="006D4D42">
        <w:rPr>
          <w:rFonts w:ascii="Times New Roman" w:hAnsi="Times New Roman"/>
        </w:rPr>
        <w:t>. Triukšmo mažinimo priemonių įgyvendinimo išlaidos iš rinkliavų už naudojimąsi oro uostais kompensuojamos šioje dalyje nurodytų pastatų (patalpų) savininkams ir (ar) patikėtiniams. Triukšmo mažinimo priemonių įgyvendinimo tame pačiame pastate (patalpoje) išlaidos kompensuojamos tik vieną kartą.</w:t>
      </w:r>
      <w:r w:rsidR="00792BCB">
        <w:rPr>
          <w:rFonts w:ascii="Times New Roman" w:hAnsi="Times New Roman"/>
        </w:rPr>
        <w:t xml:space="preserve"> </w:t>
      </w:r>
      <w:r w:rsidR="00792BCB" w:rsidRPr="00634016">
        <w:rPr>
          <w:rFonts w:ascii="Times New Roman" w:hAnsi="Times New Roman"/>
          <w:b/>
          <w:bCs/>
          <w:i/>
          <w:iCs/>
        </w:rPr>
        <w:t>Tiek Asociacijai, tiek Pareiškėjui, LTOU teikiant atsakymus į jų siunčiamus raštus, buvo išsamiai paaiškintas teisinis reglamentavimas su konkrečiais referavimais į galiojančius teisės aktus, tame tarpe ir į aukščiau minėtas Taisykles</w:t>
      </w:r>
      <w:r w:rsidR="00472A2F" w:rsidRPr="00634016">
        <w:rPr>
          <w:rStyle w:val="Puslapioinaosnuoroda"/>
          <w:rFonts w:ascii="Times New Roman" w:hAnsi="Times New Roman"/>
          <w:b/>
          <w:bCs/>
          <w:i/>
          <w:iCs/>
        </w:rPr>
        <w:footnoteReference w:id="5"/>
      </w:r>
      <w:r w:rsidR="00792BCB" w:rsidRPr="00634016">
        <w:rPr>
          <w:rFonts w:ascii="Times New Roman" w:hAnsi="Times New Roman"/>
          <w:b/>
          <w:bCs/>
          <w:i/>
          <w:iCs/>
        </w:rPr>
        <w:t xml:space="preserve">, t. y. </w:t>
      </w:r>
      <w:r w:rsidR="00472A2F" w:rsidRPr="00634016">
        <w:rPr>
          <w:rFonts w:ascii="Times New Roman" w:hAnsi="Times New Roman"/>
          <w:b/>
          <w:bCs/>
          <w:i/>
          <w:iCs/>
          <w:noProof/>
          <w:color w:val="000000"/>
          <w:szCs w:val="24"/>
        </w:rPr>
        <w:t>Perspektyvinių triukšmo žemėlapių rengimo, derinimo, tvirtinimo, viešinimo ir triukšmo mažinimo priemonių įgyvendinimo išlaidų kompensavimo taisykles, patvirtint</w:t>
      </w:r>
      <w:r w:rsidR="001C4B9C" w:rsidRPr="00634016">
        <w:rPr>
          <w:rFonts w:ascii="Times New Roman" w:hAnsi="Times New Roman"/>
          <w:b/>
          <w:bCs/>
          <w:i/>
          <w:iCs/>
          <w:noProof/>
          <w:color w:val="000000"/>
          <w:szCs w:val="24"/>
        </w:rPr>
        <w:t>a</w:t>
      </w:r>
      <w:r w:rsidR="00472A2F" w:rsidRPr="00634016">
        <w:rPr>
          <w:rFonts w:ascii="Times New Roman" w:hAnsi="Times New Roman"/>
          <w:b/>
          <w:bCs/>
          <w:i/>
          <w:iCs/>
          <w:noProof/>
          <w:color w:val="000000"/>
          <w:szCs w:val="24"/>
        </w:rPr>
        <w:t xml:space="preserve">s LR Vyriausybės </w:t>
      </w:r>
      <w:r w:rsidR="00472A2F" w:rsidRPr="00634016">
        <w:rPr>
          <w:rFonts w:ascii="Times New Roman" w:hAnsi="Times New Roman"/>
          <w:b/>
          <w:bCs/>
          <w:i/>
          <w:iCs/>
          <w:noProof/>
          <w:color w:val="000000"/>
        </w:rPr>
        <w:t>2020-12-02 nutarimu Nr. 1369</w:t>
      </w:r>
      <w:r w:rsidR="00472A2F" w:rsidRPr="00002725">
        <w:rPr>
          <w:rFonts w:ascii="Times New Roman" w:hAnsi="Times New Roman"/>
          <w:noProof/>
          <w:color w:val="000000"/>
        </w:rPr>
        <w:t>.</w:t>
      </w:r>
      <w:r w:rsidR="008A7FB1">
        <w:rPr>
          <w:rFonts w:ascii="Times New Roman" w:hAnsi="Times New Roman"/>
          <w:noProof/>
          <w:color w:val="000000"/>
        </w:rPr>
        <w:t xml:space="preserve"> Minėtos Taisyklės</w:t>
      </w:r>
      <w:r w:rsidR="003B1594">
        <w:rPr>
          <w:rFonts w:ascii="Times New Roman" w:hAnsi="Times New Roman"/>
          <w:noProof/>
          <w:color w:val="000000"/>
        </w:rPr>
        <w:t>, kaip poįstatyminis teisės aktas, detalizuoja AĮ 14 straipsnio 2 dalies nuostatas ir išsamiai aprašo visą kompensavimo mechanizmą, kuris paremtas</w:t>
      </w:r>
      <w:r w:rsidR="00634016">
        <w:rPr>
          <w:rFonts w:ascii="Times New Roman" w:hAnsi="Times New Roman"/>
          <w:noProof/>
          <w:color w:val="000000"/>
        </w:rPr>
        <w:t xml:space="preserve"> </w:t>
      </w:r>
      <w:r w:rsidR="00634016" w:rsidRPr="00857132">
        <w:rPr>
          <w:rFonts w:ascii="Times New Roman" w:hAnsi="Times New Roman"/>
        </w:rPr>
        <w:t xml:space="preserve">Vokietijos (Miuncheno, Frankfurto, Hamburgo) oro uostų gerąja praktika, siekiant apsaugoti arčiausiai </w:t>
      </w:r>
      <w:r w:rsidR="00634016">
        <w:rPr>
          <w:rFonts w:ascii="Times New Roman" w:hAnsi="Times New Roman"/>
        </w:rPr>
        <w:t>VNO, KUN ir PLQ</w:t>
      </w:r>
      <w:r w:rsidR="00634016" w:rsidRPr="00857132">
        <w:rPr>
          <w:rFonts w:ascii="Times New Roman" w:hAnsi="Times New Roman"/>
        </w:rPr>
        <w:t xml:space="preserve"> įsikūrusius gyventojus nuo orlaivių keliamo triukšmo poveikio</w:t>
      </w:r>
      <w:r w:rsidR="00634016">
        <w:rPr>
          <w:rFonts w:ascii="Times New Roman" w:hAnsi="Times New Roman"/>
        </w:rPr>
        <w:t xml:space="preserve">. </w:t>
      </w:r>
      <w:r w:rsidR="00096637" w:rsidRPr="004632C8">
        <w:rPr>
          <w:rFonts w:ascii="Times New Roman" w:hAnsi="Times New Roman"/>
          <w:color w:val="000000"/>
        </w:rPr>
        <w:t xml:space="preserve">Kreipimosi </w:t>
      </w:r>
      <w:r w:rsidR="00096637">
        <w:rPr>
          <w:rFonts w:ascii="Times New Roman" w:hAnsi="Times New Roman"/>
          <w:color w:val="000000"/>
        </w:rPr>
        <w:t xml:space="preserve">dėl kompensacijų gavimo </w:t>
      </w:r>
      <w:r w:rsidR="00096637" w:rsidRPr="004632C8">
        <w:rPr>
          <w:rFonts w:ascii="Times New Roman" w:hAnsi="Times New Roman"/>
          <w:color w:val="000000"/>
        </w:rPr>
        <w:t xml:space="preserve">tvarka, taip pat išlaidos, kurios galės būti kompensuojamos, numatytos Taisyklių III ir IV skyriuose. </w:t>
      </w:r>
      <w:r w:rsidR="00096637">
        <w:rPr>
          <w:rFonts w:ascii="Times New Roman" w:hAnsi="Times New Roman"/>
          <w:color w:val="000000"/>
        </w:rPr>
        <w:t>Atitinkama</w:t>
      </w:r>
      <w:r w:rsidR="001A3490">
        <w:rPr>
          <w:rFonts w:ascii="Times New Roman" w:hAnsi="Times New Roman"/>
          <w:color w:val="000000"/>
        </w:rPr>
        <w:t>i</w:t>
      </w:r>
      <w:r w:rsidR="00096637">
        <w:rPr>
          <w:rFonts w:ascii="Times New Roman" w:hAnsi="Times New Roman"/>
          <w:color w:val="000000"/>
        </w:rPr>
        <w:t xml:space="preserve"> supaprastinta informacija dėl kompensacijų iš LTOU pusės buvo pateikta ir gyvo susitikimo</w:t>
      </w:r>
      <w:r w:rsidR="003B0499">
        <w:rPr>
          <w:rFonts w:ascii="Times New Roman" w:hAnsi="Times New Roman"/>
          <w:color w:val="000000"/>
        </w:rPr>
        <w:t xml:space="preserve"> (</w:t>
      </w:r>
      <w:r w:rsidR="00096637">
        <w:rPr>
          <w:rFonts w:ascii="Times New Roman" w:hAnsi="Times New Roman"/>
          <w:color w:val="000000"/>
        </w:rPr>
        <w:t>įvykusio 2024-02-08 17.00 val. LTOU Konferencijų centre</w:t>
      </w:r>
      <w:r w:rsidR="003B0499">
        <w:rPr>
          <w:rFonts w:ascii="Times New Roman" w:hAnsi="Times New Roman"/>
          <w:color w:val="000000"/>
        </w:rPr>
        <w:t xml:space="preserve"> </w:t>
      </w:r>
      <w:r w:rsidR="00096637">
        <w:rPr>
          <w:rFonts w:ascii="Times New Roman" w:hAnsi="Times New Roman"/>
          <w:color w:val="000000"/>
        </w:rPr>
        <w:t>su Asociacijos nariais</w:t>
      </w:r>
      <w:r w:rsidR="003B0499">
        <w:rPr>
          <w:rFonts w:ascii="Times New Roman" w:hAnsi="Times New Roman"/>
          <w:color w:val="000000"/>
        </w:rPr>
        <w:t>)</w:t>
      </w:r>
      <w:r w:rsidR="00096637">
        <w:rPr>
          <w:rFonts w:ascii="Times New Roman" w:hAnsi="Times New Roman"/>
          <w:color w:val="000000"/>
        </w:rPr>
        <w:t xml:space="preserve"> metu</w:t>
      </w:r>
      <w:r w:rsidR="00096637" w:rsidRPr="009A69B5">
        <w:rPr>
          <w:rFonts w:ascii="Times New Roman" w:hAnsi="Times New Roman"/>
          <w:color w:val="000000"/>
        </w:rPr>
        <w:t>,</w:t>
      </w:r>
      <w:r w:rsidR="00096637">
        <w:rPr>
          <w:rFonts w:ascii="Times New Roman" w:hAnsi="Times New Roman"/>
          <w:color w:val="000000"/>
        </w:rPr>
        <w:t xml:space="preserve"> taip pat buvo </w:t>
      </w:r>
      <w:r w:rsidR="00096637" w:rsidRPr="009A69B5">
        <w:rPr>
          <w:rFonts w:ascii="Times New Roman" w:hAnsi="Times New Roman"/>
          <w:color w:val="000000"/>
        </w:rPr>
        <w:t>atsakyta</w:t>
      </w:r>
      <w:r w:rsidR="003B0499">
        <w:rPr>
          <w:rFonts w:ascii="Times New Roman" w:hAnsi="Times New Roman"/>
          <w:color w:val="000000"/>
        </w:rPr>
        <w:t xml:space="preserve"> į </w:t>
      </w:r>
      <w:r w:rsidR="00096637" w:rsidRPr="009A69B5">
        <w:rPr>
          <w:rFonts w:ascii="Times New Roman" w:hAnsi="Times New Roman"/>
          <w:color w:val="000000"/>
        </w:rPr>
        <w:t>dominančius klausimus</w:t>
      </w:r>
      <w:r w:rsidR="00096637">
        <w:rPr>
          <w:rFonts w:ascii="Times New Roman" w:hAnsi="Times New Roman"/>
          <w:color w:val="000000"/>
        </w:rPr>
        <w:t xml:space="preserve">, </w:t>
      </w:r>
      <w:r w:rsidR="00096637" w:rsidRPr="009A69B5">
        <w:rPr>
          <w:rFonts w:ascii="Times New Roman" w:hAnsi="Times New Roman"/>
          <w:color w:val="000000"/>
        </w:rPr>
        <w:t>buvo paruošti informaciniai lankstinukai</w:t>
      </w:r>
      <w:r w:rsidR="00096637">
        <w:rPr>
          <w:rFonts w:ascii="Times New Roman" w:hAnsi="Times New Roman"/>
          <w:color w:val="000000"/>
        </w:rPr>
        <w:t xml:space="preserve"> (ką pateikė ir pats Pareiškėjas kaip Kreipimųsi priedą)</w:t>
      </w:r>
      <w:r w:rsidR="00096637" w:rsidRPr="009A69B5">
        <w:rPr>
          <w:rFonts w:ascii="Times New Roman" w:hAnsi="Times New Roman"/>
          <w:color w:val="000000"/>
        </w:rPr>
        <w:t>, kurie buvo padalinti fiziškai į susitikim</w:t>
      </w:r>
      <w:r w:rsidR="003B0499">
        <w:rPr>
          <w:rFonts w:ascii="Times New Roman" w:hAnsi="Times New Roman"/>
          <w:color w:val="000000"/>
        </w:rPr>
        <w:t xml:space="preserve">ą </w:t>
      </w:r>
      <w:r w:rsidR="00096637" w:rsidRPr="009A69B5">
        <w:rPr>
          <w:rFonts w:ascii="Times New Roman" w:hAnsi="Times New Roman"/>
          <w:color w:val="000000"/>
        </w:rPr>
        <w:t xml:space="preserve">atvykusiems </w:t>
      </w:r>
      <w:r w:rsidR="00096637">
        <w:rPr>
          <w:rFonts w:ascii="Times New Roman" w:hAnsi="Times New Roman"/>
          <w:color w:val="000000"/>
        </w:rPr>
        <w:t>Asociacijos</w:t>
      </w:r>
      <w:r w:rsidR="00096637" w:rsidRPr="009A69B5">
        <w:rPr>
          <w:rFonts w:ascii="Times New Roman" w:hAnsi="Times New Roman"/>
          <w:color w:val="000000"/>
        </w:rPr>
        <w:t xml:space="preserve"> atstovams bei išsiųsti el. paštu seniūnaičiams ir kitiems aktyviems nariams.</w:t>
      </w:r>
    </w:p>
    <w:p w14:paraId="75C128AF" w14:textId="77777777" w:rsidR="00217A21" w:rsidRPr="00217A21" w:rsidRDefault="00217A21" w:rsidP="00096637">
      <w:pPr>
        <w:ind w:firstLine="454"/>
        <w:jc w:val="both"/>
        <w:rPr>
          <w:rFonts w:ascii="Times New Roman" w:hAnsi="Times New Roman"/>
          <w:color w:val="000000"/>
          <w:sz w:val="16"/>
          <w:szCs w:val="16"/>
        </w:rPr>
      </w:pPr>
    </w:p>
    <w:p w14:paraId="05A7F003" w14:textId="2CBE0A51" w:rsidR="00096637" w:rsidRDefault="00610DDD" w:rsidP="00096637">
      <w:pPr>
        <w:ind w:firstLine="454"/>
        <w:jc w:val="both"/>
        <w:rPr>
          <w:rFonts w:ascii="Times New Roman" w:hAnsi="Times New Roman"/>
          <w:color w:val="000000"/>
        </w:rPr>
      </w:pPr>
      <w:r>
        <w:rPr>
          <w:rFonts w:ascii="Times New Roman" w:hAnsi="Times New Roman"/>
          <w:color w:val="000000"/>
        </w:rPr>
        <w:t xml:space="preserve">LTOU taip pat pažymi, jog šiuo metu įgyvendina Taisyklių nuostatas ir asmenų, kurie Taisyklėse numatyta tvarka gali kreiptis į LTOU dėl kompensacijų gavimo, prašymai yra laukiami, o gauti yra nagrinėjami. </w:t>
      </w:r>
      <w:r w:rsidR="00337CC5" w:rsidRPr="007C384E">
        <w:rPr>
          <w:rFonts w:ascii="Times New Roman" w:hAnsi="Times New Roman"/>
          <w:color w:val="000000"/>
        </w:rPr>
        <w:t xml:space="preserve">Prašymų bei patirtas išlaidas pagrindžiančių dokumentų pateikimo LTOU tvarka, minėtų prašymų nagrinėjimo terminai ir kiti susiję klausimai detalizuojami </w:t>
      </w:r>
      <w:r w:rsidR="00337CC5">
        <w:rPr>
          <w:rFonts w:ascii="Times New Roman" w:hAnsi="Times New Roman"/>
          <w:color w:val="000000"/>
        </w:rPr>
        <w:t>T</w:t>
      </w:r>
      <w:r w:rsidR="00337CC5" w:rsidRPr="007C384E">
        <w:rPr>
          <w:rFonts w:ascii="Times New Roman" w:hAnsi="Times New Roman"/>
          <w:color w:val="000000"/>
        </w:rPr>
        <w:t>aisyklėse</w:t>
      </w:r>
      <w:r w:rsidR="00337CC5">
        <w:rPr>
          <w:rFonts w:ascii="Times New Roman" w:hAnsi="Times New Roman"/>
          <w:color w:val="000000"/>
        </w:rPr>
        <w:t xml:space="preserve"> (žr. Taisyklių IV skyrių)</w:t>
      </w:r>
      <w:r w:rsidR="00337CC5" w:rsidRPr="007C384E">
        <w:rPr>
          <w:rFonts w:ascii="Times New Roman" w:hAnsi="Times New Roman"/>
          <w:color w:val="000000"/>
        </w:rPr>
        <w:t>.</w:t>
      </w:r>
      <w:r w:rsidR="00337CC5">
        <w:rPr>
          <w:rFonts w:ascii="Times New Roman" w:hAnsi="Times New Roman"/>
          <w:color w:val="000000"/>
        </w:rPr>
        <w:t xml:space="preserve"> </w:t>
      </w:r>
      <w:r>
        <w:rPr>
          <w:rFonts w:ascii="Times New Roman" w:hAnsi="Times New Roman"/>
          <w:color w:val="000000"/>
        </w:rPr>
        <w:t xml:space="preserve"> </w:t>
      </w:r>
      <w:r w:rsidR="00096637">
        <w:rPr>
          <w:rFonts w:ascii="Times New Roman" w:hAnsi="Times New Roman"/>
          <w:color w:val="000000"/>
        </w:rPr>
        <w:t xml:space="preserve"> </w:t>
      </w:r>
    </w:p>
    <w:p w14:paraId="2ED7FEEB" w14:textId="77777777" w:rsidR="00217A21" w:rsidRPr="00217A21" w:rsidRDefault="00217A21" w:rsidP="00096637">
      <w:pPr>
        <w:ind w:firstLine="454"/>
        <w:jc w:val="both"/>
        <w:rPr>
          <w:rFonts w:ascii="Times New Roman" w:hAnsi="Times New Roman"/>
          <w:color w:val="000000"/>
          <w:sz w:val="16"/>
          <w:szCs w:val="16"/>
        </w:rPr>
      </w:pPr>
    </w:p>
    <w:p w14:paraId="77B14423" w14:textId="4692DBD8" w:rsidR="00A468BA" w:rsidRDefault="00A468BA" w:rsidP="00096637">
      <w:pPr>
        <w:ind w:firstLine="454"/>
        <w:jc w:val="both"/>
        <w:rPr>
          <w:rFonts w:ascii="Times New Roman" w:hAnsi="Times New Roman"/>
          <w:b/>
          <w:bCs/>
          <w:i/>
          <w:iCs/>
          <w:color w:val="000000"/>
        </w:rPr>
      </w:pPr>
      <w:r w:rsidRPr="00A468BA">
        <w:rPr>
          <w:rFonts w:ascii="Times New Roman" w:hAnsi="Times New Roman"/>
          <w:b/>
          <w:bCs/>
          <w:i/>
          <w:iCs/>
          <w:color w:val="000000"/>
        </w:rPr>
        <w:t xml:space="preserve">Taigi, apibendrinant aukščiau išdėstytą, darytina išvada, jog Pareiškėjo pateikti teiginiai yra </w:t>
      </w:r>
      <w:r>
        <w:rPr>
          <w:rFonts w:ascii="Times New Roman" w:hAnsi="Times New Roman"/>
          <w:b/>
          <w:bCs/>
          <w:i/>
          <w:iCs/>
          <w:color w:val="000000"/>
        </w:rPr>
        <w:t xml:space="preserve">teisiškai </w:t>
      </w:r>
      <w:r w:rsidRPr="00A468BA">
        <w:rPr>
          <w:rFonts w:ascii="Times New Roman" w:hAnsi="Times New Roman"/>
          <w:b/>
          <w:bCs/>
          <w:i/>
          <w:iCs/>
          <w:color w:val="000000"/>
        </w:rPr>
        <w:t>n</w:t>
      </w:r>
      <w:r>
        <w:rPr>
          <w:rFonts w:ascii="Times New Roman" w:hAnsi="Times New Roman"/>
          <w:b/>
          <w:bCs/>
          <w:i/>
          <w:iCs/>
          <w:color w:val="000000"/>
        </w:rPr>
        <w:t>e</w:t>
      </w:r>
      <w:r w:rsidRPr="00A468BA">
        <w:rPr>
          <w:rFonts w:ascii="Times New Roman" w:hAnsi="Times New Roman"/>
          <w:b/>
          <w:bCs/>
          <w:i/>
          <w:iCs/>
          <w:color w:val="000000"/>
        </w:rPr>
        <w:t>pagrįsti</w:t>
      </w:r>
      <w:r>
        <w:rPr>
          <w:rFonts w:ascii="Times New Roman" w:hAnsi="Times New Roman"/>
          <w:b/>
          <w:bCs/>
          <w:i/>
          <w:iCs/>
          <w:color w:val="000000"/>
        </w:rPr>
        <w:t xml:space="preserve"> ir poreikio inicijuoti TVĮ, SŽNSĮ, AĮ ar kitų teisės aktų pakeitimus/papildymus nėra. </w:t>
      </w:r>
    </w:p>
    <w:p w14:paraId="1892DF38" w14:textId="77777777" w:rsidR="00A623B2" w:rsidRDefault="00A623B2" w:rsidP="00096637">
      <w:pPr>
        <w:ind w:firstLine="454"/>
        <w:jc w:val="both"/>
        <w:rPr>
          <w:rFonts w:ascii="Times New Roman" w:hAnsi="Times New Roman"/>
          <w:b/>
          <w:bCs/>
          <w:i/>
          <w:iCs/>
          <w:color w:val="000000"/>
        </w:rPr>
      </w:pPr>
    </w:p>
    <w:p w14:paraId="2E7B98BB" w14:textId="2C9E45F8" w:rsidR="00A623B2" w:rsidRDefault="00A623B2" w:rsidP="00096637">
      <w:pPr>
        <w:ind w:firstLine="454"/>
        <w:jc w:val="both"/>
        <w:rPr>
          <w:rFonts w:ascii="Times New Roman" w:hAnsi="Times New Roman"/>
          <w:b/>
          <w:bCs/>
          <w:i/>
          <w:iCs/>
          <w:color w:val="000000"/>
        </w:rPr>
      </w:pPr>
      <w:r>
        <w:rPr>
          <w:rFonts w:ascii="Times New Roman" w:hAnsi="Times New Roman"/>
          <w:b/>
          <w:bCs/>
          <w:i/>
          <w:iCs/>
          <w:color w:val="000000"/>
        </w:rPr>
        <w:t>2.</w:t>
      </w:r>
      <w:r w:rsidR="0067646E">
        <w:rPr>
          <w:rFonts w:ascii="Times New Roman" w:hAnsi="Times New Roman"/>
          <w:b/>
          <w:bCs/>
          <w:i/>
          <w:iCs/>
          <w:color w:val="000000"/>
        </w:rPr>
        <w:t xml:space="preserve"> </w:t>
      </w:r>
      <w:r w:rsidR="0067646E" w:rsidRPr="00DC568A">
        <w:rPr>
          <w:rFonts w:ascii="Times New Roman" w:hAnsi="Times New Roman"/>
          <w:b/>
          <w:bCs/>
          <w:i/>
          <w:iCs/>
          <w:noProof/>
          <w:szCs w:val="24"/>
        </w:rPr>
        <w:t xml:space="preserve">Dėl Pareiškėjo </w:t>
      </w:r>
      <w:r w:rsidR="00C47F7E" w:rsidRPr="00C47F7E">
        <w:rPr>
          <w:rFonts w:ascii="Times New Roman" w:hAnsi="Times New Roman"/>
          <w:b/>
          <w:bCs/>
          <w:i/>
          <w:iCs/>
          <w:noProof/>
          <w:szCs w:val="24"/>
        </w:rPr>
        <w:t xml:space="preserve">papildymo rašto </w:t>
      </w:r>
      <w:r w:rsidR="00C47F7E">
        <w:rPr>
          <w:rFonts w:ascii="Times New Roman" w:hAnsi="Times New Roman"/>
          <w:b/>
          <w:bCs/>
          <w:i/>
          <w:iCs/>
          <w:noProof/>
          <w:szCs w:val="24"/>
        </w:rPr>
        <w:t xml:space="preserve">(toliau – Papildymas) </w:t>
      </w:r>
      <w:r w:rsidR="00C47F7E" w:rsidRPr="00C47F7E">
        <w:rPr>
          <w:rFonts w:ascii="Times New Roman" w:hAnsi="Times New Roman"/>
          <w:b/>
          <w:bCs/>
          <w:i/>
          <w:iCs/>
          <w:noProof/>
          <w:szCs w:val="24"/>
        </w:rPr>
        <w:t xml:space="preserve">dėl </w:t>
      </w:r>
      <w:bookmarkStart w:id="1" w:name="_Hlk167893533"/>
      <w:r w:rsidR="00C47F7E" w:rsidRPr="00C47F7E">
        <w:rPr>
          <w:rFonts w:ascii="Times New Roman" w:hAnsi="Times New Roman"/>
          <w:b/>
          <w:bCs/>
          <w:i/>
          <w:iCs/>
          <w:noProof/>
          <w:szCs w:val="24"/>
        </w:rPr>
        <w:t>SŽNSĮ 55 straipsnio 2 dalies pakeitimo</w:t>
      </w:r>
      <w:bookmarkEnd w:id="1"/>
      <w:r w:rsidR="0067646E">
        <w:rPr>
          <w:rFonts w:ascii="Times New Roman" w:hAnsi="Times New Roman"/>
          <w:noProof/>
          <w:szCs w:val="24"/>
        </w:rPr>
        <w:t>.</w:t>
      </w:r>
      <w:r>
        <w:rPr>
          <w:rFonts w:ascii="Times New Roman" w:hAnsi="Times New Roman"/>
          <w:b/>
          <w:bCs/>
          <w:i/>
          <w:iCs/>
          <w:color w:val="000000"/>
        </w:rPr>
        <w:t xml:space="preserve"> </w:t>
      </w:r>
    </w:p>
    <w:p w14:paraId="0A7D74DC" w14:textId="77777777" w:rsidR="00C47F7E" w:rsidRDefault="00C47F7E" w:rsidP="00096637">
      <w:pPr>
        <w:ind w:firstLine="454"/>
        <w:jc w:val="both"/>
        <w:rPr>
          <w:rFonts w:ascii="Times New Roman" w:hAnsi="Times New Roman"/>
          <w:b/>
          <w:bCs/>
          <w:i/>
          <w:iCs/>
          <w:color w:val="000000"/>
        </w:rPr>
      </w:pPr>
    </w:p>
    <w:p w14:paraId="2A5E04B9" w14:textId="5747D6FC" w:rsidR="00C47F7E" w:rsidRDefault="00C47F7E" w:rsidP="00C47F7E">
      <w:pPr>
        <w:ind w:firstLine="454"/>
        <w:jc w:val="both"/>
        <w:rPr>
          <w:rFonts w:ascii="Times New Roman" w:hAnsi="Times New Roman"/>
          <w:noProof/>
          <w:szCs w:val="24"/>
        </w:rPr>
      </w:pPr>
      <w:r>
        <w:rPr>
          <w:rFonts w:ascii="Times New Roman" w:hAnsi="Times New Roman"/>
          <w:noProof/>
          <w:szCs w:val="24"/>
        </w:rPr>
        <w:lastRenderedPageBreak/>
        <w:t xml:space="preserve">LTOU nesutinka su </w:t>
      </w:r>
      <w:r w:rsidRPr="000B7DEB">
        <w:rPr>
          <w:rFonts w:ascii="Times New Roman" w:hAnsi="Times New Roman"/>
          <w:noProof/>
          <w:szCs w:val="24"/>
        </w:rPr>
        <w:t xml:space="preserve">Pareiškėjo </w:t>
      </w:r>
      <w:r w:rsidR="001E7733">
        <w:rPr>
          <w:rFonts w:ascii="Times New Roman" w:hAnsi="Times New Roman"/>
          <w:noProof/>
          <w:szCs w:val="24"/>
        </w:rPr>
        <w:t xml:space="preserve">Papildyme </w:t>
      </w:r>
      <w:r w:rsidR="00E9149D">
        <w:rPr>
          <w:rFonts w:ascii="Times New Roman" w:hAnsi="Times New Roman"/>
          <w:noProof/>
          <w:szCs w:val="24"/>
        </w:rPr>
        <w:t xml:space="preserve">išdėstytais teiginiais ir </w:t>
      </w:r>
      <w:r w:rsidR="001E7733">
        <w:rPr>
          <w:rFonts w:ascii="Times New Roman" w:hAnsi="Times New Roman"/>
          <w:noProof/>
          <w:szCs w:val="24"/>
        </w:rPr>
        <w:t xml:space="preserve">siūlomu </w:t>
      </w:r>
      <w:r w:rsidR="00E9149D">
        <w:rPr>
          <w:rFonts w:ascii="Times New Roman" w:hAnsi="Times New Roman"/>
          <w:noProof/>
          <w:szCs w:val="24"/>
        </w:rPr>
        <w:t xml:space="preserve">SŽNSĮ 55 straipsnio 2 dalies pakeitimu </w:t>
      </w:r>
      <w:r>
        <w:rPr>
          <w:rFonts w:ascii="Times New Roman" w:hAnsi="Times New Roman"/>
          <w:noProof/>
          <w:szCs w:val="24"/>
        </w:rPr>
        <w:t>bei pažymi, kad:</w:t>
      </w:r>
    </w:p>
    <w:p w14:paraId="2889C196" w14:textId="77777777" w:rsidR="003109E4" w:rsidRDefault="003109E4" w:rsidP="00C47F7E">
      <w:pPr>
        <w:ind w:firstLine="454"/>
        <w:jc w:val="both"/>
        <w:rPr>
          <w:rFonts w:ascii="Times New Roman" w:hAnsi="Times New Roman"/>
          <w:noProof/>
          <w:szCs w:val="24"/>
        </w:rPr>
      </w:pPr>
    </w:p>
    <w:p w14:paraId="4E3B27A8" w14:textId="77777777" w:rsidR="00DA5843" w:rsidRDefault="003109E4" w:rsidP="00C47F7E">
      <w:pPr>
        <w:ind w:firstLine="454"/>
        <w:jc w:val="both"/>
        <w:rPr>
          <w:rFonts w:ascii="Times New Roman" w:hAnsi="Times New Roman"/>
          <w:noProof/>
          <w:szCs w:val="24"/>
        </w:rPr>
      </w:pPr>
      <w:r>
        <w:rPr>
          <w:rFonts w:ascii="Times New Roman" w:hAnsi="Times New Roman"/>
          <w:noProof/>
          <w:szCs w:val="24"/>
        </w:rPr>
        <w:t>2.1.</w:t>
      </w:r>
      <w:r w:rsidR="00E9149D">
        <w:rPr>
          <w:rFonts w:ascii="Times New Roman" w:hAnsi="Times New Roman"/>
          <w:noProof/>
          <w:szCs w:val="24"/>
        </w:rPr>
        <w:t xml:space="preserve"> </w:t>
      </w:r>
      <w:r w:rsidR="0029186E" w:rsidRPr="0029186E">
        <w:rPr>
          <w:rFonts w:ascii="Times New Roman" w:hAnsi="Times New Roman"/>
          <w:b/>
          <w:bCs/>
          <w:i/>
          <w:iCs/>
          <w:noProof/>
          <w:szCs w:val="24"/>
        </w:rPr>
        <w:t>Nei LTOU, nei LR Susisiekimo ministerija neviršijo ir neviršija jokių</w:t>
      </w:r>
      <w:r w:rsidR="0029186E">
        <w:rPr>
          <w:rFonts w:ascii="Times New Roman" w:hAnsi="Times New Roman"/>
          <w:b/>
          <w:bCs/>
          <w:i/>
          <w:iCs/>
          <w:noProof/>
          <w:szCs w:val="24"/>
        </w:rPr>
        <w:t xml:space="preserve"> teisės aktuose nustatytų </w:t>
      </w:r>
      <w:r w:rsidR="0029186E" w:rsidRPr="0029186E">
        <w:rPr>
          <w:rFonts w:ascii="Times New Roman" w:hAnsi="Times New Roman"/>
          <w:b/>
          <w:bCs/>
          <w:i/>
          <w:iCs/>
          <w:noProof/>
          <w:szCs w:val="24"/>
        </w:rPr>
        <w:t>įgaliojimų ir</w:t>
      </w:r>
      <w:r w:rsidR="0029186E">
        <w:rPr>
          <w:rFonts w:ascii="Times New Roman" w:hAnsi="Times New Roman"/>
          <w:b/>
          <w:bCs/>
          <w:i/>
          <w:iCs/>
          <w:noProof/>
          <w:szCs w:val="24"/>
        </w:rPr>
        <w:t xml:space="preserve"> teisėtai bei tinkamai atliko visus reikiamus veiksmus, t. y. įgyvendino SŽNSĮ, AĮ ir Taisyklių privalomus reikalavimus, tame tarpe – visas privalomas informavimo pagal SŽNSĮ procedūras, ir patvirtina, </w:t>
      </w:r>
      <w:r w:rsidR="00DA5843">
        <w:rPr>
          <w:rFonts w:ascii="Times New Roman" w:hAnsi="Times New Roman"/>
          <w:b/>
          <w:bCs/>
          <w:i/>
          <w:iCs/>
          <w:noProof/>
          <w:szCs w:val="24"/>
        </w:rPr>
        <w:t>jog</w:t>
      </w:r>
      <w:r w:rsidR="0029186E">
        <w:rPr>
          <w:rFonts w:ascii="Times New Roman" w:hAnsi="Times New Roman"/>
          <w:b/>
          <w:bCs/>
          <w:i/>
          <w:iCs/>
          <w:noProof/>
          <w:szCs w:val="24"/>
        </w:rPr>
        <w:t xml:space="preserve"> teisės aktų nustatyta tvarka, kaip detalizuota Taisyklėse, </w:t>
      </w:r>
      <w:r w:rsidR="00DA5843">
        <w:rPr>
          <w:rFonts w:ascii="Times New Roman" w:hAnsi="Times New Roman"/>
          <w:b/>
          <w:bCs/>
          <w:i/>
          <w:iCs/>
          <w:noProof/>
          <w:szCs w:val="24"/>
        </w:rPr>
        <w:t xml:space="preserve">toliau </w:t>
      </w:r>
      <w:r w:rsidR="0029186E">
        <w:rPr>
          <w:rFonts w:ascii="Times New Roman" w:hAnsi="Times New Roman"/>
          <w:b/>
          <w:bCs/>
          <w:i/>
          <w:iCs/>
          <w:noProof/>
          <w:szCs w:val="24"/>
        </w:rPr>
        <w:t xml:space="preserve">įgyvendina kompensavimo </w:t>
      </w:r>
      <w:r w:rsidR="00DA5843">
        <w:rPr>
          <w:rFonts w:ascii="Times New Roman" w:hAnsi="Times New Roman"/>
          <w:b/>
          <w:bCs/>
          <w:i/>
          <w:iCs/>
          <w:noProof/>
          <w:szCs w:val="24"/>
        </w:rPr>
        <w:t xml:space="preserve">mechanizmą VNO, KUN ir PLQ TAZ teritorijose </w:t>
      </w:r>
      <w:r w:rsidR="00DA5843">
        <w:rPr>
          <w:rFonts w:ascii="Times New Roman" w:hAnsi="Times New Roman"/>
          <w:noProof/>
          <w:szCs w:val="24"/>
        </w:rPr>
        <w:t>(apie atliktus veiksmus, taip pat apie išsamius teisinio reguliavimo aspektus detaliau žr. šios nuomonės Priede Nr. 1 ir Priede Nr. 2);</w:t>
      </w:r>
    </w:p>
    <w:p w14:paraId="4C365FAB" w14:textId="77777777" w:rsidR="00DA5843" w:rsidRPr="00DA5843" w:rsidRDefault="00DA5843" w:rsidP="00C47F7E">
      <w:pPr>
        <w:ind w:firstLine="454"/>
        <w:jc w:val="both"/>
        <w:rPr>
          <w:rFonts w:ascii="Times New Roman" w:hAnsi="Times New Roman"/>
          <w:noProof/>
          <w:sz w:val="16"/>
          <w:szCs w:val="16"/>
        </w:rPr>
      </w:pPr>
    </w:p>
    <w:p w14:paraId="0FFA1E5D" w14:textId="77777777" w:rsidR="000B4BF4" w:rsidRDefault="00DA5843" w:rsidP="00CA5F0B">
      <w:pPr>
        <w:ind w:firstLine="454"/>
        <w:jc w:val="both"/>
        <w:rPr>
          <w:rFonts w:ascii="Times New Roman" w:hAnsi="Times New Roman"/>
          <w:b/>
          <w:bCs/>
          <w:i/>
          <w:iCs/>
          <w:color w:val="000000"/>
        </w:rPr>
      </w:pPr>
      <w:r>
        <w:rPr>
          <w:rFonts w:ascii="Times New Roman" w:hAnsi="Times New Roman"/>
          <w:noProof/>
          <w:szCs w:val="24"/>
        </w:rPr>
        <w:t>2.2.</w:t>
      </w:r>
      <w:r w:rsidR="00361C52">
        <w:rPr>
          <w:rFonts w:ascii="Times New Roman" w:hAnsi="Times New Roman"/>
          <w:noProof/>
          <w:szCs w:val="24"/>
        </w:rPr>
        <w:t xml:space="preserve"> </w:t>
      </w:r>
      <w:r w:rsidR="001677D4">
        <w:rPr>
          <w:rFonts w:ascii="Times New Roman" w:hAnsi="Times New Roman"/>
          <w:noProof/>
          <w:szCs w:val="24"/>
        </w:rPr>
        <w:t>Kadangi</w:t>
      </w:r>
      <w:r w:rsidR="003020C1">
        <w:rPr>
          <w:rFonts w:ascii="Times New Roman" w:hAnsi="Times New Roman"/>
          <w:noProof/>
          <w:szCs w:val="24"/>
        </w:rPr>
        <w:t xml:space="preserve"> Pareiškėjas kartu su Papildymu nepateikė jame minimo</w:t>
      </w:r>
      <w:r w:rsidR="001677D4">
        <w:rPr>
          <w:rFonts w:ascii="Times New Roman" w:hAnsi="Times New Roman"/>
          <w:noProof/>
          <w:szCs w:val="24"/>
        </w:rPr>
        <w:t xml:space="preserve"> LR Prezidento kanceliarijos dokumento, </w:t>
      </w:r>
      <w:r w:rsidR="001677D4" w:rsidRPr="000D48FF">
        <w:rPr>
          <w:rFonts w:ascii="Times New Roman" w:hAnsi="Times New Roman"/>
          <w:b/>
          <w:bCs/>
          <w:i/>
          <w:iCs/>
          <w:noProof/>
          <w:szCs w:val="24"/>
        </w:rPr>
        <w:t>LTOU</w:t>
      </w:r>
      <w:r w:rsidR="001677D4">
        <w:rPr>
          <w:rFonts w:ascii="Times New Roman" w:hAnsi="Times New Roman"/>
          <w:noProof/>
          <w:szCs w:val="24"/>
        </w:rPr>
        <w:t xml:space="preserve">, atsižvelgiant į Asociacijos ir Pareiškėjo nuo 2024 m. sausio mėn. iki šiol siųstų identiškų raštu gausą, atsargiai vertina Papildyme dėstomus neva LR Prezidento kanceliarijos teiginius, bei </w:t>
      </w:r>
      <w:r w:rsidR="000D48FF">
        <w:rPr>
          <w:rFonts w:ascii="Times New Roman" w:hAnsi="Times New Roman"/>
          <w:b/>
          <w:bCs/>
          <w:i/>
          <w:iCs/>
          <w:noProof/>
          <w:szCs w:val="24"/>
        </w:rPr>
        <w:t>atkreipia dėmesį</w:t>
      </w:r>
      <w:r w:rsidR="001677D4" w:rsidRPr="000D48FF">
        <w:rPr>
          <w:rFonts w:ascii="Times New Roman" w:hAnsi="Times New Roman"/>
          <w:b/>
          <w:bCs/>
          <w:i/>
          <w:iCs/>
          <w:noProof/>
          <w:szCs w:val="24"/>
        </w:rPr>
        <w:t xml:space="preserve">, jog, priešingai nei nurodoma Papildyme, </w:t>
      </w:r>
      <w:r w:rsidR="000D48FF" w:rsidRPr="000D48FF">
        <w:rPr>
          <w:rFonts w:ascii="Times New Roman" w:hAnsi="Times New Roman"/>
          <w:b/>
          <w:bCs/>
          <w:i/>
          <w:iCs/>
          <w:noProof/>
          <w:szCs w:val="24"/>
        </w:rPr>
        <w:t>dar</w:t>
      </w:r>
      <w:r w:rsidR="000D48FF">
        <w:rPr>
          <w:rFonts w:ascii="Times New Roman" w:hAnsi="Times New Roman"/>
          <w:b/>
          <w:bCs/>
          <w:i/>
          <w:iCs/>
          <w:noProof/>
          <w:szCs w:val="24"/>
        </w:rPr>
        <w:t xml:space="preserve"> </w:t>
      </w:r>
      <w:r w:rsidR="000D48FF" w:rsidRPr="00634016">
        <w:rPr>
          <w:rFonts w:ascii="Times New Roman" w:hAnsi="Times New Roman"/>
          <w:b/>
          <w:bCs/>
          <w:i/>
          <w:iCs/>
          <w:noProof/>
          <w:color w:val="000000"/>
        </w:rPr>
        <w:t>2020-12-02</w:t>
      </w:r>
      <w:r w:rsidR="000D48FF">
        <w:rPr>
          <w:rFonts w:ascii="Times New Roman" w:hAnsi="Times New Roman"/>
          <w:b/>
          <w:bCs/>
          <w:i/>
          <w:iCs/>
          <w:noProof/>
          <w:color w:val="000000"/>
        </w:rPr>
        <w:t xml:space="preserve"> </w:t>
      </w:r>
      <w:r w:rsidR="000D48FF" w:rsidRPr="00634016">
        <w:rPr>
          <w:rFonts w:ascii="Times New Roman" w:hAnsi="Times New Roman"/>
          <w:b/>
          <w:bCs/>
          <w:i/>
          <w:iCs/>
          <w:noProof/>
          <w:color w:val="000000"/>
          <w:szCs w:val="24"/>
        </w:rPr>
        <w:t xml:space="preserve">LR Vyriausybės </w:t>
      </w:r>
      <w:r w:rsidR="000D48FF" w:rsidRPr="00634016">
        <w:rPr>
          <w:rFonts w:ascii="Times New Roman" w:hAnsi="Times New Roman"/>
          <w:b/>
          <w:bCs/>
          <w:i/>
          <w:iCs/>
          <w:noProof/>
          <w:color w:val="000000"/>
        </w:rPr>
        <w:t xml:space="preserve"> nutarimu Nr. 1369</w:t>
      </w:r>
      <w:r w:rsidR="000D48FF">
        <w:rPr>
          <w:rFonts w:ascii="Times New Roman" w:hAnsi="Times New Roman"/>
          <w:b/>
          <w:bCs/>
          <w:i/>
          <w:iCs/>
          <w:noProof/>
          <w:color w:val="000000"/>
        </w:rPr>
        <w:t xml:space="preserve"> patvirtintose ir aukščiau minėtose Taisyklėse</w:t>
      </w:r>
      <w:r w:rsidR="00CA5F0B">
        <w:rPr>
          <w:rFonts w:ascii="Times New Roman" w:hAnsi="Times New Roman"/>
          <w:b/>
          <w:bCs/>
          <w:i/>
          <w:iCs/>
          <w:noProof/>
          <w:color w:val="000000"/>
        </w:rPr>
        <w:t xml:space="preserve"> yra: 1) nustatytos konkrečios triukšmo mažinimo piemonės ir jų įgyvendinimo išlaidos, kurios kompensuojamos (žr. Taisyklių 20.1 – 20.6 papunkčius); 2) p</w:t>
      </w:r>
      <w:r w:rsidR="00CA5F0B" w:rsidRPr="00CA5F0B">
        <w:rPr>
          <w:rFonts w:ascii="Times New Roman" w:hAnsi="Times New Roman"/>
          <w:b/>
          <w:bCs/>
          <w:i/>
          <w:iCs/>
          <w:noProof/>
          <w:color w:val="000000"/>
        </w:rPr>
        <w:t>riklausomai nuo konkre</w:t>
      </w:r>
      <w:r w:rsidR="00CA5F0B" w:rsidRPr="00CA5F0B">
        <w:rPr>
          <w:rFonts w:ascii="Times New Roman" w:hAnsi="Times New Roman" w:hint="eastAsia"/>
          <w:b/>
          <w:bCs/>
          <w:i/>
          <w:iCs/>
          <w:noProof/>
          <w:color w:val="000000"/>
        </w:rPr>
        <w:t>č</w:t>
      </w:r>
      <w:r w:rsidR="00CA5F0B" w:rsidRPr="00CA5F0B">
        <w:rPr>
          <w:rFonts w:ascii="Times New Roman" w:hAnsi="Times New Roman"/>
          <w:b/>
          <w:bCs/>
          <w:i/>
          <w:iCs/>
          <w:noProof/>
          <w:color w:val="000000"/>
        </w:rPr>
        <w:t>ios TAZ teritorijos (I, II arba III TAZ teritorijos;</w:t>
      </w:r>
      <w:r w:rsidR="00CA5F0B">
        <w:rPr>
          <w:rFonts w:ascii="Times New Roman" w:hAnsi="Times New Roman"/>
          <w:b/>
          <w:bCs/>
          <w:i/>
          <w:iCs/>
          <w:noProof/>
          <w:color w:val="000000"/>
        </w:rPr>
        <w:t xml:space="preserve"> </w:t>
      </w:r>
      <w:r w:rsidR="00CA5F0B" w:rsidRPr="00CA5F0B">
        <w:rPr>
          <w:rFonts w:ascii="Times New Roman" w:hAnsi="Times New Roman"/>
          <w:b/>
          <w:bCs/>
          <w:i/>
          <w:iCs/>
          <w:noProof/>
          <w:color w:val="000000"/>
        </w:rPr>
        <w:t>pla</w:t>
      </w:r>
      <w:r w:rsidR="00CA5F0B" w:rsidRPr="00CA5F0B">
        <w:rPr>
          <w:rFonts w:ascii="Times New Roman" w:hAnsi="Times New Roman" w:hint="eastAsia"/>
          <w:b/>
          <w:bCs/>
          <w:i/>
          <w:iCs/>
          <w:noProof/>
          <w:color w:val="000000"/>
        </w:rPr>
        <w:t>č</w:t>
      </w:r>
      <w:r w:rsidR="00CA5F0B" w:rsidRPr="00CA5F0B">
        <w:rPr>
          <w:rFonts w:ascii="Times New Roman" w:hAnsi="Times New Roman"/>
          <w:b/>
          <w:bCs/>
          <w:i/>
          <w:iCs/>
          <w:noProof/>
          <w:color w:val="000000"/>
        </w:rPr>
        <w:t xml:space="preserve">iau </w:t>
      </w:r>
      <w:r w:rsidR="00CA5F0B" w:rsidRPr="00CA5F0B">
        <w:rPr>
          <w:rFonts w:ascii="Times New Roman" w:hAnsi="Times New Roman" w:hint="eastAsia"/>
          <w:b/>
          <w:bCs/>
          <w:i/>
          <w:iCs/>
          <w:noProof/>
          <w:color w:val="000000"/>
        </w:rPr>
        <w:t>ž</w:t>
      </w:r>
      <w:r w:rsidR="00CA5F0B" w:rsidRPr="00CA5F0B">
        <w:rPr>
          <w:rFonts w:ascii="Times New Roman" w:hAnsi="Times New Roman"/>
          <w:b/>
          <w:bCs/>
          <w:i/>
          <w:iCs/>
          <w:noProof/>
          <w:color w:val="000000"/>
        </w:rPr>
        <w:t>r. Taisykli</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III skyri</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gal</w:t>
      </w:r>
      <w:r w:rsidR="00CA5F0B" w:rsidRPr="00CA5F0B">
        <w:rPr>
          <w:rFonts w:ascii="Times New Roman" w:hAnsi="Times New Roman" w:hint="eastAsia"/>
          <w:b/>
          <w:bCs/>
          <w:i/>
          <w:iCs/>
          <w:noProof/>
          <w:color w:val="000000"/>
        </w:rPr>
        <w:t>ė</w:t>
      </w:r>
      <w:r w:rsidR="00CA5F0B" w:rsidRPr="00CA5F0B">
        <w:rPr>
          <w:rFonts w:ascii="Times New Roman" w:hAnsi="Times New Roman"/>
          <w:b/>
          <w:bCs/>
          <w:i/>
          <w:iCs/>
          <w:noProof/>
          <w:color w:val="000000"/>
        </w:rPr>
        <w:t>s b</w:t>
      </w:r>
      <w:r w:rsidR="00CA5F0B" w:rsidRPr="00CA5F0B">
        <w:rPr>
          <w:rFonts w:ascii="Times New Roman" w:hAnsi="Times New Roman" w:hint="eastAsia"/>
          <w:b/>
          <w:bCs/>
          <w:i/>
          <w:iCs/>
          <w:noProof/>
          <w:color w:val="000000"/>
        </w:rPr>
        <w:t>ū</w:t>
      </w:r>
      <w:r w:rsidR="00CA5F0B" w:rsidRPr="00CA5F0B">
        <w:rPr>
          <w:rFonts w:ascii="Times New Roman" w:hAnsi="Times New Roman"/>
          <w:b/>
          <w:bCs/>
          <w:i/>
          <w:iCs/>
          <w:noProof/>
          <w:color w:val="000000"/>
        </w:rPr>
        <w:t>ti kompensuojamos triuk</w:t>
      </w:r>
      <w:r w:rsidR="00CA5F0B" w:rsidRPr="00CA5F0B">
        <w:rPr>
          <w:rFonts w:ascii="Times New Roman" w:hAnsi="Times New Roman" w:hint="eastAsia"/>
          <w:b/>
          <w:bCs/>
          <w:i/>
          <w:iCs/>
          <w:noProof/>
          <w:color w:val="000000"/>
        </w:rPr>
        <w:t>š</w:t>
      </w:r>
      <w:r w:rsidR="00CA5F0B" w:rsidRPr="00CA5F0B">
        <w:rPr>
          <w:rFonts w:ascii="Times New Roman" w:hAnsi="Times New Roman"/>
          <w:b/>
          <w:bCs/>
          <w:i/>
          <w:iCs/>
          <w:noProof/>
          <w:color w:val="000000"/>
        </w:rPr>
        <w:t>m</w:t>
      </w:r>
      <w:r w:rsidR="00CA5F0B" w:rsidRPr="00CA5F0B">
        <w:rPr>
          <w:rFonts w:ascii="Times New Roman" w:hAnsi="Times New Roman" w:hint="eastAsia"/>
          <w:b/>
          <w:bCs/>
          <w:i/>
          <w:iCs/>
          <w:noProof/>
          <w:color w:val="000000"/>
        </w:rPr>
        <w:t>ą</w:t>
      </w:r>
      <w:r w:rsidR="00CA5F0B" w:rsidRPr="00CA5F0B">
        <w:rPr>
          <w:rFonts w:ascii="Times New Roman" w:hAnsi="Times New Roman"/>
          <w:b/>
          <w:bCs/>
          <w:i/>
          <w:iCs/>
          <w:noProof/>
          <w:color w:val="000000"/>
        </w:rPr>
        <w:t xml:space="preserve"> izoliuojan</w:t>
      </w:r>
      <w:r w:rsidR="00CA5F0B" w:rsidRPr="00CA5F0B">
        <w:rPr>
          <w:rFonts w:ascii="Times New Roman" w:hAnsi="Times New Roman" w:hint="eastAsia"/>
          <w:b/>
          <w:bCs/>
          <w:i/>
          <w:iCs/>
          <w:noProof/>
          <w:color w:val="000000"/>
        </w:rPr>
        <w:t>č</w:t>
      </w:r>
      <w:r w:rsidR="00CA5F0B" w:rsidRPr="00CA5F0B">
        <w:rPr>
          <w:rFonts w:ascii="Times New Roman" w:hAnsi="Times New Roman"/>
          <w:b/>
          <w:bCs/>
          <w:i/>
          <w:iCs/>
          <w:noProof/>
          <w:color w:val="000000"/>
        </w:rPr>
        <w:t>i</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lang</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stog</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ir pastat</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i</w:t>
      </w:r>
      <w:r w:rsidR="00CA5F0B" w:rsidRPr="00CA5F0B">
        <w:rPr>
          <w:rFonts w:ascii="Times New Roman" w:hAnsi="Times New Roman" w:hint="eastAsia"/>
          <w:b/>
          <w:bCs/>
          <w:i/>
          <w:iCs/>
          <w:noProof/>
          <w:color w:val="000000"/>
        </w:rPr>
        <w:t>š</w:t>
      </w:r>
      <w:r w:rsidR="00CA5F0B" w:rsidRPr="00CA5F0B">
        <w:rPr>
          <w:rFonts w:ascii="Times New Roman" w:hAnsi="Times New Roman"/>
          <w:b/>
          <w:bCs/>
          <w:i/>
          <w:iCs/>
          <w:noProof/>
          <w:color w:val="000000"/>
        </w:rPr>
        <w:t>orini</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sien</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izoliavimo nuo triuk</w:t>
      </w:r>
      <w:r w:rsidR="00CA5F0B" w:rsidRPr="00CA5F0B">
        <w:rPr>
          <w:rFonts w:ascii="Times New Roman" w:hAnsi="Times New Roman" w:hint="eastAsia"/>
          <w:b/>
          <w:bCs/>
          <w:i/>
          <w:iCs/>
          <w:noProof/>
          <w:color w:val="000000"/>
        </w:rPr>
        <w:t>š</w:t>
      </w:r>
      <w:r w:rsidR="00CA5F0B" w:rsidRPr="00CA5F0B">
        <w:rPr>
          <w:rFonts w:ascii="Times New Roman" w:hAnsi="Times New Roman"/>
          <w:b/>
          <w:bCs/>
          <w:i/>
          <w:iCs/>
          <w:noProof/>
          <w:color w:val="000000"/>
        </w:rPr>
        <w:t>mo priemoni</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taip pat ventiliacini</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sistem</w:t>
      </w:r>
      <w:r w:rsidR="00CA5F0B" w:rsidRPr="00CA5F0B">
        <w:rPr>
          <w:rFonts w:ascii="Times New Roman" w:hAnsi="Times New Roman" w:hint="eastAsia"/>
          <w:b/>
          <w:bCs/>
          <w:i/>
          <w:iCs/>
          <w:noProof/>
          <w:color w:val="000000"/>
        </w:rPr>
        <w:t>ų</w:t>
      </w:r>
      <w:r w:rsidR="00CA5F0B" w:rsidRPr="00CA5F0B">
        <w:rPr>
          <w:rFonts w:ascii="Times New Roman" w:hAnsi="Times New Roman"/>
          <w:b/>
          <w:bCs/>
          <w:i/>
          <w:iCs/>
          <w:noProof/>
          <w:color w:val="000000"/>
        </w:rPr>
        <w:t xml:space="preserve"> </w:t>
      </w:r>
      <w:r w:rsidR="00CA5F0B" w:rsidRPr="00CA5F0B">
        <w:rPr>
          <w:rFonts w:ascii="Times New Roman" w:hAnsi="Times New Roman" w:hint="eastAsia"/>
          <w:b/>
          <w:bCs/>
          <w:i/>
          <w:iCs/>
          <w:noProof/>
          <w:color w:val="000000"/>
        </w:rPr>
        <w:t>į</w:t>
      </w:r>
      <w:r w:rsidR="00CA5F0B" w:rsidRPr="00CA5F0B">
        <w:rPr>
          <w:rFonts w:ascii="Times New Roman" w:hAnsi="Times New Roman"/>
          <w:b/>
          <w:bCs/>
          <w:i/>
          <w:iCs/>
          <w:noProof/>
          <w:color w:val="000000"/>
        </w:rPr>
        <w:t xml:space="preserve">sigijimo ir </w:t>
      </w:r>
      <w:r w:rsidR="00CA5F0B" w:rsidRPr="00CA5F0B">
        <w:rPr>
          <w:rFonts w:ascii="Times New Roman" w:hAnsi="Times New Roman" w:hint="eastAsia"/>
          <w:b/>
          <w:bCs/>
          <w:i/>
          <w:iCs/>
          <w:noProof/>
          <w:color w:val="000000"/>
        </w:rPr>
        <w:t>į</w:t>
      </w:r>
      <w:r w:rsidR="00CA5F0B" w:rsidRPr="00CA5F0B">
        <w:rPr>
          <w:rFonts w:ascii="Times New Roman" w:hAnsi="Times New Roman"/>
          <w:b/>
          <w:bCs/>
          <w:i/>
          <w:iCs/>
          <w:noProof/>
          <w:color w:val="000000"/>
        </w:rPr>
        <w:t>rengimo i</w:t>
      </w:r>
      <w:r w:rsidR="00CA5F0B" w:rsidRPr="00CA5F0B">
        <w:rPr>
          <w:rFonts w:ascii="Times New Roman" w:hAnsi="Times New Roman" w:hint="eastAsia"/>
          <w:b/>
          <w:bCs/>
          <w:i/>
          <w:iCs/>
          <w:noProof/>
          <w:color w:val="000000"/>
        </w:rPr>
        <w:t>š</w:t>
      </w:r>
      <w:r w:rsidR="00CA5F0B" w:rsidRPr="00CA5F0B">
        <w:rPr>
          <w:rFonts w:ascii="Times New Roman" w:hAnsi="Times New Roman"/>
          <w:b/>
          <w:bCs/>
          <w:i/>
          <w:iCs/>
          <w:noProof/>
          <w:color w:val="000000"/>
        </w:rPr>
        <w:t>laidos</w:t>
      </w:r>
      <w:r w:rsidR="00CA5F0B">
        <w:rPr>
          <w:rFonts w:ascii="Times New Roman" w:hAnsi="Times New Roman"/>
          <w:b/>
          <w:bCs/>
          <w:i/>
          <w:iCs/>
          <w:noProof/>
          <w:color w:val="000000"/>
        </w:rPr>
        <w:t xml:space="preserve">; 3) </w:t>
      </w:r>
      <w:r w:rsidR="00CA5F0B" w:rsidRPr="00CA5F0B">
        <w:rPr>
          <w:rFonts w:ascii="Times New Roman" w:hAnsi="Times New Roman"/>
          <w:b/>
          <w:bCs/>
          <w:i/>
          <w:iCs/>
          <w:color w:val="000000"/>
        </w:rPr>
        <w:t>Taisyklių 1 priede nurodyti maksimalūs kompensacijų dydžiai bus indeksuojami, atsižvelgiant į vartotojų kainų indekso (VKI) pokytį</w:t>
      </w:r>
      <w:r w:rsidR="00CA5F0B" w:rsidRPr="007C384E">
        <w:rPr>
          <w:rFonts w:ascii="Times New Roman" w:hAnsi="Times New Roman"/>
          <w:color w:val="000000"/>
        </w:rPr>
        <w:t>. Indeksavimo principai detalizuoti Taisyklių 21 punkte.</w:t>
      </w:r>
      <w:r w:rsidR="00CA5F0B">
        <w:rPr>
          <w:rFonts w:ascii="Times New Roman" w:hAnsi="Times New Roman"/>
          <w:color w:val="000000"/>
        </w:rPr>
        <w:t xml:space="preserve"> </w:t>
      </w:r>
      <w:r w:rsidR="00CA5F0B" w:rsidRPr="007C384E">
        <w:rPr>
          <w:rFonts w:ascii="Times New Roman" w:hAnsi="Times New Roman"/>
          <w:color w:val="000000"/>
        </w:rPr>
        <w:t xml:space="preserve">Prašymų bei patirtas išlaidas pagrindžiančių dokumentų pateikimo LTOU tvarka, minėtų prašymų nagrinėjimo terminai ir kiti susiję klausimai </w:t>
      </w:r>
      <w:r w:rsidR="00CA5F0B">
        <w:rPr>
          <w:rFonts w:ascii="Times New Roman" w:hAnsi="Times New Roman"/>
          <w:color w:val="000000"/>
        </w:rPr>
        <w:t xml:space="preserve">taip pat </w:t>
      </w:r>
      <w:r w:rsidR="00CA5F0B" w:rsidRPr="007C384E">
        <w:rPr>
          <w:rFonts w:ascii="Times New Roman" w:hAnsi="Times New Roman"/>
          <w:color w:val="000000"/>
        </w:rPr>
        <w:t xml:space="preserve">detalizuojami </w:t>
      </w:r>
      <w:r w:rsidR="00CA5F0B">
        <w:rPr>
          <w:rFonts w:ascii="Times New Roman" w:hAnsi="Times New Roman"/>
          <w:color w:val="000000"/>
        </w:rPr>
        <w:t>T</w:t>
      </w:r>
      <w:r w:rsidR="00CA5F0B" w:rsidRPr="007C384E">
        <w:rPr>
          <w:rFonts w:ascii="Times New Roman" w:hAnsi="Times New Roman"/>
          <w:color w:val="000000"/>
        </w:rPr>
        <w:t>aisyklėse</w:t>
      </w:r>
      <w:r w:rsidR="00CA5F0B">
        <w:rPr>
          <w:rFonts w:ascii="Times New Roman" w:hAnsi="Times New Roman"/>
          <w:color w:val="000000"/>
        </w:rPr>
        <w:t xml:space="preserve"> (žr. Taisyklių IV skyrių)</w:t>
      </w:r>
      <w:r w:rsidR="00CA5F0B" w:rsidRPr="007C384E">
        <w:rPr>
          <w:rFonts w:ascii="Times New Roman" w:hAnsi="Times New Roman"/>
          <w:color w:val="000000"/>
        </w:rPr>
        <w:t>.</w:t>
      </w:r>
      <w:r w:rsidR="006F5E4D">
        <w:rPr>
          <w:rFonts w:ascii="Times New Roman" w:hAnsi="Times New Roman"/>
          <w:color w:val="000000"/>
        </w:rPr>
        <w:t xml:space="preserve"> </w:t>
      </w:r>
      <w:r w:rsidR="000B4BF4" w:rsidRPr="000B4BF4">
        <w:rPr>
          <w:rFonts w:ascii="Times New Roman" w:hAnsi="Times New Roman"/>
          <w:b/>
          <w:bCs/>
          <w:i/>
          <w:iCs/>
          <w:color w:val="000000"/>
        </w:rPr>
        <w:t>Taigi, akivaizdu, kad jokio tariamo ir Papildyme nurod</w:t>
      </w:r>
      <w:r w:rsidR="000B4BF4">
        <w:rPr>
          <w:rFonts w:ascii="Times New Roman" w:hAnsi="Times New Roman"/>
          <w:b/>
          <w:bCs/>
          <w:i/>
          <w:iCs/>
          <w:color w:val="000000"/>
        </w:rPr>
        <w:t>yto</w:t>
      </w:r>
      <w:r w:rsidR="000B4BF4" w:rsidRPr="000B4BF4">
        <w:rPr>
          <w:rFonts w:ascii="Times New Roman" w:hAnsi="Times New Roman"/>
          <w:b/>
          <w:bCs/>
          <w:i/>
          <w:iCs/>
          <w:color w:val="000000"/>
        </w:rPr>
        <w:t xml:space="preserve"> piktnaudžiavimo iš LTOU pusės</w:t>
      </w:r>
      <w:r w:rsidR="000B4BF4">
        <w:rPr>
          <w:rFonts w:ascii="Times New Roman" w:hAnsi="Times New Roman"/>
          <w:b/>
          <w:bCs/>
          <w:i/>
          <w:iCs/>
          <w:color w:val="000000"/>
        </w:rPr>
        <w:t xml:space="preserve"> nebuvo ir nėra</w:t>
      </w:r>
      <w:r w:rsidR="000B4BF4" w:rsidRPr="00BD3EE8">
        <w:rPr>
          <w:rFonts w:ascii="Times New Roman" w:hAnsi="Times New Roman"/>
          <w:color w:val="000000"/>
        </w:rPr>
        <w:t>;</w:t>
      </w:r>
    </w:p>
    <w:p w14:paraId="7E411837" w14:textId="77777777" w:rsidR="000B4BF4" w:rsidRPr="000B4BF4" w:rsidRDefault="000B4BF4" w:rsidP="00CA5F0B">
      <w:pPr>
        <w:ind w:firstLine="454"/>
        <w:jc w:val="both"/>
        <w:rPr>
          <w:rFonts w:ascii="Times New Roman" w:hAnsi="Times New Roman"/>
          <w:b/>
          <w:bCs/>
          <w:i/>
          <w:iCs/>
          <w:color w:val="000000"/>
          <w:sz w:val="16"/>
          <w:szCs w:val="16"/>
        </w:rPr>
      </w:pPr>
    </w:p>
    <w:p w14:paraId="69368078" w14:textId="7ABE7711" w:rsidR="00233808" w:rsidRDefault="000B4BF4" w:rsidP="00CA5F0B">
      <w:pPr>
        <w:ind w:firstLine="454"/>
        <w:jc w:val="both"/>
        <w:rPr>
          <w:rFonts w:ascii="Times New Roman" w:hAnsi="Times New Roman"/>
          <w:noProof/>
          <w:szCs w:val="24"/>
        </w:rPr>
      </w:pPr>
      <w:r w:rsidRPr="000B4BF4">
        <w:rPr>
          <w:rFonts w:ascii="Times New Roman" w:hAnsi="Times New Roman"/>
          <w:color w:val="000000"/>
        </w:rPr>
        <w:t>2.3.</w:t>
      </w:r>
      <w:r w:rsidR="001F03ED">
        <w:rPr>
          <w:rFonts w:ascii="Times New Roman" w:hAnsi="Times New Roman"/>
          <w:color w:val="000000"/>
        </w:rPr>
        <w:t xml:space="preserve"> </w:t>
      </w:r>
      <w:r w:rsidR="0096621E">
        <w:rPr>
          <w:rFonts w:ascii="Times New Roman" w:hAnsi="Times New Roman"/>
          <w:color w:val="000000"/>
        </w:rPr>
        <w:t xml:space="preserve">Lygiai taip pat nėra jokio pagrindo sutikti su Papildyme Pareiškėjo dėstomais teiginiais, </w:t>
      </w:r>
      <w:r w:rsidR="00C3487B">
        <w:rPr>
          <w:rFonts w:ascii="Times New Roman" w:hAnsi="Times New Roman"/>
          <w:color w:val="000000"/>
        </w:rPr>
        <w:t>kad</w:t>
      </w:r>
      <w:r w:rsidR="002A2503">
        <w:rPr>
          <w:rFonts w:ascii="Times New Roman" w:hAnsi="Times New Roman"/>
          <w:color w:val="000000"/>
        </w:rPr>
        <w:t xml:space="preserve"> LTOU ir LR Susisiekimo ministerija veikia pažeidžiant LR Konstitucijos 23 straipsnį, pagal kurį nuosavybė yra neliečiama ir gali būti paimama tik įstatymo nustatyta tvarka visuomenės poreikiams bei teisingai atlyginama. </w:t>
      </w:r>
      <w:r w:rsidR="002A2503" w:rsidRPr="002A2503">
        <w:rPr>
          <w:rFonts w:ascii="Times New Roman" w:hAnsi="Times New Roman"/>
          <w:b/>
          <w:bCs/>
          <w:i/>
          <w:iCs/>
          <w:color w:val="000000"/>
        </w:rPr>
        <w:t xml:space="preserve">LTOU dar kartą atkreipia dėmesį, </w:t>
      </w:r>
      <w:r w:rsidR="00994439">
        <w:rPr>
          <w:rFonts w:ascii="Times New Roman" w:hAnsi="Times New Roman"/>
          <w:b/>
          <w:bCs/>
          <w:i/>
          <w:iCs/>
          <w:color w:val="000000"/>
        </w:rPr>
        <w:t>jog</w:t>
      </w:r>
      <w:r w:rsidR="002A2503" w:rsidRPr="002A2503">
        <w:rPr>
          <w:rFonts w:ascii="Times New Roman" w:hAnsi="Times New Roman"/>
          <w:b/>
          <w:bCs/>
          <w:i/>
          <w:iCs/>
          <w:color w:val="000000"/>
        </w:rPr>
        <w:t xml:space="preserve">, įgyvendinant privalomas SŽNSĮ ir AĮ nuostatas, apie kurias </w:t>
      </w:r>
      <w:r w:rsidR="002A2503">
        <w:rPr>
          <w:rFonts w:ascii="Times New Roman" w:hAnsi="Times New Roman"/>
          <w:b/>
          <w:bCs/>
          <w:i/>
          <w:iCs/>
          <w:color w:val="000000"/>
        </w:rPr>
        <w:t xml:space="preserve">jau </w:t>
      </w:r>
      <w:r w:rsidR="002A2503" w:rsidRPr="002A2503">
        <w:rPr>
          <w:rFonts w:ascii="Times New Roman" w:hAnsi="Times New Roman"/>
          <w:b/>
          <w:bCs/>
          <w:i/>
          <w:iCs/>
          <w:color w:val="000000"/>
        </w:rPr>
        <w:t>buvo detalizuota aukščiau ir aprašyta šios nuomonės Priede Nr</w:t>
      </w:r>
      <w:r w:rsidR="002A2503">
        <w:rPr>
          <w:rFonts w:ascii="Times New Roman" w:hAnsi="Times New Roman"/>
          <w:b/>
          <w:bCs/>
          <w:i/>
          <w:iCs/>
          <w:color w:val="000000"/>
        </w:rPr>
        <w:t xml:space="preserve">. </w:t>
      </w:r>
      <w:r w:rsidR="002A2503" w:rsidRPr="002A2503">
        <w:rPr>
          <w:rFonts w:ascii="Times New Roman" w:hAnsi="Times New Roman"/>
          <w:b/>
          <w:bCs/>
          <w:i/>
          <w:iCs/>
          <w:color w:val="000000"/>
        </w:rPr>
        <w:t xml:space="preserve">1 </w:t>
      </w:r>
      <w:r w:rsidR="002A2503">
        <w:rPr>
          <w:rFonts w:ascii="Times New Roman" w:hAnsi="Times New Roman"/>
          <w:b/>
          <w:bCs/>
          <w:i/>
          <w:iCs/>
          <w:color w:val="000000"/>
        </w:rPr>
        <w:t xml:space="preserve">bei </w:t>
      </w:r>
      <w:r w:rsidR="002A2503" w:rsidRPr="002A2503">
        <w:rPr>
          <w:rFonts w:ascii="Times New Roman" w:hAnsi="Times New Roman"/>
          <w:b/>
          <w:bCs/>
          <w:i/>
          <w:iCs/>
          <w:color w:val="000000"/>
        </w:rPr>
        <w:t>Priede Nr. 2</w:t>
      </w:r>
      <w:r w:rsidR="002A2503">
        <w:rPr>
          <w:rFonts w:ascii="Times New Roman" w:hAnsi="Times New Roman"/>
          <w:b/>
          <w:bCs/>
          <w:i/>
          <w:iCs/>
          <w:color w:val="000000"/>
        </w:rPr>
        <w:t xml:space="preserve">, </w:t>
      </w:r>
      <w:r w:rsidR="00155DBF">
        <w:rPr>
          <w:rFonts w:ascii="Times New Roman" w:hAnsi="Times New Roman"/>
          <w:b/>
          <w:bCs/>
          <w:i/>
          <w:iCs/>
          <w:color w:val="000000"/>
        </w:rPr>
        <w:t xml:space="preserve">TAZ nustatymo atveju jokia nuosavybė nėra paimama, dėl ko LTOU </w:t>
      </w:r>
      <w:r w:rsidR="00F65612">
        <w:rPr>
          <w:rFonts w:ascii="Times New Roman" w:hAnsi="Times New Roman"/>
          <w:b/>
          <w:bCs/>
          <w:i/>
          <w:iCs/>
          <w:color w:val="000000"/>
        </w:rPr>
        <w:t xml:space="preserve">vėlgi </w:t>
      </w:r>
      <w:r w:rsidR="00155DBF">
        <w:rPr>
          <w:rFonts w:ascii="Times New Roman" w:hAnsi="Times New Roman"/>
          <w:b/>
          <w:bCs/>
          <w:i/>
          <w:iCs/>
          <w:color w:val="000000"/>
        </w:rPr>
        <w:t xml:space="preserve">siūlo Pareiškėjui nepainioti skirtingų teisinių institutų ir jiems taikytino teisinio reguliavimo. </w:t>
      </w:r>
      <w:r w:rsidR="00155DBF" w:rsidRPr="00155DBF">
        <w:rPr>
          <w:rFonts w:ascii="Times New Roman" w:hAnsi="Times New Roman"/>
          <w:color w:val="000000"/>
        </w:rPr>
        <w:t>Kaip buvo akcentuota</w:t>
      </w:r>
      <w:r w:rsidR="00376FED">
        <w:rPr>
          <w:rFonts w:ascii="Times New Roman" w:hAnsi="Times New Roman"/>
          <w:color w:val="000000"/>
        </w:rPr>
        <w:t xml:space="preserve"> aukščiau (žr. 1.6 punktą), </w:t>
      </w:r>
      <w:r w:rsidR="00376FED" w:rsidRPr="00622F0B">
        <w:rPr>
          <w:rFonts w:ascii="Times New Roman" w:hAnsi="Times New Roman"/>
          <w:b/>
          <w:bCs/>
          <w:i/>
          <w:iCs/>
          <w:noProof/>
          <w:szCs w:val="24"/>
        </w:rPr>
        <w:t xml:space="preserve">TAZ nustatymas reiškia, jog </w:t>
      </w:r>
      <w:r w:rsidR="00376FED" w:rsidRPr="00622F0B">
        <w:rPr>
          <w:rFonts w:ascii="Times New Roman" w:hAnsi="Times New Roman"/>
          <w:b/>
          <w:bCs/>
          <w:i/>
          <w:iCs/>
        </w:rPr>
        <w:t xml:space="preserve">LR įstatymų leidėjo valia </w:t>
      </w:r>
      <w:r w:rsidR="00376FED" w:rsidRPr="00622F0B">
        <w:rPr>
          <w:rFonts w:ascii="Times New Roman" w:hAnsi="Times New Roman"/>
          <w:b/>
          <w:bCs/>
          <w:i/>
          <w:iCs/>
          <w:noProof/>
          <w:szCs w:val="24"/>
        </w:rPr>
        <w:t xml:space="preserve">– </w:t>
      </w:r>
      <w:r w:rsidR="00376FED" w:rsidRPr="00622F0B">
        <w:rPr>
          <w:rFonts w:ascii="Times New Roman" w:hAnsi="Times New Roman"/>
          <w:b/>
          <w:bCs/>
          <w:i/>
          <w:iCs/>
        </w:rPr>
        <w:t>neskatinti ,,jautrios“ paskirties pastatų statybos/plėtros aplinkoje, veikiamoje orlaivių keliamo triukšmo</w:t>
      </w:r>
      <w:r w:rsidR="00376FED">
        <w:rPr>
          <w:rFonts w:ascii="Times New Roman" w:hAnsi="Times New Roman"/>
        </w:rPr>
        <w:t xml:space="preserve">, dėl ko TAZ </w:t>
      </w:r>
      <w:r w:rsidR="00994A99">
        <w:rPr>
          <w:rFonts w:ascii="Times New Roman" w:hAnsi="Times New Roman"/>
        </w:rPr>
        <w:t xml:space="preserve">ir yra </w:t>
      </w:r>
      <w:r w:rsidR="00376FED" w:rsidRPr="00221D00">
        <w:rPr>
          <w:rFonts w:ascii="Times New Roman" w:hAnsi="Times New Roman"/>
        </w:rPr>
        <w:t xml:space="preserve">taikomos </w:t>
      </w:r>
      <w:r w:rsidR="00994A99">
        <w:rPr>
          <w:rFonts w:ascii="Times New Roman" w:hAnsi="Times New Roman"/>
        </w:rPr>
        <w:t xml:space="preserve">būtent tokios apimties </w:t>
      </w:r>
      <w:r w:rsidR="00376FED" w:rsidRPr="00221D00">
        <w:rPr>
          <w:rFonts w:ascii="Times New Roman" w:hAnsi="Times New Roman"/>
        </w:rPr>
        <w:t>specialiosios žemės naudojimo sąlygos</w:t>
      </w:r>
      <w:r w:rsidR="00994A99">
        <w:rPr>
          <w:rFonts w:ascii="Times New Roman" w:hAnsi="Times New Roman"/>
        </w:rPr>
        <w:t xml:space="preserve"> (t. y. tam tikri ribojimai dėl atitinkamos paskirties statinių statybos/plėtros). </w:t>
      </w:r>
      <w:r w:rsidR="003438C7">
        <w:rPr>
          <w:rFonts w:ascii="Times New Roman" w:hAnsi="Times New Roman"/>
        </w:rPr>
        <w:t xml:space="preserve">Atsižvelgiant į tai, priešingai nei teigia Pareiškėjas, </w:t>
      </w:r>
      <w:r w:rsidR="003438C7" w:rsidRPr="00205944">
        <w:rPr>
          <w:rFonts w:ascii="Times New Roman" w:hAnsi="Times New Roman"/>
          <w:b/>
          <w:bCs/>
          <w:i/>
          <w:iCs/>
        </w:rPr>
        <w:t>TAZ nustatymu (kaip ir kitų teritorijų</w:t>
      </w:r>
      <w:r w:rsidR="00AB5AD3">
        <w:rPr>
          <w:rFonts w:ascii="Times New Roman" w:hAnsi="Times New Roman"/>
          <w:b/>
          <w:bCs/>
          <w:i/>
          <w:iCs/>
        </w:rPr>
        <w:t>, kuriose privalomai taikomos specialiosios žemės naudojimo sąlygos</w:t>
      </w:r>
      <w:r w:rsidR="003A0896">
        <w:rPr>
          <w:rFonts w:ascii="Times New Roman" w:hAnsi="Times New Roman"/>
          <w:b/>
          <w:bCs/>
          <w:i/>
          <w:iCs/>
        </w:rPr>
        <w:t xml:space="preserve"> </w:t>
      </w:r>
      <w:r w:rsidR="003438C7" w:rsidRPr="00205944">
        <w:rPr>
          <w:rFonts w:ascii="Times New Roman" w:hAnsi="Times New Roman"/>
          <w:b/>
          <w:bCs/>
          <w:i/>
          <w:iCs/>
        </w:rPr>
        <w:t>visos LR mastu)</w:t>
      </w:r>
      <w:r w:rsidR="00205944" w:rsidRPr="00205944">
        <w:rPr>
          <w:rFonts w:ascii="Times New Roman" w:hAnsi="Times New Roman"/>
          <w:b/>
          <w:bCs/>
          <w:i/>
          <w:iCs/>
        </w:rPr>
        <w:t xml:space="preserve"> siekiama </w:t>
      </w:r>
      <w:r w:rsidR="00476D18" w:rsidRPr="00AB5AD3">
        <w:rPr>
          <w:rFonts w:ascii="Times New Roman" w:hAnsi="Times New Roman"/>
          <w:b/>
          <w:bCs/>
          <w:i/>
          <w:iCs/>
          <w:noProof/>
          <w:szCs w:val="24"/>
        </w:rPr>
        <w:t>užtikrinti visuomenės sveikatos saugą, SŽNSĮ nurodytų objektų ar veiklos apsaugą nuo neigiamų veiksnių ar poveikio, valstybės saugumą, aplinkos ir viešojo intereso apsaugą SŽNSĮ nurodytose teritorijose (žr. SŽNSĮ 1 straipsnį)</w:t>
      </w:r>
      <w:r w:rsidR="00695AF9">
        <w:rPr>
          <w:rFonts w:ascii="Times New Roman" w:hAnsi="Times New Roman"/>
          <w:noProof/>
          <w:szCs w:val="24"/>
        </w:rPr>
        <w:t>;</w:t>
      </w:r>
    </w:p>
    <w:p w14:paraId="72930FF5" w14:textId="77777777" w:rsidR="00A57DCB" w:rsidRPr="00A57DCB" w:rsidRDefault="00A57DCB" w:rsidP="00CA5F0B">
      <w:pPr>
        <w:ind w:firstLine="454"/>
        <w:jc w:val="both"/>
        <w:rPr>
          <w:rFonts w:ascii="Times New Roman" w:hAnsi="Times New Roman"/>
          <w:noProof/>
          <w:sz w:val="16"/>
          <w:szCs w:val="16"/>
        </w:rPr>
      </w:pPr>
    </w:p>
    <w:p w14:paraId="52831FC5" w14:textId="77777777" w:rsidR="00EB29F1" w:rsidRDefault="00A57DCB" w:rsidP="00CA5F0B">
      <w:pPr>
        <w:ind w:firstLine="454"/>
        <w:jc w:val="both"/>
        <w:rPr>
          <w:rFonts w:ascii="Times New Roman" w:hAnsi="Times New Roman"/>
          <w:noProof/>
          <w:szCs w:val="24"/>
        </w:rPr>
      </w:pPr>
      <w:r>
        <w:rPr>
          <w:rFonts w:ascii="Times New Roman" w:hAnsi="Times New Roman"/>
          <w:noProof/>
          <w:szCs w:val="24"/>
        </w:rPr>
        <w:t>2.4.</w:t>
      </w:r>
      <w:r w:rsidR="002925DE">
        <w:rPr>
          <w:rFonts w:ascii="Times New Roman" w:hAnsi="Times New Roman"/>
          <w:noProof/>
          <w:szCs w:val="24"/>
        </w:rPr>
        <w:t xml:space="preserve"> Susipažinus su Pareiškėjo Papildyme siūlomu </w:t>
      </w:r>
      <w:r w:rsidR="002925DE" w:rsidRPr="002925DE">
        <w:rPr>
          <w:rFonts w:ascii="Times New Roman" w:hAnsi="Times New Roman"/>
          <w:noProof/>
          <w:szCs w:val="24"/>
        </w:rPr>
        <w:t>SŽNSĮ 55 straipsnio 2 dalies pakeitim</w:t>
      </w:r>
      <w:r w:rsidR="002925DE">
        <w:rPr>
          <w:rFonts w:ascii="Times New Roman" w:hAnsi="Times New Roman"/>
          <w:noProof/>
          <w:szCs w:val="24"/>
        </w:rPr>
        <w:t>u,</w:t>
      </w:r>
      <w:r w:rsidR="00EB29F1">
        <w:rPr>
          <w:rFonts w:ascii="Times New Roman" w:hAnsi="Times New Roman"/>
          <w:noProof/>
          <w:szCs w:val="24"/>
        </w:rPr>
        <w:t xml:space="preserve"> taip </w:t>
      </w:r>
      <w:r w:rsidR="00EB29F1" w:rsidRPr="00EB29F1">
        <w:rPr>
          <w:rFonts w:ascii="Times New Roman" w:hAnsi="Times New Roman"/>
          <w:noProof/>
          <w:szCs w:val="24"/>
        </w:rPr>
        <w:t xml:space="preserve">pat </w:t>
      </w:r>
      <w:r w:rsidR="00EB29F1" w:rsidRPr="00EB29F1">
        <w:rPr>
          <w:rFonts w:ascii="Times New Roman" w:hAnsi="Times New Roman"/>
          <w:i/>
          <w:iCs/>
          <w:noProof/>
          <w:szCs w:val="24"/>
        </w:rPr>
        <w:t>–</w:t>
      </w:r>
      <w:r w:rsidR="00EB29F1">
        <w:rPr>
          <w:rFonts w:ascii="Times New Roman" w:hAnsi="Times New Roman"/>
          <w:b/>
          <w:bCs/>
          <w:i/>
          <w:iCs/>
          <w:noProof/>
          <w:szCs w:val="24"/>
        </w:rPr>
        <w:t xml:space="preserve"> </w:t>
      </w:r>
      <w:r w:rsidR="00EB29F1">
        <w:rPr>
          <w:rFonts w:ascii="Times New Roman" w:hAnsi="Times New Roman"/>
          <w:noProof/>
          <w:szCs w:val="24"/>
        </w:rPr>
        <w:t xml:space="preserve">komentuojamais SŽNSĮ 33 ir 34 straipsniais, </w:t>
      </w:r>
      <w:r w:rsidR="002925DE">
        <w:rPr>
          <w:rFonts w:ascii="Times New Roman" w:hAnsi="Times New Roman"/>
          <w:noProof/>
          <w:szCs w:val="24"/>
        </w:rPr>
        <w:t>pastebėtina, kad</w:t>
      </w:r>
      <w:r w:rsidR="00EB29F1">
        <w:rPr>
          <w:rFonts w:ascii="Times New Roman" w:hAnsi="Times New Roman"/>
          <w:noProof/>
          <w:szCs w:val="24"/>
        </w:rPr>
        <w:t>:</w:t>
      </w:r>
    </w:p>
    <w:p w14:paraId="00DC4F2E" w14:textId="77777777" w:rsidR="00EB29F1" w:rsidRPr="00EB29F1" w:rsidRDefault="00EB29F1" w:rsidP="00CA5F0B">
      <w:pPr>
        <w:ind w:firstLine="454"/>
        <w:jc w:val="both"/>
        <w:rPr>
          <w:rFonts w:ascii="Times New Roman" w:hAnsi="Times New Roman"/>
          <w:noProof/>
          <w:sz w:val="16"/>
          <w:szCs w:val="16"/>
        </w:rPr>
      </w:pPr>
    </w:p>
    <w:p w14:paraId="6D994BDA" w14:textId="735A4910" w:rsidR="00FF6112" w:rsidRDefault="00EB29F1" w:rsidP="00CA5F0B">
      <w:pPr>
        <w:ind w:firstLine="454"/>
        <w:jc w:val="both"/>
        <w:rPr>
          <w:rFonts w:ascii="Times New Roman" w:hAnsi="Times New Roman"/>
          <w:noProof/>
          <w:szCs w:val="24"/>
        </w:rPr>
      </w:pPr>
      <w:r>
        <w:rPr>
          <w:rFonts w:ascii="Times New Roman" w:hAnsi="Times New Roman"/>
          <w:noProof/>
          <w:szCs w:val="24"/>
        </w:rPr>
        <w:t xml:space="preserve">2.4.1. </w:t>
      </w:r>
      <w:r w:rsidRPr="005646E3">
        <w:rPr>
          <w:rFonts w:ascii="Times New Roman" w:hAnsi="Times New Roman"/>
          <w:b/>
          <w:bCs/>
          <w:i/>
          <w:iCs/>
          <w:noProof/>
          <w:szCs w:val="24"/>
        </w:rPr>
        <w:t>SŽNSĮ 33 ir 34 straipsniai, kurie reglamentuoja magistralinių dujotiekių teritorijų dydį ir jose galiojančias specialiąsias žemės naudojimo sąlygas, nėra LTOU valdomi objektai ir apskritai nesusiję su Papildyme dėstomais klaus</w:t>
      </w:r>
      <w:r w:rsidR="00360A79">
        <w:rPr>
          <w:rFonts w:ascii="Times New Roman" w:hAnsi="Times New Roman"/>
          <w:b/>
          <w:bCs/>
          <w:i/>
          <w:iCs/>
          <w:noProof/>
          <w:szCs w:val="24"/>
        </w:rPr>
        <w:t>i</w:t>
      </w:r>
      <w:r w:rsidRPr="005646E3">
        <w:rPr>
          <w:rFonts w:ascii="Times New Roman" w:hAnsi="Times New Roman"/>
          <w:b/>
          <w:bCs/>
          <w:i/>
          <w:iCs/>
          <w:noProof/>
          <w:szCs w:val="24"/>
        </w:rPr>
        <w:t>mais, dėl ko LTOU neturi teisės komentuoti ir/ar kvestionuoti LR įstatymų leidėjo SŽNSĮ įtvirtintų teritorijų (šiuo atveju – magistralinių dujotiekių) būtinybės ir jose galiojančių ribojimų</w:t>
      </w:r>
      <w:r w:rsidR="006761FF">
        <w:rPr>
          <w:rFonts w:ascii="Times New Roman" w:hAnsi="Times New Roman"/>
          <w:noProof/>
          <w:szCs w:val="24"/>
        </w:rPr>
        <w:t xml:space="preserve">. Kita vertus, LTOU atkreipia dėmesį, </w:t>
      </w:r>
      <w:r w:rsidR="00360A79">
        <w:rPr>
          <w:rFonts w:ascii="Times New Roman" w:hAnsi="Times New Roman"/>
          <w:noProof/>
          <w:szCs w:val="24"/>
        </w:rPr>
        <w:t>kad</w:t>
      </w:r>
      <w:r w:rsidR="006761FF">
        <w:rPr>
          <w:rFonts w:ascii="Times New Roman" w:hAnsi="Times New Roman"/>
          <w:noProof/>
          <w:szCs w:val="24"/>
        </w:rPr>
        <w:t xml:space="preserve"> Pareiškėjo cituojami SŽNSĮ 33 ir 34 straipsniai tik patvirtina tai, </w:t>
      </w:r>
      <w:r w:rsidR="00360A79">
        <w:rPr>
          <w:rFonts w:ascii="Times New Roman" w:hAnsi="Times New Roman"/>
          <w:noProof/>
          <w:szCs w:val="24"/>
        </w:rPr>
        <w:t>jog</w:t>
      </w:r>
      <w:r w:rsidR="006761FF">
        <w:rPr>
          <w:rFonts w:ascii="Times New Roman" w:hAnsi="Times New Roman"/>
          <w:noProof/>
          <w:szCs w:val="24"/>
        </w:rPr>
        <w:t xml:space="preserve">, priklausomai nuo objekto (ar tai būtų aerodromai ir </w:t>
      </w:r>
      <w:r w:rsidR="006761FF">
        <w:rPr>
          <w:rFonts w:ascii="Times New Roman" w:hAnsi="Times New Roman"/>
          <w:noProof/>
          <w:szCs w:val="24"/>
        </w:rPr>
        <w:lastRenderedPageBreak/>
        <w:t xml:space="preserve">aplink juos nustatytos TAZ, ar magistraliniai dujotiekiai, ar bet kuri kita SŽNSĮ įtvirtinta teritorija), </w:t>
      </w:r>
      <w:r w:rsidR="00FF6112">
        <w:rPr>
          <w:rFonts w:ascii="Times New Roman" w:hAnsi="Times New Roman"/>
          <w:noProof/>
          <w:szCs w:val="24"/>
        </w:rPr>
        <w:t>tam tikri ūkinės veiklos ir/ar statybos/plėtros ribojimai/draudimai yra neišvengiami ir būtini;</w:t>
      </w:r>
    </w:p>
    <w:p w14:paraId="1FC6E355" w14:textId="77777777" w:rsidR="00FF6112" w:rsidRPr="00FF6112" w:rsidRDefault="00FF6112" w:rsidP="00CA5F0B">
      <w:pPr>
        <w:ind w:firstLine="454"/>
        <w:jc w:val="both"/>
        <w:rPr>
          <w:rFonts w:ascii="Times New Roman" w:hAnsi="Times New Roman"/>
          <w:noProof/>
          <w:sz w:val="16"/>
          <w:szCs w:val="16"/>
        </w:rPr>
      </w:pPr>
    </w:p>
    <w:p w14:paraId="11E152BB" w14:textId="13A4359E" w:rsidR="00A57DCB" w:rsidRPr="00E9637A" w:rsidRDefault="00FF6112" w:rsidP="00E9637A">
      <w:pPr>
        <w:ind w:firstLine="454"/>
        <w:jc w:val="both"/>
        <w:rPr>
          <w:rFonts w:ascii="Times New Roman" w:hAnsi="Times New Roman"/>
        </w:rPr>
      </w:pPr>
      <w:r>
        <w:rPr>
          <w:rFonts w:ascii="Times New Roman" w:hAnsi="Times New Roman"/>
          <w:noProof/>
          <w:szCs w:val="24"/>
        </w:rPr>
        <w:t xml:space="preserve">2.4.2. </w:t>
      </w:r>
      <w:r w:rsidR="00D858F8">
        <w:rPr>
          <w:rFonts w:ascii="Times New Roman" w:hAnsi="Times New Roman"/>
          <w:noProof/>
          <w:szCs w:val="24"/>
        </w:rPr>
        <w:t xml:space="preserve">LTOU įvertinus Pareiškėjo Papildyme siūlomą </w:t>
      </w:r>
      <w:r w:rsidR="00D858F8" w:rsidRPr="002925DE">
        <w:rPr>
          <w:rFonts w:ascii="Times New Roman" w:hAnsi="Times New Roman"/>
          <w:noProof/>
          <w:szCs w:val="24"/>
        </w:rPr>
        <w:t>SŽNSĮ 55 straipsnio 2 dalies pakeitim</w:t>
      </w:r>
      <w:r w:rsidR="00D858F8">
        <w:rPr>
          <w:rFonts w:ascii="Times New Roman" w:hAnsi="Times New Roman"/>
          <w:noProof/>
          <w:szCs w:val="24"/>
        </w:rPr>
        <w:t>ą, kyl</w:t>
      </w:r>
      <w:r w:rsidR="00404DAB">
        <w:rPr>
          <w:rFonts w:ascii="Times New Roman" w:hAnsi="Times New Roman"/>
          <w:noProof/>
          <w:szCs w:val="24"/>
        </w:rPr>
        <w:t>a</w:t>
      </w:r>
      <w:r w:rsidR="00D858F8">
        <w:rPr>
          <w:rFonts w:ascii="Times New Roman" w:hAnsi="Times New Roman"/>
          <w:noProof/>
          <w:szCs w:val="24"/>
        </w:rPr>
        <w:t xml:space="preserve"> pagrįstų abejonių, ar Pareiškėjas apskritai t</w:t>
      </w:r>
      <w:r w:rsidR="00404DAB">
        <w:rPr>
          <w:rFonts w:ascii="Times New Roman" w:hAnsi="Times New Roman"/>
          <w:noProof/>
          <w:szCs w:val="24"/>
        </w:rPr>
        <w:t>eisingai</w:t>
      </w:r>
      <w:r w:rsidR="00D858F8">
        <w:rPr>
          <w:rFonts w:ascii="Times New Roman" w:hAnsi="Times New Roman"/>
          <w:noProof/>
          <w:szCs w:val="24"/>
        </w:rPr>
        <w:t xml:space="preserve"> supranta dabar galiojančio SŽNSĮ 55 straipsnio 2 dalies turinį. Pagal SŽNSĮ 55 straipsnio 2 dalies nuostatas</w:t>
      </w:r>
      <w:r w:rsidR="005646E3">
        <w:rPr>
          <w:rFonts w:ascii="Times New Roman" w:hAnsi="Times New Roman"/>
          <w:noProof/>
          <w:szCs w:val="24"/>
        </w:rPr>
        <w:t xml:space="preserve"> </w:t>
      </w:r>
      <w:r w:rsidR="005646E3" w:rsidRPr="00200BDD">
        <w:rPr>
          <w:rFonts w:ascii="Times New Roman" w:hAnsi="Times New Roman"/>
          <w:b/>
          <w:bCs/>
          <w:i/>
          <w:iCs/>
          <w:noProof/>
          <w:szCs w:val="24"/>
        </w:rPr>
        <w:t xml:space="preserve">TAZ draudžiama </w:t>
      </w:r>
      <w:r w:rsidR="005646E3" w:rsidRPr="00200BDD">
        <w:rPr>
          <w:rFonts w:ascii="Times New Roman" w:hAnsi="Times New Roman"/>
          <w:b/>
          <w:bCs/>
          <w:i/>
          <w:iCs/>
        </w:rPr>
        <w:t>rekonstruoti</w:t>
      </w:r>
      <w:r w:rsidR="005646E3" w:rsidRPr="003564A2">
        <w:rPr>
          <w:rFonts w:ascii="Times New Roman" w:hAnsi="Times New Roman"/>
        </w:rPr>
        <w:t xml:space="preserve"> </w:t>
      </w:r>
      <w:r w:rsidR="005646E3" w:rsidRPr="00200BDD">
        <w:rPr>
          <w:rFonts w:ascii="Times New Roman" w:hAnsi="Times New Roman"/>
          <w:b/>
          <w:bCs/>
          <w:i/>
          <w:iCs/>
        </w:rPr>
        <w:t>(</w:t>
      </w:r>
      <w:r w:rsidR="005646E3" w:rsidRPr="00200BDD">
        <w:rPr>
          <w:rFonts w:ascii="Times New Roman" w:hAnsi="Times New Roman"/>
          <w:b/>
          <w:bCs/>
          <w:i/>
          <w:iCs/>
          <w:u w:val="single"/>
        </w:rPr>
        <w:t>jeigu rekonstravimo metu didėja pastato išorės matmenys</w:t>
      </w:r>
      <w:r w:rsidR="005646E3" w:rsidRPr="00251576">
        <w:rPr>
          <w:rFonts w:ascii="Times New Roman" w:hAnsi="Times New Roman"/>
          <w:b/>
          <w:bCs/>
          <w:i/>
          <w:iCs/>
          <w:u w:val="single"/>
        </w:rPr>
        <w:t>)</w:t>
      </w:r>
      <w:r w:rsidR="005646E3" w:rsidRPr="00251576">
        <w:rPr>
          <w:rFonts w:ascii="Times New Roman" w:hAnsi="Times New Roman"/>
          <w:u w:val="single"/>
        </w:rPr>
        <w:t xml:space="preserve"> </w:t>
      </w:r>
      <w:r w:rsidR="005646E3" w:rsidRPr="00251576">
        <w:rPr>
          <w:rFonts w:ascii="Times New Roman" w:hAnsi="Times New Roman"/>
          <w:b/>
          <w:bCs/>
          <w:i/>
          <w:iCs/>
          <w:u w:val="single"/>
        </w:rPr>
        <w:t>gyvenamosios paskirties pastatus</w:t>
      </w:r>
      <w:r w:rsidR="00200BDD">
        <w:rPr>
          <w:rFonts w:ascii="Times New Roman" w:hAnsi="Times New Roman"/>
        </w:rPr>
        <w:t>.</w:t>
      </w:r>
      <w:r w:rsidR="00404DAB">
        <w:rPr>
          <w:rFonts w:ascii="Times New Roman" w:hAnsi="Times New Roman"/>
        </w:rPr>
        <w:t xml:space="preserve"> </w:t>
      </w:r>
      <w:r w:rsidR="00404DAB" w:rsidRPr="00404DAB">
        <w:rPr>
          <w:rFonts w:ascii="Times New Roman" w:hAnsi="Times New Roman"/>
          <w:b/>
          <w:bCs/>
          <w:i/>
          <w:iCs/>
          <w:u w:val="single"/>
        </w:rPr>
        <w:t>Tuo tarpu įrengti gyvenamosios paskirties pastatuose triukšmą mažinančias priemones</w:t>
      </w:r>
      <w:r w:rsidR="00404DAB" w:rsidRPr="00404DAB">
        <w:rPr>
          <w:rFonts w:ascii="Times New Roman" w:hAnsi="Times New Roman"/>
        </w:rPr>
        <w:t xml:space="preserve"> (įskaitant, bet neapsiribojant</w:t>
      </w:r>
      <w:r w:rsidR="00404DAB">
        <w:rPr>
          <w:rFonts w:ascii="Times New Roman" w:hAnsi="Times New Roman"/>
        </w:rPr>
        <w:t>,</w:t>
      </w:r>
      <w:r w:rsidR="00404DAB" w:rsidRPr="00404DAB">
        <w:rPr>
          <w:rFonts w:ascii="Times New Roman" w:hAnsi="Times New Roman"/>
        </w:rPr>
        <w:t xml:space="preserve"> triukšmą izoliuojan</w:t>
      </w:r>
      <w:r w:rsidR="00404DAB">
        <w:rPr>
          <w:rFonts w:ascii="Times New Roman" w:hAnsi="Times New Roman"/>
        </w:rPr>
        <w:t>čius</w:t>
      </w:r>
      <w:r w:rsidR="00404DAB" w:rsidRPr="00404DAB">
        <w:rPr>
          <w:rFonts w:ascii="Times New Roman" w:hAnsi="Times New Roman"/>
        </w:rPr>
        <w:t xml:space="preserve"> lang</w:t>
      </w:r>
      <w:r w:rsidR="00404DAB">
        <w:rPr>
          <w:rFonts w:ascii="Times New Roman" w:hAnsi="Times New Roman"/>
        </w:rPr>
        <w:t>us</w:t>
      </w:r>
      <w:r w:rsidR="00404DAB" w:rsidRPr="00404DAB">
        <w:rPr>
          <w:rFonts w:ascii="Times New Roman" w:hAnsi="Times New Roman"/>
        </w:rPr>
        <w:t>, skirt</w:t>
      </w:r>
      <w:r w:rsidR="00404DAB">
        <w:rPr>
          <w:rFonts w:ascii="Times New Roman" w:hAnsi="Times New Roman"/>
        </w:rPr>
        <w:t>us</w:t>
      </w:r>
      <w:r w:rsidR="00404DAB" w:rsidRPr="00404DAB">
        <w:rPr>
          <w:rFonts w:ascii="Times New Roman" w:hAnsi="Times New Roman"/>
        </w:rPr>
        <w:t xml:space="preserve"> gyvenamiesiems kambariams, virtuvėms, valgomiesiems bei miegamiesiems kambariams, </w:t>
      </w:r>
      <w:r w:rsidR="00404DAB">
        <w:rPr>
          <w:rFonts w:ascii="Times New Roman" w:hAnsi="Times New Roman"/>
        </w:rPr>
        <w:t xml:space="preserve">taip pat </w:t>
      </w:r>
      <w:r w:rsidR="00404DAB" w:rsidRPr="00404DAB">
        <w:rPr>
          <w:rFonts w:ascii="Times New Roman" w:hAnsi="Times New Roman"/>
        </w:rPr>
        <w:t>–</w:t>
      </w:r>
      <w:r w:rsidR="00404DAB">
        <w:rPr>
          <w:rFonts w:ascii="Times New Roman" w:hAnsi="Times New Roman"/>
        </w:rPr>
        <w:t xml:space="preserve"> </w:t>
      </w:r>
      <w:r w:rsidR="00404DAB" w:rsidRPr="00404DAB">
        <w:rPr>
          <w:rFonts w:ascii="Times New Roman" w:hAnsi="Times New Roman"/>
        </w:rPr>
        <w:t>stogų ir fasadų izoliavimo nuo triukšmo priemon</w:t>
      </w:r>
      <w:r w:rsidR="00404DAB">
        <w:rPr>
          <w:rFonts w:ascii="Times New Roman" w:hAnsi="Times New Roman"/>
        </w:rPr>
        <w:t>e</w:t>
      </w:r>
      <w:r w:rsidR="00404DAB" w:rsidRPr="00404DAB">
        <w:rPr>
          <w:rFonts w:ascii="Times New Roman" w:hAnsi="Times New Roman"/>
        </w:rPr>
        <w:t>s, triukšmą izoliuojanči</w:t>
      </w:r>
      <w:r w:rsidR="00404DAB">
        <w:rPr>
          <w:rFonts w:ascii="Times New Roman" w:hAnsi="Times New Roman"/>
        </w:rPr>
        <w:t>a</w:t>
      </w:r>
      <w:r w:rsidR="00404DAB" w:rsidRPr="00404DAB">
        <w:rPr>
          <w:rFonts w:ascii="Times New Roman" w:hAnsi="Times New Roman"/>
        </w:rPr>
        <w:t>s ventiliacin</w:t>
      </w:r>
      <w:r w:rsidR="00404DAB">
        <w:rPr>
          <w:rFonts w:ascii="Times New Roman" w:hAnsi="Times New Roman"/>
        </w:rPr>
        <w:t>e</w:t>
      </w:r>
      <w:r w:rsidR="00404DAB" w:rsidRPr="00404DAB">
        <w:rPr>
          <w:rFonts w:ascii="Times New Roman" w:hAnsi="Times New Roman"/>
        </w:rPr>
        <w:t>s sistem</w:t>
      </w:r>
      <w:r w:rsidR="00404DAB">
        <w:rPr>
          <w:rFonts w:ascii="Times New Roman" w:hAnsi="Times New Roman"/>
        </w:rPr>
        <w:t>a</w:t>
      </w:r>
      <w:r w:rsidR="00404DAB" w:rsidRPr="00404DAB">
        <w:rPr>
          <w:rFonts w:ascii="Times New Roman" w:hAnsi="Times New Roman"/>
        </w:rPr>
        <w:t>s</w:t>
      </w:r>
      <w:r w:rsidR="00404DAB">
        <w:rPr>
          <w:rFonts w:ascii="Times New Roman" w:hAnsi="Times New Roman"/>
        </w:rPr>
        <w:t xml:space="preserve">), </w:t>
      </w:r>
      <w:r w:rsidR="00404DAB" w:rsidRPr="00404DAB">
        <w:rPr>
          <w:rFonts w:ascii="Times New Roman" w:hAnsi="Times New Roman"/>
          <w:b/>
          <w:bCs/>
          <w:i/>
          <w:iCs/>
        </w:rPr>
        <w:t>kurios atitiktų HN 33:2011 „Triukšmo ribiniai dydžiai gyvenamuosiuose ir visuomeninės paskirties pastatuose bei jų aplinkoje“, kitų privalomų higienos normų ir statybos teisės aktų reikalavimus,</w:t>
      </w:r>
      <w:r w:rsidR="00404DAB" w:rsidRPr="00404DAB">
        <w:rPr>
          <w:rFonts w:ascii="Times New Roman" w:hAnsi="Times New Roman"/>
          <w:i/>
          <w:iCs/>
        </w:rPr>
        <w:t xml:space="preserve"> </w:t>
      </w:r>
      <w:r w:rsidR="00404DAB" w:rsidRPr="00404DAB">
        <w:rPr>
          <w:rFonts w:ascii="Times New Roman" w:hAnsi="Times New Roman"/>
          <w:b/>
          <w:bCs/>
          <w:i/>
          <w:iCs/>
          <w:u w:val="single"/>
        </w:rPr>
        <w:t>jokio draudimo nėra</w:t>
      </w:r>
      <w:r w:rsidR="00404DAB" w:rsidRPr="00404DAB">
        <w:rPr>
          <w:rFonts w:ascii="Times New Roman" w:hAnsi="Times New Roman"/>
          <w:i/>
          <w:iCs/>
        </w:rPr>
        <w:t>.</w:t>
      </w:r>
      <w:r w:rsidR="00404DAB">
        <w:rPr>
          <w:rFonts w:ascii="Times New Roman" w:hAnsi="Times New Roman"/>
        </w:rPr>
        <w:t xml:space="preserve"> Priešingai, visas Taisyklėse </w:t>
      </w:r>
      <w:r w:rsidR="008F20AE">
        <w:rPr>
          <w:rFonts w:ascii="Times New Roman" w:hAnsi="Times New Roman"/>
        </w:rPr>
        <w:t>įtvirtintas</w:t>
      </w:r>
      <w:r w:rsidR="00404DAB">
        <w:rPr>
          <w:rFonts w:ascii="Times New Roman" w:hAnsi="Times New Roman"/>
        </w:rPr>
        <w:t xml:space="preserve"> kompensavimo mechanizmas ir yra paremtas tuo, kad asmenys, patenkantys į TAZ, turi teisę </w:t>
      </w:r>
      <w:r w:rsidR="008F20AE">
        <w:rPr>
          <w:rFonts w:ascii="Times New Roman" w:hAnsi="Times New Roman"/>
        </w:rPr>
        <w:t>savo gyvenamosios, poilsio, gydymo, švietimo ir kitų, AĮ 14 straipsnio 2 dalyje numatytų paskirčių pastatuose įsirengti triukšmą mažinančias priemones</w:t>
      </w:r>
      <w:r w:rsidR="00FD4B08">
        <w:rPr>
          <w:rFonts w:ascii="Times New Roman" w:hAnsi="Times New Roman"/>
        </w:rPr>
        <w:t xml:space="preserve">, laikantis galiojančių statybos teisės aktų reikalavimų, bei reikalauti </w:t>
      </w:r>
      <w:r w:rsidR="0098237B">
        <w:rPr>
          <w:rFonts w:ascii="Times New Roman" w:hAnsi="Times New Roman"/>
        </w:rPr>
        <w:t xml:space="preserve">iš LTOU </w:t>
      </w:r>
      <w:r w:rsidR="00FD4B08">
        <w:rPr>
          <w:rFonts w:ascii="Times New Roman" w:hAnsi="Times New Roman"/>
        </w:rPr>
        <w:t>dėl tokio įsirengimo patirtų išlaidų atlyginimo.</w:t>
      </w:r>
      <w:r w:rsidR="00710651">
        <w:rPr>
          <w:rFonts w:ascii="Times New Roman" w:hAnsi="Times New Roman"/>
        </w:rPr>
        <w:t xml:space="preserve"> Kaip buvo minėta aukščiau, </w:t>
      </w:r>
      <w:r w:rsidR="00710651" w:rsidRPr="00492914">
        <w:rPr>
          <w:rFonts w:ascii="Times New Roman" w:hAnsi="Times New Roman"/>
          <w:b/>
          <w:bCs/>
          <w:i/>
          <w:iCs/>
        </w:rPr>
        <w:t xml:space="preserve">LR įstatymų leidėjas </w:t>
      </w:r>
      <w:r w:rsidR="00492914" w:rsidRPr="00492914">
        <w:rPr>
          <w:rFonts w:ascii="Times New Roman" w:hAnsi="Times New Roman"/>
          <w:b/>
          <w:bCs/>
          <w:i/>
          <w:iCs/>
        </w:rPr>
        <w:t>SŽNSĮ 55 straipsnio 2 dali</w:t>
      </w:r>
      <w:r w:rsidR="00492914">
        <w:rPr>
          <w:rFonts w:ascii="Times New Roman" w:hAnsi="Times New Roman"/>
          <w:b/>
          <w:bCs/>
          <w:i/>
          <w:iCs/>
        </w:rPr>
        <w:t xml:space="preserve">mi </w:t>
      </w:r>
      <w:r w:rsidR="00710651" w:rsidRPr="00492914">
        <w:rPr>
          <w:rFonts w:ascii="Times New Roman" w:hAnsi="Times New Roman"/>
          <w:b/>
          <w:bCs/>
          <w:i/>
          <w:iCs/>
          <w:u w:val="single"/>
        </w:rPr>
        <w:t xml:space="preserve">draudžia tik rekonstruoti </w:t>
      </w:r>
      <w:r w:rsidR="00492914" w:rsidRPr="00492914">
        <w:rPr>
          <w:rFonts w:ascii="Times New Roman" w:hAnsi="Times New Roman"/>
          <w:b/>
          <w:bCs/>
          <w:i/>
          <w:iCs/>
          <w:u w:val="single"/>
        </w:rPr>
        <w:t xml:space="preserve">ir tik </w:t>
      </w:r>
      <w:r w:rsidR="00710651" w:rsidRPr="00492914">
        <w:rPr>
          <w:rFonts w:ascii="Times New Roman" w:hAnsi="Times New Roman"/>
          <w:b/>
          <w:bCs/>
          <w:i/>
          <w:iCs/>
          <w:u w:val="single"/>
        </w:rPr>
        <w:t>gyvenamosios paskirties pastatus (visų kitų paskirčių pastatų rekonstrukcija yra galima), jeigu dėl tokios rekonstrukcijos didėja gyvenamosios paskirties pastato išorės matmenys</w:t>
      </w:r>
      <w:r w:rsidR="00710651">
        <w:rPr>
          <w:rFonts w:ascii="Times New Roman" w:hAnsi="Times New Roman"/>
        </w:rPr>
        <w:t xml:space="preserve">. </w:t>
      </w:r>
      <w:r w:rsidR="00D835DF" w:rsidRPr="00E9637A">
        <w:rPr>
          <w:rFonts w:ascii="Times New Roman" w:hAnsi="Times New Roman"/>
          <w:b/>
          <w:bCs/>
          <w:i/>
          <w:iCs/>
        </w:rPr>
        <w:t>Taigi, akivaizdu, kad, priešingai nei nurodoma Pareiškėjo Papildyme, jokio poreikio</w:t>
      </w:r>
      <w:r w:rsidR="00E9637A">
        <w:rPr>
          <w:rFonts w:ascii="Times New Roman" w:hAnsi="Times New Roman"/>
          <w:b/>
          <w:bCs/>
          <w:i/>
          <w:iCs/>
        </w:rPr>
        <w:t xml:space="preserve"> ir teisinio pagrindo</w:t>
      </w:r>
      <w:r w:rsidR="00D835DF" w:rsidRPr="00E9637A">
        <w:rPr>
          <w:rFonts w:ascii="Times New Roman" w:hAnsi="Times New Roman"/>
          <w:b/>
          <w:bCs/>
          <w:i/>
          <w:iCs/>
        </w:rPr>
        <w:t xml:space="preserve"> keisti šiuo met</w:t>
      </w:r>
      <w:r w:rsidR="00E9637A" w:rsidRPr="00E9637A">
        <w:rPr>
          <w:rFonts w:ascii="Times New Roman" w:hAnsi="Times New Roman"/>
          <w:b/>
          <w:bCs/>
          <w:i/>
          <w:iCs/>
        </w:rPr>
        <w:t>u</w:t>
      </w:r>
      <w:r w:rsidR="00D835DF" w:rsidRPr="00E9637A">
        <w:rPr>
          <w:rFonts w:ascii="Times New Roman" w:hAnsi="Times New Roman"/>
          <w:b/>
          <w:bCs/>
          <w:i/>
          <w:iCs/>
        </w:rPr>
        <w:t xml:space="preserve"> galiojan</w:t>
      </w:r>
      <w:r w:rsidR="00E9637A">
        <w:rPr>
          <w:rFonts w:ascii="Times New Roman" w:hAnsi="Times New Roman"/>
          <w:b/>
          <w:bCs/>
          <w:i/>
          <w:iCs/>
        </w:rPr>
        <w:t>čio</w:t>
      </w:r>
      <w:r w:rsidR="00710651" w:rsidRPr="00E9637A">
        <w:rPr>
          <w:rFonts w:ascii="Times New Roman" w:hAnsi="Times New Roman"/>
          <w:b/>
          <w:bCs/>
          <w:i/>
          <w:iCs/>
        </w:rPr>
        <w:t xml:space="preserve"> </w:t>
      </w:r>
      <w:r w:rsidR="00E9637A" w:rsidRPr="00E9637A">
        <w:rPr>
          <w:rFonts w:ascii="Times New Roman" w:hAnsi="Times New Roman"/>
          <w:b/>
          <w:bCs/>
          <w:i/>
          <w:iCs/>
          <w:noProof/>
          <w:szCs w:val="24"/>
        </w:rPr>
        <w:t>SŽNSĮ 55 straipsnio 2 dal</w:t>
      </w:r>
      <w:r w:rsidR="00E9637A">
        <w:rPr>
          <w:rFonts w:ascii="Times New Roman" w:hAnsi="Times New Roman"/>
          <w:b/>
          <w:bCs/>
          <w:i/>
          <w:iCs/>
          <w:noProof/>
          <w:szCs w:val="24"/>
        </w:rPr>
        <w:t>į nėra.</w:t>
      </w:r>
      <w:r w:rsidR="00FD4B08">
        <w:rPr>
          <w:rFonts w:ascii="Times New Roman" w:hAnsi="Times New Roman"/>
        </w:rPr>
        <w:t xml:space="preserve"> </w:t>
      </w:r>
      <w:r w:rsidR="00404DAB">
        <w:rPr>
          <w:rFonts w:ascii="Times New Roman" w:hAnsi="Times New Roman"/>
        </w:rPr>
        <w:t xml:space="preserve"> </w:t>
      </w:r>
      <w:r w:rsidR="00EB29F1">
        <w:rPr>
          <w:rFonts w:ascii="Times New Roman" w:hAnsi="Times New Roman"/>
          <w:noProof/>
          <w:szCs w:val="24"/>
        </w:rPr>
        <w:t xml:space="preserve">  </w:t>
      </w:r>
      <w:r w:rsidR="002925DE">
        <w:rPr>
          <w:rFonts w:ascii="Times New Roman" w:hAnsi="Times New Roman"/>
          <w:noProof/>
          <w:szCs w:val="24"/>
        </w:rPr>
        <w:t xml:space="preserve"> </w:t>
      </w:r>
      <w:r w:rsidR="00A57DCB">
        <w:rPr>
          <w:rFonts w:ascii="Times New Roman" w:hAnsi="Times New Roman"/>
          <w:noProof/>
          <w:szCs w:val="24"/>
        </w:rPr>
        <w:t xml:space="preserve"> </w:t>
      </w:r>
    </w:p>
    <w:p w14:paraId="3C29B271" w14:textId="77777777" w:rsidR="001677D4" w:rsidRDefault="001677D4" w:rsidP="009D4EA8">
      <w:pPr>
        <w:ind w:firstLine="454"/>
        <w:jc w:val="both"/>
        <w:rPr>
          <w:rFonts w:ascii="Times New Roman" w:hAnsi="Times New Roman"/>
          <w:b/>
          <w:bCs/>
          <w:i/>
          <w:iCs/>
          <w:color w:val="000000"/>
        </w:rPr>
      </w:pPr>
    </w:p>
    <w:p w14:paraId="150B2173" w14:textId="3CD4953A" w:rsidR="00231181" w:rsidRPr="00EE34BF" w:rsidRDefault="009865C8" w:rsidP="009D4EA8">
      <w:pPr>
        <w:ind w:firstLine="454"/>
        <w:jc w:val="both"/>
        <w:rPr>
          <w:rFonts w:ascii="Times New Roman" w:hAnsi="Times New Roman"/>
          <w:b/>
          <w:bCs/>
          <w:i/>
          <w:iCs/>
          <w:color w:val="000000"/>
        </w:rPr>
      </w:pPr>
      <w:r w:rsidRPr="00EE34BF">
        <w:rPr>
          <w:rFonts w:ascii="Times New Roman" w:hAnsi="Times New Roman"/>
          <w:b/>
          <w:bCs/>
          <w:i/>
          <w:iCs/>
          <w:color w:val="000000"/>
        </w:rPr>
        <w:t>A</w:t>
      </w:r>
      <w:r w:rsidR="009D4EA8" w:rsidRPr="00EE34BF">
        <w:rPr>
          <w:rFonts w:ascii="Times New Roman" w:hAnsi="Times New Roman"/>
          <w:b/>
          <w:bCs/>
          <w:i/>
          <w:iCs/>
          <w:color w:val="000000"/>
        </w:rPr>
        <w:t>pibendrinant tai, kas buvo išdėstyta aukščiau</w:t>
      </w:r>
      <w:r w:rsidR="001677D4">
        <w:rPr>
          <w:rFonts w:ascii="Times New Roman" w:hAnsi="Times New Roman"/>
          <w:b/>
          <w:bCs/>
          <w:i/>
          <w:iCs/>
          <w:color w:val="000000"/>
        </w:rPr>
        <w:t>,</w:t>
      </w:r>
      <w:r w:rsidR="00E0138F">
        <w:rPr>
          <w:rFonts w:ascii="Times New Roman" w:hAnsi="Times New Roman"/>
          <w:b/>
          <w:bCs/>
          <w:i/>
          <w:iCs/>
          <w:color w:val="000000"/>
        </w:rPr>
        <w:t xml:space="preserve"> LTOU dar kartą pažymi, jog Pareiškėjo Kreipimaisi ir Papildymas yra nepagrįsti, o LTOU ir LR Susisiekimo ministerijos atlikti SŽNSĮ, AĮ ir Taisyklių privalomo įgyvendinimo veiksmai yra teisėti, jokių įgaliojimų neviršijantys, dėl ko nei naikinti, nei keisti ar pildyti šiuo metu galiojančių SŽNSĮ, AĮ bei Taisyklių nuostatų pagrindo nėra</w:t>
      </w:r>
      <w:r w:rsidR="00A87BBC">
        <w:rPr>
          <w:rFonts w:ascii="Times New Roman" w:hAnsi="Times New Roman"/>
          <w:b/>
          <w:bCs/>
          <w:i/>
          <w:iCs/>
          <w:color w:val="000000"/>
        </w:rPr>
        <w:t>.</w:t>
      </w:r>
      <w:r w:rsidR="00E0138F">
        <w:rPr>
          <w:rFonts w:ascii="Times New Roman" w:hAnsi="Times New Roman"/>
          <w:b/>
          <w:bCs/>
          <w:i/>
          <w:iCs/>
          <w:color w:val="000000"/>
        </w:rPr>
        <w:t xml:space="preserve">  </w:t>
      </w:r>
    </w:p>
    <w:p w14:paraId="0C2D9781" w14:textId="77777777" w:rsidR="00266175" w:rsidRPr="00661C24" w:rsidRDefault="00266175" w:rsidP="009D4EA8">
      <w:pPr>
        <w:ind w:firstLine="454"/>
        <w:jc w:val="both"/>
        <w:rPr>
          <w:rFonts w:ascii="Times New Roman" w:hAnsi="Times New Roman"/>
          <w:b/>
          <w:bCs/>
          <w:color w:val="000000"/>
          <w:sz w:val="12"/>
          <w:szCs w:val="12"/>
        </w:rPr>
      </w:pPr>
    </w:p>
    <w:p w14:paraId="576BF688" w14:textId="77777777" w:rsidR="00EE34BF" w:rsidRDefault="00EE34BF" w:rsidP="00E0138F">
      <w:pPr>
        <w:jc w:val="both"/>
        <w:rPr>
          <w:rFonts w:ascii="Times New Roman" w:hAnsi="Times New Roman"/>
        </w:rPr>
      </w:pPr>
    </w:p>
    <w:p w14:paraId="4A4C5507" w14:textId="77777777" w:rsidR="00EE34BF" w:rsidRDefault="00EE34BF" w:rsidP="009816B6">
      <w:pPr>
        <w:ind w:firstLine="454"/>
        <w:jc w:val="both"/>
        <w:rPr>
          <w:rFonts w:ascii="Times New Roman" w:hAnsi="Times New Roman"/>
        </w:rPr>
      </w:pPr>
    </w:p>
    <w:p w14:paraId="7F6F5FE8" w14:textId="1323E965" w:rsidR="009816B6" w:rsidRDefault="009816B6" w:rsidP="009816B6">
      <w:pPr>
        <w:ind w:firstLine="454"/>
        <w:jc w:val="both"/>
        <w:rPr>
          <w:rFonts w:ascii="Times New Roman" w:hAnsi="Times New Roman"/>
        </w:rPr>
      </w:pPr>
      <w:r>
        <w:rPr>
          <w:rFonts w:ascii="Times New Roman" w:hAnsi="Times New Roman"/>
        </w:rPr>
        <w:t>PRIDEDAMA:</w:t>
      </w:r>
    </w:p>
    <w:p w14:paraId="6EBF398B" w14:textId="77777777" w:rsidR="009816B6" w:rsidRDefault="009816B6" w:rsidP="009816B6">
      <w:pPr>
        <w:ind w:firstLine="454"/>
        <w:jc w:val="both"/>
        <w:rPr>
          <w:rFonts w:ascii="Times New Roman" w:hAnsi="Times New Roman"/>
        </w:rPr>
      </w:pPr>
    </w:p>
    <w:p w14:paraId="6E76CE64" w14:textId="5BC908C1" w:rsidR="009816B6" w:rsidRDefault="009816B6" w:rsidP="00A06010">
      <w:pPr>
        <w:ind w:firstLine="454"/>
        <w:jc w:val="both"/>
        <w:rPr>
          <w:rFonts w:ascii="Times New Roman" w:hAnsi="Times New Roman"/>
        </w:rPr>
      </w:pPr>
      <w:r>
        <w:rPr>
          <w:rFonts w:ascii="Times New Roman" w:hAnsi="Times New Roman"/>
        </w:rPr>
        <w:t xml:space="preserve">1. </w:t>
      </w:r>
      <w:r w:rsidR="00A06010" w:rsidRPr="00744D51">
        <w:rPr>
          <w:rFonts w:ascii="Times New Roman" w:hAnsi="Times New Roman"/>
          <w:noProof/>
          <w:szCs w:val="24"/>
        </w:rPr>
        <w:t>2024-</w:t>
      </w:r>
      <w:r w:rsidR="00A06010" w:rsidRPr="00EB6A2B">
        <w:rPr>
          <w:rFonts w:ascii="Times New Roman" w:hAnsi="Times New Roman"/>
          <w:noProof/>
          <w:szCs w:val="24"/>
        </w:rPr>
        <w:t>02-27</w:t>
      </w:r>
      <w:r w:rsidR="00A06010" w:rsidRPr="00744D51">
        <w:rPr>
          <w:rFonts w:ascii="Times New Roman" w:hAnsi="Times New Roman"/>
          <w:noProof/>
          <w:szCs w:val="24"/>
        </w:rPr>
        <w:t xml:space="preserve"> </w:t>
      </w:r>
      <w:r w:rsidR="00A06010">
        <w:rPr>
          <w:rFonts w:ascii="Times New Roman" w:hAnsi="Times New Roman"/>
          <w:noProof/>
          <w:szCs w:val="24"/>
        </w:rPr>
        <w:t xml:space="preserve">LTOU </w:t>
      </w:r>
      <w:r w:rsidR="00A06010">
        <w:rPr>
          <w:rFonts w:ascii="Times New Roman" w:hAnsi="Times New Roman"/>
        </w:rPr>
        <w:t xml:space="preserve">atsakymas Nr. 4R-113 </w:t>
      </w:r>
      <w:r>
        <w:rPr>
          <w:rFonts w:ascii="Times New Roman" w:hAnsi="Times New Roman"/>
        </w:rPr>
        <w:t xml:space="preserve">– Priedas Nr. </w:t>
      </w:r>
      <w:r w:rsidR="00A06010">
        <w:rPr>
          <w:rFonts w:ascii="Times New Roman" w:hAnsi="Times New Roman"/>
        </w:rPr>
        <w:t>1</w:t>
      </w:r>
      <w:r>
        <w:rPr>
          <w:rFonts w:ascii="Times New Roman" w:hAnsi="Times New Roman"/>
        </w:rPr>
        <w:t xml:space="preserve">;  </w:t>
      </w:r>
    </w:p>
    <w:p w14:paraId="5ED8BDC6" w14:textId="30F0E89C" w:rsidR="009816B6" w:rsidRDefault="009218DD" w:rsidP="009816B6">
      <w:pPr>
        <w:ind w:firstLine="454"/>
        <w:jc w:val="both"/>
        <w:rPr>
          <w:rFonts w:ascii="Times New Roman" w:hAnsi="Times New Roman"/>
        </w:rPr>
      </w:pPr>
      <w:r>
        <w:rPr>
          <w:rFonts w:ascii="Times New Roman" w:hAnsi="Times New Roman"/>
        </w:rPr>
        <w:t>2</w:t>
      </w:r>
      <w:r w:rsidR="009816B6">
        <w:rPr>
          <w:rFonts w:ascii="Times New Roman" w:hAnsi="Times New Roman"/>
        </w:rPr>
        <w:t xml:space="preserve">. </w:t>
      </w:r>
      <w:r w:rsidRPr="00744D51">
        <w:rPr>
          <w:rFonts w:ascii="Times New Roman" w:hAnsi="Times New Roman"/>
          <w:noProof/>
          <w:szCs w:val="24"/>
        </w:rPr>
        <w:t>2024-</w:t>
      </w:r>
      <w:r w:rsidRPr="00EB6A2B">
        <w:rPr>
          <w:rFonts w:ascii="Times New Roman" w:hAnsi="Times New Roman"/>
          <w:noProof/>
          <w:szCs w:val="24"/>
        </w:rPr>
        <w:t>0</w:t>
      </w:r>
      <w:r>
        <w:rPr>
          <w:rFonts w:ascii="Times New Roman" w:hAnsi="Times New Roman"/>
          <w:noProof/>
          <w:szCs w:val="24"/>
        </w:rPr>
        <w:t>4</w:t>
      </w:r>
      <w:r w:rsidRPr="00EB6A2B">
        <w:rPr>
          <w:rFonts w:ascii="Times New Roman" w:hAnsi="Times New Roman"/>
          <w:noProof/>
          <w:szCs w:val="24"/>
        </w:rPr>
        <w:t>-</w:t>
      </w:r>
      <w:r>
        <w:rPr>
          <w:rFonts w:ascii="Times New Roman" w:hAnsi="Times New Roman"/>
          <w:noProof/>
          <w:szCs w:val="24"/>
        </w:rPr>
        <w:t>30</w:t>
      </w:r>
      <w:r w:rsidRPr="00744D51">
        <w:rPr>
          <w:rFonts w:ascii="Times New Roman" w:hAnsi="Times New Roman"/>
          <w:noProof/>
          <w:szCs w:val="24"/>
        </w:rPr>
        <w:t xml:space="preserve"> </w:t>
      </w:r>
      <w:r w:rsidR="00A06010">
        <w:rPr>
          <w:rFonts w:ascii="Times New Roman" w:hAnsi="Times New Roman"/>
        </w:rPr>
        <w:t>LTOU atsakymas</w:t>
      </w:r>
      <w:r w:rsidR="009816B6">
        <w:rPr>
          <w:rFonts w:ascii="Times New Roman" w:hAnsi="Times New Roman"/>
        </w:rPr>
        <w:t xml:space="preserve"> </w:t>
      </w:r>
      <w:r w:rsidR="00A06010">
        <w:rPr>
          <w:rFonts w:ascii="Times New Roman" w:hAnsi="Times New Roman"/>
        </w:rPr>
        <w:t xml:space="preserve">Nr. </w:t>
      </w:r>
      <w:r>
        <w:rPr>
          <w:rFonts w:ascii="Times New Roman" w:hAnsi="Times New Roman"/>
        </w:rPr>
        <w:t xml:space="preserve">4R-307 </w:t>
      </w:r>
      <w:r w:rsidR="009816B6">
        <w:rPr>
          <w:rFonts w:ascii="Times New Roman" w:hAnsi="Times New Roman"/>
        </w:rPr>
        <w:t xml:space="preserve">– Priedas Nr. </w:t>
      </w:r>
      <w:r w:rsidR="00A06010">
        <w:rPr>
          <w:rFonts w:ascii="Times New Roman" w:hAnsi="Times New Roman"/>
        </w:rPr>
        <w:t>2</w:t>
      </w:r>
      <w:r w:rsidR="009816B6">
        <w:rPr>
          <w:rFonts w:ascii="Times New Roman" w:hAnsi="Times New Roman"/>
        </w:rPr>
        <w:t xml:space="preserve">.  </w:t>
      </w:r>
    </w:p>
    <w:p w14:paraId="3BF5410D" w14:textId="77777777" w:rsidR="009816B6" w:rsidRPr="00B30B90" w:rsidRDefault="009816B6" w:rsidP="009816B6">
      <w:pPr>
        <w:ind w:firstLine="454"/>
        <w:jc w:val="both"/>
        <w:rPr>
          <w:rFonts w:ascii="Times New Roman" w:hAnsi="Times New Roman"/>
          <w:b/>
          <w:bCs/>
          <w:color w:val="000000"/>
        </w:rPr>
      </w:pPr>
    </w:p>
    <w:p w14:paraId="383C6159" w14:textId="77777777" w:rsidR="009816B6" w:rsidRPr="00C17F11" w:rsidRDefault="009816B6" w:rsidP="00C17F11">
      <w:pPr>
        <w:ind w:firstLine="454"/>
        <w:jc w:val="both"/>
        <w:rPr>
          <w:rFonts w:ascii="Times New Roman" w:hAnsi="Times New Roman"/>
          <w:b/>
          <w:bCs/>
          <w:color w:val="000000"/>
        </w:rPr>
      </w:pPr>
    </w:p>
    <w:p w14:paraId="2C33589C" w14:textId="7F1C4CAD" w:rsidR="006A6860" w:rsidRPr="00B30B90" w:rsidRDefault="006A6860" w:rsidP="00B30B90">
      <w:pPr>
        <w:ind w:firstLine="454"/>
        <w:jc w:val="both"/>
        <w:rPr>
          <w:rFonts w:ascii="Times New Roman" w:hAnsi="Times New Roman"/>
          <w:b/>
          <w:bCs/>
          <w:color w:val="000000"/>
        </w:rPr>
      </w:pPr>
    </w:p>
    <w:p w14:paraId="5EADBC08" w14:textId="77777777" w:rsidR="009B5BDE" w:rsidRDefault="009B5BDE" w:rsidP="003D50E5">
      <w:pPr>
        <w:spacing w:line="360" w:lineRule="auto"/>
        <w:jc w:val="both"/>
        <w:rPr>
          <w:rFonts w:ascii="Times New Roman" w:hAnsi="Times New Roman"/>
          <w:noProof/>
          <w:szCs w:val="24"/>
        </w:rPr>
      </w:pPr>
    </w:p>
    <w:p w14:paraId="29FC1F9F" w14:textId="77777777" w:rsidR="00E0138F" w:rsidRPr="00F7461A" w:rsidRDefault="00E0138F" w:rsidP="003D50E5">
      <w:pPr>
        <w:spacing w:line="360" w:lineRule="auto"/>
        <w:jc w:val="both"/>
        <w:rPr>
          <w:rFonts w:ascii="Times New Roman" w:hAnsi="Times New Roman"/>
          <w:noProof/>
          <w:szCs w:val="24"/>
        </w:rPr>
      </w:pPr>
    </w:p>
    <w:p w14:paraId="294DAE29" w14:textId="04BDC6F4" w:rsidR="000041EB" w:rsidRPr="00F7461A" w:rsidRDefault="00EB3E7B" w:rsidP="000041EB">
      <w:pPr>
        <w:jc w:val="both"/>
        <w:rPr>
          <w:rFonts w:ascii="Times New Roman" w:hAnsi="Times New Roman"/>
          <w:noProof/>
          <w:szCs w:val="24"/>
        </w:rPr>
      </w:pPr>
      <w:r w:rsidRPr="00F7461A">
        <w:rPr>
          <w:rFonts w:ascii="Times New Roman" w:hAnsi="Times New Roman"/>
          <w:noProof/>
          <w:szCs w:val="24"/>
        </w:rPr>
        <w:t>Generalinis</w:t>
      </w:r>
      <w:r w:rsidR="00914F75" w:rsidRPr="00F7461A">
        <w:rPr>
          <w:rFonts w:ascii="Times New Roman" w:hAnsi="Times New Roman"/>
          <w:noProof/>
          <w:szCs w:val="24"/>
        </w:rPr>
        <w:t xml:space="preserve"> direktorius </w:t>
      </w:r>
      <w:r w:rsidR="000041EB" w:rsidRPr="00F7461A">
        <w:rPr>
          <w:rFonts w:ascii="Times New Roman" w:hAnsi="Times New Roman"/>
          <w:noProof/>
          <w:szCs w:val="24"/>
        </w:rPr>
        <w:tab/>
      </w:r>
      <w:r w:rsidR="00F04C9B" w:rsidRPr="00F7461A">
        <w:rPr>
          <w:rFonts w:ascii="Times New Roman" w:hAnsi="Times New Roman"/>
          <w:noProof/>
          <w:szCs w:val="24"/>
        </w:rPr>
        <w:t xml:space="preserve">                                    </w:t>
      </w:r>
      <w:r w:rsidR="00A35426" w:rsidRPr="00F7461A">
        <w:rPr>
          <w:rFonts w:ascii="Times New Roman" w:hAnsi="Times New Roman"/>
          <w:noProof/>
          <w:szCs w:val="24"/>
        </w:rPr>
        <w:t xml:space="preserve">                   </w:t>
      </w:r>
      <w:r w:rsidRPr="00F7461A">
        <w:rPr>
          <w:rFonts w:ascii="Times New Roman" w:hAnsi="Times New Roman"/>
          <w:noProof/>
          <w:szCs w:val="24"/>
        </w:rPr>
        <w:t xml:space="preserve">                        Simonas Bartkus</w:t>
      </w:r>
    </w:p>
    <w:p w14:paraId="46779B65" w14:textId="61FDD0C6" w:rsidR="00A770D9" w:rsidRDefault="00F70F0D" w:rsidP="003D50E5">
      <w:pPr>
        <w:tabs>
          <w:tab w:val="left" w:pos="1304"/>
          <w:tab w:val="left" w:pos="2608"/>
          <w:tab w:val="left" w:pos="3912"/>
          <w:tab w:val="left" w:pos="5216"/>
          <w:tab w:val="left" w:pos="6521"/>
          <w:tab w:val="left" w:pos="7825"/>
          <w:tab w:val="left" w:pos="9129"/>
        </w:tabs>
        <w:jc w:val="both"/>
        <w:rPr>
          <w:rFonts w:ascii="Times New Roman" w:hAnsi="Times New Roman"/>
          <w:bCs/>
          <w:noProof/>
          <w:spacing w:val="-10"/>
          <w:szCs w:val="24"/>
        </w:rPr>
      </w:pPr>
      <w:r w:rsidRPr="00F7461A">
        <w:rPr>
          <w:rFonts w:ascii="Times New Roman" w:hAnsi="Times New Roman"/>
          <w:bCs/>
          <w:noProof/>
          <w:spacing w:val="-10"/>
          <w:szCs w:val="24"/>
        </w:rPr>
        <w:t xml:space="preserve">              </w:t>
      </w:r>
      <w:bookmarkStart w:id="2" w:name="_Hlk105570496"/>
      <w:bookmarkStart w:id="3" w:name="_Hlk105570580"/>
    </w:p>
    <w:p w14:paraId="6578573B" w14:textId="197B9EB4" w:rsidR="00A770D9" w:rsidRDefault="002A0614" w:rsidP="00A35426">
      <w:pPr>
        <w:rPr>
          <w:rFonts w:ascii="Times New Roman" w:hAnsi="Times New Roman"/>
          <w:bCs/>
          <w:noProof/>
          <w:spacing w:val="-10"/>
          <w:szCs w:val="24"/>
        </w:rPr>
      </w:pPr>
      <w:r>
        <w:rPr>
          <w:rFonts w:ascii="Times New Roman" w:hAnsi="Times New Roman"/>
          <w:bCs/>
          <w:noProof/>
          <w:spacing w:val="-10"/>
          <w:szCs w:val="24"/>
        </w:rPr>
        <w:t xml:space="preserve"> </w:t>
      </w:r>
    </w:p>
    <w:p w14:paraId="23AC0524" w14:textId="77777777" w:rsidR="003D50E5" w:rsidRDefault="003D50E5" w:rsidP="00A35426">
      <w:pPr>
        <w:rPr>
          <w:rFonts w:ascii="Times New Roman" w:hAnsi="Times New Roman"/>
          <w:bCs/>
          <w:noProof/>
          <w:spacing w:val="-10"/>
          <w:szCs w:val="24"/>
        </w:rPr>
      </w:pPr>
    </w:p>
    <w:p w14:paraId="04D474D0" w14:textId="77777777" w:rsidR="008B2BC0" w:rsidRDefault="008B2BC0" w:rsidP="00A35426">
      <w:pPr>
        <w:rPr>
          <w:rFonts w:ascii="Times New Roman" w:hAnsi="Times New Roman"/>
          <w:noProof/>
          <w:sz w:val="12"/>
          <w:szCs w:val="12"/>
        </w:rPr>
      </w:pPr>
    </w:p>
    <w:p w14:paraId="39E827A1" w14:textId="77777777" w:rsidR="00C17F11" w:rsidRDefault="00C17F11" w:rsidP="00A35426">
      <w:pPr>
        <w:rPr>
          <w:rFonts w:ascii="Times New Roman" w:hAnsi="Times New Roman"/>
          <w:noProof/>
          <w:sz w:val="12"/>
          <w:szCs w:val="12"/>
        </w:rPr>
      </w:pPr>
    </w:p>
    <w:p w14:paraId="6A904F5B" w14:textId="77777777" w:rsidR="00C17F11" w:rsidRDefault="00C17F11" w:rsidP="00A35426">
      <w:pPr>
        <w:rPr>
          <w:rFonts w:ascii="Times New Roman" w:hAnsi="Times New Roman"/>
          <w:noProof/>
          <w:sz w:val="12"/>
          <w:szCs w:val="12"/>
        </w:rPr>
      </w:pPr>
    </w:p>
    <w:p w14:paraId="0D9465A8" w14:textId="77777777" w:rsidR="00C17F11" w:rsidRDefault="00C17F11" w:rsidP="00A35426">
      <w:pPr>
        <w:rPr>
          <w:rFonts w:ascii="Times New Roman" w:hAnsi="Times New Roman"/>
          <w:noProof/>
          <w:sz w:val="12"/>
          <w:szCs w:val="12"/>
        </w:rPr>
      </w:pPr>
    </w:p>
    <w:p w14:paraId="5EB299A3" w14:textId="77777777" w:rsidR="00C17F11" w:rsidRDefault="00C17F11" w:rsidP="00A35426">
      <w:pPr>
        <w:rPr>
          <w:rFonts w:ascii="Times New Roman" w:hAnsi="Times New Roman"/>
          <w:noProof/>
          <w:sz w:val="12"/>
          <w:szCs w:val="12"/>
        </w:rPr>
      </w:pPr>
    </w:p>
    <w:p w14:paraId="6CE63D2E" w14:textId="77777777" w:rsidR="00E0138F" w:rsidRDefault="00E0138F" w:rsidP="00A35426">
      <w:pPr>
        <w:rPr>
          <w:rFonts w:ascii="Times New Roman" w:hAnsi="Times New Roman"/>
          <w:noProof/>
          <w:sz w:val="12"/>
          <w:szCs w:val="12"/>
        </w:rPr>
      </w:pPr>
    </w:p>
    <w:p w14:paraId="63D15E99" w14:textId="77777777" w:rsidR="00E0138F" w:rsidRDefault="00E0138F" w:rsidP="00A35426">
      <w:pPr>
        <w:rPr>
          <w:rFonts w:ascii="Times New Roman" w:hAnsi="Times New Roman"/>
          <w:noProof/>
          <w:sz w:val="12"/>
          <w:szCs w:val="12"/>
        </w:rPr>
      </w:pPr>
    </w:p>
    <w:p w14:paraId="5D7FD699" w14:textId="77777777" w:rsidR="00E0138F" w:rsidRDefault="00E0138F" w:rsidP="00A35426">
      <w:pPr>
        <w:rPr>
          <w:rFonts w:ascii="Times New Roman" w:hAnsi="Times New Roman"/>
          <w:noProof/>
          <w:sz w:val="12"/>
          <w:szCs w:val="12"/>
        </w:rPr>
      </w:pPr>
    </w:p>
    <w:p w14:paraId="3ED4A5F0" w14:textId="77777777" w:rsidR="00E0138F" w:rsidRDefault="00E0138F" w:rsidP="00A35426">
      <w:pPr>
        <w:rPr>
          <w:rFonts w:ascii="Times New Roman" w:hAnsi="Times New Roman"/>
          <w:noProof/>
          <w:sz w:val="12"/>
          <w:szCs w:val="12"/>
        </w:rPr>
      </w:pPr>
    </w:p>
    <w:p w14:paraId="2582BBA7" w14:textId="77777777" w:rsidR="00E0138F" w:rsidRDefault="00E0138F" w:rsidP="00A35426">
      <w:pPr>
        <w:rPr>
          <w:rFonts w:ascii="Times New Roman" w:hAnsi="Times New Roman"/>
          <w:noProof/>
          <w:sz w:val="12"/>
          <w:szCs w:val="12"/>
        </w:rPr>
      </w:pPr>
    </w:p>
    <w:p w14:paraId="1083A62F" w14:textId="77777777" w:rsidR="00E0138F" w:rsidRDefault="00E0138F" w:rsidP="00A35426">
      <w:pPr>
        <w:rPr>
          <w:rFonts w:ascii="Times New Roman" w:hAnsi="Times New Roman"/>
          <w:noProof/>
          <w:sz w:val="12"/>
          <w:szCs w:val="12"/>
        </w:rPr>
      </w:pPr>
    </w:p>
    <w:p w14:paraId="61311D1E" w14:textId="77777777" w:rsidR="00E0138F" w:rsidRDefault="00E0138F" w:rsidP="00A35426">
      <w:pPr>
        <w:rPr>
          <w:rFonts w:ascii="Times New Roman" w:hAnsi="Times New Roman"/>
          <w:noProof/>
          <w:sz w:val="12"/>
          <w:szCs w:val="12"/>
        </w:rPr>
      </w:pPr>
    </w:p>
    <w:p w14:paraId="3000EBFC" w14:textId="77777777" w:rsidR="008B2BC0" w:rsidRDefault="008B2BC0" w:rsidP="00A35426">
      <w:pPr>
        <w:rPr>
          <w:rFonts w:ascii="Times New Roman" w:hAnsi="Times New Roman"/>
          <w:noProof/>
          <w:szCs w:val="24"/>
        </w:rPr>
      </w:pPr>
    </w:p>
    <w:p w14:paraId="6A2194A2" w14:textId="65921372" w:rsidR="00E521E2" w:rsidRPr="00F7461A" w:rsidRDefault="006B53E6" w:rsidP="00A35426">
      <w:pPr>
        <w:rPr>
          <w:rFonts w:ascii="Times New Roman" w:hAnsi="Times New Roman"/>
          <w:noProof/>
          <w:szCs w:val="24"/>
        </w:rPr>
      </w:pPr>
      <w:r>
        <w:rPr>
          <w:rFonts w:ascii="Times New Roman" w:hAnsi="Times New Roman"/>
          <w:noProof/>
          <w:szCs w:val="24"/>
        </w:rPr>
        <w:t xml:space="preserve">Teisininkė </w:t>
      </w:r>
      <w:r w:rsidR="00E521E2" w:rsidRPr="00F7461A">
        <w:rPr>
          <w:rFonts w:ascii="Times New Roman" w:hAnsi="Times New Roman"/>
          <w:noProof/>
          <w:szCs w:val="24"/>
        </w:rPr>
        <w:t xml:space="preserve">Dovilė Monkevičiūtė, el. p. </w:t>
      </w:r>
      <w:hyperlink r:id="rId17" w:history="1">
        <w:r w:rsidR="00E521E2" w:rsidRPr="00F7461A">
          <w:rPr>
            <w:rStyle w:val="Hipersaitas"/>
            <w:rFonts w:ascii="Times New Roman" w:hAnsi="Times New Roman"/>
            <w:noProof/>
            <w:szCs w:val="24"/>
          </w:rPr>
          <w:t>taz@ltou.lt</w:t>
        </w:r>
      </w:hyperlink>
      <w:r w:rsidR="00E521E2" w:rsidRPr="00F7461A">
        <w:rPr>
          <w:rFonts w:ascii="Times New Roman" w:hAnsi="Times New Roman"/>
          <w:noProof/>
          <w:szCs w:val="24"/>
        </w:rPr>
        <w:t xml:space="preserve"> </w:t>
      </w:r>
    </w:p>
    <w:bookmarkEnd w:id="2"/>
    <w:bookmarkEnd w:id="3"/>
    <w:p w14:paraId="01075C8E" w14:textId="17E9B3A5" w:rsidR="00A35426" w:rsidRPr="00F7461A" w:rsidRDefault="00A35426" w:rsidP="00DE4500">
      <w:pPr>
        <w:rPr>
          <w:rFonts w:ascii="Times New Roman" w:hAnsi="Times New Roman"/>
          <w:noProof/>
          <w:szCs w:val="24"/>
        </w:rPr>
      </w:pPr>
    </w:p>
    <w:sectPr w:rsidR="00A35426" w:rsidRPr="00F7461A" w:rsidSect="00AB7CDA">
      <w:footerReference w:type="default" r:id="rId18"/>
      <w:headerReference w:type="first" r:id="rId19"/>
      <w:footerReference w:type="first" r:id="rId20"/>
      <w:pgSz w:w="11906" w:h="16838" w:code="9"/>
      <w:pgMar w:top="851" w:right="851" w:bottom="1588" w:left="136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3AE7B" w14:textId="77777777" w:rsidR="00AB7CDA" w:rsidRDefault="00AB7CDA">
      <w:r>
        <w:separator/>
      </w:r>
    </w:p>
  </w:endnote>
  <w:endnote w:type="continuationSeparator" w:id="0">
    <w:p w14:paraId="4E36D4B3" w14:textId="77777777" w:rsidR="00AB7CDA" w:rsidRDefault="00AB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F Handbook Pro Light">
    <w:altName w:val="Franklin Gothic Medium Cond"/>
    <w:panose1 w:val="00000000000000000000"/>
    <w:charset w:val="00"/>
    <w:family w:val="modern"/>
    <w:notTrueType/>
    <w:pitch w:val="variable"/>
    <w:sig w:usb0="A00002BF" w:usb1="5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684964"/>
      <w:docPartObj>
        <w:docPartGallery w:val="Page Numbers (Bottom of Page)"/>
        <w:docPartUnique/>
      </w:docPartObj>
    </w:sdtPr>
    <w:sdtEndPr/>
    <w:sdtContent>
      <w:p w14:paraId="63BB3128" w14:textId="40C0A2A5" w:rsidR="009D774E" w:rsidRDefault="009D774E">
        <w:pPr>
          <w:pStyle w:val="Porat"/>
          <w:jc w:val="right"/>
        </w:pPr>
        <w:r>
          <w:fldChar w:fldCharType="begin"/>
        </w:r>
        <w:r>
          <w:instrText>PAGE   \* MERGEFORMAT</w:instrText>
        </w:r>
        <w:r>
          <w:fldChar w:fldCharType="separate"/>
        </w:r>
        <w:r w:rsidR="002E1EC4">
          <w:rPr>
            <w:noProof/>
          </w:rPr>
          <w:t>6</w:t>
        </w:r>
        <w:r>
          <w:fldChar w:fldCharType="end"/>
        </w:r>
      </w:p>
    </w:sdtContent>
  </w:sdt>
  <w:p w14:paraId="601D2C8A" w14:textId="77777777" w:rsidR="00633EBA" w:rsidRDefault="00633E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2C8B" w14:textId="77777777" w:rsidR="00633EBA" w:rsidRDefault="00E05506">
    <w:r>
      <w:t>________________________________________________________________________________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633EBA" w:rsidRPr="009F1CDE" w14:paraId="601D2C98" w14:textId="77777777">
      <w:trPr>
        <w:trHeight w:val="111"/>
      </w:trPr>
      <w:tc>
        <w:tcPr>
          <w:tcW w:w="3248" w:type="dxa"/>
        </w:tcPr>
        <w:p w14:paraId="601D2C8C" w14:textId="77777777" w:rsidR="00633EBA" w:rsidRPr="002E3149" w:rsidRDefault="00633EBA" w:rsidP="00447E32">
          <w:pPr>
            <w:rPr>
              <w:rFonts w:ascii="PF Handbook Pro Light" w:hAnsi="PF Handbook Pro Light"/>
              <w:sz w:val="20"/>
            </w:rPr>
          </w:pPr>
          <w:r w:rsidRPr="003041BE">
            <w:rPr>
              <w:rFonts w:ascii="PF Handbook Pro Light" w:hAnsi="PF Handbook Pro Light"/>
              <w:sz w:val="20"/>
            </w:rPr>
            <w:t>Valstybės įmonė</w:t>
          </w:r>
        </w:p>
        <w:p w14:paraId="601D2C8D" w14:textId="77777777" w:rsidR="00633EBA" w:rsidRPr="002E3149" w:rsidRDefault="00633EBA" w:rsidP="00447E32">
          <w:pPr>
            <w:rPr>
              <w:rFonts w:ascii="PF Handbook Pro Light" w:hAnsi="PF Handbook Pro Light"/>
              <w:sz w:val="20"/>
            </w:rPr>
          </w:pPr>
          <w:r w:rsidRPr="002E3149">
            <w:rPr>
              <w:rFonts w:ascii="PF Handbook Pro Light" w:hAnsi="PF Handbook Pro Light"/>
              <w:sz w:val="20"/>
            </w:rPr>
            <w:t xml:space="preserve">Rodūnios kelias 10A </w:t>
          </w:r>
        </w:p>
        <w:p w14:paraId="601D2C8E" w14:textId="4EC1F735" w:rsidR="00633EBA" w:rsidRPr="002E3149" w:rsidRDefault="00633EBA" w:rsidP="00447E32">
          <w:pPr>
            <w:rPr>
              <w:rFonts w:ascii="PF Handbook Pro Light" w:hAnsi="PF Handbook Pro Light"/>
              <w:sz w:val="20"/>
            </w:rPr>
          </w:pPr>
          <w:r w:rsidRPr="002E3149">
            <w:rPr>
              <w:rFonts w:ascii="PF Handbook Pro Light" w:hAnsi="PF Handbook Pro Light"/>
              <w:sz w:val="20"/>
            </w:rPr>
            <w:t>02189 Vilnius</w:t>
          </w:r>
        </w:p>
        <w:p w14:paraId="601D2C8F" w14:textId="77777777" w:rsidR="00633EBA" w:rsidRPr="002E3149" w:rsidRDefault="00633EBA" w:rsidP="00585A27">
          <w:pPr>
            <w:ind w:left="34" w:hanging="34"/>
            <w:rPr>
              <w:rFonts w:ascii="PF Handbook Pro Light" w:hAnsi="PF Handbook Pro Light"/>
              <w:sz w:val="20"/>
            </w:rPr>
          </w:pPr>
        </w:p>
      </w:tc>
      <w:tc>
        <w:tcPr>
          <w:tcW w:w="3249" w:type="dxa"/>
        </w:tcPr>
        <w:p w14:paraId="601D2C90" w14:textId="055EF732" w:rsidR="00633EBA" w:rsidRPr="002E3149" w:rsidRDefault="005E5DD4" w:rsidP="00447E32">
          <w:pPr>
            <w:rPr>
              <w:rFonts w:ascii="PF Handbook Pro Light" w:hAnsi="PF Handbook Pro Light"/>
              <w:sz w:val="20"/>
            </w:rPr>
          </w:pPr>
          <w:r>
            <w:rPr>
              <w:rFonts w:ascii="PF Handbook Pro Light" w:hAnsi="PF Handbook Pro Light"/>
              <w:sz w:val="20"/>
            </w:rPr>
            <w:t xml:space="preserve">Tel. (8 5) </w:t>
          </w:r>
          <w:r w:rsidR="00DB1778">
            <w:rPr>
              <w:rFonts w:ascii="PF Handbook Pro Light" w:hAnsi="PF Handbook Pro Light"/>
              <w:sz w:val="20"/>
            </w:rPr>
            <w:t xml:space="preserve"> </w:t>
          </w:r>
          <w:r>
            <w:rPr>
              <w:rFonts w:ascii="PF Handbook Pro Light" w:hAnsi="PF Handbook Pro Light"/>
              <w:sz w:val="20"/>
            </w:rPr>
            <w:t>273</w:t>
          </w:r>
          <w:r w:rsidR="00522B8C">
            <w:rPr>
              <w:rFonts w:ascii="PF Handbook Pro Light" w:hAnsi="PF Handbook Pro Light"/>
              <w:sz w:val="20"/>
            </w:rPr>
            <w:t xml:space="preserve"> 9326</w:t>
          </w:r>
        </w:p>
        <w:p w14:paraId="601D2C91" w14:textId="1F64C2E8" w:rsidR="00633EBA" w:rsidRPr="002E3149" w:rsidRDefault="00633EBA" w:rsidP="00447E32">
          <w:pPr>
            <w:rPr>
              <w:rFonts w:ascii="PF Handbook Pro Light" w:hAnsi="PF Handbook Pro Light"/>
              <w:sz w:val="20"/>
            </w:rPr>
          </w:pPr>
          <w:r w:rsidRPr="002E3149">
            <w:rPr>
              <w:rFonts w:ascii="PF Handbook Pro Light" w:hAnsi="PF Handbook Pro Light"/>
              <w:sz w:val="20"/>
            </w:rPr>
            <w:t>Faks</w:t>
          </w:r>
          <w:r w:rsidR="00A50755">
            <w:rPr>
              <w:rFonts w:ascii="PF Handbook Pro Light" w:hAnsi="PF Handbook Pro Light"/>
              <w:sz w:val="20"/>
            </w:rPr>
            <w:t>.</w:t>
          </w:r>
          <w:r w:rsidR="00CC04F9">
            <w:rPr>
              <w:rFonts w:ascii="PF Handbook Pro Light" w:hAnsi="PF Handbook Pro Light"/>
              <w:sz w:val="20"/>
            </w:rPr>
            <w:t xml:space="preserve"> </w:t>
          </w:r>
          <w:r w:rsidR="00DB1778">
            <w:rPr>
              <w:rFonts w:ascii="PF Handbook Pro Light" w:hAnsi="PF Handbook Pro Light"/>
              <w:sz w:val="20"/>
            </w:rPr>
            <w:t xml:space="preserve"> </w:t>
          </w:r>
          <w:r w:rsidRPr="002E3149">
            <w:rPr>
              <w:rFonts w:ascii="PF Handbook Pro Light" w:hAnsi="PF Handbook Pro Light"/>
              <w:sz w:val="20"/>
            </w:rPr>
            <w:t xml:space="preserve">(8 5) </w:t>
          </w:r>
          <w:r w:rsidR="00DB1778">
            <w:rPr>
              <w:rFonts w:ascii="PF Handbook Pro Light" w:hAnsi="PF Handbook Pro Light"/>
              <w:sz w:val="20"/>
            </w:rPr>
            <w:t xml:space="preserve"> </w:t>
          </w:r>
          <w:r w:rsidRPr="002E3149">
            <w:rPr>
              <w:rFonts w:ascii="PF Handbook Pro Light" w:hAnsi="PF Handbook Pro Light"/>
              <w:sz w:val="20"/>
            </w:rPr>
            <w:t>232 9122</w:t>
          </w:r>
        </w:p>
        <w:p w14:paraId="601D2C92" w14:textId="48B0E322" w:rsidR="00633EBA" w:rsidRPr="002E3149" w:rsidRDefault="00633EBA" w:rsidP="00447E32">
          <w:pPr>
            <w:rPr>
              <w:rFonts w:ascii="PF Handbook Pro Light" w:hAnsi="PF Handbook Pro Light"/>
              <w:sz w:val="20"/>
            </w:rPr>
          </w:pPr>
          <w:r w:rsidRPr="002E3149">
            <w:rPr>
              <w:rFonts w:ascii="PF Handbook Pro Light" w:hAnsi="PF Handbook Pro Light"/>
              <w:sz w:val="20"/>
            </w:rPr>
            <w:t xml:space="preserve">El. p. </w:t>
          </w:r>
          <w:r w:rsidR="00904498">
            <w:rPr>
              <w:rFonts w:ascii="PF Handbook Pro Light" w:hAnsi="PF Handbook Pro Light"/>
              <w:sz w:val="20"/>
            </w:rPr>
            <w:t>info@ltou</w:t>
          </w:r>
          <w:r w:rsidRPr="002E3149">
            <w:rPr>
              <w:rFonts w:ascii="PF Handbook Pro Light" w:hAnsi="PF Handbook Pro Light"/>
              <w:sz w:val="20"/>
            </w:rPr>
            <w:t xml:space="preserve">.lt </w:t>
          </w:r>
        </w:p>
        <w:p w14:paraId="601D2C93" w14:textId="52118AB3" w:rsidR="00633EBA" w:rsidRPr="002E3149" w:rsidRDefault="00486907" w:rsidP="00447E32">
          <w:pPr>
            <w:rPr>
              <w:rFonts w:ascii="PF Handbook Pro Light" w:hAnsi="PF Handbook Pro Light"/>
              <w:sz w:val="20"/>
            </w:rPr>
          </w:pPr>
          <w:r>
            <w:rPr>
              <w:rFonts w:ascii="PF Handbook Pro Light" w:hAnsi="PF Handbook Pro Light"/>
              <w:sz w:val="20"/>
            </w:rPr>
            <w:t>www.ltou</w:t>
          </w:r>
          <w:r w:rsidR="00633EBA" w:rsidRPr="00486907">
            <w:rPr>
              <w:rFonts w:ascii="PF Handbook Pro Light" w:hAnsi="PF Handbook Pro Light"/>
              <w:sz w:val="20"/>
            </w:rPr>
            <w:t>.lt</w:t>
          </w:r>
        </w:p>
      </w:tc>
      <w:tc>
        <w:tcPr>
          <w:tcW w:w="3249" w:type="dxa"/>
        </w:tcPr>
        <w:p w14:paraId="601D2C94" w14:textId="77777777" w:rsidR="00633EBA" w:rsidRPr="002E3149" w:rsidRDefault="00633EBA" w:rsidP="00447E32">
          <w:pPr>
            <w:rPr>
              <w:rFonts w:ascii="PF Handbook Pro Light" w:hAnsi="PF Handbook Pro Light"/>
              <w:sz w:val="20"/>
            </w:rPr>
          </w:pPr>
          <w:r w:rsidRPr="002E3149">
            <w:rPr>
              <w:rFonts w:ascii="PF Handbook Pro Light" w:hAnsi="PF Handbook Pro Light"/>
              <w:sz w:val="20"/>
            </w:rPr>
            <w:t>Duomenys kaupiami ir saugomi</w:t>
          </w:r>
        </w:p>
        <w:p w14:paraId="601D2C95" w14:textId="77777777" w:rsidR="00633EBA" w:rsidRPr="002E3149" w:rsidRDefault="00633EBA" w:rsidP="00447E32">
          <w:pPr>
            <w:rPr>
              <w:rFonts w:ascii="PF Handbook Pro Light" w:hAnsi="PF Handbook Pro Light"/>
              <w:sz w:val="20"/>
            </w:rPr>
          </w:pPr>
          <w:r w:rsidRPr="002E3149">
            <w:rPr>
              <w:rFonts w:ascii="PF Handbook Pro Light" w:hAnsi="PF Handbook Pro Light"/>
              <w:sz w:val="20"/>
            </w:rPr>
            <w:t>Juridinių asmenų registre</w:t>
          </w:r>
        </w:p>
        <w:p w14:paraId="601D2C96" w14:textId="0E9F2BC8" w:rsidR="00633EBA" w:rsidRPr="002E3149" w:rsidRDefault="0044302A" w:rsidP="00447E32">
          <w:pPr>
            <w:rPr>
              <w:rFonts w:ascii="PF Handbook Pro Light" w:hAnsi="PF Handbook Pro Light"/>
              <w:sz w:val="20"/>
            </w:rPr>
          </w:pPr>
          <w:r>
            <w:rPr>
              <w:rFonts w:ascii="PF Handbook Pro Light" w:hAnsi="PF Handbook Pro Light"/>
              <w:sz w:val="20"/>
            </w:rPr>
            <w:t>K</w:t>
          </w:r>
          <w:r w:rsidR="00633EBA" w:rsidRPr="002E3149">
            <w:rPr>
              <w:rFonts w:ascii="PF Handbook Pro Light" w:hAnsi="PF Handbook Pro Light"/>
              <w:sz w:val="20"/>
            </w:rPr>
            <w:t>odas 120864074</w:t>
          </w:r>
        </w:p>
        <w:p w14:paraId="601D2C97" w14:textId="413F7D5C" w:rsidR="00633EBA" w:rsidRPr="002E3149" w:rsidRDefault="00633EBA" w:rsidP="00447E32">
          <w:pPr>
            <w:rPr>
              <w:rFonts w:ascii="PF Handbook Pro Light" w:hAnsi="PF Handbook Pro Light"/>
              <w:sz w:val="20"/>
            </w:rPr>
          </w:pPr>
        </w:p>
      </w:tc>
    </w:tr>
  </w:tbl>
  <w:p w14:paraId="601D2C99" w14:textId="77777777" w:rsidR="00633EBA" w:rsidRPr="002D4D46" w:rsidRDefault="00633EBA" w:rsidP="002D4D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74AA5" w14:textId="77777777" w:rsidR="00AB7CDA" w:rsidRDefault="00AB7CDA">
      <w:r>
        <w:separator/>
      </w:r>
    </w:p>
  </w:footnote>
  <w:footnote w:type="continuationSeparator" w:id="0">
    <w:p w14:paraId="492204C0" w14:textId="77777777" w:rsidR="00AB7CDA" w:rsidRDefault="00AB7CDA">
      <w:r>
        <w:continuationSeparator/>
      </w:r>
    </w:p>
  </w:footnote>
  <w:footnote w:id="1">
    <w:p w14:paraId="77D23FCF" w14:textId="1DB3A0C0" w:rsidR="00F75E52" w:rsidRDefault="00F75E52">
      <w:pPr>
        <w:pStyle w:val="Puslapioinaostekstas"/>
      </w:pPr>
      <w:r>
        <w:rPr>
          <w:rStyle w:val="Puslapioinaosnuoroda"/>
        </w:rPr>
        <w:footnoteRef/>
      </w:r>
      <w:r>
        <w:t xml:space="preserve"> </w:t>
      </w:r>
      <w:hyperlink r:id="rId1" w:history="1">
        <w:r w:rsidRPr="0015251B">
          <w:rPr>
            <w:rStyle w:val="Hipersaitas"/>
            <w:rFonts w:ascii="Times New Roman" w:hAnsi="Times New Roman"/>
          </w:rPr>
          <w:t>https://e-seimas.lrs.lt/portal/legalAct/lt/TAD/TAIS.244674/asr</w:t>
        </w:r>
      </w:hyperlink>
      <w:r w:rsidRPr="0015251B">
        <w:rPr>
          <w:rFonts w:ascii="Times New Roman" w:hAnsi="Times New Roman"/>
        </w:rPr>
        <w:t xml:space="preserve"> </w:t>
      </w:r>
      <w:r w:rsidRPr="0015251B">
        <w:rPr>
          <w:rFonts w:ascii="Times New Roman" w:hAnsi="Times New Roman"/>
          <w:noProof/>
          <w:szCs w:val="24"/>
        </w:rPr>
        <w:t>–</w:t>
      </w:r>
      <w:r w:rsidRPr="0015251B">
        <w:rPr>
          <w:rFonts w:ascii="Times New Roman" w:hAnsi="Times New Roman"/>
        </w:rPr>
        <w:t xml:space="preserve"> LR Triukšmo valdymo įstatymas</w:t>
      </w:r>
    </w:p>
  </w:footnote>
  <w:footnote w:id="2">
    <w:p w14:paraId="07CF5601" w14:textId="5C5C560F" w:rsidR="00F75E52" w:rsidRDefault="00F75E52">
      <w:pPr>
        <w:pStyle w:val="Puslapioinaostekstas"/>
      </w:pPr>
      <w:r>
        <w:rPr>
          <w:rStyle w:val="Puslapioinaosnuoroda"/>
        </w:rPr>
        <w:footnoteRef/>
      </w:r>
      <w:r>
        <w:t xml:space="preserve"> </w:t>
      </w:r>
      <w:hyperlink r:id="rId2" w:history="1">
        <w:r w:rsidRPr="00245164">
          <w:rPr>
            <w:rStyle w:val="Hipersaitas"/>
            <w:rFonts w:ascii="Times New Roman" w:hAnsi="Times New Roman"/>
          </w:rPr>
          <w:t>https://www.e-tar.lt/portal/lt/legalAct/420f4dd0927c11e9ae2e9d61b1f977b3/asr</w:t>
        </w:r>
      </w:hyperlink>
      <w:r w:rsidRPr="0015251B">
        <w:rPr>
          <w:rFonts w:ascii="Times New Roman" w:hAnsi="Times New Roman"/>
        </w:rPr>
        <w:t xml:space="preserve"> </w:t>
      </w:r>
      <w:r w:rsidRPr="0015251B">
        <w:rPr>
          <w:rFonts w:ascii="Times New Roman" w:hAnsi="Times New Roman"/>
          <w:noProof/>
          <w:szCs w:val="24"/>
        </w:rPr>
        <w:t xml:space="preserve">– </w:t>
      </w:r>
      <w:r w:rsidRPr="0015251B">
        <w:rPr>
          <w:rFonts w:ascii="Times New Roman" w:hAnsi="Times New Roman"/>
        </w:rPr>
        <w:t>LR Specialiųjų žemės naudojimo sąlygų įstatymas</w:t>
      </w:r>
    </w:p>
  </w:footnote>
  <w:footnote w:id="3">
    <w:p w14:paraId="0D2C547B" w14:textId="60220BED" w:rsidR="00A41236" w:rsidRDefault="00A41236">
      <w:pPr>
        <w:pStyle w:val="Puslapioinaostekstas"/>
      </w:pPr>
      <w:r>
        <w:rPr>
          <w:rStyle w:val="Puslapioinaosnuoroda"/>
        </w:rPr>
        <w:footnoteRef/>
      </w:r>
      <w:r>
        <w:t xml:space="preserve"> </w:t>
      </w:r>
      <w:hyperlink r:id="rId3" w:history="1">
        <w:r w:rsidRPr="0015251B">
          <w:rPr>
            <w:rStyle w:val="Hipersaitas"/>
            <w:rFonts w:ascii="Times New Roman" w:hAnsi="Times New Roman"/>
          </w:rPr>
          <w:t>https://www.e-tar.lt/portal/lt/legalAct/TAR.9D2F66B96EBC/asr</w:t>
        </w:r>
      </w:hyperlink>
      <w:r w:rsidRPr="0015251B">
        <w:rPr>
          <w:rFonts w:ascii="Times New Roman" w:hAnsi="Times New Roman"/>
        </w:rPr>
        <w:t xml:space="preserve"> </w:t>
      </w:r>
      <w:r w:rsidRPr="0015251B">
        <w:rPr>
          <w:rFonts w:ascii="Times New Roman" w:hAnsi="Times New Roman"/>
          <w:noProof/>
          <w:szCs w:val="24"/>
        </w:rPr>
        <w:t>– LR Aviacijos įstatymas</w:t>
      </w:r>
    </w:p>
  </w:footnote>
  <w:footnote w:id="4">
    <w:p w14:paraId="6E4A1A7D" w14:textId="36D5A8D4" w:rsidR="00AA409B" w:rsidRDefault="00AA409B">
      <w:pPr>
        <w:pStyle w:val="Puslapioinaostekstas"/>
      </w:pPr>
      <w:r>
        <w:rPr>
          <w:rStyle w:val="Puslapioinaosnuoroda"/>
        </w:rPr>
        <w:footnoteRef/>
      </w:r>
      <w:r>
        <w:t xml:space="preserve"> </w:t>
      </w:r>
      <w:hyperlink r:id="rId4" w:history="1">
        <w:r w:rsidRPr="00245164">
          <w:rPr>
            <w:rStyle w:val="Hipersaitas"/>
          </w:rPr>
          <w:t>https://e-seimas.lrs.lt/portal/legalAct/lt/TAP/bb1ba3b1b7d211ee9269b566387cfecb?positionInSearchResults=0&amp;searchModelUUID=5cc5169b-e2dd-4a1c-8113-cf6cd68ebff5</w:t>
        </w:r>
      </w:hyperlink>
      <w:r>
        <w:t xml:space="preserve"> </w:t>
      </w:r>
      <w:r w:rsidRPr="0015251B">
        <w:rPr>
          <w:rFonts w:ascii="Times New Roman" w:hAnsi="Times New Roman"/>
          <w:noProof/>
          <w:szCs w:val="24"/>
        </w:rPr>
        <w:t>–</w:t>
      </w:r>
      <w:r>
        <w:rPr>
          <w:rFonts w:ascii="Times New Roman" w:hAnsi="Times New Roman"/>
          <w:noProof/>
          <w:szCs w:val="24"/>
        </w:rPr>
        <w:t xml:space="preserve"> </w:t>
      </w:r>
      <w:r w:rsidRPr="00192D41">
        <w:rPr>
          <w:rFonts w:ascii="Times New Roman" w:hAnsi="Times New Roman"/>
          <w:noProof/>
          <w:szCs w:val="24"/>
        </w:rPr>
        <w:t>L</w:t>
      </w:r>
      <w:r>
        <w:rPr>
          <w:rFonts w:ascii="Times New Roman" w:hAnsi="Times New Roman"/>
          <w:noProof/>
          <w:szCs w:val="24"/>
        </w:rPr>
        <w:t>R</w:t>
      </w:r>
      <w:r w:rsidRPr="00192D41">
        <w:rPr>
          <w:rFonts w:ascii="Times New Roman" w:hAnsi="Times New Roman"/>
          <w:noProof/>
          <w:szCs w:val="24"/>
        </w:rPr>
        <w:t xml:space="preserve"> </w:t>
      </w:r>
      <w:r>
        <w:rPr>
          <w:rFonts w:ascii="Times New Roman" w:hAnsi="Times New Roman"/>
          <w:noProof/>
          <w:szCs w:val="24"/>
        </w:rPr>
        <w:t>S</w:t>
      </w:r>
      <w:r w:rsidRPr="00192D41">
        <w:rPr>
          <w:rFonts w:ascii="Times New Roman" w:hAnsi="Times New Roman"/>
          <w:noProof/>
          <w:szCs w:val="24"/>
        </w:rPr>
        <w:t>usisiekimo ministro 2024 m. vasario 28 d. įsakym</w:t>
      </w:r>
      <w:r>
        <w:rPr>
          <w:rFonts w:ascii="Times New Roman" w:hAnsi="Times New Roman"/>
          <w:noProof/>
          <w:szCs w:val="24"/>
        </w:rPr>
        <w:t>as</w:t>
      </w:r>
      <w:r w:rsidRPr="00192D41">
        <w:rPr>
          <w:rFonts w:ascii="Times New Roman" w:hAnsi="Times New Roman"/>
          <w:noProof/>
          <w:szCs w:val="24"/>
        </w:rPr>
        <w:t xml:space="preserve"> Nr. 3-69</w:t>
      </w:r>
    </w:p>
  </w:footnote>
  <w:footnote w:id="5">
    <w:p w14:paraId="2230C8C8" w14:textId="77777777" w:rsidR="00472A2F" w:rsidRDefault="00472A2F" w:rsidP="00472A2F">
      <w:pPr>
        <w:pStyle w:val="Puslapioinaostekstas"/>
        <w:jc w:val="both"/>
      </w:pPr>
      <w:r>
        <w:rPr>
          <w:rStyle w:val="Puslapioinaosnuoroda"/>
        </w:rPr>
        <w:footnoteRef/>
      </w:r>
      <w:r>
        <w:t xml:space="preserve"> </w:t>
      </w:r>
      <w:hyperlink r:id="rId5" w:history="1">
        <w:r w:rsidRPr="00767017">
          <w:rPr>
            <w:rStyle w:val="Hipersaitas"/>
            <w:rFonts w:ascii="Times New Roman" w:hAnsi="Times New Roman"/>
          </w:rPr>
          <w:t>https://www.e-tar.lt/portal/lt/legalAct/83e9a2f03a0011eb8d9fe110e148c770</w:t>
        </w:r>
      </w:hyperlink>
      <w:r w:rsidRPr="0015251B">
        <w:rPr>
          <w:rFonts w:ascii="Times New Roman" w:hAnsi="Times New Roman"/>
        </w:rPr>
        <w:t xml:space="preserve"> </w:t>
      </w:r>
      <w:r w:rsidRPr="0015251B">
        <w:rPr>
          <w:rFonts w:ascii="Times New Roman" w:hAnsi="Times New Roman"/>
          <w:noProof/>
          <w:szCs w:val="24"/>
        </w:rPr>
        <w:t xml:space="preserve">– </w:t>
      </w:r>
      <w:r w:rsidRPr="0015251B">
        <w:rPr>
          <w:rFonts w:ascii="Times New Roman" w:hAnsi="Times New Roman"/>
        </w:rPr>
        <w:t>Perspektyvinių triukšmo žemėlapių rengimo, derinimo, tvirtinimo, viešinimo ir triukšmo mažinimo priemonių įgyvendinimo išlaidų kompensavimo taisyklės</w:t>
      </w:r>
      <w:r>
        <w:t xml:space="preserve"> </w:t>
      </w:r>
    </w:p>
    <w:p w14:paraId="1A4DA37B" w14:textId="44936A9C" w:rsidR="00472A2F" w:rsidRDefault="00472A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CA92F29C1BC478A883828826B44764E"/>
      </w:placeholder>
      <w:temporary/>
      <w:showingPlcHdr/>
    </w:sdtPr>
    <w:sdtEndPr/>
    <w:sdtContent>
      <w:p w14:paraId="19BA0964" w14:textId="77777777" w:rsidR="00A21ADC" w:rsidRDefault="00A21ADC">
        <w:pPr>
          <w:pStyle w:val="Antrats"/>
        </w:pPr>
        <w:r>
          <w:t>[Type text]</w:t>
        </w:r>
      </w:p>
    </w:sdtContent>
  </w:sdt>
  <w:p w14:paraId="18ABCBD9" w14:textId="77777777" w:rsidR="00A21ADC" w:rsidRDefault="00A21A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9E7"/>
    <w:multiLevelType w:val="hybridMultilevel"/>
    <w:tmpl w:val="E696B7E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91E72D5"/>
    <w:multiLevelType w:val="hybridMultilevel"/>
    <w:tmpl w:val="2222EBFA"/>
    <w:lvl w:ilvl="0" w:tplc="C58E574A">
      <w:start w:val="1"/>
      <w:numFmt w:val="decimal"/>
      <w:lvlText w:val="%1."/>
      <w:lvlJc w:val="left"/>
      <w:pPr>
        <w:tabs>
          <w:tab w:val="num" w:pos="1551"/>
        </w:tabs>
        <w:ind w:left="1551" w:hanging="360"/>
      </w:pPr>
      <w:rPr>
        <w:rFonts w:hint="default"/>
      </w:rPr>
    </w:lvl>
    <w:lvl w:ilvl="1" w:tplc="04270019" w:tentative="1">
      <w:start w:val="1"/>
      <w:numFmt w:val="lowerLetter"/>
      <w:lvlText w:val="%2."/>
      <w:lvlJc w:val="left"/>
      <w:pPr>
        <w:tabs>
          <w:tab w:val="num" w:pos="2271"/>
        </w:tabs>
        <w:ind w:left="2271" w:hanging="360"/>
      </w:pPr>
    </w:lvl>
    <w:lvl w:ilvl="2" w:tplc="0427001B" w:tentative="1">
      <w:start w:val="1"/>
      <w:numFmt w:val="lowerRoman"/>
      <w:lvlText w:val="%3."/>
      <w:lvlJc w:val="right"/>
      <w:pPr>
        <w:tabs>
          <w:tab w:val="num" w:pos="2991"/>
        </w:tabs>
        <w:ind w:left="2991" w:hanging="180"/>
      </w:pPr>
    </w:lvl>
    <w:lvl w:ilvl="3" w:tplc="0427000F" w:tentative="1">
      <w:start w:val="1"/>
      <w:numFmt w:val="decimal"/>
      <w:lvlText w:val="%4."/>
      <w:lvlJc w:val="left"/>
      <w:pPr>
        <w:tabs>
          <w:tab w:val="num" w:pos="3711"/>
        </w:tabs>
        <w:ind w:left="3711" w:hanging="360"/>
      </w:pPr>
    </w:lvl>
    <w:lvl w:ilvl="4" w:tplc="04270019" w:tentative="1">
      <w:start w:val="1"/>
      <w:numFmt w:val="lowerLetter"/>
      <w:lvlText w:val="%5."/>
      <w:lvlJc w:val="left"/>
      <w:pPr>
        <w:tabs>
          <w:tab w:val="num" w:pos="4431"/>
        </w:tabs>
        <w:ind w:left="4431" w:hanging="360"/>
      </w:pPr>
    </w:lvl>
    <w:lvl w:ilvl="5" w:tplc="0427001B" w:tentative="1">
      <w:start w:val="1"/>
      <w:numFmt w:val="lowerRoman"/>
      <w:lvlText w:val="%6."/>
      <w:lvlJc w:val="right"/>
      <w:pPr>
        <w:tabs>
          <w:tab w:val="num" w:pos="5151"/>
        </w:tabs>
        <w:ind w:left="5151" w:hanging="180"/>
      </w:pPr>
    </w:lvl>
    <w:lvl w:ilvl="6" w:tplc="0427000F" w:tentative="1">
      <w:start w:val="1"/>
      <w:numFmt w:val="decimal"/>
      <w:lvlText w:val="%7."/>
      <w:lvlJc w:val="left"/>
      <w:pPr>
        <w:tabs>
          <w:tab w:val="num" w:pos="5871"/>
        </w:tabs>
        <w:ind w:left="5871" w:hanging="360"/>
      </w:pPr>
    </w:lvl>
    <w:lvl w:ilvl="7" w:tplc="04270019" w:tentative="1">
      <w:start w:val="1"/>
      <w:numFmt w:val="lowerLetter"/>
      <w:lvlText w:val="%8."/>
      <w:lvlJc w:val="left"/>
      <w:pPr>
        <w:tabs>
          <w:tab w:val="num" w:pos="6591"/>
        </w:tabs>
        <w:ind w:left="6591" w:hanging="360"/>
      </w:pPr>
    </w:lvl>
    <w:lvl w:ilvl="8" w:tplc="0427001B" w:tentative="1">
      <w:start w:val="1"/>
      <w:numFmt w:val="lowerRoman"/>
      <w:lvlText w:val="%9."/>
      <w:lvlJc w:val="right"/>
      <w:pPr>
        <w:tabs>
          <w:tab w:val="num" w:pos="7311"/>
        </w:tabs>
        <w:ind w:left="7311" w:hanging="180"/>
      </w:pPr>
    </w:lvl>
  </w:abstractNum>
  <w:abstractNum w:abstractNumId="2" w15:restartNumberingAfterBreak="0">
    <w:nsid w:val="09955182"/>
    <w:multiLevelType w:val="multilevel"/>
    <w:tmpl w:val="AD3207F8"/>
    <w:lvl w:ilvl="0">
      <w:start w:val="1"/>
      <w:numFmt w:val="decimal"/>
      <w:lvlText w:val="%1."/>
      <w:lvlJc w:val="left"/>
      <w:pPr>
        <w:ind w:left="360" w:hanging="360"/>
      </w:pPr>
    </w:lvl>
    <w:lvl w:ilvl="1">
      <w:start w:val="1"/>
      <w:numFmt w:val="lowerLetter"/>
      <w:lvlText w:val="(%2)"/>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434698"/>
    <w:multiLevelType w:val="hybridMultilevel"/>
    <w:tmpl w:val="0EB0CE2C"/>
    <w:lvl w:ilvl="0" w:tplc="04270001">
      <w:start w:val="1"/>
      <w:numFmt w:val="bullet"/>
      <w:lvlText w:val=""/>
      <w:lvlJc w:val="left"/>
      <w:pPr>
        <w:ind w:left="1346" w:hanging="360"/>
      </w:pPr>
      <w:rPr>
        <w:rFonts w:ascii="Symbol" w:hAnsi="Symbol" w:hint="default"/>
      </w:rPr>
    </w:lvl>
    <w:lvl w:ilvl="1" w:tplc="04270003" w:tentative="1">
      <w:start w:val="1"/>
      <w:numFmt w:val="bullet"/>
      <w:lvlText w:val="o"/>
      <w:lvlJc w:val="left"/>
      <w:pPr>
        <w:ind w:left="2066" w:hanging="360"/>
      </w:pPr>
      <w:rPr>
        <w:rFonts w:ascii="Courier New" w:hAnsi="Courier New" w:cs="Courier New" w:hint="default"/>
      </w:rPr>
    </w:lvl>
    <w:lvl w:ilvl="2" w:tplc="04270005" w:tentative="1">
      <w:start w:val="1"/>
      <w:numFmt w:val="bullet"/>
      <w:lvlText w:val=""/>
      <w:lvlJc w:val="left"/>
      <w:pPr>
        <w:ind w:left="2786" w:hanging="360"/>
      </w:pPr>
      <w:rPr>
        <w:rFonts w:ascii="Wingdings" w:hAnsi="Wingdings" w:hint="default"/>
      </w:rPr>
    </w:lvl>
    <w:lvl w:ilvl="3" w:tplc="04270001" w:tentative="1">
      <w:start w:val="1"/>
      <w:numFmt w:val="bullet"/>
      <w:lvlText w:val=""/>
      <w:lvlJc w:val="left"/>
      <w:pPr>
        <w:ind w:left="3506" w:hanging="360"/>
      </w:pPr>
      <w:rPr>
        <w:rFonts w:ascii="Symbol" w:hAnsi="Symbol" w:hint="default"/>
      </w:rPr>
    </w:lvl>
    <w:lvl w:ilvl="4" w:tplc="04270003" w:tentative="1">
      <w:start w:val="1"/>
      <w:numFmt w:val="bullet"/>
      <w:lvlText w:val="o"/>
      <w:lvlJc w:val="left"/>
      <w:pPr>
        <w:ind w:left="4226" w:hanging="360"/>
      </w:pPr>
      <w:rPr>
        <w:rFonts w:ascii="Courier New" w:hAnsi="Courier New" w:cs="Courier New" w:hint="default"/>
      </w:rPr>
    </w:lvl>
    <w:lvl w:ilvl="5" w:tplc="04270005" w:tentative="1">
      <w:start w:val="1"/>
      <w:numFmt w:val="bullet"/>
      <w:lvlText w:val=""/>
      <w:lvlJc w:val="left"/>
      <w:pPr>
        <w:ind w:left="4946" w:hanging="360"/>
      </w:pPr>
      <w:rPr>
        <w:rFonts w:ascii="Wingdings" w:hAnsi="Wingdings" w:hint="default"/>
      </w:rPr>
    </w:lvl>
    <w:lvl w:ilvl="6" w:tplc="04270001" w:tentative="1">
      <w:start w:val="1"/>
      <w:numFmt w:val="bullet"/>
      <w:lvlText w:val=""/>
      <w:lvlJc w:val="left"/>
      <w:pPr>
        <w:ind w:left="5666" w:hanging="360"/>
      </w:pPr>
      <w:rPr>
        <w:rFonts w:ascii="Symbol" w:hAnsi="Symbol" w:hint="default"/>
      </w:rPr>
    </w:lvl>
    <w:lvl w:ilvl="7" w:tplc="04270003" w:tentative="1">
      <w:start w:val="1"/>
      <w:numFmt w:val="bullet"/>
      <w:lvlText w:val="o"/>
      <w:lvlJc w:val="left"/>
      <w:pPr>
        <w:ind w:left="6386" w:hanging="360"/>
      </w:pPr>
      <w:rPr>
        <w:rFonts w:ascii="Courier New" w:hAnsi="Courier New" w:cs="Courier New" w:hint="default"/>
      </w:rPr>
    </w:lvl>
    <w:lvl w:ilvl="8" w:tplc="04270005" w:tentative="1">
      <w:start w:val="1"/>
      <w:numFmt w:val="bullet"/>
      <w:lvlText w:val=""/>
      <w:lvlJc w:val="left"/>
      <w:pPr>
        <w:ind w:left="7106" w:hanging="360"/>
      </w:pPr>
      <w:rPr>
        <w:rFonts w:ascii="Wingdings" w:hAnsi="Wingdings" w:hint="default"/>
      </w:rPr>
    </w:lvl>
  </w:abstractNum>
  <w:abstractNum w:abstractNumId="4" w15:restartNumberingAfterBreak="0">
    <w:nsid w:val="0F862BEE"/>
    <w:multiLevelType w:val="hybridMultilevel"/>
    <w:tmpl w:val="F19A407A"/>
    <w:lvl w:ilvl="0" w:tplc="04270005">
      <w:start w:val="1"/>
      <w:numFmt w:val="bullet"/>
      <w:lvlText w:val=""/>
      <w:lvlJc w:val="left"/>
      <w:pPr>
        <w:ind w:left="1920" w:hanging="360"/>
      </w:pPr>
      <w:rPr>
        <w:rFonts w:ascii="Wingdings" w:hAnsi="Wingdings"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5" w15:restartNumberingAfterBreak="0">
    <w:nsid w:val="22F83F38"/>
    <w:multiLevelType w:val="hybridMultilevel"/>
    <w:tmpl w:val="FA02AC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64E3139"/>
    <w:multiLevelType w:val="hybridMultilevel"/>
    <w:tmpl w:val="FDF2C932"/>
    <w:lvl w:ilvl="0" w:tplc="08A87E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BEF3DBE"/>
    <w:multiLevelType w:val="hybridMultilevel"/>
    <w:tmpl w:val="B538D7F2"/>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37615203"/>
    <w:multiLevelType w:val="hybridMultilevel"/>
    <w:tmpl w:val="39583C52"/>
    <w:lvl w:ilvl="0" w:tplc="33B286C8">
      <w:start w:val="1"/>
      <w:numFmt w:val="decimal"/>
      <w:lvlText w:val="%1."/>
      <w:lvlJc w:val="left"/>
      <w:pPr>
        <w:ind w:left="814" w:hanging="360"/>
      </w:pPr>
      <w:rPr>
        <w:rFonts w:hint="default"/>
        <w:b w:val="0"/>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9" w15:restartNumberingAfterBreak="0">
    <w:nsid w:val="72C77F07"/>
    <w:multiLevelType w:val="hybridMultilevel"/>
    <w:tmpl w:val="678A9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927"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E84557"/>
    <w:multiLevelType w:val="hybridMultilevel"/>
    <w:tmpl w:val="C9FA1D5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0"/>
  </w:num>
  <w:num w:numId="6">
    <w:abstractNumId w:val="10"/>
  </w:num>
  <w:num w:numId="7">
    <w:abstractNumId w:val="6"/>
  </w:num>
  <w:num w:numId="8">
    <w:abstractNumId w:val="9"/>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8F"/>
    <w:rsid w:val="00001AA1"/>
    <w:rsid w:val="00001C11"/>
    <w:rsid w:val="00002314"/>
    <w:rsid w:val="00002725"/>
    <w:rsid w:val="00003327"/>
    <w:rsid w:val="000041EB"/>
    <w:rsid w:val="00007BCD"/>
    <w:rsid w:val="0001034A"/>
    <w:rsid w:val="00011033"/>
    <w:rsid w:val="00011E43"/>
    <w:rsid w:val="00012694"/>
    <w:rsid w:val="00012E39"/>
    <w:rsid w:val="00016C42"/>
    <w:rsid w:val="00020F36"/>
    <w:rsid w:val="00024472"/>
    <w:rsid w:val="00024C40"/>
    <w:rsid w:val="000263B2"/>
    <w:rsid w:val="00026B3A"/>
    <w:rsid w:val="00033333"/>
    <w:rsid w:val="00035918"/>
    <w:rsid w:val="00041932"/>
    <w:rsid w:val="000448C9"/>
    <w:rsid w:val="000456F5"/>
    <w:rsid w:val="000462E2"/>
    <w:rsid w:val="0004661A"/>
    <w:rsid w:val="00053797"/>
    <w:rsid w:val="00065E0A"/>
    <w:rsid w:val="00082692"/>
    <w:rsid w:val="00085390"/>
    <w:rsid w:val="00092A65"/>
    <w:rsid w:val="000934B0"/>
    <w:rsid w:val="00096637"/>
    <w:rsid w:val="00096F30"/>
    <w:rsid w:val="0009775F"/>
    <w:rsid w:val="000A0970"/>
    <w:rsid w:val="000A0ADE"/>
    <w:rsid w:val="000A3149"/>
    <w:rsid w:val="000A5635"/>
    <w:rsid w:val="000B38CC"/>
    <w:rsid w:val="000B3A0A"/>
    <w:rsid w:val="000B3EC9"/>
    <w:rsid w:val="000B428A"/>
    <w:rsid w:val="000B4BF4"/>
    <w:rsid w:val="000B7BAB"/>
    <w:rsid w:val="000B7DEB"/>
    <w:rsid w:val="000C016B"/>
    <w:rsid w:val="000C0551"/>
    <w:rsid w:val="000C2412"/>
    <w:rsid w:val="000C56F9"/>
    <w:rsid w:val="000D48FF"/>
    <w:rsid w:val="000D6183"/>
    <w:rsid w:val="000D7768"/>
    <w:rsid w:val="000E1EA7"/>
    <w:rsid w:val="000E4001"/>
    <w:rsid w:val="000E4CEA"/>
    <w:rsid w:val="000E5ED6"/>
    <w:rsid w:val="000E6C28"/>
    <w:rsid w:val="000E72CE"/>
    <w:rsid w:val="000F0313"/>
    <w:rsid w:val="000F0CE7"/>
    <w:rsid w:val="000F24A3"/>
    <w:rsid w:val="000F4F86"/>
    <w:rsid w:val="000F663B"/>
    <w:rsid w:val="000F7DB5"/>
    <w:rsid w:val="000F7DFB"/>
    <w:rsid w:val="00102DF0"/>
    <w:rsid w:val="00112239"/>
    <w:rsid w:val="001143C2"/>
    <w:rsid w:val="00115FBA"/>
    <w:rsid w:val="00116DC9"/>
    <w:rsid w:val="00120DDF"/>
    <w:rsid w:val="001223AB"/>
    <w:rsid w:val="0012419F"/>
    <w:rsid w:val="00125390"/>
    <w:rsid w:val="00130637"/>
    <w:rsid w:val="001332D9"/>
    <w:rsid w:val="00135310"/>
    <w:rsid w:val="00135B3C"/>
    <w:rsid w:val="00135F21"/>
    <w:rsid w:val="00142C15"/>
    <w:rsid w:val="0014314D"/>
    <w:rsid w:val="001523BA"/>
    <w:rsid w:val="0015251B"/>
    <w:rsid w:val="001555BA"/>
    <w:rsid w:val="00155DBF"/>
    <w:rsid w:val="0016425A"/>
    <w:rsid w:val="001677D4"/>
    <w:rsid w:val="0017349B"/>
    <w:rsid w:val="001776F0"/>
    <w:rsid w:val="0018346E"/>
    <w:rsid w:val="00183820"/>
    <w:rsid w:val="00185B91"/>
    <w:rsid w:val="00195F22"/>
    <w:rsid w:val="001965B6"/>
    <w:rsid w:val="001A0ABA"/>
    <w:rsid w:val="001A3490"/>
    <w:rsid w:val="001A50A4"/>
    <w:rsid w:val="001A5DEC"/>
    <w:rsid w:val="001B5820"/>
    <w:rsid w:val="001C17BD"/>
    <w:rsid w:val="001C4B9C"/>
    <w:rsid w:val="001C739C"/>
    <w:rsid w:val="001D6729"/>
    <w:rsid w:val="001E082A"/>
    <w:rsid w:val="001E1352"/>
    <w:rsid w:val="001E2FBE"/>
    <w:rsid w:val="001E3DEF"/>
    <w:rsid w:val="001E40A9"/>
    <w:rsid w:val="001E7733"/>
    <w:rsid w:val="001E778B"/>
    <w:rsid w:val="001F03ED"/>
    <w:rsid w:val="00200BDD"/>
    <w:rsid w:val="00200D46"/>
    <w:rsid w:val="0020328D"/>
    <w:rsid w:val="00203D5C"/>
    <w:rsid w:val="00203EE8"/>
    <w:rsid w:val="00205944"/>
    <w:rsid w:val="002110E9"/>
    <w:rsid w:val="00212BDD"/>
    <w:rsid w:val="00217A21"/>
    <w:rsid w:val="00220525"/>
    <w:rsid w:val="002222BA"/>
    <w:rsid w:val="00223379"/>
    <w:rsid w:val="00224883"/>
    <w:rsid w:val="0022632F"/>
    <w:rsid w:val="00231181"/>
    <w:rsid w:val="0023140B"/>
    <w:rsid w:val="00233808"/>
    <w:rsid w:val="00235FEA"/>
    <w:rsid w:val="00242144"/>
    <w:rsid w:val="00242EC4"/>
    <w:rsid w:val="00247AE4"/>
    <w:rsid w:val="00247CA5"/>
    <w:rsid w:val="00251576"/>
    <w:rsid w:val="00253D5E"/>
    <w:rsid w:val="00253EAE"/>
    <w:rsid w:val="00255E99"/>
    <w:rsid w:val="0026235E"/>
    <w:rsid w:val="00264D6E"/>
    <w:rsid w:val="00266175"/>
    <w:rsid w:val="00271654"/>
    <w:rsid w:val="00271B34"/>
    <w:rsid w:val="002741B3"/>
    <w:rsid w:val="002817BC"/>
    <w:rsid w:val="0028295B"/>
    <w:rsid w:val="00284949"/>
    <w:rsid w:val="00285918"/>
    <w:rsid w:val="00285951"/>
    <w:rsid w:val="0028705B"/>
    <w:rsid w:val="0029155D"/>
    <w:rsid w:val="0029186E"/>
    <w:rsid w:val="002925DE"/>
    <w:rsid w:val="00294042"/>
    <w:rsid w:val="00294082"/>
    <w:rsid w:val="002A0614"/>
    <w:rsid w:val="002A13D1"/>
    <w:rsid w:val="002A2503"/>
    <w:rsid w:val="002A39C7"/>
    <w:rsid w:val="002B1F62"/>
    <w:rsid w:val="002B2AA2"/>
    <w:rsid w:val="002B3881"/>
    <w:rsid w:val="002B395A"/>
    <w:rsid w:val="002B6B2E"/>
    <w:rsid w:val="002C1071"/>
    <w:rsid w:val="002D2EBE"/>
    <w:rsid w:val="002D455D"/>
    <w:rsid w:val="002D4D46"/>
    <w:rsid w:val="002D5314"/>
    <w:rsid w:val="002D5522"/>
    <w:rsid w:val="002D6D5C"/>
    <w:rsid w:val="002D7926"/>
    <w:rsid w:val="002E084C"/>
    <w:rsid w:val="002E1EC4"/>
    <w:rsid w:val="002E2307"/>
    <w:rsid w:val="002E2BAB"/>
    <w:rsid w:val="002E2D80"/>
    <w:rsid w:val="002E3149"/>
    <w:rsid w:val="002E3633"/>
    <w:rsid w:val="002E6CA9"/>
    <w:rsid w:val="002E7868"/>
    <w:rsid w:val="002F0F61"/>
    <w:rsid w:val="002F3644"/>
    <w:rsid w:val="002F62A6"/>
    <w:rsid w:val="003020C1"/>
    <w:rsid w:val="003023AC"/>
    <w:rsid w:val="003041BE"/>
    <w:rsid w:val="003042C7"/>
    <w:rsid w:val="00304815"/>
    <w:rsid w:val="003109E4"/>
    <w:rsid w:val="0031364F"/>
    <w:rsid w:val="003161E3"/>
    <w:rsid w:val="003173CF"/>
    <w:rsid w:val="003208F9"/>
    <w:rsid w:val="00320D53"/>
    <w:rsid w:val="00321B45"/>
    <w:rsid w:val="003317BB"/>
    <w:rsid w:val="00331F6A"/>
    <w:rsid w:val="00333042"/>
    <w:rsid w:val="00337CC5"/>
    <w:rsid w:val="00337E39"/>
    <w:rsid w:val="003438C7"/>
    <w:rsid w:val="00344E33"/>
    <w:rsid w:val="00355B77"/>
    <w:rsid w:val="003564A2"/>
    <w:rsid w:val="003605D8"/>
    <w:rsid w:val="00360A79"/>
    <w:rsid w:val="003610B0"/>
    <w:rsid w:val="0036183E"/>
    <w:rsid w:val="00361C52"/>
    <w:rsid w:val="00362F31"/>
    <w:rsid w:val="003636A0"/>
    <w:rsid w:val="00364831"/>
    <w:rsid w:val="0037068D"/>
    <w:rsid w:val="00376FED"/>
    <w:rsid w:val="00381D4F"/>
    <w:rsid w:val="00385404"/>
    <w:rsid w:val="00394BF8"/>
    <w:rsid w:val="00395862"/>
    <w:rsid w:val="00395FF0"/>
    <w:rsid w:val="003962FD"/>
    <w:rsid w:val="0039735C"/>
    <w:rsid w:val="003A05E2"/>
    <w:rsid w:val="003A0896"/>
    <w:rsid w:val="003A1B07"/>
    <w:rsid w:val="003A2F49"/>
    <w:rsid w:val="003A45AD"/>
    <w:rsid w:val="003A4F77"/>
    <w:rsid w:val="003A63B1"/>
    <w:rsid w:val="003B0499"/>
    <w:rsid w:val="003B0C43"/>
    <w:rsid w:val="003B1594"/>
    <w:rsid w:val="003B241F"/>
    <w:rsid w:val="003B2FC7"/>
    <w:rsid w:val="003B733E"/>
    <w:rsid w:val="003B73BC"/>
    <w:rsid w:val="003C0524"/>
    <w:rsid w:val="003C21B4"/>
    <w:rsid w:val="003C2657"/>
    <w:rsid w:val="003C3625"/>
    <w:rsid w:val="003C70D3"/>
    <w:rsid w:val="003C78EF"/>
    <w:rsid w:val="003C7FEA"/>
    <w:rsid w:val="003D504C"/>
    <w:rsid w:val="003D50E5"/>
    <w:rsid w:val="003D5E11"/>
    <w:rsid w:val="003D7CBD"/>
    <w:rsid w:val="003E09BF"/>
    <w:rsid w:val="003E6A51"/>
    <w:rsid w:val="003E6BDA"/>
    <w:rsid w:val="003E7780"/>
    <w:rsid w:val="003E7EB4"/>
    <w:rsid w:val="003F3017"/>
    <w:rsid w:val="004033C0"/>
    <w:rsid w:val="00404DAB"/>
    <w:rsid w:val="00404E13"/>
    <w:rsid w:val="004075C3"/>
    <w:rsid w:val="0041497A"/>
    <w:rsid w:val="00415752"/>
    <w:rsid w:val="00415C19"/>
    <w:rsid w:val="004169FC"/>
    <w:rsid w:val="00421B47"/>
    <w:rsid w:val="00422218"/>
    <w:rsid w:val="00423B7F"/>
    <w:rsid w:val="0042527F"/>
    <w:rsid w:val="00430A3B"/>
    <w:rsid w:val="0044302A"/>
    <w:rsid w:val="004436AD"/>
    <w:rsid w:val="00447E32"/>
    <w:rsid w:val="00450289"/>
    <w:rsid w:val="0045431C"/>
    <w:rsid w:val="00462985"/>
    <w:rsid w:val="004632C8"/>
    <w:rsid w:val="004635EE"/>
    <w:rsid w:val="004709DC"/>
    <w:rsid w:val="00470CE3"/>
    <w:rsid w:val="00471EF1"/>
    <w:rsid w:val="00472A2F"/>
    <w:rsid w:val="00476D18"/>
    <w:rsid w:val="00477A44"/>
    <w:rsid w:val="00480B0D"/>
    <w:rsid w:val="00484A94"/>
    <w:rsid w:val="00486907"/>
    <w:rsid w:val="00487FFC"/>
    <w:rsid w:val="0049040E"/>
    <w:rsid w:val="004905F4"/>
    <w:rsid w:val="00492914"/>
    <w:rsid w:val="004931FC"/>
    <w:rsid w:val="00493D65"/>
    <w:rsid w:val="00493F0F"/>
    <w:rsid w:val="004A0F22"/>
    <w:rsid w:val="004A18F5"/>
    <w:rsid w:val="004A2776"/>
    <w:rsid w:val="004A3C52"/>
    <w:rsid w:val="004B6F22"/>
    <w:rsid w:val="004B772F"/>
    <w:rsid w:val="004C1701"/>
    <w:rsid w:val="004C2F99"/>
    <w:rsid w:val="004C57D7"/>
    <w:rsid w:val="004C7E58"/>
    <w:rsid w:val="004D0A4C"/>
    <w:rsid w:val="004F120C"/>
    <w:rsid w:val="004F3233"/>
    <w:rsid w:val="004F525A"/>
    <w:rsid w:val="004F601E"/>
    <w:rsid w:val="004F6771"/>
    <w:rsid w:val="00500203"/>
    <w:rsid w:val="00506EAF"/>
    <w:rsid w:val="00511450"/>
    <w:rsid w:val="00512B8C"/>
    <w:rsid w:val="005220B5"/>
    <w:rsid w:val="00522B8C"/>
    <w:rsid w:val="00526AD0"/>
    <w:rsid w:val="00527D87"/>
    <w:rsid w:val="005439E2"/>
    <w:rsid w:val="00546CE4"/>
    <w:rsid w:val="005479EF"/>
    <w:rsid w:val="0055103E"/>
    <w:rsid w:val="00556BE3"/>
    <w:rsid w:val="0055726F"/>
    <w:rsid w:val="00563530"/>
    <w:rsid w:val="0056424D"/>
    <w:rsid w:val="005646E3"/>
    <w:rsid w:val="00564CE4"/>
    <w:rsid w:val="00567425"/>
    <w:rsid w:val="00570479"/>
    <w:rsid w:val="00574EAA"/>
    <w:rsid w:val="005758E5"/>
    <w:rsid w:val="005769A6"/>
    <w:rsid w:val="00577613"/>
    <w:rsid w:val="00582B9F"/>
    <w:rsid w:val="00584CC5"/>
    <w:rsid w:val="00585A27"/>
    <w:rsid w:val="00586220"/>
    <w:rsid w:val="00587E0D"/>
    <w:rsid w:val="00590C30"/>
    <w:rsid w:val="00591732"/>
    <w:rsid w:val="00591CB1"/>
    <w:rsid w:val="00592506"/>
    <w:rsid w:val="00592B6C"/>
    <w:rsid w:val="005950ED"/>
    <w:rsid w:val="005A0611"/>
    <w:rsid w:val="005A0CE4"/>
    <w:rsid w:val="005B3C8D"/>
    <w:rsid w:val="005B4CC2"/>
    <w:rsid w:val="005B748D"/>
    <w:rsid w:val="005B7EA4"/>
    <w:rsid w:val="005C21D4"/>
    <w:rsid w:val="005C3D5B"/>
    <w:rsid w:val="005C3DBD"/>
    <w:rsid w:val="005D2F63"/>
    <w:rsid w:val="005E5C7E"/>
    <w:rsid w:val="005E5DD4"/>
    <w:rsid w:val="005E6A65"/>
    <w:rsid w:val="005F73CC"/>
    <w:rsid w:val="005F7D1A"/>
    <w:rsid w:val="0060518A"/>
    <w:rsid w:val="006053FB"/>
    <w:rsid w:val="00605403"/>
    <w:rsid w:val="006065F8"/>
    <w:rsid w:val="00610DDD"/>
    <w:rsid w:val="0061134E"/>
    <w:rsid w:val="00612FAE"/>
    <w:rsid w:val="0061395E"/>
    <w:rsid w:val="00615A8D"/>
    <w:rsid w:val="00622F0B"/>
    <w:rsid w:val="00626497"/>
    <w:rsid w:val="00627A44"/>
    <w:rsid w:val="006307F1"/>
    <w:rsid w:val="0063128D"/>
    <w:rsid w:val="00633EBA"/>
    <w:rsid w:val="00634016"/>
    <w:rsid w:val="00634E3C"/>
    <w:rsid w:val="0063530C"/>
    <w:rsid w:val="006440E0"/>
    <w:rsid w:val="0064493F"/>
    <w:rsid w:val="00647802"/>
    <w:rsid w:val="0065158F"/>
    <w:rsid w:val="0065316B"/>
    <w:rsid w:val="006555C3"/>
    <w:rsid w:val="00655AE7"/>
    <w:rsid w:val="00661C24"/>
    <w:rsid w:val="00663AA4"/>
    <w:rsid w:val="006649C3"/>
    <w:rsid w:val="0066533D"/>
    <w:rsid w:val="006761FF"/>
    <w:rsid w:val="0067646E"/>
    <w:rsid w:val="00677AE5"/>
    <w:rsid w:val="006825B1"/>
    <w:rsid w:val="00686192"/>
    <w:rsid w:val="006861E4"/>
    <w:rsid w:val="00686EAF"/>
    <w:rsid w:val="0069161D"/>
    <w:rsid w:val="00695AF9"/>
    <w:rsid w:val="006A151A"/>
    <w:rsid w:val="006A6860"/>
    <w:rsid w:val="006A6EBC"/>
    <w:rsid w:val="006B0AB2"/>
    <w:rsid w:val="006B533B"/>
    <w:rsid w:val="006B53E6"/>
    <w:rsid w:val="006B6363"/>
    <w:rsid w:val="006B64AC"/>
    <w:rsid w:val="006C06E0"/>
    <w:rsid w:val="006C4646"/>
    <w:rsid w:val="006C4AE7"/>
    <w:rsid w:val="006D06C8"/>
    <w:rsid w:val="006D1FA7"/>
    <w:rsid w:val="006D2082"/>
    <w:rsid w:val="006D766B"/>
    <w:rsid w:val="006E1245"/>
    <w:rsid w:val="006E325D"/>
    <w:rsid w:val="006E4F78"/>
    <w:rsid w:val="006E7209"/>
    <w:rsid w:val="006E7619"/>
    <w:rsid w:val="006F3224"/>
    <w:rsid w:val="006F39EC"/>
    <w:rsid w:val="006F3F63"/>
    <w:rsid w:val="006F4204"/>
    <w:rsid w:val="006F5542"/>
    <w:rsid w:val="006F5E4D"/>
    <w:rsid w:val="0070635D"/>
    <w:rsid w:val="007068C8"/>
    <w:rsid w:val="0071021A"/>
    <w:rsid w:val="00710444"/>
    <w:rsid w:val="00710651"/>
    <w:rsid w:val="00711A37"/>
    <w:rsid w:val="00717762"/>
    <w:rsid w:val="00720728"/>
    <w:rsid w:val="00720F80"/>
    <w:rsid w:val="00721776"/>
    <w:rsid w:val="00722493"/>
    <w:rsid w:val="0072410A"/>
    <w:rsid w:val="007264AC"/>
    <w:rsid w:val="00732DE4"/>
    <w:rsid w:val="007407CD"/>
    <w:rsid w:val="00742900"/>
    <w:rsid w:val="00744D51"/>
    <w:rsid w:val="00745398"/>
    <w:rsid w:val="00745772"/>
    <w:rsid w:val="00745B47"/>
    <w:rsid w:val="0075062A"/>
    <w:rsid w:val="00751509"/>
    <w:rsid w:val="007524A4"/>
    <w:rsid w:val="00752B8E"/>
    <w:rsid w:val="00757620"/>
    <w:rsid w:val="0075780B"/>
    <w:rsid w:val="00760D6F"/>
    <w:rsid w:val="007661D1"/>
    <w:rsid w:val="00771941"/>
    <w:rsid w:val="007727F9"/>
    <w:rsid w:val="007802AB"/>
    <w:rsid w:val="00780395"/>
    <w:rsid w:val="00780B9E"/>
    <w:rsid w:val="0078386A"/>
    <w:rsid w:val="00785A55"/>
    <w:rsid w:val="007913C2"/>
    <w:rsid w:val="00791FAC"/>
    <w:rsid w:val="00792BCB"/>
    <w:rsid w:val="00793368"/>
    <w:rsid w:val="007957A0"/>
    <w:rsid w:val="0079619A"/>
    <w:rsid w:val="007A5C06"/>
    <w:rsid w:val="007A6EFF"/>
    <w:rsid w:val="007B0C2E"/>
    <w:rsid w:val="007B16CE"/>
    <w:rsid w:val="007B29C7"/>
    <w:rsid w:val="007B716A"/>
    <w:rsid w:val="007B75F9"/>
    <w:rsid w:val="007C33A3"/>
    <w:rsid w:val="007C384E"/>
    <w:rsid w:val="007C5EA7"/>
    <w:rsid w:val="007D4C2A"/>
    <w:rsid w:val="007E4861"/>
    <w:rsid w:val="007E558B"/>
    <w:rsid w:val="007E5BB3"/>
    <w:rsid w:val="007F5195"/>
    <w:rsid w:val="007F5A9F"/>
    <w:rsid w:val="007F7744"/>
    <w:rsid w:val="00800314"/>
    <w:rsid w:val="00800513"/>
    <w:rsid w:val="0080082B"/>
    <w:rsid w:val="008035B0"/>
    <w:rsid w:val="00803D0C"/>
    <w:rsid w:val="00805614"/>
    <w:rsid w:val="00813ECD"/>
    <w:rsid w:val="00814595"/>
    <w:rsid w:val="00817D51"/>
    <w:rsid w:val="00820473"/>
    <w:rsid w:val="00830137"/>
    <w:rsid w:val="00830AB1"/>
    <w:rsid w:val="00840637"/>
    <w:rsid w:val="00850784"/>
    <w:rsid w:val="00853756"/>
    <w:rsid w:val="008577DF"/>
    <w:rsid w:val="00860E09"/>
    <w:rsid w:val="0086197F"/>
    <w:rsid w:val="00863571"/>
    <w:rsid w:val="008663AA"/>
    <w:rsid w:val="00871777"/>
    <w:rsid w:val="00871FA3"/>
    <w:rsid w:val="00874437"/>
    <w:rsid w:val="00876AC2"/>
    <w:rsid w:val="00877D7A"/>
    <w:rsid w:val="00877FDA"/>
    <w:rsid w:val="00882968"/>
    <w:rsid w:val="00884D52"/>
    <w:rsid w:val="008945EA"/>
    <w:rsid w:val="008966BB"/>
    <w:rsid w:val="008A1D8E"/>
    <w:rsid w:val="008A36B5"/>
    <w:rsid w:val="008A4906"/>
    <w:rsid w:val="008A4DAB"/>
    <w:rsid w:val="008A6105"/>
    <w:rsid w:val="008A7FB1"/>
    <w:rsid w:val="008B2BC0"/>
    <w:rsid w:val="008B34CC"/>
    <w:rsid w:val="008B5A03"/>
    <w:rsid w:val="008B5BCA"/>
    <w:rsid w:val="008C1007"/>
    <w:rsid w:val="008C578D"/>
    <w:rsid w:val="008C6617"/>
    <w:rsid w:val="008D05C3"/>
    <w:rsid w:val="008D4983"/>
    <w:rsid w:val="008D541E"/>
    <w:rsid w:val="008D5845"/>
    <w:rsid w:val="008D675C"/>
    <w:rsid w:val="008E0B06"/>
    <w:rsid w:val="008E32F1"/>
    <w:rsid w:val="008E463D"/>
    <w:rsid w:val="008E5E7E"/>
    <w:rsid w:val="008E6BEA"/>
    <w:rsid w:val="008F16CB"/>
    <w:rsid w:val="008F20AE"/>
    <w:rsid w:val="008F3E6E"/>
    <w:rsid w:val="008F5813"/>
    <w:rsid w:val="00900AA5"/>
    <w:rsid w:val="009031EE"/>
    <w:rsid w:val="00904498"/>
    <w:rsid w:val="00904583"/>
    <w:rsid w:val="00914F75"/>
    <w:rsid w:val="00915CF3"/>
    <w:rsid w:val="00916301"/>
    <w:rsid w:val="009218DD"/>
    <w:rsid w:val="0092342F"/>
    <w:rsid w:val="00924423"/>
    <w:rsid w:val="0092528F"/>
    <w:rsid w:val="0092719E"/>
    <w:rsid w:val="009360A4"/>
    <w:rsid w:val="00936ADE"/>
    <w:rsid w:val="00936DEA"/>
    <w:rsid w:val="0094144C"/>
    <w:rsid w:val="00944539"/>
    <w:rsid w:val="00953890"/>
    <w:rsid w:val="0095623E"/>
    <w:rsid w:val="00962D0D"/>
    <w:rsid w:val="0096495B"/>
    <w:rsid w:val="0096605C"/>
    <w:rsid w:val="0096621E"/>
    <w:rsid w:val="00974996"/>
    <w:rsid w:val="0097610D"/>
    <w:rsid w:val="00976638"/>
    <w:rsid w:val="009816B6"/>
    <w:rsid w:val="0098237B"/>
    <w:rsid w:val="009835C5"/>
    <w:rsid w:val="00985E98"/>
    <w:rsid w:val="009865C8"/>
    <w:rsid w:val="009914FB"/>
    <w:rsid w:val="00991B7B"/>
    <w:rsid w:val="00994439"/>
    <w:rsid w:val="00994A99"/>
    <w:rsid w:val="00996739"/>
    <w:rsid w:val="009A13A8"/>
    <w:rsid w:val="009A69B5"/>
    <w:rsid w:val="009B0FD1"/>
    <w:rsid w:val="009B2B82"/>
    <w:rsid w:val="009B3E63"/>
    <w:rsid w:val="009B5BDE"/>
    <w:rsid w:val="009C1A91"/>
    <w:rsid w:val="009C2581"/>
    <w:rsid w:val="009C5E34"/>
    <w:rsid w:val="009C6F2D"/>
    <w:rsid w:val="009D0EC8"/>
    <w:rsid w:val="009D0F66"/>
    <w:rsid w:val="009D1B66"/>
    <w:rsid w:val="009D222D"/>
    <w:rsid w:val="009D2572"/>
    <w:rsid w:val="009D4392"/>
    <w:rsid w:val="009D4824"/>
    <w:rsid w:val="009D4EA8"/>
    <w:rsid w:val="009D6B1F"/>
    <w:rsid w:val="009D774E"/>
    <w:rsid w:val="009E1ED1"/>
    <w:rsid w:val="009E718A"/>
    <w:rsid w:val="009E7CA6"/>
    <w:rsid w:val="009F1BD1"/>
    <w:rsid w:val="009F1CDE"/>
    <w:rsid w:val="009F2717"/>
    <w:rsid w:val="009F2A27"/>
    <w:rsid w:val="009F618B"/>
    <w:rsid w:val="009F6E27"/>
    <w:rsid w:val="009F7C90"/>
    <w:rsid w:val="00A0128A"/>
    <w:rsid w:val="00A03CF5"/>
    <w:rsid w:val="00A06010"/>
    <w:rsid w:val="00A072DF"/>
    <w:rsid w:val="00A11258"/>
    <w:rsid w:val="00A114FA"/>
    <w:rsid w:val="00A11FBF"/>
    <w:rsid w:val="00A13F18"/>
    <w:rsid w:val="00A1698B"/>
    <w:rsid w:val="00A16E53"/>
    <w:rsid w:val="00A21ADC"/>
    <w:rsid w:val="00A24A88"/>
    <w:rsid w:val="00A25B1A"/>
    <w:rsid w:val="00A31C28"/>
    <w:rsid w:val="00A34042"/>
    <w:rsid w:val="00A35426"/>
    <w:rsid w:val="00A406FF"/>
    <w:rsid w:val="00A40FB1"/>
    <w:rsid w:val="00A41236"/>
    <w:rsid w:val="00A45613"/>
    <w:rsid w:val="00A468BA"/>
    <w:rsid w:val="00A504A8"/>
    <w:rsid w:val="00A50755"/>
    <w:rsid w:val="00A51B33"/>
    <w:rsid w:val="00A52F84"/>
    <w:rsid w:val="00A53DA9"/>
    <w:rsid w:val="00A57492"/>
    <w:rsid w:val="00A57DCB"/>
    <w:rsid w:val="00A623B2"/>
    <w:rsid w:val="00A63F5F"/>
    <w:rsid w:val="00A64018"/>
    <w:rsid w:val="00A73282"/>
    <w:rsid w:val="00A74F2E"/>
    <w:rsid w:val="00A770D9"/>
    <w:rsid w:val="00A84287"/>
    <w:rsid w:val="00A84C68"/>
    <w:rsid w:val="00A855D7"/>
    <w:rsid w:val="00A87BBC"/>
    <w:rsid w:val="00A9089D"/>
    <w:rsid w:val="00A91F5F"/>
    <w:rsid w:val="00A93F78"/>
    <w:rsid w:val="00A9428D"/>
    <w:rsid w:val="00A97573"/>
    <w:rsid w:val="00AA2DB7"/>
    <w:rsid w:val="00AA409B"/>
    <w:rsid w:val="00AA638D"/>
    <w:rsid w:val="00AA681A"/>
    <w:rsid w:val="00AA696E"/>
    <w:rsid w:val="00AA7AAB"/>
    <w:rsid w:val="00AB198C"/>
    <w:rsid w:val="00AB5AD3"/>
    <w:rsid w:val="00AB7CDA"/>
    <w:rsid w:val="00AD2ABA"/>
    <w:rsid w:val="00AD411F"/>
    <w:rsid w:val="00AD581C"/>
    <w:rsid w:val="00AE003A"/>
    <w:rsid w:val="00AE3D2B"/>
    <w:rsid w:val="00AF2D87"/>
    <w:rsid w:val="00AF7A6A"/>
    <w:rsid w:val="00B00A88"/>
    <w:rsid w:val="00B02892"/>
    <w:rsid w:val="00B028C4"/>
    <w:rsid w:val="00B0309C"/>
    <w:rsid w:val="00B13537"/>
    <w:rsid w:val="00B14337"/>
    <w:rsid w:val="00B151DA"/>
    <w:rsid w:val="00B22967"/>
    <w:rsid w:val="00B23877"/>
    <w:rsid w:val="00B247E3"/>
    <w:rsid w:val="00B252EE"/>
    <w:rsid w:val="00B2633C"/>
    <w:rsid w:val="00B27961"/>
    <w:rsid w:val="00B30B90"/>
    <w:rsid w:val="00B30F4D"/>
    <w:rsid w:val="00B314B9"/>
    <w:rsid w:val="00B4222F"/>
    <w:rsid w:val="00B448ED"/>
    <w:rsid w:val="00B44C9B"/>
    <w:rsid w:val="00B44F9C"/>
    <w:rsid w:val="00B546EA"/>
    <w:rsid w:val="00B55C0B"/>
    <w:rsid w:val="00B653E9"/>
    <w:rsid w:val="00B703EB"/>
    <w:rsid w:val="00B738B1"/>
    <w:rsid w:val="00B7409D"/>
    <w:rsid w:val="00B74395"/>
    <w:rsid w:val="00B85BD7"/>
    <w:rsid w:val="00B924F8"/>
    <w:rsid w:val="00B93CDD"/>
    <w:rsid w:val="00B942D5"/>
    <w:rsid w:val="00BA1A66"/>
    <w:rsid w:val="00BA7626"/>
    <w:rsid w:val="00BB6392"/>
    <w:rsid w:val="00BC3A11"/>
    <w:rsid w:val="00BC3C1D"/>
    <w:rsid w:val="00BC56D2"/>
    <w:rsid w:val="00BC5D5C"/>
    <w:rsid w:val="00BD1C3C"/>
    <w:rsid w:val="00BD2725"/>
    <w:rsid w:val="00BD3EE8"/>
    <w:rsid w:val="00BD4374"/>
    <w:rsid w:val="00BE085E"/>
    <w:rsid w:val="00BF325B"/>
    <w:rsid w:val="00BF4918"/>
    <w:rsid w:val="00C0322B"/>
    <w:rsid w:val="00C03628"/>
    <w:rsid w:val="00C13344"/>
    <w:rsid w:val="00C15EC7"/>
    <w:rsid w:val="00C17F11"/>
    <w:rsid w:val="00C2141A"/>
    <w:rsid w:val="00C21986"/>
    <w:rsid w:val="00C220CD"/>
    <w:rsid w:val="00C26777"/>
    <w:rsid w:val="00C322F8"/>
    <w:rsid w:val="00C32B35"/>
    <w:rsid w:val="00C3487B"/>
    <w:rsid w:val="00C41CA7"/>
    <w:rsid w:val="00C44C8D"/>
    <w:rsid w:val="00C44DD5"/>
    <w:rsid w:val="00C44F9E"/>
    <w:rsid w:val="00C45E0F"/>
    <w:rsid w:val="00C46BAB"/>
    <w:rsid w:val="00C47F7E"/>
    <w:rsid w:val="00C537F2"/>
    <w:rsid w:val="00C576C4"/>
    <w:rsid w:val="00C62C7E"/>
    <w:rsid w:val="00C62FE4"/>
    <w:rsid w:val="00C65F7C"/>
    <w:rsid w:val="00C707CE"/>
    <w:rsid w:val="00C71639"/>
    <w:rsid w:val="00C7473E"/>
    <w:rsid w:val="00C74DDC"/>
    <w:rsid w:val="00C75248"/>
    <w:rsid w:val="00C77B9C"/>
    <w:rsid w:val="00C800DF"/>
    <w:rsid w:val="00C80ABC"/>
    <w:rsid w:val="00C82CEA"/>
    <w:rsid w:val="00C82D4F"/>
    <w:rsid w:val="00C8335E"/>
    <w:rsid w:val="00C83980"/>
    <w:rsid w:val="00C86A0C"/>
    <w:rsid w:val="00C92C8D"/>
    <w:rsid w:val="00CA1280"/>
    <w:rsid w:val="00CA5840"/>
    <w:rsid w:val="00CA5F0B"/>
    <w:rsid w:val="00CA646E"/>
    <w:rsid w:val="00CA77C6"/>
    <w:rsid w:val="00CB081D"/>
    <w:rsid w:val="00CB0CE0"/>
    <w:rsid w:val="00CB70D6"/>
    <w:rsid w:val="00CB75D3"/>
    <w:rsid w:val="00CB75F2"/>
    <w:rsid w:val="00CC04F9"/>
    <w:rsid w:val="00CC0C29"/>
    <w:rsid w:val="00CC1EA7"/>
    <w:rsid w:val="00CC293B"/>
    <w:rsid w:val="00CC2CAB"/>
    <w:rsid w:val="00CC3057"/>
    <w:rsid w:val="00CC5347"/>
    <w:rsid w:val="00CD4112"/>
    <w:rsid w:val="00CD6B18"/>
    <w:rsid w:val="00CE0DD6"/>
    <w:rsid w:val="00CE4BB5"/>
    <w:rsid w:val="00CE52D0"/>
    <w:rsid w:val="00CE6BD2"/>
    <w:rsid w:val="00CF0766"/>
    <w:rsid w:val="00CF3858"/>
    <w:rsid w:val="00D03C79"/>
    <w:rsid w:val="00D041AE"/>
    <w:rsid w:val="00D06B5B"/>
    <w:rsid w:val="00D07B87"/>
    <w:rsid w:val="00D11853"/>
    <w:rsid w:val="00D11889"/>
    <w:rsid w:val="00D11B2B"/>
    <w:rsid w:val="00D14467"/>
    <w:rsid w:val="00D15E37"/>
    <w:rsid w:val="00D265AB"/>
    <w:rsid w:val="00D30E9E"/>
    <w:rsid w:val="00D32D6F"/>
    <w:rsid w:val="00D373AF"/>
    <w:rsid w:val="00D40E0E"/>
    <w:rsid w:val="00D41A2A"/>
    <w:rsid w:val="00D41D53"/>
    <w:rsid w:val="00D4210D"/>
    <w:rsid w:val="00D43997"/>
    <w:rsid w:val="00D50064"/>
    <w:rsid w:val="00D50BFD"/>
    <w:rsid w:val="00D52989"/>
    <w:rsid w:val="00D52C8C"/>
    <w:rsid w:val="00D53DAD"/>
    <w:rsid w:val="00D54BD2"/>
    <w:rsid w:val="00D56437"/>
    <w:rsid w:val="00D66373"/>
    <w:rsid w:val="00D705D4"/>
    <w:rsid w:val="00D726F9"/>
    <w:rsid w:val="00D735F0"/>
    <w:rsid w:val="00D74577"/>
    <w:rsid w:val="00D835DF"/>
    <w:rsid w:val="00D85398"/>
    <w:rsid w:val="00D858F8"/>
    <w:rsid w:val="00D86570"/>
    <w:rsid w:val="00D865D9"/>
    <w:rsid w:val="00D9168C"/>
    <w:rsid w:val="00D9197B"/>
    <w:rsid w:val="00D92156"/>
    <w:rsid w:val="00D94067"/>
    <w:rsid w:val="00D954AA"/>
    <w:rsid w:val="00D97AC8"/>
    <w:rsid w:val="00DA1F2D"/>
    <w:rsid w:val="00DA5843"/>
    <w:rsid w:val="00DA5CF9"/>
    <w:rsid w:val="00DB1778"/>
    <w:rsid w:val="00DB6B6A"/>
    <w:rsid w:val="00DB7BCD"/>
    <w:rsid w:val="00DC0D92"/>
    <w:rsid w:val="00DC568A"/>
    <w:rsid w:val="00DC6AF5"/>
    <w:rsid w:val="00DC7EF1"/>
    <w:rsid w:val="00DD064B"/>
    <w:rsid w:val="00DD0AFA"/>
    <w:rsid w:val="00DD5530"/>
    <w:rsid w:val="00DE0D16"/>
    <w:rsid w:val="00DE1C8B"/>
    <w:rsid w:val="00DE4500"/>
    <w:rsid w:val="00DE5BB1"/>
    <w:rsid w:val="00DE602D"/>
    <w:rsid w:val="00DF173D"/>
    <w:rsid w:val="00DF550A"/>
    <w:rsid w:val="00DF6309"/>
    <w:rsid w:val="00DF7681"/>
    <w:rsid w:val="00DF7951"/>
    <w:rsid w:val="00E0138F"/>
    <w:rsid w:val="00E022BC"/>
    <w:rsid w:val="00E0357D"/>
    <w:rsid w:val="00E04F46"/>
    <w:rsid w:val="00E05506"/>
    <w:rsid w:val="00E07B67"/>
    <w:rsid w:val="00E07FFB"/>
    <w:rsid w:val="00E10DA3"/>
    <w:rsid w:val="00E1142B"/>
    <w:rsid w:val="00E1446D"/>
    <w:rsid w:val="00E23FF5"/>
    <w:rsid w:val="00E24968"/>
    <w:rsid w:val="00E2797C"/>
    <w:rsid w:val="00E313F5"/>
    <w:rsid w:val="00E342C4"/>
    <w:rsid w:val="00E370F6"/>
    <w:rsid w:val="00E412BD"/>
    <w:rsid w:val="00E46EA1"/>
    <w:rsid w:val="00E47586"/>
    <w:rsid w:val="00E51883"/>
    <w:rsid w:val="00E521E2"/>
    <w:rsid w:val="00E522FE"/>
    <w:rsid w:val="00E52448"/>
    <w:rsid w:val="00E541FB"/>
    <w:rsid w:val="00E54670"/>
    <w:rsid w:val="00E54917"/>
    <w:rsid w:val="00E57C79"/>
    <w:rsid w:val="00E61840"/>
    <w:rsid w:val="00E65785"/>
    <w:rsid w:val="00E6582A"/>
    <w:rsid w:val="00E65F77"/>
    <w:rsid w:val="00E6685D"/>
    <w:rsid w:val="00E67221"/>
    <w:rsid w:val="00E72A1C"/>
    <w:rsid w:val="00E731FA"/>
    <w:rsid w:val="00E73B0B"/>
    <w:rsid w:val="00E76D81"/>
    <w:rsid w:val="00E77773"/>
    <w:rsid w:val="00E82660"/>
    <w:rsid w:val="00E83460"/>
    <w:rsid w:val="00E834D8"/>
    <w:rsid w:val="00E90E66"/>
    <w:rsid w:val="00E9149D"/>
    <w:rsid w:val="00E95FA5"/>
    <w:rsid w:val="00E9637A"/>
    <w:rsid w:val="00EA7F6A"/>
    <w:rsid w:val="00EB012B"/>
    <w:rsid w:val="00EB29F1"/>
    <w:rsid w:val="00EB3E7B"/>
    <w:rsid w:val="00EB4D79"/>
    <w:rsid w:val="00EB63C0"/>
    <w:rsid w:val="00EB6A2B"/>
    <w:rsid w:val="00EC453B"/>
    <w:rsid w:val="00EC7D8B"/>
    <w:rsid w:val="00ED153B"/>
    <w:rsid w:val="00ED3072"/>
    <w:rsid w:val="00ED30D1"/>
    <w:rsid w:val="00ED4272"/>
    <w:rsid w:val="00EE1867"/>
    <w:rsid w:val="00EE1DCE"/>
    <w:rsid w:val="00EE33D4"/>
    <w:rsid w:val="00EE34BF"/>
    <w:rsid w:val="00EE51AE"/>
    <w:rsid w:val="00EE5E27"/>
    <w:rsid w:val="00EE5F7F"/>
    <w:rsid w:val="00F00ED1"/>
    <w:rsid w:val="00F02C8C"/>
    <w:rsid w:val="00F04C9B"/>
    <w:rsid w:val="00F11DA2"/>
    <w:rsid w:val="00F125A3"/>
    <w:rsid w:val="00F135B1"/>
    <w:rsid w:val="00F14AB0"/>
    <w:rsid w:val="00F14E91"/>
    <w:rsid w:val="00F15D60"/>
    <w:rsid w:val="00F2248F"/>
    <w:rsid w:val="00F23BB8"/>
    <w:rsid w:val="00F2591D"/>
    <w:rsid w:val="00F2728C"/>
    <w:rsid w:val="00F30C9F"/>
    <w:rsid w:val="00F312B6"/>
    <w:rsid w:val="00F32D8A"/>
    <w:rsid w:val="00F330CF"/>
    <w:rsid w:val="00F354BC"/>
    <w:rsid w:val="00F41326"/>
    <w:rsid w:val="00F44F19"/>
    <w:rsid w:val="00F453D4"/>
    <w:rsid w:val="00F45A98"/>
    <w:rsid w:val="00F509B9"/>
    <w:rsid w:val="00F622E0"/>
    <w:rsid w:val="00F641F7"/>
    <w:rsid w:val="00F65612"/>
    <w:rsid w:val="00F659BA"/>
    <w:rsid w:val="00F65CE8"/>
    <w:rsid w:val="00F679F1"/>
    <w:rsid w:val="00F705C8"/>
    <w:rsid w:val="00F70F0D"/>
    <w:rsid w:val="00F72BE6"/>
    <w:rsid w:val="00F73123"/>
    <w:rsid w:val="00F739BC"/>
    <w:rsid w:val="00F7461A"/>
    <w:rsid w:val="00F75E52"/>
    <w:rsid w:val="00F80A8E"/>
    <w:rsid w:val="00F824BD"/>
    <w:rsid w:val="00F8466C"/>
    <w:rsid w:val="00F86F87"/>
    <w:rsid w:val="00F87BAC"/>
    <w:rsid w:val="00F906C2"/>
    <w:rsid w:val="00F90A4B"/>
    <w:rsid w:val="00F9209F"/>
    <w:rsid w:val="00F97DF0"/>
    <w:rsid w:val="00FA020F"/>
    <w:rsid w:val="00FA1CD9"/>
    <w:rsid w:val="00FA4E75"/>
    <w:rsid w:val="00FB07A7"/>
    <w:rsid w:val="00FB41F4"/>
    <w:rsid w:val="00FC0D11"/>
    <w:rsid w:val="00FC1A8F"/>
    <w:rsid w:val="00FD2D0F"/>
    <w:rsid w:val="00FD33DE"/>
    <w:rsid w:val="00FD4A2C"/>
    <w:rsid w:val="00FD4B08"/>
    <w:rsid w:val="00FD58E9"/>
    <w:rsid w:val="00FD6244"/>
    <w:rsid w:val="00FD7DFB"/>
    <w:rsid w:val="00FE017C"/>
    <w:rsid w:val="00FE43B3"/>
    <w:rsid w:val="00FE6CFA"/>
    <w:rsid w:val="00FE713C"/>
    <w:rsid w:val="00FF253C"/>
    <w:rsid w:val="00FF35D9"/>
    <w:rsid w:val="00FF4C5B"/>
    <w:rsid w:val="00FF6112"/>
    <w:rsid w:val="00FF7F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D2C2E"/>
  <w15:docId w15:val="{F2FBDAA7-B120-4C30-81D1-A69B3C82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14D"/>
    <w:rPr>
      <w:rFonts w:ascii="TimesLT" w:hAnsi="TimesLT"/>
      <w:sz w:val="24"/>
      <w:lang w:eastAsia="en-US"/>
    </w:rPr>
  </w:style>
  <w:style w:type="paragraph" w:styleId="Antrat6">
    <w:name w:val="heading 6"/>
    <w:basedOn w:val="prastasis"/>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4314D"/>
    <w:pPr>
      <w:tabs>
        <w:tab w:val="center" w:pos="4153"/>
        <w:tab w:val="right" w:pos="8306"/>
      </w:tabs>
    </w:pPr>
  </w:style>
  <w:style w:type="paragraph" w:styleId="Porat">
    <w:name w:val="footer"/>
    <w:basedOn w:val="prastasis"/>
    <w:link w:val="PoratDiagrama"/>
    <w:uiPriority w:val="99"/>
    <w:rsid w:val="0014314D"/>
    <w:pPr>
      <w:tabs>
        <w:tab w:val="center" w:pos="4153"/>
        <w:tab w:val="right" w:pos="8306"/>
      </w:tabs>
    </w:pPr>
  </w:style>
  <w:style w:type="paragraph" w:styleId="Debesliotekstas">
    <w:name w:val="Balloon Text"/>
    <w:basedOn w:val="prastasis"/>
    <w:semiHidden/>
    <w:rsid w:val="006D06C8"/>
    <w:rPr>
      <w:rFonts w:ascii="Tahoma" w:hAnsi="Tahoma" w:cs="Tahoma"/>
      <w:sz w:val="16"/>
      <w:szCs w:val="16"/>
    </w:rPr>
  </w:style>
  <w:style w:type="table" w:styleId="Lentelstinklelis">
    <w:name w:val="Table Grid"/>
    <w:basedOn w:val="prastojilentel"/>
    <w:rsid w:val="005F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584CC5"/>
    <w:rPr>
      <w:sz w:val="16"/>
      <w:szCs w:val="16"/>
    </w:rPr>
  </w:style>
  <w:style w:type="paragraph" w:styleId="Komentarotekstas">
    <w:name w:val="annotation text"/>
    <w:basedOn w:val="prastasis"/>
    <w:semiHidden/>
    <w:rsid w:val="00584CC5"/>
    <w:rPr>
      <w:sz w:val="20"/>
    </w:rPr>
  </w:style>
  <w:style w:type="paragraph" w:styleId="Komentarotema">
    <w:name w:val="annotation subject"/>
    <w:basedOn w:val="Komentarotekstas"/>
    <w:next w:val="Komentarotekstas"/>
    <w:semiHidden/>
    <w:rsid w:val="00584CC5"/>
    <w:rPr>
      <w:b/>
      <w:bCs/>
    </w:rPr>
  </w:style>
  <w:style w:type="paragraph" w:styleId="Pagrindiniotekstotrauka">
    <w:name w:val="Body Text Indent"/>
    <w:basedOn w:val="prastasis"/>
    <w:rsid w:val="00584CC5"/>
    <w:pPr>
      <w:spacing w:before="100" w:beforeAutospacing="1" w:after="100" w:afterAutospacing="1"/>
    </w:pPr>
    <w:rPr>
      <w:rFonts w:ascii="Times New Roman" w:hAnsi="Times New Roman"/>
      <w:szCs w:val="24"/>
      <w:lang w:eastAsia="lt-LT"/>
    </w:rPr>
  </w:style>
  <w:style w:type="paragraph" w:styleId="Pagrindinistekstas3">
    <w:name w:val="Body Text 3"/>
    <w:basedOn w:val="prastasis"/>
    <w:rsid w:val="00506EAF"/>
    <w:pPr>
      <w:spacing w:after="120"/>
    </w:pPr>
    <w:rPr>
      <w:sz w:val="16"/>
      <w:szCs w:val="16"/>
    </w:rPr>
  </w:style>
  <w:style w:type="character" w:customStyle="1" w:styleId="AntratsDiagrama">
    <w:name w:val="Antraštės Diagrama"/>
    <w:basedOn w:val="Numatytasispastraiposriftas"/>
    <w:link w:val="Antrats"/>
    <w:uiPriority w:val="99"/>
    <w:rsid w:val="00A21ADC"/>
    <w:rPr>
      <w:rFonts w:ascii="TimesLT" w:hAnsi="TimesLT"/>
      <w:sz w:val="24"/>
      <w:lang w:eastAsia="en-US"/>
    </w:rPr>
  </w:style>
  <w:style w:type="character" w:customStyle="1" w:styleId="PoratDiagrama">
    <w:name w:val="Poraštė Diagrama"/>
    <w:basedOn w:val="Numatytasispastraiposriftas"/>
    <w:link w:val="Porat"/>
    <w:uiPriority w:val="99"/>
    <w:rsid w:val="00C32B35"/>
    <w:rPr>
      <w:rFonts w:ascii="TimesLT" w:hAnsi="TimesLT"/>
      <w:sz w:val="24"/>
      <w:lang w:eastAsia="en-US"/>
    </w:rPr>
  </w:style>
  <w:style w:type="character" w:styleId="Hipersaitas">
    <w:name w:val="Hyperlink"/>
    <w:basedOn w:val="Numatytasispastraiposriftas"/>
    <w:uiPriority w:val="99"/>
    <w:rsid w:val="004C7E58"/>
    <w:rPr>
      <w:color w:val="0000FF" w:themeColor="hyperlink"/>
      <w:u w:val="single"/>
    </w:rPr>
  </w:style>
  <w:style w:type="paragraph" w:styleId="Sraopastraipa">
    <w:name w:val="List Paragraph"/>
    <w:basedOn w:val="prastasis"/>
    <w:uiPriority w:val="34"/>
    <w:qFormat/>
    <w:rsid w:val="004C7E58"/>
    <w:pPr>
      <w:ind w:left="720"/>
      <w:contextualSpacing/>
    </w:pPr>
  </w:style>
  <w:style w:type="paragraph" w:styleId="Betarp">
    <w:name w:val="No Spacing"/>
    <w:uiPriority w:val="1"/>
    <w:qFormat/>
    <w:rsid w:val="006D1FA7"/>
    <w:rPr>
      <w:rFonts w:ascii="TimesLT" w:hAnsi="TimesLT"/>
      <w:sz w:val="24"/>
      <w:lang w:eastAsia="en-US"/>
    </w:rPr>
  </w:style>
  <w:style w:type="character" w:customStyle="1" w:styleId="UnresolvedMention">
    <w:name w:val="Unresolved Mention"/>
    <w:basedOn w:val="Numatytasispastraiposriftas"/>
    <w:uiPriority w:val="99"/>
    <w:semiHidden/>
    <w:unhideWhenUsed/>
    <w:rsid w:val="00C62C7E"/>
    <w:rPr>
      <w:color w:val="605E5C"/>
      <w:shd w:val="clear" w:color="auto" w:fill="E1DFDD"/>
    </w:rPr>
  </w:style>
  <w:style w:type="paragraph" w:styleId="Pataisymai">
    <w:name w:val="Revision"/>
    <w:hidden/>
    <w:uiPriority w:val="99"/>
    <w:semiHidden/>
    <w:rsid w:val="00A855D7"/>
    <w:rPr>
      <w:rFonts w:ascii="TimesLT" w:hAnsi="TimesLT"/>
      <w:sz w:val="24"/>
      <w:lang w:eastAsia="en-US"/>
    </w:rPr>
  </w:style>
  <w:style w:type="character" w:styleId="Emfaz">
    <w:name w:val="Emphasis"/>
    <w:basedOn w:val="Numatytasispastraiposriftas"/>
    <w:uiPriority w:val="20"/>
    <w:qFormat/>
    <w:rsid w:val="004A2776"/>
    <w:rPr>
      <w:i/>
      <w:iCs/>
    </w:rPr>
  </w:style>
  <w:style w:type="paragraph" w:customStyle="1" w:styleId="Default">
    <w:name w:val="Default"/>
    <w:rsid w:val="00C74DDC"/>
    <w:pPr>
      <w:autoSpaceDE w:val="0"/>
      <w:autoSpaceDN w:val="0"/>
      <w:adjustRightInd w:val="0"/>
    </w:pPr>
    <w:rPr>
      <w:color w:val="000000"/>
      <w:sz w:val="24"/>
      <w:szCs w:val="24"/>
    </w:rPr>
  </w:style>
  <w:style w:type="paragraph" w:styleId="Puslapioinaostekstas">
    <w:name w:val="footnote text"/>
    <w:basedOn w:val="prastasis"/>
    <w:link w:val="PuslapioinaostekstasDiagrama"/>
    <w:semiHidden/>
    <w:unhideWhenUsed/>
    <w:rsid w:val="00A9089D"/>
    <w:rPr>
      <w:sz w:val="20"/>
    </w:rPr>
  </w:style>
  <w:style w:type="character" w:customStyle="1" w:styleId="PuslapioinaostekstasDiagrama">
    <w:name w:val="Puslapio išnašos tekstas Diagrama"/>
    <w:basedOn w:val="Numatytasispastraiposriftas"/>
    <w:link w:val="Puslapioinaostekstas"/>
    <w:semiHidden/>
    <w:rsid w:val="00A9089D"/>
    <w:rPr>
      <w:rFonts w:ascii="TimesLT" w:hAnsi="TimesLT"/>
      <w:lang w:eastAsia="en-US"/>
    </w:rPr>
  </w:style>
  <w:style w:type="character" w:styleId="Puslapioinaosnuoroda">
    <w:name w:val="footnote reference"/>
    <w:basedOn w:val="Numatytasispastraiposriftas"/>
    <w:semiHidden/>
    <w:unhideWhenUsed/>
    <w:rsid w:val="00A9089D"/>
    <w:rPr>
      <w:vertAlign w:val="superscript"/>
    </w:rPr>
  </w:style>
  <w:style w:type="character" w:styleId="Perirtashipersaitas">
    <w:name w:val="FollowedHyperlink"/>
    <w:basedOn w:val="Numatytasispastraiposriftas"/>
    <w:semiHidden/>
    <w:unhideWhenUsed/>
    <w:rsid w:val="00962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393889360">
      <w:bodyDiv w:val="1"/>
      <w:marLeft w:val="0"/>
      <w:marRight w:val="0"/>
      <w:marTop w:val="0"/>
      <w:marBottom w:val="0"/>
      <w:divBdr>
        <w:top w:val="none" w:sz="0" w:space="0" w:color="auto"/>
        <w:left w:val="none" w:sz="0" w:space="0" w:color="auto"/>
        <w:bottom w:val="none" w:sz="0" w:space="0" w:color="auto"/>
        <w:right w:val="none" w:sz="0" w:space="0" w:color="auto"/>
      </w:divBdr>
      <w:divsChild>
        <w:div w:id="467674131">
          <w:marLeft w:val="0"/>
          <w:marRight w:val="0"/>
          <w:marTop w:val="0"/>
          <w:marBottom w:val="0"/>
          <w:divBdr>
            <w:top w:val="none" w:sz="0" w:space="0" w:color="auto"/>
            <w:left w:val="none" w:sz="0" w:space="0" w:color="auto"/>
            <w:bottom w:val="none" w:sz="0" w:space="0" w:color="auto"/>
            <w:right w:val="none" w:sz="0" w:space="0" w:color="auto"/>
          </w:divBdr>
        </w:div>
        <w:div w:id="2133401202">
          <w:marLeft w:val="0"/>
          <w:marRight w:val="0"/>
          <w:marTop w:val="0"/>
          <w:marBottom w:val="0"/>
          <w:divBdr>
            <w:top w:val="none" w:sz="0" w:space="0" w:color="auto"/>
            <w:left w:val="none" w:sz="0" w:space="0" w:color="auto"/>
            <w:bottom w:val="none" w:sz="0" w:space="0" w:color="auto"/>
            <w:right w:val="none" w:sz="0" w:space="0" w:color="auto"/>
          </w:divBdr>
        </w:div>
      </w:divsChild>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548995207">
      <w:bodyDiv w:val="1"/>
      <w:marLeft w:val="0"/>
      <w:marRight w:val="0"/>
      <w:marTop w:val="0"/>
      <w:marBottom w:val="0"/>
      <w:divBdr>
        <w:top w:val="none" w:sz="0" w:space="0" w:color="auto"/>
        <w:left w:val="none" w:sz="0" w:space="0" w:color="auto"/>
        <w:bottom w:val="none" w:sz="0" w:space="0" w:color="auto"/>
        <w:right w:val="none" w:sz="0" w:space="0" w:color="auto"/>
      </w:divBdr>
    </w:div>
    <w:div w:id="720830876">
      <w:bodyDiv w:val="1"/>
      <w:marLeft w:val="0"/>
      <w:marRight w:val="0"/>
      <w:marTop w:val="0"/>
      <w:marBottom w:val="0"/>
      <w:divBdr>
        <w:top w:val="none" w:sz="0" w:space="0" w:color="auto"/>
        <w:left w:val="none" w:sz="0" w:space="0" w:color="auto"/>
        <w:bottom w:val="none" w:sz="0" w:space="0" w:color="auto"/>
        <w:right w:val="none" w:sz="0" w:space="0" w:color="auto"/>
      </w:divBdr>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770123559">
      <w:bodyDiv w:val="1"/>
      <w:marLeft w:val="0"/>
      <w:marRight w:val="0"/>
      <w:marTop w:val="0"/>
      <w:marBottom w:val="0"/>
      <w:divBdr>
        <w:top w:val="none" w:sz="0" w:space="0" w:color="auto"/>
        <w:left w:val="none" w:sz="0" w:space="0" w:color="auto"/>
        <w:bottom w:val="none" w:sz="0" w:space="0" w:color="auto"/>
        <w:right w:val="none" w:sz="0" w:space="0" w:color="auto"/>
      </w:divBdr>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950893396">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094134590">
      <w:bodyDiv w:val="1"/>
      <w:marLeft w:val="0"/>
      <w:marRight w:val="0"/>
      <w:marTop w:val="0"/>
      <w:marBottom w:val="0"/>
      <w:divBdr>
        <w:top w:val="none" w:sz="0" w:space="0" w:color="auto"/>
        <w:left w:val="none" w:sz="0" w:space="0" w:color="auto"/>
        <w:bottom w:val="none" w:sz="0" w:space="0" w:color="auto"/>
        <w:right w:val="none" w:sz="0" w:space="0" w:color="auto"/>
      </w:divBdr>
    </w:div>
    <w:div w:id="1205875088">
      <w:bodyDiv w:val="1"/>
      <w:marLeft w:val="0"/>
      <w:marRight w:val="0"/>
      <w:marTop w:val="0"/>
      <w:marBottom w:val="0"/>
      <w:divBdr>
        <w:top w:val="none" w:sz="0" w:space="0" w:color="auto"/>
        <w:left w:val="none" w:sz="0" w:space="0" w:color="auto"/>
        <w:bottom w:val="none" w:sz="0" w:space="0" w:color="auto"/>
        <w:right w:val="none" w:sz="0" w:space="0" w:color="auto"/>
      </w:divBdr>
    </w:div>
    <w:div w:id="1448574743">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476872781">
      <w:bodyDiv w:val="1"/>
      <w:marLeft w:val="0"/>
      <w:marRight w:val="0"/>
      <w:marTop w:val="0"/>
      <w:marBottom w:val="0"/>
      <w:divBdr>
        <w:top w:val="none" w:sz="0" w:space="0" w:color="auto"/>
        <w:left w:val="none" w:sz="0" w:space="0" w:color="auto"/>
        <w:bottom w:val="none" w:sz="0" w:space="0" w:color="auto"/>
        <w:right w:val="none" w:sz="0" w:space="0" w:color="auto"/>
      </w:divBdr>
      <w:divsChild>
        <w:div w:id="1660619235">
          <w:marLeft w:val="0"/>
          <w:marRight w:val="0"/>
          <w:marTop w:val="0"/>
          <w:marBottom w:val="0"/>
          <w:divBdr>
            <w:top w:val="none" w:sz="0" w:space="0" w:color="auto"/>
            <w:left w:val="none" w:sz="0" w:space="0" w:color="auto"/>
            <w:bottom w:val="none" w:sz="0" w:space="0" w:color="auto"/>
            <w:right w:val="none" w:sz="0" w:space="0" w:color="auto"/>
          </w:divBdr>
        </w:div>
        <w:div w:id="1152015756">
          <w:marLeft w:val="0"/>
          <w:marRight w:val="0"/>
          <w:marTop w:val="0"/>
          <w:marBottom w:val="0"/>
          <w:divBdr>
            <w:top w:val="none" w:sz="0" w:space="0" w:color="auto"/>
            <w:left w:val="none" w:sz="0" w:space="0" w:color="auto"/>
            <w:bottom w:val="none" w:sz="0" w:space="0" w:color="auto"/>
            <w:right w:val="none" w:sz="0" w:space="0" w:color="auto"/>
          </w:divBdr>
        </w:div>
      </w:divsChild>
    </w:div>
    <w:div w:id="1507134092">
      <w:bodyDiv w:val="1"/>
      <w:marLeft w:val="0"/>
      <w:marRight w:val="0"/>
      <w:marTop w:val="0"/>
      <w:marBottom w:val="0"/>
      <w:divBdr>
        <w:top w:val="none" w:sz="0" w:space="0" w:color="auto"/>
        <w:left w:val="none" w:sz="0" w:space="0" w:color="auto"/>
        <w:bottom w:val="none" w:sz="0" w:space="0" w:color="auto"/>
        <w:right w:val="none" w:sz="0" w:space="0" w:color="auto"/>
      </w:divBdr>
      <w:divsChild>
        <w:div w:id="1581989633">
          <w:marLeft w:val="0"/>
          <w:marRight w:val="0"/>
          <w:marTop w:val="0"/>
          <w:marBottom w:val="0"/>
          <w:divBdr>
            <w:top w:val="none" w:sz="0" w:space="0" w:color="auto"/>
            <w:left w:val="none" w:sz="0" w:space="0" w:color="auto"/>
            <w:bottom w:val="none" w:sz="0" w:space="0" w:color="auto"/>
            <w:right w:val="none" w:sz="0" w:space="0" w:color="auto"/>
          </w:divBdr>
        </w:div>
        <w:div w:id="899286809">
          <w:marLeft w:val="0"/>
          <w:marRight w:val="0"/>
          <w:marTop w:val="0"/>
          <w:marBottom w:val="0"/>
          <w:divBdr>
            <w:top w:val="none" w:sz="0" w:space="0" w:color="auto"/>
            <w:left w:val="none" w:sz="0" w:space="0" w:color="auto"/>
            <w:bottom w:val="none" w:sz="0" w:space="0" w:color="auto"/>
            <w:right w:val="none" w:sz="0" w:space="0" w:color="auto"/>
          </w:divBdr>
        </w:div>
        <w:div w:id="1178081100">
          <w:marLeft w:val="0"/>
          <w:marRight w:val="0"/>
          <w:marTop w:val="0"/>
          <w:marBottom w:val="0"/>
          <w:divBdr>
            <w:top w:val="none" w:sz="0" w:space="0" w:color="auto"/>
            <w:left w:val="none" w:sz="0" w:space="0" w:color="auto"/>
            <w:bottom w:val="none" w:sz="0" w:space="0" w:color="auto"/>
            <w:right w:val="none" w:sz="0" w:space="0" w:color="auto"/>
          </w:divBdr>
        </w:div>
      </w:divsChild>
    </w:div>
    <w:div w:id="1566140192">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nte.kniukstiene@l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iim@lrs.lt" TargetMode="External"/><Relationship Id="rId17" Type="http://schemas.openxmlformats.org/officeDocument/2006/relationships/hyperlink" Target="mailto:taz@ltou.lt" TargetMode="External"/><Relationship Id="rId2" Type="http://schemas.openxmlformats.org/officeDocument/2006/relationships/customXml" Target="../customXml/item2.xml"/><Relationship Id="rId16" Type="http://schemas.openxmlformats.org/officeDocument/2006/relationships/hyperlink" Target="https://sumin.lrv.lt/lt/veiklos-sritys/darnus-judumas/triuksmo-apsaugines-zonos/pagrindiniai-teises-akta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e-seimas.lrs.lt/portal/legalAct/lt/TAD/10538541d67911ee9269b566387cfecb?positionInSearchResults=0&amp;searchModelUUID=9a564f47-2450-45c9-b76f-9550e05b069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min@sumin.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9D2F66B96EBC/asr" TargetMode="External"/><Relationship Id="rId2" Type="http://schemas.openxmlformats.org/officeDocument/2006/relationships/hyperlink" Target="https://www.e-tar.lt/portal/lt/legalAct/420f4dd0927c11e9ae2e9d61b1f977b3/asr" TargetMode="External"/><Relationship Id="rId1" Type="http://schemas.openxmlformats.org/officeDocument/2006/relationships/hyperlink" Target="https://e-seimas.lrs.lt/portal/legalAct/lt/TAD/TAIS.244674/asr" TargetMode="External"/><Relationship Id="rId5" Type="http://schemas.openxmlformats.org/officeDocument/2006/relationships/hyperlink" Target="https://www.e-tar.lt/portal/lt/legalAct/83e9a2f03a0011eb8d9fe110e148c770" TargetMode="External"/><Relationship Id="rId4" Type="http://schemas.openxmlformats.org/officeDocument/2006/relationships/hyperlink" Target="https://e-seimas.lrs.lt/portal/legalAct/lt/TAP/bb1ba3b1b7d211ee9269b566387cfecb?positionInSearchResults=0&amp;searchModelUUID=5cc5169b-e2dd-4a1c-8113-cf6cd68ebff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A92F29C1BC478A883828826B44764E"/>
        <w:category>
          <w:name w:val="General"/>
          <w:gallery w:val="placeholder"/>
        </w:category>
        <w:types>
          <w:type w:val="bbPlcHdr"/>
        </w:types>
        <w:behaviors>
          <w:behavior w:val="content"/>
        </w:behaviors>
        <w:guid w:val="{A6FF5D3D-E3BC-4BD6-B429-AD5B032FB8EA}"/>
      </w:docPartPr>
      <w:docPartBody>
        <w:p w:rsidR="00E75684" w:rsidRDefault="0031559F" w:rsidP="0031559F">
          <w:pPr>
            <w:pStyle w:val="BCA92F29C1BC478A883828826B44764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F Handbook Pro Light">
    <w:altName w:val="Franklin Gothic Medium Cond"/>
    <w:panose1 w:val="00000000000000000000"/>
    <w:charset w:val="00"/>
    <w:family w:val="modern"/>
    <w:notTrueType/>
    <w:pitch w:val="variable"/>
    <w:sig w:usb0="A00002BF" w:usb1="5000E0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9F"/>
    <w:rsid w:val="000F4F86"/>
    <w:rsid w:val="00212A27"/>
    <w:rsid w:val="0031559F"/>
    <w:rsid w:val="005220B5"/>
    <w:rsid w:val="006217A5"/>
    <w:rsid w:val="006976B9"/>
    <w:rsid w:val="0072038B"/>
    <w:rsid w:val="007468ED"/>
    <w:rsid w:val="009B32A6"/>
    <w:rsid w:val="00AA7AAB"/>
    <w:rsid w:val="00AF664E"/>
    <w:rsid w:val="00C2141A"/>
    <w:rsid w:val="00DF550A"/>
    <w:rsid w:val="00E7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05BF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CA92F29C1BC478A883828826B44764E">
    <w:name w:val="BCA92F29C1BC478A883828826B44764E"/>
    <w:rsid w:val="00315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28130d43-1b56-4a10-ad88-2cd38123f4c1">Z6YWEJNPDQQR-896559167-467</_dlc_DocId>
    <_dlc_DocIdUrl xmlns="28130d43-1b56-4a10-ad88-2cd38123f4c1">
      <Url>https://intranetas.lrs.lt/29/_layouts/15/DocIdRedir.aspx?ID=Z6YWEJNPDQQR-896559167-467</Url>
      <Description>Z6YWEJNPDQQR-896559167-467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AEDA65-F416-4827-AEA8-A45C1AE12F88}"/>
</file>

<file path=customXml/itemProps2.xml><?xml version="1.0" encoding="utf-8"?>
<ds:datastoreItem xmlns:ds="http://schemas.openxmlformats.org/officeDocument/2006/customXml" ds:itemID="{F620B63B-A971-487C-9A96-0A8C1ED5BFD4}">
  <ds:schemaRefs>
    <ds:schemaRef ds:uri="http://schemas.openxmlformats.org/package/2006/metadata/core-properties"/>
    <ds:schemaRef ds:uri="http://purl.org/dc/elements/1.1/"/>
    <ds:schemaRef ds:uri="http://schemas.microsoft.com/office/infopath/2007/PartnerControls"/>
    <ds:schemaRef ds:uri="53e881ef-73e3-406d-aa4c-c1218c02d28c"/>
    <ds:schemaRef ds:uri="http://schemas.microsoft.com/office/2006/metadata/properties"/>
    <ds:schemaRef ds:uri="http://purl.org/dc/terms/"/>
    <ds:schemaRef ds:uri="http://schemas.microsoft.com/office/2006/documentManagement/types"/>
    <ds:schemaRef ds:uri="b6cca9ba-9a74-426c-950a-050006d4c057"/>
    <ds:schemaRef ds:uri="http://www.w3.org/XML/1998/namespace"/>
    <ds:schemaRef ds:uri="http://purl.org/dc/dcmitype/"/>
  </ds:schemaRefs>
</ds:datastoreItem>
</file>

<file path=customXml/itemProps3.xml><?xml version="1.0" encoding="utf-8"?>
<ds:datastoreItem xmlns:ds="http://schemas.openxmlformats.org/officeDocument/2006/customXml" ds:itemID="{23F6A5F3-D021-4388-96C0-EFE1A9B8E418}">
  <ds:schemaRefs>
    <ds:schemaRef ds:uri="http://schemas.microsoft.com/sharepoint/v3/contenttype/forms"/>
  </ds:schemaRefs>
</ds:datastoreItem>
</file>

<file path=customXml/itemProps4.xml><?xml version="1.0" encoding="utf-8"?>
<ds:datastoreItem xmlns:ds="http://schemas.openxmlformats.org/officeDocument/2006/customXml" ds:itemID="{4951A6ED-CFD3-49EE-8832-EEB1736F0E3E}">
  <ds:schemaRefs>
    <ds:schemaRef ds:uri="http://schemas.openxmlformats.org/officeDocument/2006/bibliography"/>
  </ds:schemaRefs>
</ds:datastoreItem>
</file>

<file path=customXml/itemProps5.xml><?xml version="1.0" encoding="utf-8"?>
<ds:datastoreItem xmlns:ds="http://schemas.openxmlformats.org/officeDocument/2006/customXml" ds:itemID="{0E267A2D-C1ED-465A-AA42-2D20A40204A0}"/>
</file>

<file path=docProps/app.xml><?xml version="1.0" encoding="utf-8"?>
<Properties xmlns="http://schemas.openxmlformats.org/officeDocument/2006/extended-properties" xmlns:vt="http://schemas.openxmlformats.org/officeDocument/2006/docPropsVTypes">
  <Template>Normal.dotm</Template>
  <TotalTime>1</TotalTime>
  <Pages>6</Pages>
  <Words>2777</Words>
  <Characters>20065</Characters>
  <Application>Microsoft Office Word</Application>
  <DocSecurity>0</DocSecurity>
  <Lines>167</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Vilnius Airport</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Golozova</dc:creator>
  <cp:lastModifiedBy>KNIUKŠTIENĖ Rimantė</cp:lastModifiedBy>
  <cp:revision>2</cp:revision>
  <cp:lastPrinted>2024-02-26T12:10:00Z</cp:lastPrinted>
  <dcterms:created xsi:type="dcterms:W3CDTF">2024-06-04T09:14:00Z</dcterms:created>
  <dcterms:modified xsi:type="dcterms:W3CDTF">2024-06-04T09:14:00Z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jvalanc@ltou.lt</vt:lpwstr>
  </property>
  <property fmtid="{D5CDD505-2E9C-101B-9397-08002B2CF9AE}" pid="6" name="MSIP_Label_57f8b785-88cf-4cde-9f19-655d15068a21_SetDate">
    <vt:lpwstr>2021-08-16T13:02:06.9372176Z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9192fbf8-f903-41cc-b9bf-15d28b12c540</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y fmtid="{D5CDD505-2E9C-101B-9397-08002B2CF9AE}" pid="13" name="_dlc_DocIdItemGuid">
    <vt:lpwstr>609b774b-9db3-4211-9d7b-1110953665f9</vt:lpwstr>
  </property>
</Properties>
</file>