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Cs w:val="24"/>
        </w:rPr>
        <w:alias w:val="pagrindine"/>
        <w:tag w:val="part_46a0fb91daf64f5292e9262b495ae84e"/>
        <w:id w:val="1957282416"/>
        <w:lock w:val="sdtLocked"/>
      </w:sdtPr>
      <w:sdtEndPr/>
      <w:sdtContent>
        <w:p w:rsidR="005427A1" w:rsidRPr="00FD1E14" w:rsidRDefault="005427A1">
          <w:pPr>
            <w:tabs>
              <w:tab w:val="center" w:pos="4819"/>
              <w:tab w:val="right" w:pos="9638"/>
            </w:tabs>
            <w:rPr>
              <w:szCs w:val="24"/>
            </w:rPr>
          </w:pPr>
        </w:p>
        <w:p w:rsidR="005427A1" w:rsidRPr="00FD1E14" w:rsidRDefault="00AC3DB9">
          <w:pPr>
            <w:jc w:val="center"/>
            <w:rPr>
              <w:szCs w:val="24"/>
            </w:rPr>
          </w:pPr>
          <w:r w:rsidRPr="00FD1E14">
            <w:rPr>
              <w:noProof/>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FD1E14" w:rsidRDefault="005427A1">
          <w:pPr>
            <w:ind w:firstLine="851"/>
            <w:jc w:val="center"/>
            <w:rPr>
              <w:szCs w:val="24"/>
            </w:rPr>
          </w:pPr>
        </w:p>
        <w:p w:rsidR="005427A1" w:rsidRPr="00FD1E14" w:rsidRDefault="00AC3DB9">
          <w:pPr>
            <w:jc w:val="center"/>
            <w:rPr>
              <w:b/>
              <w:bCs/>
              <w:szCs w:val="24"/>
            </w:rPr>
          </w:pPr>
          <w:r w:rsidRPr="00FD1E14">
            <w:rPr>
              <w:b/>
              <w:bCs/>
              <w:szCs w:val="24"/>
            </w:rPr>
            <w:t>LIETUVOS RESPUBLIKOS SEIMO</w:t>
          </w:r>
        </w:p>
        <w:p w:rsidR="005427A1" w:rsidRPr="00FD1E14" w:rsidRDefault="00AC3DB9">
          <w:pPr>
            <w:spacing w:line="360" w:lineRule="auto"/>
            <w:jc w:val="center"/>
            <w:rPr>
              <w:b/>
              <w:bCs/>
              <w:spacing w:val="4"/>
              <w:szCs w:val="24"/>
            </w:rPr>
          </w:pPr>
          <w:r w:rsidRPr="00FD1E14">
            <w:rPr>
              <w:b/>
              <w:bCs/>
              <w:spacing w:val="4"/>
              <w:szCs w:val="24"/>
            </w:rPr>
            <w:t>PETICIJŲ KOMISIJA</w:t>
          </w:r>
        </w:p>
        <w:p w:rsidR="005427A1" w:rsidRPr="00FD1E14" w:rsidRDefault="00AC3DB9">
          <w:pPr>
            <w:spacing w:line="360" w:lineRule="auto"/>
            <w:jc w:val="center"/>
            <w:rPr>
              <w:rFonts w:eastAsia="Calibri"/>
              <w:b/>
              <w:szCs w:val="24"/>
            </w:rPr>
          </w:pPr>
          <w:r w:rsidRPr="00FD1E14">
            <w:rPr>
              <w:rFonts w:eastAsia="Calibri"/>
              <w:b/>
              <w:szCs w:val="24"/>
            </w:rPr>
            <w:t>IŠVADA</w:t>
          </w:r>
        </w:p>
        <w:p w:rsidR="005427A1" w:rsidRPr="00FD1E14" w:rsidRDefault="00AC3DB9">
          <w:pPr>
            <w:spacing w:line="360" w:lineRule="auto"/>
            <w:jc w:val="center"/>
            <w:rPr>
              <w:rFonts w:eastAsia="Calibri"/>
              <w:b/>
              <w:szCs w:val="24"/>
            </w:rPr>
          </w:pPr>
          <w:r w:rsidRPr="00FD1E14">
            <w:rPr>
              <w:rFonts w:eastAsia="Calibri"/>
              <w:b/>
              <w:szCs w:val="24"/>
            </w:rPr>
            <w:t>DĖL PETICIJOJE PATEIKTO SIŪLYMO NETENKINIMO</w:t>
          </w:r>
        </w:p>
        <w:p w:rsidR="005427A1" w:rsidRPr="00FD1E14" w:rsidRDefault="00EB4FAD">
          <w:pPr>
            <w:spacing w:line="360" w:lineRule="auto"/>
            <w:jc w:val="center"/>
            <w:rPr>
              <w:rFonts w:eastAsia="Calibri"/>
              <w:szCs w:val="24"/>
              <w:lang w:val="en-US"/>
            </w:rPr>
          </w:pPr>
          <w:r w:rsidRPr="00FD1E14">
            <w:rPr>
              <w:rFonts w:eastAsia="Calibri"/>
              <w:szCs w:val="24"/>
            </w:rPr>
            <w:t>2</w:t>
          </w:r>
          <w:r w:rsidR="00D7507C">
            <w:rPr>
              <w:rFonts w:eastAsia="Calibri"/>
              <w:szCs w:val="24"/>
            </w:rPr>
            <w:t xml:space="preserve">025 m. birželio </w:t>
          </w:r>
          <w:r w:rsidR="00D7507C">
            <w:rPr>
              <w:rFonts w:eastAsia="Calibri"/>
              <w:szCs w:val="24"/>
              <w:lang w:val="en-US"/>
            </w:rPr>
            <w:t>18</w:t>
          </w:r>
          <w:r w:rsidR="00927B1E">
            <w:rPr>
              <w:rFonts w:eastAsia="Calibri"/>
              <w:szCs w:val="24"/>
            </w:rPr>
            <w:t xml:space="preserve"> d. Nr. 250-I-16</w:t>
          </w:r>
        </w:p>
        <w:p w:rsidR="005427A1" w:rsidRPr="00FD1E14" w:rsidRDefault="00AC3DB9">
          <w:pPr>
            <w:spacing w:line="360" w:lineRule="auto"/>
            <w:jc w:val="center"/>
            <w:rPr>
              <w:rFonts w:eastAsia="Calibri"/>
              <w:szCs w:val="24"/>
            </w:rPr>
          </w:pPr>
          <w:r w:rsidRPr="00FD1E14">
            <w:rPr>
              <w:rFonts w:eastAsia="Calibri"/>
              <w:szCs w:val="24"/>
            </w:rPr>
            <w:t>Vilnius</w:t>
          </w:r>
        </w:p>
        <w:p w:rsidR="005427A1" w:rsidRPr="00FD1E14" w:rsidRDefault="005427A1">
          <w:pPr>
            <w:spacing w:line="360" w:lineRule="auto"/>
            <w:jc w:val="center"/>
            <w:rPr>
              <w:rFonts w:eastAsia="Calibri"/>
              <w:szCs w:val="24"/>
            </w:rPr>
          </w:pPr>
        </w:p>
        <w:sdt>
          <w:sdtPr>
            <w:rPr>
              <w:color w:val="auto"/>
              <w:sz w:val="23"/>
              <w:szCs w:val="23"/>
              <w:lang w:eastAsia="en-US"/>
            </w:rPr>
            <w:alias w:val="preambule"/>
            <w:tag w:val="part_4a1e2754778e450bbfed49196cc2268c"/>
            <w:id w:val="-236793222"/>
            <w:lock w:val="sdtLocked"/>
          </w:sdtPr>
          <w:sdtEndPr/>
          <w:sdtContent>
            <w:p w:rsidR="005D0813" w:rsidRPr="00961D46" w:rsidRDefault="00AC3DB9" w:rsidP="001E7149">
              <w:pPr>
                <w:pStyle w:val="Default"/>
                <w:shd w:val="clear" w:color="auto" w:fill="FFFFFF" w:themeFill="background1"/>
                <w:spacing w:line="360" w:lineRule="auto"/>
                <w:ind w:firstLine="720"/>
                <w:jc w:val="both"/>
                <w:rPr>
                  <w:color w:val="000000" w:themeColor="text1"/>
                  <w:sz w:val="23"/>
                  <w:szCs w:val="23"/>
                </w:rPr>
              </w:pPr>
              <w:r w:rsidRPr="00961D46">
                <w:rPr>
                  <w:sz w:val="23"/>
                  <w:szCs w:val="23"/>
                </w:rPr>
                <w:t>Lietuvos Respublikos Seimo Pe</w:t>
              </w:r>
              <w:r w:rsidR="00FF75B2" w:rsidRPr="00961D46">
                <w:rPr>
                  <w:sz w:val="23"/>
                  <w:szCs w:val="23"/>
                </w:rPr>
                <w:t xml:space="preserve">ticijų komisija </w:t>
              </w:r>
              <w:r w:rsidR="00C145A4" w:rsidRPr="00961D46">
                <w:rPr>
                  <w:sz w:val="23"/>
                  <w:szCs w:val="23"/>
                </w:rPr>
                <w:t xml:space="preserve">(toliau – Komisija) </w:t>
              </w:r>
              <w:r w:rsidR="00B67009" w:rsidRPr="00961D46">
                <w:rPr>
                  <w:sz w:val="23"/>
                  <w:szCs w:val="23"/>
                </w:rPr>
                <w:t xml:space="preserve">2025 m. birželio </w:t>
              </w:r>
              <w:r w:rsidR="00B67009" w:rsidRPr="00961D46">
                <w:rPr>
                  <w:sz w:val="23"/>
                  <w:szCs w:val="23"/>
                  <w:lang w:val="en-US"/>
                </w:rPr>
                <w:t>18</w:t>
              </w:r>
              <w:r w:rsidR="001606EE" w:rsidRPr="00961D46">
                <w:rPr>
                  <w:sz w:val="23"/>
                  <w:szCs w:val="23"/>
                  <w:lang w:val="en-US"/>
                </w:rPr>
                <w:t xml:space="preserve"> </w:t>
              </w:r>
              <w:r w:rsidRPr="00961D46">
                <w:rPr>
                  <w:sz w:val="23"/>
                  <w:szCs w:val="23"/>
                </w:rPr>
                <w:t>d.</w:t>
              </w:r>
              <w:r w:rsidR="00916CF8" w:rsidRPr="00961D46">
                <w:rPr>
                  <w:sz w:val="23"/>
                  <w:szCs w:val="23"/>
                </w:rPr>
                <w:t xml:space="preserve"> posėdyje išnagrinėjo pareiškėjo</w:t>
              </w:r>
              <w:r w:rsidRPr="00961D46">
                <w:rPr>
                  <w:sz w:val="23"/>
                  <w:szCs w:val="23"/>
                </w:rPr>
                <w:t xml:space="preserve"> petic</w:t>
              </w:r>
              <w:r w:rsidR="00D92E3C" w:rsidRPr="00961D46">
                <w:rPr>
                  <w:sz w:val="23"/>
                  <w:szCs w:val="23"/>
                </w:rPr>
                <w:t>iją, kurioje pateiktas siūlymas</w:t>
              </w:r>
              <w:r w:rsidR="00D92E3C" w:rsidRPr="00961D46">
                <w:rPr>
                  <w:color w:val="1F4E79" w:themeColor="accent1" w:themeShade="80"/>
                  <w:sz w:val="23"/>
                  <w:szCs w:val="23"/>
                  <w:lang w:bidi="bn-IN"/>
                </w:rPr>
                <w:t xml:space="preserve"> </w:t>
              </w:r>
              <w:r w:rsidR="00EB4FAD" w:rsidRPr="00961D46">
                <w:rPr>
                  <w:sz w:val="23"/>
                  <w:szCs w:val="23"/>
                </w:rPr>
                <w:t xml:space="preserve">dėl </w:t>
              </w:r>
              <w:proofErr w:type="spellStart"/>
              <w:r w:rsidR="00B67009" w:rsidRPr="00961D46">
                <w:rPr>
                  <w:sz w:val="23"/>
                  <w:szCs w:val="23"/>
                  <w:lang w:val="en"/>
                </w:rPr>
                <w:t>Lietuvos</w:t>
              </w:r>
              <w:proofErr w:type="spellEnd"/>
              <w:r w:rsidR="00B67009" w:rsidRPr="00961D46">
                <w:rPr>
                  <w:sz w:val="23"/>
                  <w:szCs w:val="23"/>
                  <w:lang w:val="en"/>
                </w:rPr>
                <w:t xml:space="preserve"> </w:t>
              </w:r>
              <w:proofErr w:type="spellStart"/>
              <w:r w:rsidR="00B67009" w:rsidRPr="00961D46">
                <w:rPr>
                  <w:sz w:val="23"/>
                  <w:szCs w:val="23"/>
                  <w:lang w:val="en"/>
                </w:rPr>
                <w:t>Respublikos</w:t>
              </w:r>
              <w:proofErr w:type="spellEnd"/>
              <w:r w:rsidR="00B67009" w:rsidRPr="00961D46">
                <w:rPr>
                  <w:sz w:val="23"/>
                  <w:szCs w:val="23"/>
                  <w:lang w:val="en"/>
                </w:rPr>
                <w:t xml:space="preserve"> </w:t>
              </w:r>
              <w:proofErr w:type="spellStart"/>
              <w:r w:rsidR="00B67009" w:rsidRPr="00961D46">
                <w:rPr>
                  <w:sz w:val="23"/>
                  <w:szCs w:val="23"/>
                  <w:lang w:val="en"/>
                </w:rPr>
                <w:t>apskrities</w:t>
              </w:r>
              <w:proofErr w:type="spellEnd"/>
              <w:r w:rsidR="00B67009" w:rsidRPr="00961D46">
                <w:rPr>
                  <w:sz w:val="23"/>
                  <w:szCs w:val="23"/>
                  <w:lang w:val="en"/>
                </w:rPr>
                <w:t xml:space="preserve"> </w:t>
              </w:r>
              <w:proofErr w:type="spellStart"/>
              <w:r w:rsidR="00B67009" w:rsidRPr="00961D46">
                <w:rPr>
                  <w:sz w:val="23"/>
                  <w:szCs w:val="23"/>
                  <w:lang w:val="en"/>
                </w:rPr>
                <w:t>valdymo</w:t>
              </w:r>
              <w:proofErr w:type="spellEnd"/>
              <w:r w:rsidR="00B67009" w:rsidRPr="00961D46">
                <w:rPr>
                  <w:sz w:val="23"/>
                  <w:szCs w:val="23"/>
                  <w:lang w:val="en"/>
                </w:rPr>
                <w:t xml:space="preserve"> </w:t>
              </w:r>
              <w:r w:rsidR="00B67009" w:rsidRPr="00961D46">
                <w:rPr>
                  <w:sz w:val="23"/>
                  <w:szCs w:val="23"/>
                </w:rPr>
                <w:t>į</w:t>
              </w:r>
              <w:proofErr w:type="spellStart"/>
              <w:r w:rsidR="00B67009" w:rsidRPr="00961D46">
                <w:rPr>
                  <w:sz w:val="23"/>
                  <w:szCs w:val="23"/>
                  <w:lang w:val="en"/>
                </w:rPr>
                <w:t>statymo</w:t>
              </w:r>
              <w:proofErr w:type="spellEnd"/>
              <w:r w:rsidR="00B67009" w:rsidRPr="00961D46">
                <w:rPr>
                  <w:rFonts w:eastAsia="Calibri"/>
                  <w:sz w:val="23"/>
                  <w:szCs w:val="23"/>
                </w:rPr>
                <w:t xml:space="preserve"> </w:t>
              </w:r>
              <w:r w:rsidR="002913DD" w:rsidRPr="00961D46">
                <w:rPr>
                  <w:sz w:val="23"/>
                  <w:szCs w:val="23"/>
                </w:rPr>
                <w:t xml:space="preserve">(toliau – </w:t>
              </w:r>
              <w:r w:rsidR="002913DD" w:rsidRPr="00961D46">
                <w:rPr>
                  <w:rStyle w:val="normaltextrun"/>
                  <w:sz w:val="23"/>
                  <w:szCs w:val="23"/>
                  <w:shd w:val="clear" w:color="auto" w:fill="FFFFFF"/>
                </w:rPr>
                <w:t xml:space="preserve">Apskrities valdymo </w:t>
              </w:r>
              <w:r w:rsidR="002913DD" w:rsidRPr="00961D46">
                <w:rPr>
                  <w:sz w:val="23"/>
                  <w:szCs w:val="23"/>
                  <w:shd w:val="clear" w:color="auto" w:fill="FFFFFF"/>
                </w:rPr>
                <w:t>įstatymas</w:t>
              </w:r>
              <w:r w:rsidR="002913DD" w:rsidRPr="00961D46">
                <w:rPr>
                  <w:sz w:val="23"/>
                  <w:szCs w:val="23"/>
                </w:rPr>
                <w:t xml:space="preserve">) </w:t>
              </w:r>
              <w:r w:rsidR="00945D27" w:rsidRPr="00961D46">
                <w:rPr>
                  <w:rFonts w:eastAsia="Calibri"/>
                  <w:sz w:val="23"/>
                  <w:szCs w:val="23"/>
                </w:rPr>
                <w:t xml:space="preserve">ir priėmė sprendimą </w:t>
              </w:r>
              <w:r w:rsidR="00945D27" w:rsidRPr="00961D46">
                <w:rPr>
                  <w:sz w:val="23"/>
                  <w:szCs w:val="23"/>
                </w:rPr>
                <w:t xml:space="preserve">teikti Seimui išvadą </w:t>
              </w:r>
              <w:r w:rsidR="00945D27" w:rsidRPr="00961D46">
                <w:rPr>
                  <w:rFonts w:eastAsia="Calibri"/>
                  <w:sz w:val="23"/>
                  <w:szCs w:val="23"/>
                </w:rPr>
                <w:t>netenkinti šio siūlymo.</w:t>
              </w:r>
              <w:r w:rsidR="00D627CE" w:rsidRPr="00961D46">
                <w:rPr>
                  <w:rFonts w:eastAsia="Calibri"/>
                  <w:sz w:val="23"/>
                  <w:szCs w:val="23"/>
                </w:rPr>
                <w:t xml:space="preserve"> </w:t>
              </w:r>
              <w:r w:rsidR="00C145A4" w:rsidRPr="00961D46">
                <w:rPr>
                  <w:sz w:val="23"/>
                  <w:szCs w:val="23"/>
                </w:rPr>
                <w:t>K</w:t>
              </w:r>
              <w:r w:rsidR="00FF75B2" w:rsidRPr="00961D46">
                <w:rPr>
                  <w:sz w:val="23"/>
                  <w:szCs w:val="23"/>
                </w:rPr>
                <w:t>omisija</w:t>
              </w:r>
              <w:r w:rsidR="00F60FE9" w:rsidRPr="00961D46">
                <w:rPr>
                  <w:rFonts w:eastAsia="Calibri"/>
                  <w:sz w:val="23"/>
                  <w:szCs w:val="23"/>
                </w:rPr>
                <w:t xml:space="preserve"> sprendimą priė</w:t>
              </w:r>
              <w:r w:rsidR="00FF75B2" w:rsidRPr="00961D46">
                <w:rPr>
                  <w:rFonts w:eastAsia="Calibri"/>
                  <w:sz w:val="23"/>
                  <w:szCs w:val="23"/>
                </w:rPr>
                <w:t>mė</w:t>
              </w:r>
              <w:r w:rsidR="00945D27" w:rsidRPr="00961D46">
                <w:rPr>
                  <w:rFonts w:eastAsia="Calibri"/>
                  <w:sz w:val="23"/>
                  <w:szCs w:val="23"/>
                </w:rPr>
                <w:t xml:space="preserve"> atsižvelgus</w:t>
              </w:r>
              <w:r w:rsidR="00FF75B2" w:rsidRPr="00961D46">
                <w:rPr>
                  <w:rFonts w:eastAsia="Calibri"/>
                  <w:sz w:val="23"/>
                  <w:szCs w:val="23"/>
                </w:rPr>
                <w:t>i</w:t>
              </w:r>
              <w:r w:rsidR="00945D27" w:rsidRPr="00961D46">
                <w:rPr>
                  <w:rFonts w:eastAsia="Calibri"/>
                  <w:sz w:val="23"/>
                  <w:szCs w:val="23"/>
                </w:rPr>
                <w:t xml:space="preserve"> į </w:t>
              </w:r>
              <w:r w:rsidR="00E818F5" w:rsidRPr="00961D46">
                <w:rPr>
                  <w:rFonts w:eastAsia="Calibri"/>
                  <w:sz w:val="23"/>
                  <w:szCs w:val="23"/>
                </w:rPr>
                <w:t xml:space="preserve">Lietuvos Respublikos Seimo kanceliarijos Teisės departamento ir Seimo </w:t>
              </w:r>
              <w:r w:rsidR="005F3D1D" w:rsidRPr="00961D46">
                <w:rPr>
                  <w:sz w:val="23"/>
                  <w:szCs w:val="23"/>
                </w:rPr>
                <w:t>Valstybės valdymo ir savivaldybių komiteto</w:t>
              </w:r>
              <w:r w:rsidR="001E7149" w:rsidRPr="00961D46">
                <w:rPr>
                  <w:color w:val="000000" w:themeColor="text1"/>
                  <w:sz w:val="23"/>
                  <w:szCs w:val="23"/>
                </w:rPr>
                <w:t xml:space="preserve"> nuomonę </w:t>
              </w:r>
              <w:r w:rsidR="005D0813" w:rsidRPr="00961D46">
                <w:rPr>
                  <w:color w:val="000000" w:themeColor="text1"/>
                  <w:sz w:val="23"/>
                  <w:szCs w:val="23"/>
                </w:rPr>
                <w:t>dėl peticijoje pateikto siūlymo.</w:t>
              </w:r>
            </w:p>
            <w:p w:rsidR="00E818F5" w:rsidRPr="00961D46" w:rsidRDefault="00E818F5" w:rsidP="00E153A6">
              <w:pPr>
                <w:pStyle w:val="paragraph"/>
                <w:spacing w:before="0" w:beforeAutospacing="0" w:after="0" w:afterAutospacing="0" w:line="360" w:lineRule="auto"/>
                <w:ind w:firstLine="709"/>
                <w:jc w:val="both"/>
                <w:textAlignment w:val="baseline"/>
                <w:rPr>
                  <w:color w:val="000000"/>
                  <w:sz w:val="23"/>
                  <w:szCs w:val="23"/>
                  <w:shd w:val="clear" w:color="auto" w:fill="FFFFFF"/>
                </w:rPr>
              </w:pPr>
              <w:r w:rsidRPr="00961D46">
                <w:rPr>
                  <w:color w:val="000000"/>
                  <w:sz w:val="23"/>
                  <w:szCs w:val="23"/>
                  <w:shd w:val="clear" w:color="auto" w:fill="FFFFFF"/>
                </w:rPr>
                <w:t xml:space="preserve">Pareiškėjas </w:t>
              </w:r>
              <w:r w:rsidRPr="00961D46">
                <w:rPr>
                  <w:rStyle w:val="normaltextrun"/>
                  <w:color w:val="000000"/>
                  <w:sz w:val="23"/>
                  <w:szCs w:val="23"/>
                  <w:shd w:val="clear" w:color="auto" w:fill="FFFFFF"/>
                </w:rPr>
                <w:t xml:space="preserve">peticijoje pateikė siūlymą atkurti Apskrities valdymo </w:t>
              </w:r>
              <w:r w:rsidRPr="00961D46">
                <w:rPr>
                  <w:color w:val="000000"/>
                  <w:sz w:val="23"/>
                  <w:szCs w:val="23"/>
                  <w:shd w:val="clear" w:color="auto" w:fill="FFFFFF"/>
                </w:rPr>
                <w:t>įstatymo galiojimą.</w:t>
              </w:r>
              <w:r w:rsidRPr="00961D46">
                <w:rPr>
                  <w:rStyle w:val="normaltextrun"/>
                  <w:color w:val="000000"/>
                  <w:sz w:val="23"/>
                  <w:szCs w:val="23"/>
                  <w:shd w:val="clear" w:color="auto" w:fill="FFFFFF"/>
                </w:rPr>
                <w:t xml:space="preserve"> Pareiškėjo peticija yra grindžiama tuo, kad</w:t>
              </w:r>
              <w:r w:rsidR="00E153A6" w:rsidRPr="00961D46">
                <w:rPr>
                  <w:rStyle w:val="normaltextrun"/>
                  <w:color w:val="000000"/>
                  <w:sz w:val="23"/>
                  <w:szCs w:val="23"/>
                  <w:shd w:val="clear" w:color="auto" w:fill="FFFFFF"/>
                </w:rPr>
                <w:t>, pareiškėjas mano</w:t>
              </w:r>
              <w:r w:rsidRPr="00961D46">
                <w:rPr>
                  <w:rStyle w:val="normaltextrun"/>
                  <w:color w:val="000000"/>
                  <w:sz w:val="23"/>
                  <w:szCs w:val="23"/>
                  <w:shd w:val="clear" w:color="auto" w:fill="FFFFFF"/>
                </w:rPr>
                <w:t xml:space="preserve">, </w:t>
              </w:r>
              <w:r w:rsidR="00E153A6" w:rsidRPr="00961D46">
                <w:rPr>
                  <w:rStyle w:val="normaltextrun"/>
                  <w:color w:val="000000"/>
                  <w:sz w:val="23"/>
                  <w:szCs w:val="23"/>
                  <w:shd w:val="clear" w:color="auto" w:fill="FFFFFF"/>
                </w:rPr>
                <w:t xml:space="preserve">jog </w:t>
              </w:r>
              <w:r w:rsidRPr="00961D46">
                <w:rPr>
                  <w:color w:val="000000"/>
                  <w:sz w:val="23"/>
                  <w:szCs w:val="23"/>
                  <w:shd w:val="clear" w:color="auto" w:fill="FFFFFF"/>
                </w:rPr>
                <w:t>Apskrities valdymo įstatymui netekus galios nebeliko</w:t>
              </w:r>
              <w:r w:rsidRPr="00961D46">
                <w:rPr>
                  <w:bCs/>
                  <w:color w:val="000000"/>
                  <w:sz w:val="23"/>
                  <w:szCs w:val="23"/>
                  <w:shd w:val="clear" w:color="auto" w:fill="FFFFFF"/>
                </w:rPr>
                <w:t xml:space="preserve"> Konstitucijos 123 straipsnio 1 dalyje numatyto </w:t>
              </w:r>
              <w:r w:rsidRPr="00961D46">
                <w:rPr>
                  <w:color w:val="000000"/>
                  <w:sz w:val="23"/>
                  <w:szCs w:val="23"/>
                  <w:shd w:val="clear" w:color="auto" w:fill="FFFFFF"/>
                </w:rPr>
                <w:t>apskričių valdymo.</w:t>
              </w:r>
            </w:p>
            <w:p w:rsidR="00E818F5" w:rsidRPr="00961D46" w:rsidRDefault="00E818F5" w:rsidP="00E818F5">
              <w:pPr>
                <w:pStyle w:val="paragraph"/>
                <w:spacing w:before="0" w:beforeAutospacing="0" w:after="0" w:afterAutospacing="0" w:line="360" w:lineRule="auto"/>
                <w:ind w:firstLine="709"/>
                <w:jc w:val="both"/>
                <w:textAlignment w:val="baseline"/>
                <w:rPr>
                  <w:color w:val="000000"/>
                  <w:sz w:val="23"/>
                  <w:szCs w:val="23"/>
                  <w:shd w:val="clear" w:color="auto" w:fill="FFFFFF"/>
                </w:rPr>
              </w:pPr>
              <w:r w:rsidRPr="00961D46">
                <w:rPr>
                  <w:color w:val="000000"/>
                  <w:sz w:val="23"/>
                  <w:szCs w:val="23"/>
                  <w:shd w:val="clear" w:color="auto" w:fill="FFFFFF"/>
                </w:rPr>
                <w:t xml:space="preserve">Pažymėtina, kad Apskrities valdymo įstatymo ir jį keitusių įstatymų pripažinimo netekusiais galios įstatymu, įsigaliojusiu 2010 m. liepos 1 d., pripažinus Apskrities valdymo įstatymą netekusiu galios, panaikinus apskričių viršininkų ir jų pavaduotojų pareigybes ir likvidavus apskričių viršininkų administracijas, kartu įsigaliojusiais įstatymais buvo perskirstytos buvusios  apskričių viršininkų ir jų administracijų funkcijos ir pakeistas valdymas apskrityse. Pagal Vyriausybės įstatymo </w:t>
              </w:r>
              <w:r w:rsidRPr="00961D46">
                <w:rPr>
                  <w:bCs/>
                  <w:color w:val="000000"/>
                  <w:sz w:val="23"/>
                  <w:szCs w:val="23"/>
                  <w:shd w:val="clear" w:color="auto" w:fill="FFFFFF"/>
                </w:rPr>
                <w:t>35 straipsnį, Vyriausybė valdymą apskrityje – Lietuvos Respublikos teritorijos aukštesniajame administraciniame vienete – organizuoja per ministerijas, Vyriausybės įstaigas, įstaigas prie ministerijų, kitus Vyriausybei tiesiogiai pavaldžius ar atskaitingus viešojo administravimo subjektus; veikdami aukštesniuosiuose administraciniuose vienetuose ministrui, Vyriausybės įstaigos ar įstaigos prie ministerijos vadovui pavaldūs teritoriniai valstybinio administravimo subjektai, kiti Vyriausybei tiesiogiai pavaldūs ar atskaitingi viešojo administravimo subjektai jiems suteiktus viešojo administravimo įgaliojimus įgyvendina įstatymų ir jų pagrindu priimtų teisės aktų nustatyta tvarka.</w:t>
              </w:r>
            </w:p>
            <w:p w:rsidR="00E818F5" w:rsidRPr="00961D46" w:rsidRDefault="005F3D1D" w:rsidP="000A301B">
              <w:pPr>
                <w:pStyle w:val="paragraph"/>
                <w:spacing w:before="0" w:beforeAutospacing="0" w:after="0" w:afterAutospacing="0" w:line="360" w:lineRule="auto"/>
                <w:ind w:firstLine="709"/>
                <w:jc w:val="both"/>
                <w:textAlignment w:val="baseline"/>
                <w:rPr>
                  <w:color w:val="000000"/>
                  <w:sz w:val="23"/>
                  <w:szCs w:val="23"/>
                  <w:shd w:val="clear" w:color="auto" w:fill="FFFFFF"/>
                </w:rPr>
              </w:pPr>
              <w:r w:rsidRPr="00961D46">
                <w:rPr>
                  <w:rStyle w:val="normaltextrun"/>
                  <w:color w:val="000000"/>
                  <w:sz w:val="23"/>
                  <w:szCs w:val="23"/>
                  <w:shd w:val="clear" w:color="auto" w:fill="FFFFFF"/>
                </w:rPr>
                <w:t xml:space="preserve">Pastebėtina, kad </w:t>
              </w:r>
              <w:r w:rsidR="00E818F5" w:rsidRPr="00961D46">
                <w:rPr>
                  <w:rStyle w:val="normaltextrun"/>
                  <w:color w:val="000000"/>
                  <w:sz w:val="23"/>
                  <w:szCs w:val="23"/>
                  <w:shd w:val="clear" w:color="auto" w:fill="FFFFFF"/>
                </w:rPr>
                <w:t xml:space="preserve">nors </w:t>
              </w:r>
              <w:r w:rsidR="00E818F5" w:rsidRPr="00961D46">
                <w:rPr>
                  <w:bCs/>
                  <w:color w:val="000000"/>
                  <w:sz w:val="23"/>
                  <w:szCs w:val="23"/>
                  <w:shd w:val="clear" w:color="auto" w:fill="FFFFFF"/>
                </w:rPr>
                <w:t xml:space="preserve">valdymo apskrityse – aukštesniuosiuose administraciniuose vienetuose – organizavimas reguliuojamas ne vienu specialiu įstatymu, o atskirais įvairių valstybės institucijų ir joms pavaldžių ar atskaitingų viešojo administravimo subjektų veiklą reglamentuojančiais įstatymais, esminis peticijos argumentas, jog Apskrities valdymo įstatymui netekus galios apskričių apskritai neliko ir yra nevykdoma Konstitucijos 123 straipsnio 1 dalies nuostata, įpareigojanti Vyriausybę įstatymo nustatyta </w:t>
              </w:r>
              <w:r w:rsidR="00E818F5" w:rsidRPr="00961D46">
                <w:rPr>
                  <w:bCs/>
                  <w:color w:val="000000"/>
                  <w:sz w:val="23"/>
                  <w:szCs w:val="23"/>
                  <w:shd w:val="clear" w:color="auto" w:fill="FFFFFF"/>
                </w:rPr>
                <w:lastRenderedPageBreak/>
                <w:t xml:space="preserve">tvarka organizuoti valdymą aukštesniuosiuose administraciniuose vienetuose, yra nepagrįstas. Apskrities viršininko pareigybės panaikinimas nereiškia apskrities valdymo panaikinimo, o tokios pareigybės steigimo ar panaikinimo tikslingumo klausimas yra </w:t>
              </w:r>
              <w:r w:rsidR="00171866">
                <w:rPr>
                  <w:bCs/>
                  <w:color w:val="000000"/>
                  <w:sz w:val="23"/>
                  <w:szCs w:val="23"/>
                  <w:shd w:val="clear" w:color="auto" w:fill="FFFFFF"/>
                </w:rPr>
                <w:t xml:space="preserve">Lietuvos Respublikos </w:t>
              </w:r>
              <w:r w:rsidR="00E818F5" w:rsidRPr="00961D46">
                <w:rPr>
                  <w:bCs/>
                  <w:color w:val="000000"/>
                  <w:sz w:val="23"/>
                  <w:szCs w:val="23"/>
                  <w:shd w:val="clear" w:color="auto" w:fill="FFFFFF"/>
                </w:rPr>
                <w:t xml:space="preserve">Seimo </w:t>
              </w:r>
              <w:proofErr w:type="spellStart"/>
              <w:r w:rsidR="00E818F5" w:rsidRPr="00961D46">
                <w:rPr>
                  <w:bCs/>
                  <w:color w:val="000000"/>
                  <w:sz w:val="23"/>
                  <w:szCs w:val="23"/>
                  <w:shd w:val="clear" w:color="auto" w:fill="FFFFFF"/>
                </w:rPr>
                <w:t>diskrecijos</w:t>
              </w:r>
              <w:proofErr w:type="spellEnd"/>
              <w:r w:rsidR="00E818F5" w:rsidRPr="00961D46">
                <w:rPr>
                  <w:bCs/>
                  <w:color w:val="000000"/>
                  <w:sz w:val="23"/>
                  <w:szCs w:val="23"/>
                  <w:shd w:val="clear" w:color="auto" w:fill="FFFFFF"/>
                </w:rPr>
                <w:t xml:space="preserve"> dalykas.</w:t>
              </w:r>
            </w:p>
            <w:p w:rsidR="00F93B1C" w:rsidRPr="00961D46" w:rsidRDefault="00E818F5" w:rsidP="00F93B1C">
              <w:pPr>
                <w:spacing w:line="360" w:lineRule="auto"/>
                <w:ind w:firstLine="720"/>
                <w:jc w:val="both"/>
                <w:rPr>
                  <w:strike/>
                  <w:sz w:val="23"/>
                  <w:szCs w:val="23"/>
                </w:rPr>
              </w:pPr>
              <w:r w:rsidRPr="00961D46">
                <w:rPr>
                  <w:bCs/>
                  <w:sz w:val="23"/>
                  <w:szCs w:val="23"/>
                </w:rPr>
                <w:t xml:space="preserve">Penkioliktosios Lietuvos Respublikos Vyriausybės veiklos programoje, </w:t>
              </w:r>
              <w:r w:rsidRPr="00961D46">
                <w:rPr>
                  <w:sz w:val="23"/>
                  <w:szCs w:val="23"/>
                </w:rPr>
                <w:t xml:space="preserve">patvirtintoje Seimo 2008 m. gruodžio 9 d. nutarimu Nr. XI-52, buvo numatyta teritorinio valdymo pertvarka: parengti reformų paketą, leisiantį po 2013 m. pertvarkyti Lietuvos teritorinę statistinę struktūrą ir suformuoti regionus, atitinkančius Europos Sąjungos teritorinių statistinių vienetų nomenklatūros antrąjį lygį (NUTS 2), jų pagrindu nuo 2014 m. būtų planuojama ir administruojama Europos Sąjungos struktūrinė parama; sudarius </w:t>
              </w:r>
              <w:proofErr w:type="spellStart"/>
              <w:r w:rsidRPr="00961D46">
                <w:rPr>
                  <w:sz w:val="23"/>
                  <w:szCs w:val="23"/>
                </w:rPr>
                <w:t>tarpinstitucinę</w:t>
              </w:r>
              <w:proofErr w:type="spellEnd"/>
              <w:r w:rsidRPr="00961D46">
                <w:rPr>
                  <w:sz w:val="23"/>
                  <w:szCs w:val="23"/>
                </w:rPr>
                <w:t xml:space="preserve"> darbo grupę, parengti apskričių atliekamų funkcijų perskirstymo modelį, perduodant savivaldybėms funkcijas, kurios gali būti įgyvendinamos vietos lygiu, valstybei išlaikyti tik funkcijas, kurių reikia norint vykdyti bendrąją nacionalinę politiką atskirose srityse ir valstybinei priežiūrai užtikrinti;</w:t>
              </w:r>
              <w:r w:rsidRPr="00961D46">
                <w:rPr>
                  <w:color w:val="000000"/>
                  <w:sz w:val="23"/>
                  <w:szCs w:val="23"/>
                </w:rPr>
                <w:t xml:space="preserve"> į</w:t>
              </w:r>
              <w:r w:rsidRPr="00961D46">
                <w:rPr>
                  <w:sz w:val="23"/>
                  <w:szCs w:val="23"/>
                </w:rPr>
                <w:t xml:space="preserve">kūrus regionus ir apskričių funkcijas perdavus savivaldybėms, panaikinti apskritis, įvertinus įsipareigojimus Europos Sąjungai ir laikantis nuostatos neprarasti regionams skirtos struktūrinės paramos pagal 2007–2013 m. finansinę perspektyvą. </w:t>
              </w:r>
            </w:p>
            <w:p w:rsidR="00F93B1C" w:rsidRPr="00961D46" w:rsidRDefault="00E818F5" w:rsidP="00F93B1C">
              <w:pPr>
                <w:spacing w:line="360" w:lineRule="auto"/>
                <w:ind w:firstLine="720"/>
                <w:jc w:val="both"/>
                <w:rPr>
                  <w:strike/>
                  <w:sz w:val="23"/>
                  <w:szCs w:val="23"/>
                </w:rPr>
              </w:pPr>
              <w:r w:rsidRPr="00961D46">
                <w:rPr>
                  <w:sz w:val="23"/>
                  <w:szCs w:val="23"/>
                </w:rPr>
                <w:t xml:space="preserve">Ministro Pirmininko 2009 m. sausio 28 d. potvarkiu Nr. 44 „Dėl darbo grupės sudarymo“ buvo sudaryta darbo grupė, kuriai pavesta parengti ir iki 2009 m. kovo 31 d. pateikti Vyriausybės Strateginio planavimo komitetui pasiūlymus dėl apskričių viršininkų vykdomų funkcijų perskirstymo tarp valstybės ir savivaldybių institucijų modelio. </w:t>
              </w:r>
            </w:p>
            <w:p w:rsidR="00F93B1C" w:rsidRPr="00961D46" w:rsidRDefault="00E818F5" w:rsidP="00F93B1C">
              <w:pPr>
                <w:spacing w:line="360" w:lineRule="auto"/>
                <w:ind w:firstLine="720"/>
                <w:jc w:val="both"/>
                <w:rPr>
                  <w:strike/>
                  <w:sz w:val="23"/>
                  <w:szCs w:val="23"/>
                </w:rPr>
              </w:pPr>
              <w:r w:rsidRPr="00961D46">
                <w:rPr>
                  <w:sz w:val="23"/>
                  <w:szCs w:val="23"/>
                </w:rPr>
                <w:t>Atitinkamai buvo parengtas ir 2009 m. liepos 7 d. priimtas Apskrities valdymo įstatymo ir jį keitusių įstatymų pripažinimo netekusiais galios įstatymas (įsigaliojo 2010 m. liepos 1 d.), kuriame buvo nustatyta</w:t>
              </w:r>
              <w:r w:rsidR="00BE2D6C">
                <w:rPr>
                  <w:sz w:val="23"/>
                  <w:szCs w:val="23"/>
                </w:rPr>
                <w:t>s</w:t>
              </w:r>
              <w:r w:rsidRPr="00961D46">
                <w:rPr>
                  <w:sz w:val="23"/>
                  <w:szCs w:val="23"/>
                </w:rPr>
                <w:t xml:space="preserve"> pavedimas Vyriausybei pateikti Seimui įstatymų, kuriais būtų perskirstytos apskričių viršininkų ir jų administracijų funkcijos, nustatomas ir (arba) keičiamas valdymas aukštesniuosiuose administraciniuose vienetuose, pakeitimo ir (arba) papildymo įstatymų projektus, ir įstatymų, kuriuose minimas apskrities viršininkas, apskrities viršininko administracija ar pateikiamos nuorodos į Apskrities valdymo įstatymą, Apskrities valdymo įstatymo pakeitimo ir (arba) papildymo įstatymų projektus. </w:t>
              </w:r>
            </w:p>
            <w:p w:rsidR="00F93B1C" w:rsidRPr="00961D46" w:rsidRDefault="00E818F5" w:rsidP="00F93B1C">
              <w:pPr>
                <w:spacing w:line="360" w:lineRule="auto"/>
                <w:ind w:firstLine="720"/>
                <w:jc w:val="both"/>
                <w:rPr>
                  <w:strike/>
                  <w:sz w:val="23"/>
                  <w:szCs w:val="23"/>
                </w:rPr>
              </w:pPr>
              <w:r w:rsidRPr="00961D46">
                <w:rPr>
                  <w:sz w:val="23"/>
                  <w:szCs w:val="23"/>
                </w:rPr>
                <w:t>Vyriausybė, įgyvendinusi aukščiau paminėtas nuostatas ir atsiskaitydama už savo veiklą Seimui, nurodė, kad apskričių reformos tikslas – iki 2010 m. liepos 1 d. panaikinti tarpinį centrinės valdžios lygmenį – apskrities viršininkų administracijas, jų funkcijas ir įstaigas perskirstyti savivaldybėms ir valstybės institucijoms, o dubliuojamas ir perteklines funkcijas panaikinti. Apskritys kaip teritorijos administraciniai vienetai nenaikinamos, o regionų ekonominės ir socialinės plėtros klausimai būtų sprendžiami stiprinant esamas regionų plėtros tarybas. Vyriausybės tikslas – sukurti reikiamą teisinę bazę ir sklandžiai perduoti apskričių viršininkų įgaliojimus ir jų administracijų atliekamas funkcijas valstybės institucijoms arba savivaldybėms</w:t>
              </w:r>
              <w:r w:rsidRPr="00961D46">
                <w:rPr>
                  <w:rStyle w:val="Puslapioinaosnuoroda"/>
                  <w:sz w:val="23"/>
                  <w:szCs w:val="23"/>
                </w:rPr>
                <w:footnoteReference w:id="1"/>
              </w:r>
              <w:r w:rsidRPr="00961D46">
                <w:rPr>
                  <w:sz w:val="23"/>
                  <w:szCs w:val="23"/>
                </w:rPr>
                <w:t xml:space="preserve">. </w:t>
              </w:r>
            </w:p>
            <w:p w:rsidR="00E818F5" w:rsidRPr="00961D46" w:rsidRDefault="00F93B1C" w:rsidP="00F93B1C">
              <w:pPr>
                <w:spacing w:line="360" w:lineRule="auto"/>
                <w:ind w:firstLine="720"/>
                <w:jc w:val="both"/>
                <w:rPr>
                  <w:strike/>
                  <w:sz w:val="23"/>
                  <w:szCs w:val="23"/>
                </w:rPr>
              </w:pPr>
              <w:r w:rsidRPr="00961D46">
                <w:rPr>
                  <w:sz w:val="23"/>
                  <w:szCs w:val="23"/>
                </w:rPr>
                <w:t>R</w:t>
              </w:r>
              <w:r w:rsidR="00E818F5" w:rsidRPr="00961D46">
                <w:rPr>
                  <w:sz w:val="23"/>
                  <w:szCs w:val="23"/>
                </w:rPr>
                <w:t>eforma buvo siekiama panaikinti funkcijų dubliavimą, mažinti gyventojams tenkančią administracinę naštą, pagerinti verslo ir jo plėtros sąlygas, greičiau priimti sprendimus ir mažinti korupcijos galimybes. Iš 88 apskričių viršininkų funkcijų 58 buvo panaikintos, o 30 perduota valstybės ir savivaldybių institucijoms. Apskrities viršininko įsteigtų biudžetinių įstaigų steigėjo teisių ir viešosiose įstaigose įgyvendinamų savininko (dalininko) turtinių ir neturtinių teisių perduota 111 valstybės ir 110 savivaldybių institucijų. Panaikintos 8 įstaigos. Panaikinus 1 146 pareigybes, kasmet vien darbo užmokesčiui buvo planuojama sutaupyti apie 30 milijonų litų</w:t>
              </w:r>
              <w:r w:rsidR="00E818F5" w:rsidRPr="00961D46">
                <w:rPr>
                  <w:rStyle w:val="Puslapioinaosnuoroda"/>
                  <w:sz w:val="23"/>
                  <w:szCs w:val="23"/>
                </w:rPr>
                <w:footnoteReference w:id="2"/>
              </w:r>
              <w:r w:rsidR="00E818F5" w:rsidRPr="00961D46">
                <w:rPr>
                  <w:sz w:val="23"/>
                  <w:szCs w:val="23"/>
                </w:rPr>
                <w:t>.</w:t>
              </w:r>
            </w:p>
            <w:p w:rsidR="00E818F5" w:rsidRPr="00961D46" w:rsidRDefault="00E818F5" w:rsidP="00E818F5">
              <w:pPr>
                <w:spacing w:line="360" w:lineRule="auto"/>
                <w:ind w:firstLine="720"/>
                <w:jc w:val="both"/>
                <w:rPr>
                  <w:sz w:val="23"/>
                  <w:szCs w:val="23"/>
                </w:rPr>
              </w:pPr>
              <w:r w:rsidRPr="00961D46">
                <w:rPr>
                  <w:sz w:val="23"/>
                  <w:szCs w:val="23"/>
                </w:rPr>
                <w:t>Atsižvelgiant į tai, kas išdėstyta, akcentuotina, kad apskritys kaip teritorijos administraciniai vienetai nėra panaikintos, apskričių viršininkų administracijų funkcijos ir įgaliojimai buvo peržiūrėti, įvertinti ir atitinkamai perskirstyti</w:t>
              </w:r>
              <w:r w:rsidRPr="00961D46">
                <w:rPr>
                  <w:rStyle w:val="Puslapioinaosnuoroda"/>
                  <w:sz w:val="23"/>
                  <w:szCs w:val="23"/>
                </w:rPr>
                <w:footnoteReference w:id="3"/>
              </w:r>
              <w:r w:rsidRPr="00961D46">
                <w:rPr>
                  <w:sz w:val="23"/>
                  <w:szCs w:val="23"/>
                </w:rPr>
                <w:t xml:space="preserve"> toliau vykdyti atitinkamoms valstybės institucijoms (laikantis principo – valstybei išlaikyti funkcijas, kurių reikia bendrajai nacionalinei politikai atskirose srityse įgyvendinti ir valstybinei priežiūrai užtikrinti) ir savivaldybės institucijoms, siekiant sustiprinti savivaldybes ir išplėsti jų funkcijas. Paminėtina, kad esamas modelis egzistuoja jau beveik </w:t>
              </w:r>
              <w:r w:rsidRPr="00961D46">
                <w:rPr>
                  <w:sz w:val="23"/>
                  <w:szCs w:val="23"/>
                  <w:lang w:val="en-US"/>
                </w:rPr>
                <w:t xml:space="preserve">15 </w:t>
              </w:r>
              <w:r w:rsidRPr="00961D46">
                <w:rPr>
                  <w:sz w:val="23"/>
                  <w:szCs w:val="23"/>
                </w:rPr>
                <w:t>metų.</w:t>
              </w:r>
            </w:p>
            <w:p w:rsidR="00E818F5" w:rsidRPr="00961D46" w:rsidRDefault="00E818F5" w:rsidP="00E153A6">
              <w:pPr>
                <w:spacing w:line="360" w:lineRule="auto"/>
                <w:ind w:firstLine="720"/>
                <w:jc w:val="both"/>
                <w:rPr>
                  <w:sz w:val="23"/>
                  <w:szCs w:val="23"/>
                </w:rPr>
              </w:pPr>
              <w:r w:rsidRPr="00961D46">
                <w:rPr>
                  <w:sz w:val="23"/>
                  <w:szCs w:val="23"/>
                </w:rPr>
                <w:t>Devynioliktosios Vyriausybės programoje apskričių viršininkų administracijų modelio atkūrimas nėra numatytas,</w:t>
              </w:r>
              <w:r w:rsidRPr="00961D46">
                <w:rPr>
                  <w:color w:val="1F497D"/>
                  <w:sz w:val="23"/>
                  <w:szCs w:val="23"/>
                </w:rPr>
                <w:t xml:space="preserve"> </w:t>
              </w:r>
              <w:r w:rsidRPr="00961D46">
                <w:rPr>
                  <w:sz w:val="23"/>
                  <w:szCs w:val="23"/>
                </w:rPr>
                <w:t>nes šiuo metu galiojanti valdymo sistema yra pakankamai efektyvi ir atitinka visuomenės lūkesčius, o funkcijų peržiūra ir vertinimas, kuriuo lygmeniu (valstybės ar vietos savivaldos) funkcijas atlikti yra efektyviausia atliekamas nuolat</w:t>
              </w:r>
              <w:r w:rsidRPr="00961D46">
                <w:rPr>
                  <w:rStyle w:val="Puslapioinaosnuoroda"/>
                  <w:sz w:val="23"/>
                  <w:szCs w:val="23"/>
                </w:rPr>
                <w:footnoteReference w:id="4"/>
              </w:r>
              <w:r w:rsidRPr="00961D46">
                <w:rPr>
                  <w:sz w:val="23"/>
                  <w:szCs w:val="23"/>
                </w:rPr>
                <w:t>.</w:t>
              </w:r>
            </w:p>
            <w:p w:rsidR="00961D46" w:rsidRPr="00961D46" w:rsidRDefault="00961D46" w:rsidP="00961D46">
              <w:pPr>
                <w:spacing w:line="360" w:lineRule="auto"/>
                <w:ind w:firstLine="720"/>
                <w:jc w:val="both"/>
                <w:rPr>
                  <w:rFonts w:eastAsia="Calibri"/>
                  <w:sz w:val="23"/>
                  <w:szCs w:val="23"/>
                </w:rPr>
              </w:pPr>
              <w:r w:rsidRPr="00961D46">
                <w:rPr>
                  <w:rFonts w:eastAsia="Calibri"/>
                  <w:sz w:val="23"/>
                  <w:szCs w:val="23"/>
                </w:rPr>
                <w:t>Atsižvelgiant į tai, kas išdėstyta, Komisija mano, kad pareiškėjo peticijoje pateikiama argumentacija nepagrindžia pareiškėjo</w:t>
              </w:r>
              <w:r w:rsidRPr="00961D46">
                <w:rPr>
                  <w:rStyle w:val="normaltextrun"/>
                  <w:color w:val="000000"/>
                  <w:sz w:val="23"/>
                  <w:szCs w:val="23"/>
                  <w:shd w:val="clear" w:color="auto" w:fill="FFFFFF"/>
                </w:rPr>
                <w:t xml:space="preserve"> siūlymo</w:t>
              </w:r>
              <w:r w:rsidR="00171866">
                <w:rPr>
                  <w:rStyle w:val="normaltextrun"/>
                  <w:color w:val="000000"/>
                  <w:sz w:val="23"/>
                  <w:szCs w:val="23"/>
                  <w:shd w:val="clear" w:color="auto" w:fill="FFFFFF"/>
                </w:rPr>
                <w:t>,</w:t>
              </w:r>
              <w:bookmarkStart w:id="0" w:name="_GoBack"/>
              <w:bookmarkEnd w:id="0"/>
              <w:r w:rsidRPr="00961D46">
                <w:rPr>
                  <w:rStyle w:val="normaltextrun"/>
                  <w:color w:val="000000"/>
                  <w:sz w:val="23"/>
                  <w:szCs w:val="23"/>
                  <w:shd w:val="clear" w:color="auto" w:fill="FFFFFF"/>
                </w:rPr>
                <w:t xml:space="preserve"> Seimui įstatymu vėl nustatyti tokį teisinį reguliavimą, koks buvo nustatytas </w:t>
              </w:r>
              <w:r w:rsidRPr="00961D46">
                <w:rPr>
                  <w:color w:val="000000"/>
                  <w:sz w:val="23"/>
                  <w:szCs w:val="23"/>
                  <w:shd w:val="clear" w:color="auto" w:fill="FFFFFF"/>
                </w:rPr>
                <w:t xml:space="preserve">2010 m. liepos 1 d. galios netekusiame Apskrities valdymo įstatyme, </w:t>
              </w:r>
              <w:r w:rsidRPr="00961D46">
                <w:rPr>
                  <w:rFonts w:eastAsia="Calibri"/>
                  <w:sz w:val="23"/>
                  <w:szCs w:val="23"/>
                </w:rPr>
                <w:t xml:space="preserve">būtinumo. </w:t>
              </w:r>
            </w:p>
            <w:p w:rsidR="005427A1" w:rsidRPr="00961D46" w:rsidRDefault="00F60FE9" w:rsidP="00713644">
              <w:pPr>
                <w:spacing w:line="360" w:lineRule="auto"/>
                <w:ind w:firstLine="709"/>
                <w:jc w:val="both"/>
                <w:rPr>
                  <w:sz w:val="23"/>
                  <w:szCs w:val="23"/>
                </w:rPr>
              </w:pPr>
              <w:r w:rsidRPr="00961D46">
                <w:rPr>
                  <w:rFonts w:eastAsia="Calibri"/>
                  <w:sz w:val="23"/>
                  <w:szCs w:val="23"/>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70031F" w:rsidRPr="00961D46">
                <w:rPr>
                  <w:rFonts w:eastAsia="Calibri"/>
                  <w:sz w:val="23"/>
                  <w:szCs w:val="23"/>
                  <w:lang w:eastAsia="ar-SA"/>
                </w:rPr>
                <w:t xml:space="preserve">at siūloma įtraukti į Seimo </w:t>
              </w:r>
              <w:r w:rsidR="005D0813" w:rsidRPr="00961D46">
                <w:rPr>
                  <w:rFonts w:eastAsia="Calibri"/>
                  <w:sz w:val="23"/>
                  <w:szCs w:val="23"/>
                  <w:lang w:eastAsia="ar-SA"/>
                </w:rPr>
                <w:t>II (pavasario</w:t>
              </w:r>
              <w:r w:rsidRPr="00961D46">
                <w:rPr>
                  <w:rFonts w:eastAsia="Calibri"/>
                  <w:sz w:val="23"/>
                  <w:szCs w:val="23"/>
                  <w:lang w:eastAsia="ar-SA"/>
                </w:rPr>
                <w:t>) sesijos darbotvarkę Seimo nutarimo „Dėl Lietuvos Respublikos Seimo Peticijų komisijos 202</w:t>
              </w:r>
              <w:r w:rsidR="005D0813" w:rsidRPr="00961D46">
                <w:rPr>
                  <w:rFonts w:eastAsia="Calibri"/>
                  <w:sz w:val="23"/>
                  <w:szCs w:val="23"/>
                  <w:lang w:val="en-US" w:eastAsia="ar-SA"/>
                </w:rPr>
                <w:t>5</w:t>
              </w:r>
              <w:r w:rsidR="00DF6855" w:rsidRPr="00961D46">
                <w:rPr>
                  <w:rFonts w:eastAsia="Calibri"/>
                  <w:sz w:val="23"/>
                  <w:szCs w:val="23"/>
                  <w:lang w:eastAsia="ar-SA"/>
                </w:rPr>
                <w:t xml:space="preserve"> m. birželio </w:t>
              </w:r>
              <w:r w:rsidR="00DF6855" w:rsidRPr="00961D46">
                <w:rPr>
                  <w:rFonts w:eastAsia="Calibri"/>
                  <w:sz w:val="23"/>
                  <w:szCs w:val="23"/>
                  <w:lang w:val="en-US" w:eastAsia="ar-SA"/>
                </w:rPr>
                <w:t xml:space="preserve">18 </w:t>
              </w:r>
              <w:r w:rsidR="00AE51F2" w:rsidRPr="00961D46">
                <w:rPr>
                  <w:rFonts w:eastAsia="Calibri"/>
                  <w:sz w:val="23"/>
                  <w:szCs w:val="23"/>
                  <w:lang w:eastAsia="ar-SA"/>
                </w:rPr>
                <w:t>d. išvados Nr. 250-I-16</w:t>
              </w:r>
              <w:r w:rsidRPr="00961D46">
                <w:rPr>
                  <w:rFonts w:eastAsia="Calibri"/>
                  <w:sz w:val="23"/>
                  <w:szCs w:val="23"/>
                  <w:lang w:eastAsia="ar-SA"/>
                </w:rPr>
                <w:t>“ projektą.</w:t>
              </w:r>
            </w:p>
          </w:sdtContent>
        </w:sdt>
        <w:sdt>
          <w:sdtPr>
            <w:rPr>
              <w:sz w:val="23"/>
              <w:szCs w:val="23"/>
            </w:rPr>
            <w:alias w:val="pastraipa"/>
            <w:tag w:val="part_61e79df1cae74e789a0ffd222907bcc1"/>
            <w:id w:val="149337873"/>
            <w:lock w:val="sdtLocked"/>
          </w:sdtPr>
          <w:sdtEndPr>
            <w:rPr>
              <w:sz w:val="24"/>
              <w:szCs w:val="24"/>
            </w:rPr>
          </w:sdtEndPr>
          <w:sdtContent>
            <w:p w:rsidR="00F60FE9" w:rsidRPr="00961D46" w:rsidRDefault="00F60FE9" w:rsidP="00F60FE9">
              <w:pPr>
                <w:spacing w:line="360" w:lineRule="auto"/>
                <w:jc w:val="both"/>
                <w:rPr>
                  <w:rFonts w:eastAsia="Calibri"/>
                  <w:sz w:val="23"/>
                  <w:szCs w:val="23"/>
                  <w:lang w:eastAsia="ar-SA"/>
                </w:rPr>
              </w:pPr>
            </w:p>
            <w:p w:rsidR="000C730C" w:rsidRPr="00961D46" w:rsidRDefault="00AC3DB9">
              <w:pPr>
                <w:tabs>
                  <w:tab w:val="left" w:pos="1134"/>
                </w:tabs>
                <w:spacing w:line="360" w:lineRule="auto"/>
                <w:jc w:val="both"/>
                <w:rPr>
                  <w:rFonts w:eastAsia="Calibri"/>
                  <w:sz w:val="23"/>
                  <w:szCs w:val="23"/>
                  <w:lang w:eastAsia="ar-SA"/>
                </w:rPr>
              </w:pPr>
              <w:r w:rsidRPr="00961D46">
                <w:rPr>
                  <w:rFonts w:eastAsia="Calibri"/>
                  <w:sz w:val="23"/>
                  <w:szCs w:val="23"/>
                  <w:lang w:eastAsia="ar-SA"/>
                </w:rPr>
                <w:t xml:space="preserve">Komisijos </w:t>
              </w:r>
              <w:r w:rsidR="005D0813" w:rsidRPr="00961D46">
                <w:rPr>
                  <w:rFonts w:eastAsia="Calibri"/>
                  <w:sz w:val="23"/>
                  <w:szCs w:val="23"/>
                  <w:lang w:eastAsia="ar-SA"/>
                </w:rPr>
                <w:t>pirmininkas</w:t>
              </w:r>
              <w:r w:rsidR="005D0813" w:rsidRPr="00961D46">
                <w:rPr>
                  <w:rFonts w:eastAsia="Calibri"/>
                  <w:sz w:val="23"/>
                  <w:szCs w:val="23"/>
                  <w:lang w:eastAsia="ar-SA"/>
                </w:rPr>
                <w:tab/>
              </w:r>
              <w:r w:rsidR="005D0813" w:rsidRPr="00961D46">
                <w:rPr>
                  <w:rFonts w:eastAsia="Calibri"/>
                  <w:sz w:val="23"/>
                  <w:szCs w:val="23"/>
                  <w:lang w:eastAsia="ar-SA"/>
                </w:rPr>
                <w:tab/>
              </w:r>
              <w:r w:rsidR="005D0813" w:rsidRPr="00961D46">
                <w:rPr>
                  <w:rFonts w:eastAsia="Calibri"/>
                  <w:sz w:val="23"/>
                  <w:szCs w:val="23"/>
                  <w:lang w:eastAsia="ar-SA"/>
                </w:rPr>
                <w:tab/>
              </w:r>
              <w:r w:rsidR="005D0813" w:rsidRPr="00961D46">
                <w:rPr>
                  <w:rFonts w:eastAsia="Calibri"/>
                  <w:sz w:val="23"/>
                  <w:szCs w:val="23"/>
                  <w:lang w:eastAsia="ar-SA"/>
                </w:rPr>
                <w:tab/>
              </w:r>
              <w:r w:rsidR="005D0813" w:rsidRPr="00961D46">
                <w:rPr>
                  <w:rFonts w:eastAsia="Calibri"/>
                  <w:sz w:val="23"/>
                  <w:szCs w:val="23"/>
                  <w:lang w:eastAsia="ar-SA"/>
                </w:rPr>
                <w:tab/>
                <w:t xml:space="preserve">Tadas </w:t>
              </w:r>
              <w:proofErr w:type="spellStart"/>
              <w:r w:rsidR="005D0813" w:rsidRPr="00961D46">
                <w:rPr>
                  <w:rFonts w:eastAsia="Calibri"/>
                  <w:sz w:val="23"/>
                  <w:szCs w:val="23"/>
                  <w:lang w:eastAsia="ar-SA"/>
                </w:rPr>
                <w:t>Prajara</w:t>
              </w:r>
              <w:proofErr w:type="spellEnd"/>
            </w:p>
            <w:p w:rsidR="000C730C" w:rsidRPr="00FD1E14" w:rsidRDefault="000C730C">
              <w:pPr>
                <w:tabs>
                  <w:tab w:val="left" w:pos="1134"/>
                </w:tabs>
                <w:spacing w:line="360" w:lineRule="auto"/>
                <w:jc w:val="both"/>
                <w:rPr>
                  <w:rFonts w:eastAsia="Calibri"/>
                  <w:szCs w:val="24"/>
                  <w:lang w:eastAsia="ar-SA"/>
                </w:rPr>
              </w:pPr>
            </w:p>
            <w:p w:rsidR="005427A1" w:rsidRPr="00FD1E14" w:rsidRDefault="00171866">
              <w:pPr>
                <w:tabs>
                  <w:tab w:val="left" w:pos="1134"/>
                </w:tabs>
                <w:spacing w:line="360" w:lineRule="auto"/>
                <w:jc w:val="both"/>
                <w:rPr>
                  <w:rFonts w:eastAsia="Calibri"/>
                  <w:szCs w:val="24"/>
                </w:rPr>
              </w:pPr>
            </w:p>
          </w:sdtContent>
        </w:sdt>
      </w:sdtContent>
    </w:sdt>
    <w:sectPr w:rsidR="005427A1" w:rsidRPr="00FD1E1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 w:id="1">
    <w:p w:rsidR="00E818F5" w:rsidRPr="003C0319" w:rsidRDefault="00E818F5" w:rsidP="003C0319">
      <w:pPr>
        <w:pStyle w:val="Puslapioinaostekstas"/>
        <w:jc w:val="both"/>
        <w:rPr>
          <w:rFonts w:ascii="Times New Roman" w:hAnsi="Times New Roman" w:cs="Times New Roman"/>
        </w:rPr>
      </w:pPr>
      <w:r>
        <w:rPr>
          <w:rStyle w:val="Puslapioinaosnuoroda"/>
        </w:rPr>
        <w:footnoteRef/>
      </w:r>
      <w:r>
        <w:t xml:space="preserve"> </w:t>
      </w:r>
      <w:r w:rsidR="003C0319" w:rsidRPr="00961D46">
        <w:rPr>
          <w:rFonts w:ascii="Times New Roman" w:hAnsi="Times New Roman" w:cs="Times New Roman"/>
        </w:rPr>
        <w:t xml:space="preserve">2010 m. kovo 31 d. </w:t>
      </w:r>
      <w:r w:rsidR="003C0319">
        <w:rPr>
          <w:rFonts w:ascii="Times New Roman" w:hAnsi="Times New Roman" w:cs="Times New Roman"/>
        </w:rPr>
        <w:t xml:space="preserve">Lietuvos Respublikos </w:t>
      </w:r>
      <w:r w:rsidRPr="00961D46">
        <w:rPr>
          <w:rFonts w:ascii="Times New Roman" w:hAnsi="Times New Roman" w:cs="Times New Roman"/>
        </w:rPr>
        <w:t xml:space="preserve">Vyriausybės </w:t>
      </w:r>
      <w:r w:rsidR="003C0319">
        <w:rPr>
          <w:rFonts w:ascii="Times New Roman" w:hAnsi="Times New Roman" w:cs="Times New Roman"/>
        </w:rPr>
        <w:t xml:space="preserve">nutarimas Nr. 340 </w:t>
      </w:r>
      <w:r w:rsidR="003C0319" w:rsidRPr="003C0319">
        <w:rPr>
          <w:rFonts w:ascii="Times New Roman" w:hAnsi="Times New Roman" w:cs="Times New Roman"/>
        </w:rPr>
        <w:t>„</w:t>
      </w:r>
      <w:r w:rsidR="003C0319" w:rsidRPr="003C0319">
        <w:rPr>
          <w:rFonts w:ascii="Times New Roman" w:hAnsi="Times New Roman" w:cs="Times New Roman"/>
          <w:bCs/>
          <w:color w:val="000000"/>
        </w:rPr>
        <w:t>Dėl Lietuvos Respublikos Vyriausybės 2009 metų veiklos ataskaitos pateikimo Lietuvos Respublikos Seimui“</w:t>
      </w:r>
      <w:r w:rsidR="003C0319" w:rsidRPr="003C0319">
        <w:rPr>
          <w:rFonts w:ascii="Times New Roman" w:hAnsi="Times New Roman" w:cs="Times New Roman"/>
        </w:rPr>
        <w:t xml:space="preserve"> </w:t>
      </w:r>
    </w:p>
  </w:footnote>
  <w:footnote w:id="2">
    <w:p w:rsidR="00E818F5" w:rsidRPr="002F355E" w:rsidRDefault="00E818F5" w:rsidP="00BE4738">
      <w:pPr>
        <w:pStyle w:val="Puslapioinaostekstas"/>
        <w:jc w:val="both"/>
        <w:rPr>
          <w:rFonts w:ascii="Times New Roman" w:hAnsi="Times New Roman" w:cs="Times New Roman"/>
          <w:sz w:val="24"/>
          <w:szCs w:val="24"/>
        </w:rPr>
      </w:pPr>
      <w:r w:rsidRPr="00961D46">
        <w:rPr>
          <w:rStyle w:val="Puslapioinaosnuoroda"/>
          <w:rFonts w:ascii="Times New Roman" w:hAnsi="Times New Roman" w:cs="Times New Roman"/>
        </w:rPr>
        <w:footnoteRef/>
      </w:r>
      <w:r w:rsidRPr="00961D46">
        <w:rPr>
          <w:rFonts w:ascii="Times New Roman" w:hAnsi="Times New Roman" w:cs="Times New Roman"/>
        </w:rPr>
        <w:t xml:space="preserve"> </w:t>
      </w:r>
      <w:r w:rsidR="002F355E">
        <w:rPr>
          <w:rFonts w:ascii="Times New Roman" w:hAnsi="Times New Roman" w:cs="Times New Roman"/>
        </w:rPr>
        <w:t xml:space="preserve">2011 m. kovo 30 d. Lietuvos Respublikos </w:t>
      </w:r>
      <w:r w:rsidRPr="00961D46">
        <w:rPr>
          <w:rFonts w:ascii="Times New Roman" w:hAnsi="Times New Roman" w:cs="Times New Roman"/>
        </w:rPr>
        <w:t>Vyriaus</w:t>
      </w:r>
      <w:r w:rsidR="002F355E">
        <w:rPr>
          <w:rFonts w:ascii="Times New Roman" w:hAnsi="Times New Roman" w:cs="Times New Roman"/>
        </w:rPr>
        <w:t>ybės nutarimas</w:t>
      </w:r>
      <w:r w:rsidRPr="00961D46">
        <w:rPr>
          <w:rFonts w:ascii="Times New Roman" w:hAnsi="Times New Roman" w:cs="Times New Roman"/>
        </w:rPr>
        <w:t xml:space="preserve"> Nr. </w:t>
      </w:r>
      <w:r w:rsidRPr="002F355E">
        <w:rPr>
          <w:rFonts w:ascii="Times New Roman" w:hAnsi="Times New Roman" w:cs="Times New Roman"/>
        </w:rPr>
        <w:t>371</w:t>
      </w:r>
      <w:r w:rsidR="002F355E" w:rsidRPr="002F355E">
        <w:rPr>
          <w:rFonts w:ascii="Times New Roman" w:hAnsi="Times New Roman" w:cs="Times New Roman"/>
          <w:bCs/>
          <w:caps/>
          <w:color w:val="000000"/>
        </w:rPr>
        <w:t xml:space="preserve"> „</w:t>
      </w:r>
      <w:r w:rsidR="002F355E" w:rsidRPr="002F355E">
        <w:rPr>
          <w:rFonts w:ascii="Times New Roman" w:hAnsi="Times New Roman" w:cs="Times New Roman"/>
          <w:bCs/>
          <w:color w:val="000000"/>
        </w:rPr>
        <w:t>Dėl Lietuvos Respublikos Vyriausybės 2010 metų veiklos ataskaitos pateikimo Lietuvos Respublikos Seimui“</w:t>
      </w:r>
      <w:r w:rsidRPr="002F355E">
        <w:rPr>
          <w:rFonts w:ascii="Times New Roman" w:hAnsi="Times New Roman" w:cs="Times New Roman"/>
        </w:rPr>
        <w:t>.</w:t>
      </w:r>
    </w:p>
  </w:footnote>
  <w:footnote w:id="3">
    <w:p w:rsidR="00E818F5" w:rsidRPr="002F355E" w:rsidRDefault="00E818F5" w:rsidP="00BE4738">
      <w:pPr>
        <w:pStyle w:val="Puslapioinaostekstas"/>
        <w:jc w:val="both"/>
        <w:rPr>
          <w:rFonts w:ascii="Times New Roman" w:hAnsi="Times New Roman" w:cs="Times New Roman"/>
        </w:rPr>
      </w:pPr>
      <w:r w:rsidRPr="00961D46">
        <w:rPr>
          <w:rStyle w:val="Puslapioinaosnuoroda"/>
          <w:rFonts w:ascii="Times New Roman" w:hAnsi="Times New Roman" w:cs="Times New Roman"/>
        </w:rPr>
        <w:footnoteRef/>
      </w:r>
      <w:r w:rsidRPr="00961D46">
        <w:rPr>
          <w:rFonts w:ascii="Times New Roman" w:hAnsi="Times New Roman" w:cs="Times New Roman"/>
        </w:rPr>
        <w:t xml:space="preserve"> </w:t>
      </w:r>
      <w:r w:rsidRPr="00961D46">
        <w:rPr>
          <w:rFonts w:ascii="Times New Roman" w:hAnsi="Times New Roman" w:cs="Times New Roman"/>
        </w:rPr>
        <w:t xml:space="preserve">2009 m. liepos  22 d. </w:t>
      </w:r>
      <w:r w:rsidR="002F355E">
        <w:rPr>
          <w:rFonts w:ascii="Times New Roman" w:hAnsi="Times New Roman" w:cs="Times New Roman"/>
        </w:rPr>
        <w:t xml:space="preserve">Lietuvos Respublikos </w:t>
      </w:r>
      <w:r w:rsidR="002F355E" w:rsidRPr="00961D46">
        <w:rPr>
          <w:rFonts w:ascii="Times New Roman" w:hAnsi="Times New Roman" w:cs="Times New Roman"/>
        </w:rPr>
        <w:t>Vyriaus</w:t>
      </w:r>
      <w:r w:rsidR="002F355E">
        <w:rPr>
          <w:rFonts w:ascii="Times New Roman" w:hAnsi="Times New Roman" w:cs="Times New Roman"/>
        </w:rPr>
        <w:t>ybės nutarimas Nr. 815</w:t>
      </w:r>
      <w:r w:rsidR="002F355E" w:rsidRPr="002F355E">
        <w:rPr>
          <w:b/>
          <w:bCs/>
          <w:caps/>
          <w:color w:val="000000"/>
        </w:rPr>
        <w:t xml:space="preserve"> </w:t>
      </w:r>
      <w:r w:rsidR="002F355E" w:rsidRPr="002F355E">
        <w:rPr>
          <w:rFonts w:ascii="Times New Roman" w:hAnsi="Times New Roman" w:cs="Times New Roman"/>
          <w:bCs/>
          <w:caps/>
          <w:color w:val="000000"/>
        </w:rPr>
        <w:t>„</w:t>
      </w:r>
      <w:r w:rsidR="002F355E">
        <w:rPr>
          <w:rFonts w:ascii="Times New Roman" w:hAnsi="Times New Roman" w:cs="Times New Roman"/>
          <w:bCs/>
          <w:color w:val="000000"/>
        </w:rPr>
        <w:t>D</w:t>
      </w:r>
      <w:r w:rsidR="002F355E" w:rsidRPr="002F355E">
        <w:rPr>
          <w:rFonts w:ascii="Times New Roman" w:hAnsi="Times New Roman" w:cs="Times New Roman"/>
          <w:bCs/>
          <w:color w:val="000000"/>
        </w:rPr>
        <w:t>ėl priemonių apskričių viršininkų vykdomoms funkcijoms perskirstyti plano patvirtinimo“</w:t>
      </w:r>
      <w:r w:rsidR="002F355E" w:rsidRPr="002F355E">
        <w:rPr>
          <w:rFonts w:ascii="Times New Roman" w:hAnsi="Times New Roman" w:cs="Times New Roman"/>
        </w:rPr>
        <w:t>.</w:t>
      </w:r>
    </w:p>
  </w:footnote>
  <w:footnote w:id="4">
    <w:p w:rsidR="00E818F5" w:rsidRPr="00961D46" w:rsidRDefault="00E818F5" w:rsidP="00BE4738">
      <w:pPr>
        <w:pStyle w:val="Puslapioinaostekstas"/>
        <w:jc w:val="both"/>
        <w:rPr>
          <w:rFonts w:ascii="Times New Roman" w:hAnsi="Times New Roman" w:cs="Times New Roman"/>
        </w:rPr>
      </w:pPr>
      <w:r w:rsidRPr="00961D46">
        <w:rPr>
          <w:rStyle w:val="Puslapioinaosnuoroda"/>
          <w:rFonts w:ascii="Times New Roman" w:hAnsi="Times New Roman" w:cs="Times New Roman"/>
        </w:rPr>
        <w:footnoteRef/>
      </w:r>
      <w:r w:rsidRPr="00961D46">
        <w:rPr>
          <w:rFonts w:ascii="Times New Roman" w:hAnsi="Times New Roman" w:cs="Times New Roman"/>
        </w:rPr>
        <w:t xml:space="preserve"> </w:t>
      </w:r>
      <w:r w:rsidRPr="00961D46">
        <w:rPr>
          <w:rFonts w:ascii="Times New Roman" w:hAnsi="Times New Roman" w:cs="Times New Roman"/>
        </w:rPr>
        <w:t xml:space="preserve">Numatyta Devynioliktosios Vyriausybės programos, patvirtintos </w:t>
      </w:r>
      <w:r w:rsidRPr="00961D46">
        <w:rPr>
          <w:rFonts w:ascii="Times New Roman" w:hAnsi="Times New Roman" w:cs="Times New Roman"/>
          <w:lang w:val="en-US"/>
        </w:rPr>
        <w:t>2024</w:t>
      </w:r>
      <w:r w:rsidRPr="00961D46">
        <w:rPr>
          <w:rFonts w:ascii="Times New Roman" w:hAnsi="Times New Roman" w:cs="Times New Roman"/>
        </w:rPr>
        <w:t xml:space="preserve"> m. </w:t>
      </w:r>
      <w:proofErr w:type="spellStart"/>
      <w:proofErr w:type="gramStart"/>
      <w:r w:rsidRPr="00961D46">
        <w:rPr>
          <w:rFonts w:ascii="Times New Roman" w:hAnsi="Times New Roman" w:cs="Times New Roman"/>
          <w:lang w:val="en-US"/>
        </w:rPr>
        <w:t>gruodžio</w:t>
      </w:r>
      <w:proofErr w:type="spellEnd"/>
      <w:proofErr w:type="gramEnd"/>
      <w:r w:rsidRPr="00961D46">
        <w:rPr>
          <w:rFonts w:ascii="Times New Roman" w:hAnsi="Times New Roman" w:cs="Times New Roman"/>
        </w:rPr>
        <w:t xml:space="preserve"> </w:t>
      </w:r>
      <w:r w:rsidRPr="00961D46">
        <w:rPr>
          <w:rFonts w:ascii="Times New Roman" w:hAnsi="Times New Roman" w:cs="Times New Roman"/>
          <w:lang w:val="en-US"/>
        </w:rPr>
        <w:t>12</w:t>
      </w:r>
      <w:r w:rsidRPr="00961D46">
        <w:rPr>
          <w:rFonts w:ascii="Times New Roman" w:hAnsi="Times New Roman" w:cs="Times New Roman"/>
        </w:rPr>
        <w:t xml:space="preserve"> d. </w:t>
      </w:r>
      <w:r w:rsidR="002F355E" w:rsidRPr="002F355E">
        <w:rPr>
          <w:rFonts w:ascii="Times New Roman" w:hAnsi="Times New Roman" w:cs="Times New Roman"/>
          <w:bCs/>
          <w:color w:val="000000"/>
        </w:rPr>
        <w:t xml:space="preserve">Lietuvos Respublikos </w:t>
      </w:r>
      <w:r w:rsidR="002F355E">
        <w:rPr>
          <w:rFonts w:ascii="Times New Roman" w:hAnsi="Times New Roman" w:cs="Times New Roman"/>
        </w:rPr>
        <w:t>Seimo nutarimas</w:t>
      </w:r>
      <w:r w:rsidRPr="00961D46">
        <w:rPr>
          <w:rFonts w:ascii="Times New Roman" w:hAnsi="Times New Roman" w:cs="Times New Roman"/>
        </w:rPr>
        <w:t xml:space="preserve"> Nr. </w:t>
      </w:r>
      <w:r w:rsidRPr="00961D46">
        <w:rPr>
          <w:rFonts w:ascii="Times New Roman" w:hAnsi="Times New Roman" w:cs="Times New Roman"/>
          <w:lang w:val="en-US"/>
        </w:rPr>
        <w:t>XV-54</w:t>
      </w:r>
      <w:r w:rsidR="002F355E">
        <w:rPr>
          <w:rFonts w:ascii="Times New Roman" w:hAnsi="Times New Roman" w:cs="Times New Roman"/>
          <w:lang w:val="en-US"/>
        </w:rPr>
        <w:t xml:space="preserve"> </w:t>
      </w:r>
      <w:r w:rsidR="002F355E" w:rsidRPr="002F355E">
        <w:rPr>
          <w:rFonts w:ascii="Times New Roman" w:hAnsi="Times New Roman" w:cs="Times New Roman"/>
          <w:bCs/>
          <w:caps/>
          <w:color w:val="000000"/>
        </w:rPr>
        <w:t>„</w:t>
      </w:r>
      <w:r w:rsidR="002F355E" w:rsidRPr="002F355E">
        <w:rPr>
          <w:rFonts w:ascii="Times New Roman" w:hAnsi="Times New Roman" w:cs="Times New Roman"/>
          <w:bCs/>
          <w:color w:val="000000"/>
        </w:rPr>
        <w:t xml:space="preserve">dėl </w:t>
      </w:r>
      <w:r w:rsidR="002F355E">
        <w:rPr>
          <w:rFonts w:ascii="Times New Roman" w:hAnsi="Times New Roman" w:cs="Times New Roman"/>
          <w:bCs/>
          <w:color w:val="000000"/>
        </w:rPr>
        <w:t>D</w:t>
      </w:r>
      <w:r w:rsidR="002F355E" w:rsidRPr="002F355E">
        <w:rPr>
          <w:rFonts w:ascii="Times New Roman" w:hAnsi="Times New Roman" w:cs="Times New Roman"/>
          <w:bCs/>
          <w:color w:val="000000"/>
        </w:rPr>
        <w:t xml:space="preserve">evynioliktosios </w:t>
      </w:r>
      <w:r w:rsidR="002F355E">
        <w:rPr>
          <w:rFonts w:ascii="Times New Roman" w:hAnsi="Times New Roman" w:cs="Times New Roman"/>
          <w:bCs/>
          <w:color w:val="000000"/>
        </w:rPr>
        <w:t>Lietuvos Respublikos V</w:t>
      </w:r>
      <w:r w:rsidR="002F355E" w:rsidRPr="002F355E">
        <w:rPr>
          <w:rFonts w:ascii="Times New Roman" w:hAnsi="Times New Roman" w:cs="Times New Roman"/>
          <w:bCs/>
          <w:color w:val="000000"/>
        </w:rPr>
        <w:t>yriausybės programos</w:t>
      </w:r>
      <w:r w:rsidR="002F355E">
        <w:rPr>
          <w:b/>
          <w:bCs/>
          <w:caps/>
          <w:color w:val="000000"/>
        </w:rPr>
        <w:t>“</w:t>
      </w:r>
      <w:r w:rsidRPr="00961D46">
        <w:rPr>
          <w:rFonts w:ascii="Times New Roman" w:hAnsi="Times New Roman" w:cs="Times New Roman"/>
          <w:lang w:val="en-US"/>
        </w:rPr>
        <w:t xml:space="preserve">, 497 </w:t>
      </w:r>
      <w:r w:rsidRPr="00961D46">
        <w:rPr>
          <w:rFonts w:ascii="Times New Roman" w:hAnsi="Times New Roman" w:cs="Times New Roman"/>
        </w:rPr>
        <w:t>p.</w:t>
      </w:r>
      <w:r w:rsidR="002913DD" w:rsidRPr="00961D46">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171866">
      <w:rPr>
        <w:noProof/>
        <w:szCs w:val="24"/>
      </w:rPr>
      <w:t>3</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E5816"/>
    <w:multiLevelType w:val="hybridMultilevel"/>
    <w:tmpl w:val="2D9E8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7"/>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24812"/>
    <w:rsid w:val="000A15D3"/>
    <w:rsid w:val="000A301B"/>
    <w:rsid w:val="000B1B48"/>
    <w:rsid w:val="000C730C"/>
    <w:rsid w:val="001136B4"/>
    <w:rsid w:val="00121904"/>
    <w:rsid w:val="00125A79"/>
    <w:rsid w:val="0013463E"/>
    <w:rsid w:val="001606EE"/>
    <w:rsid w:val="00171866"/>
    <w:rsid w:val="00194795"/>
    <w:rsid w:val="001D02CF"/>
    <w:rsid w:val="001D5719"/>
    <w:rsid w:val="001E7149"/>
    <w:rsid w:val="0021757E"/>
    <w:rsid w:val="00245A5E"/>
    <w:rsid w:val="002913DD"/>
    <w:rsid w:val="002918C4"/>
    <w:rsid w:val="002E10C8"/>
    <w:rsid w:val="002F355E"/>
    <w:rsid w:val="002F53CF"/>
    <w:rsid w:val="002F7036"/>
    <w:rsid w:val="003364F0"/>
    <w:rsid w:val="003C0319"/>
    <w:rsid w:val="004C29E9"/>
    <w:rsid w:val="004E00ED"/>
    <w:rsid w:val="004E5D57"/>
    <w:rsid w:val="005427A1"/>
    <w:rsid w:val="00574D23"/>
    <w:rsid w:val="00590DC6"/>
    <w:rsid w:val="00593097"/>
    <w:rsid w:val="005A0810"/>
    <w:rsid w:val="005D0813"/>
    <w:rsid w:val="005F3D1D"/>
    <w:rsid w:val="00625B47"/>
    <w:rsid w:val="00643484"/>
    <w:rsid w:val="006A4651"/>
    <w:rsid w:val="006E593C"/>
    <w:rsid w:val="006F6DD9"/>
    <w:rsid w:val="0070031F"/>
    <w:rsid w:val="00713644"/>
    <w:rsid w:val="00765218"/>
    <w:rsid w:val="007A014D"/>
    <w:rsid w:val="007D2F42"/>
    <w:rsid w:val="007F48E0"/>
    <w:rsid w:val="00804FD1"/>
    <w:rsid w:val="0080743B"/>
    <w:rsid w:val="00823BFD"/>
    <w:rsid w:val="00834AA6"/>
    <w:rsid w:val="008709C3"/>
    <w:rsid w:val="0087514A"/>
    <w:rsid w:val="008C5B32"/>
    <w:rsid w:val="008D0DE4"/>
    <w:rsid w:val="008D131C"/>
    <w:rsid w:val="008D1A94"/>
    <w:rsid w:val="008F1AA2"/>
    <w:rsid w:val="0091178E"/>
    <w:rsid w:val="00913CCE"/>
    <w:rsid w:val="00916CF8"/>
    <w:rsid w:val="00921416"/>
    <w:rsid w:val="00927B1E"/>
    <w:rsid w:val="00945D27"/>
    <w:rsid w:val="00950637"/>
    <w:rsid w:val="00961D46"/>
    <w:rsid w:val="00990BEA"/>
    <w:rsid w:val="009B61A1"/>
    <w:rsid w:val="009B6A55"/>
    <w:rsid w:val="009C5FFC"/>
    <w:rsid w:val="009D2529"/>
    <w:rsid w:val="00A52656"/>
    <w:rsid w:val="00AB55EF"/>
    <w:rsid w:val="00AC3DB9"/>
    <w:rsid w:val="00AE51F2"/>
    <w:rsid w:val="00AE7509"/>
    <w:rsid w:val="00B67009"/>
    <w:rsid w:val="00B80D4B"/>
    <w:rsid w:val="00BE2D6C"/>
    <w:rsid w:val="00BE4738"/>
    <w:rsid w:val="00BF2352"/>
    <w:rsid w:val="00BF5B1D"/>
    <w:rsid w:val="00C145A4"/>
    <w:rsid w:val="00C238C5"/>
    <w:rsid w:val="00C44D30"/>
    <w:rsid w:val="00C5060C"/>
    <w:rsid w:val="00C72C80"/>
    <w:rsid w:val="00C91424"/>
    <w:rsid w:val="00D4413C"/>
    <w:rsid w:val="00D627CE"/>
    <w:rsid w:val="00D7507C"/>
    <w:rsid w:val="00D92E3C"/>
    <w:rsid w:val="00DA51E1"/>
    <w:rsid w:val="00DF6855"/>
    <w:rsid w:val="00E153A6"/>
    <w:rsid w:val="00E560F5"/>
    <w:rsid w:val="00E818F5"/>
    <w:rsid w:val="00EB4FAD"/>
    <w:rsid w:val="00F10917"/>
    <w:rsid w:val="00F60FE9"/>
    <w:rsid w:val="00F64AD6"/>
    <w:rsid w:val="00F901F4"/>
    <w:rsid w:val="00F93B1C"/>
    <w:rsid w:val="00FA0059"/>
    <w:rsid w:val="00FC7E67"/>
    <w:rsid w:val="00FD1E14"/>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FD49"/>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Sraopastraipa">
    <w:name w:val="List Paragraph"/>
    <w:basedOn w:val="prastasis"/>
    <w:uiPriority w:val="34"/>
    <w:qFormat/>
    <w:rsid w:val="00E818F5"/>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Z6YWEJNPDQQR-896559167-570</_dlc_DocId>
    <_dlc_DocIdUrl xmlns="28130d43-1b56-4a10-ad88-2cd38123f4c1">
      <Url>https://intranetas.lrs.lt/29/_layouts/15/DocIdRedir.aspx?ID=Z6YWEJNPDQQR-896559167-570</Url>
      <Description>Z6YWEJNPDQQR-896559167-570</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EF9DCB8A-FAEC-434E-B28D-366CA7406F57}">
  <ds:schemaRefs>
    <ds:schemaRef ds:uri="http://schemas.openxmlformats.org/officeDocument/2006/bibliography"/>
  </ds:schemaRefs>
</ds:datastoreItem>
</file>

<file path=customXml/itemProps3.xml><?xml version="1.0" encoding="utf-8"?>
<ds:datastoreItem xmlns:ds="http://schemas.openxmlformats.org/officeDocument/2006/customXml" ds:itemID="{9FDF89DB-836B-4194-A733-19A35EFF2C20}"/>
</file>

<file path=customXml/itemProps4.xml><?xml version="1.0" encoding="utf-8"?>
<ds:datastoreItem xmlns:ds="http://schemas.openxmlformats.org/officeDocument/2006/customXml" ds:itemID="{3C82B45D-D28B-4256-B404-812F8CC34F1D}"/>
</file>

<file path=customXml/itemProps5.xml><?xml version="1.0" encoding="utf-8"?>
<ds:datastoreItem xmlns:ds="http://schemas.openxmlformats.org/officeDocument/2006/customXml" ds:itemID="{7335B0E0-B42A-49F0-A24A-442819662D6B}"/>
</file>

<file path=customXml/itemProps6.xml><?xml version="1.0" encoding="utf-8"?>
<ds:datastoreItem xmlns:ds="http://schemas.openxmlformats.org/officeDocument/2006/customXml" ds:itemID="{8332FC2D-D41C-4DA5-85CA-5D94CE2B08C6}"/>
</file>

<file path=docProps/app.xml><?xml version="1.0" encoding="utf-8"?>
<Properties xmlns="http://schemas.openxmlformats.org/officeDocument/2006/extended-properties" xmlns:vt="http://schemas.openxmlformats.org/officeDocument/2006/docPropsVTypes">
  <Template>Normal</Template>
  <TotalTime>2</TotalTime>
  <Pages>3</Pages>
  <Words>5311</Words>
  <Characters>3028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3</cp:revision>
  <cp:lastPrinted>2025-04-17T06:59:00Z</cp:lastPrinted>
  <dcterms:created xsi:type="dcterms:W3CDTF">2025-06-19T06:46:00Z</dcterms:created>
  <dcterms:modified xsi:type="dcterms:W3CDTF">2025-06-19T06:47:00Z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7c8556a5-d2b8-4d0c-b29d-03403658cf29</vt:lpwstr>
  </property>
</Properties>
</file>