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2516DB" w:rsidRDefault="00576E5E" w:rsidP="002516DB">
      <w:pPr>
        <w:spacing w:line="360" w:lineRule="auto"/>
        <w:jc w:val="center"/>
        <w:rPr>
          <w:rFonts w:ascii="Times New Roman" w:hAnsi="Times New Roman"/>
          <w:b/>
          <w:bCs/>
          <w:spacing w:val="4"/>
          <w:sz w:val="24"/>
          <w:szCs w:val="24"/>
        </w:rPr>
      </w:pPr>
      <w:r w:rsidRPr="002516DB">
        <w:rPr>
          <w:rFonts w:ascii="Times New Roman" w:hAnsi="Times New Roman"/>
          <w:b/>
          <w:bCs/>
          <w:spacing w:val="4"/>
          <w:sz w:val="24"/>
          <w:szCs w:val="24"/>
        </w:rPr>
        <w:t>PETICIJŲ KOMISIJA</w:t>
      </w:r>
    </w:p>
    <w:p w:rsidR="00576E5E" w:rsidRPr="002516DB" w:rsidRDefault="00576E5E" w:rsidP="002516DB">
      <w:pPr>
        <w:spacing w:line="360" w:lineRule="auto"/>
        <w:ind w:right="11" w:firstLine="851"/>
        <w:jc w:val="center"/>
        <w:rPr>
          <w:rFonts w:ascii="Times New Roman" w:hAnsi="Times New Roman"/>
          <w:b/>
          <w:spacing w:val="4"/>
          <w:sz w:val="24"/>
          <w:szCs w:val="24"/>
        </w:rPr>
      </w:pPr>
    </w:p>
    <w:p w:rsidR="00576E5E" w:rsidRPr="002516DB" w:rsidRDefault="00576E5E" w:rsidP="002516DB">
      <w:pPr>
        <w:pStyle w:val="Betarp"/>
        <w:spacing w:line="360" w:lineRule="auto"/>
        <w:jc w:val="center"/>
        <w:rPr>
          <w:rFonts w:ascii="Times New Roman" w:hAnsi="Times New Roman"/>
          <w:b/>
          <w:sz w:val="24"/>
          <w:szCs w:val="24"/>
        </w:rPr>
      </w:pPr>
      <w:r w:rsidRPr="002516DB">
        <w:rPr>
          <w:rFonts w:ascii="Times New Roman" w:hAnsi="Times New Roman"/>
          <w:b/>
          <w:sz w:val="24"/>
          <w:szCs w:val="24"/>
        </w:rPr>
        <w:t>IŠVADA</w:t>
      </w:r>
    </w:p>
    <w:p w:rsidR="00576E5E" w:rsidRPr="002516DB" w:rsidRDefault="00576E5E" w:rsidP="002516DB">
      <w:pPr>
        <w:pStyle w:val="Betarp"/>
        <w:spacing w:line="360" w:lineRule="auto"/>
        <w:jc w:val="center"/>
        <w:rPr>
          <w:rFonts w:ascii="Times New Roman" w:hAnsi="Times New Roman"/>
          <w:b/>
          <w:sz w:val="24"/>
          <w:szCs w:val="24"/>
        </w:rPr>
      </w:pPr>
      <w:r w:rsidRPr="002516DB">
        <w:rPr>
          <w:rFonts w:ascii="Times New Roman" w:hAnsi="Times New Roman"/>
          <w:b/>
          <w:sz w:val="24"/>
          <w:szCs w:val="24"/>
        </w:rPr>
        <w:t>DĖL PETICIJO</w:t>
      </w:r>
      <w:r w:rsidR="00696488" w:rsidRPr="002516DB">
        <w:rPr>
          <w:rFonts w:ascii="Times New Roman" w:hAnsi="Times New Roman"/>
          <w:b/>
          <w:sz w:val="24"/>
          <w:szCs w:val="24"/>
        </w:rPr>
        <w:t>J</w:t>
      </w:r>
      <w:r w:rsidR="00FA4E37" w:rsidRPr="002516DB">
        <w:rPr>
          <w:rFonts w:ascii="Times New Roman" w:hAnsi="Times New Roman"/>
          <w:b/>
          <w:sz w:val="24"/>
          <w:szCs w:val="24"/>
        </w:rPr>
        <w:t>E PATEIKTO SIŪLYMO</w:t>
      </w:r>
      <w:r w:rsidR="00F11A37" w:rsidRPr="002516DB">
        <w:rPr>
          <w:rFonts w:ascii="Times New Roman" w:hAnsi="Times New Roman"/>
          <w:b/>
          <w:sz w:val="24"/>
          <w:szCs w:val="24"/>
        </w:rPr>
        <w:t xml:space="preserve"> NETENKINIMO</w:t>
      </w:r>
    </w:p>
    <w:p w:rsidR="00576E5E" w:rsidRPr="002516DB" w:rsidRDefault="00576E5E" w:rsidP="002516DB">
      <w:pPr>
        <w:pStyle w:val="Betarp"/>
        <w:spacing w:line="360" w:lineRule="auto"/>
        <w:ind w:firstLine="851"/>
        <w:jc w:val="center"/>
        <w:rPr>
          <w:rFonts w:ascii="Times New Roman" w:hAnsi="Times New Roman"/>
          <w:b/>
          <w:sz w:val="24"/>
          <w:szCs w:val="24"/>
        </w:rPr>
      </w:pPr>
    </w:p>
    <w:p w:rsidR="00576E5E" w:rsidRPr="0086406A" w:rsidRDefault="00576E5E" w:rsidP="002516DB">
      <w:pPr>
        <w:pStyle w:val="Betarp"/>
        <w:spacing w:line="360" w:lineRule="auto"/>
        <w:jc w:val="center"/>
        <w:rPr>
          <w:rFonts w:ascii="Times New Roman" w:hAnsi="Times New Roman"/>
          <w:sz w:val="24"/>
          <w:szCs w:val="24"/>
          <w:lang w:val="en-US"/>
        </w:rPr>
      </w:pPr>
      <w:r w:rsidRPr="0086406A">
        <w:rPr>
          <w:rFonts w:ascii="Times New Roman" w:hAnsi="Times New Roman"/>
          <w:sz w:val="24"/>
          <w:szCs w:val="24"/>
        </w:rPr>
        <w:t>202</w:t>
      </w:r>
      <w:r w:rsidR="00B07229" w:rsidRPr="0086406A">
        <w:rPr>
          <w:rFonts w:ascii="Times New Roman" w:hAnsi="Times New Roman"/>
          <w:sz w:val="24"/>
          <w:szCs w:val="24"/>
        </w:rPr>
        <w:t>4</w:t>
      </w:r>
      <w:r w:rsidRPr="0086406A">
        <w:rPr>
          <w:rFonts w:ascii="Times New Roman" w:hAnsi="Times New Roman"/>
          <w:sz w:val="24"/>
          <w:szCs w:val="24"/>
        </w:rPr>
        <w:t xml:space="preserve"> m. </w:t>
      </w:r>
      <w:r w:rsidR="00B07229" w:rsidRPr="0086406A">
        <w:rPr>
          <w:rFonts w:ascii="Times New Roman" w:hAnsi="Times New Roman"/>
          <w:sz w:val="24"/>
          <w:szCs w:val="24"/>
        </w:rPr>
        <w:t xml:space="preserve">balandžio </w:t>
      </w:r>
      <w:r w:rsidR="00B07229" w:rsidRPr="0086406A">
        <w:rPr>
          <w:rFonts w:ascii="Times New Roman" w:hAnsi="Times New Roman"/>
          <w:sz w:val="24"/>
          <w:szCs w:val="24"/>
          <w:lang w:val="en-US"/>
        </w:rPr>
        <w:t>10</w:t>
      </w:r>
      <w:r w:rsidR="007A504A" w:rsidRPr="0086406A">
        <w:rPr>
          <w:rFonts w:ascii="Times New Roman" w:hAnsi="Times New Roman"/>
          <w:sz w:val="24"/>
          <w:szCs w:val="24"/>
        </w:rPr>
        <w:t xml:space="preserve"> </w:t>
      </w:r>
      <w:r w:rsidRPr="0086406A">
        <w:rPr>
          <w:rFonts w:ascii="Times New Roman" w:hAnsi="Times New Roman"/>
          <w:sz w:val="24"/>
          <w:szCs w:val="24"/>
        </w:rPr>
        <w:t>d.</w:t>
      </w:r>
      <w:r w:rsidR="000A521F" w:rsidRPr="0086406A">
        <w:rPr>
          <w:rFonts w:ascii="Times New Roman" w:hAnsi="Times New Roman"/>
          <w:sz w:val="24"/>
          <w:szCs w:val="24"/>
        </w:rPr>
        <w:t xml:space="preserve"> Nr. </w:t>
      </w:r>
      <w:r w:rsidR="000A521F" w:rsidRPr="00027C49">
        <w:rPr>
          <w:rFonts w:ascii="Times New Roman" w:hAnsi="Times New Roman"/>
          <w:sz w:val="24"/>
          <w:szCs w:val="24"/>
        </w:rPr>
        <w:t>250-I-</w:t>
      </w:r>
      <w:r w:rsidR="00027C49" w:rsidRPr="00027C49">
        <w:rPr>
          <w:rFonts w:ascii="Times New Roman" w:hAnsi="Times New Roman"/>
          <w:sz w:val="24"/>
          <w:szCs w:val="24"/>
        </w:rPr>
        <w:t>5</w:t>
      </w:r>
    </w:p>
    <w:p w:rsidR="00576E5E" w:rsidRPr="0086406A" w:rsidRDefault="00576E5E" w:rsidP="002516DB">
      <w:pPr>
        <w:pStyle w:val="Betarp"/>
        <w:spacing w:line="360" w:lineRule="auto"/>
        <w:jc w:val="center"/>
        <w:rPr>
          <w:rFonts w:ascii="Times New Roman" w:hAnsi="Times New Roman"/>
          <w:sz w:val="24"/>
          <w:szCs w:val="24"/>
        </w:rPr>
      </w:pPr>
      <w:r w:rsidRPr="0086406A">
        <w:rPr>
          <w:rFonts w:ascii="Times New Roman" w:hAnsi="Times New Roman"/>
          <w:sz w:val="24"/>
          <w:szCs w:val="24"/>
        </w:rPr>
        <w:t>Vilnius</w:t>
      </w:r>
    </w:p>
    <w:p w:rsidR="00576E5E" w:rsidRPr="0086406A" w:rsidRDefault="00576E5E" w:rsidP="00583A0B">
      <w:pPr>
        <w:pStyle w:val="Betarp"/>
        <w:tabs>
          <w:tab w:val="left" w:pos="1134"/>
        </w:tabs>
        <w:spacing w:line="360" w:lineRule="auto"/>
        <w:ind w:firstLine="851"/>
        <w:jc w:val="both"/>
        <w:rPr>
          <w:rFonts w:ascii="Times New Roman" w:hAnsi="Times New Roman"/>
          <w:sz w:val="24"/>
          <w:szCs w:val="24"/>
        </w:rPr>
      </w:pPr>
    </w:p>
    <w:p w:rsidR="008F5B89" w:rsidRPr="0086406A" w:rsidRDefault="00576E5E" w:rsidP="00583A0B">
      <w:pPr>
        <w:pStyle w:val="Default"/>
        <w:spacing w:line="360" w:lineRule="auto"/>
        <w:ind w:firstLine="851"/>
        <w:jc w:val="both"/>
      </w:pPr>
      <w:r w:rsidRPr="0086406A">
        <w:t>Lietuvos Respublikos Seimo Peticijų komisij</w:t>
      </w:r>
      <w:r w:rsidR="006E53DD" w:rsidRPr="0086406A">
        <w:t>a</w:t>
      </w:r>
      <w:r w:rsidRPr="0086406A">
        <w:t xml:space="preserve"> 202</w:t>
      </w:r>
      <w:r w:rsidR="00B07229" w:rsidRPr="0086406A">
        <w:t>4</w:t>
      </w:r>
      <w:r w:rsidRPr="0086406A">
        <w:t xml:space="preserve"> m. </w:t>
      </w:r>
      <w:r w:rsidR="00B07229" w:rsidRPr="0086406A">
        <w:t xml:space="preserve">balandžio </w:t>
      </w:r>
      <w:r w:rsidR="00B07229" w:rsidRPr="0086406A">
        <w:rPr>
          <w:lang w:val="en-US"/>
        </w:rPr>
        <w:t>10</w:t>
      </w:r>
      <w:r w:rsidR="00B81CDD" w:rsidRPr="0086406A">
        <w:t xml:space="preserve"> </w:t>
      </w:r>
      <w:r w:rsidRPr="0086406A">
        <w:t xml:space="preserve">d. posėdyje </w:t>
      </w:r>
      <w:r w:rsidR="007A504A" w:rsidRPr="0086406A">
        <w:t>iš</w:t>
      </w:r>
      <w:r w:rsidR="00C703AF" w:rsidRPr="0086406A">
        <w:t>nagrinė</w:t>
      </w:r>
      <w:r w:rsidR="006E53DD" w:rsidRPr="0086406A">
        <w:t>jo</w:t>
      </w:r>
      <w:r w:rsidRPr="0086406A">
        <w:t xml:space="preserve"> </w:t>
      </w:r>
      <w:r w:rsidR="00FA4E37" w:rsidRPr="0086406A">
        <w:t>pareiškėj</w:t>
      </w:r>
      <w:r w:rsidR="008F5B89" w:rsidRPr="0086406A">
        <w:t>o</w:t>
      </w:r>
      <w:r w:rsidRPr="0086406A">
        <w:t xml:space="preserve"> </w:t>
      </w:r>
      <w:r w:rsidR="004957BE" w:rsidRPr="0086406A">
        <w:t>peticiją, kurioje pateiktas siūlymas</w:t>
      </w:r>
      <w:r w:rsidR="003D142B" w:rsidRPr="0086406A">
        <w:t xml:space="preserve"> </w:t>
      </w:r>
      <w:r w:rsidR="00A04ACB" w:rsidRPr="0086406A">
        <w:t>pakeisti Lietuvos Respublikos c</w:t>
      </w:r>
      <w:r w:rsidR="003D142B" w:rsidRPr="0086406A">
        <w:t>ivilinio kodekso (toliau - CK) 3.192 straipsnio 2 dalį</w:t>
      </w:r>
      <w:r w:rsidR="00A04ACB" w:rsidRPr="0086406A">
        <w:t>, numatant, kad v</w:t>
      </w:r>
      <w:r w:rsidR="003D142B" w:rsidRPr="0086406A">
        <w:t>aiko išlaikymo dydis nustatomas Vyriausybės nustatyta tvarka</w:t>
      </w:r>
      <w:r w:rsidR="00C40409" w:rsidRPr="0086406A">
        <w:rPr>
          <w:rFonts w:eastAsia="Calibri"/>
        </w:rPr>
        <w:t xml:space="preserve"> </w:t>
      </w:r>
      <w:r w:rsidR="004957BE" w:rsidRPr="0086406A">
        <w:rPr>
          <w:rFonts w:eastAsia="Calibri"/>
        </w:rPr>
        <w:t xml:space="preserve">ir </w:t>
      </w:r>
      <w:r w:rsidR="008F5B89" w:rsidRPr="0086406A">
        <w:rPr>
          <w:rFonts w:eastAsia="Calibri"/>
        </w:rPr>
        <w:t xml:space="preserve">priėmė sprendimą </w:t>
      </w:r>
      <w:r w:rsidR="008F5B89" w:rsidRPr="0086406A">
        <w:t xml:space="preserve">teikti Seimui išvadą </w:t>
      </w:r>
      <w:r w:rsidR="008F5B89" w:rsidRPr="0086406A">
        <w:rPr>
          <w:rFonts w:eastAsia="Calibri"/>
        </w:rPr>
        <w:t>netenkinti šio</w:t>
      </w:r>
      <w:r w:rsidR="004957BE" w:rsidRPr="0086406A">
        <w:rPr>
          <w:rFonts w:eastAsia="Calibri"/>
        </w:rPr>
        <w:t xml:space="preserve"> </w:t>
      </w:r>
      <w:r w:rsidR="008F5B89" w:rsidRPr="0086406A">
        <w:rPr>
          <w:rFonts w:eastAsia="Calibri"/>
        </w:rPr>
        <w:t>siūlymo</w:t>
      </w:r>
      <w:r w:rsidR="001A2FB6" w:rsidRPr="0086406A">
        <w:rPr>
          <w:rFonts w:eastAsia="Calibri"/>
        </w:rPr>
        <w:t>.</w:t>
      </w:r>
      <w:r w:rsidR="008F5B89" w:rsidRPr="0086406A">
        <w:rPr>
          <w:rFonts w:eastAsia="Calibri"/>
        </w:rPr>
        <w:t xml:space="preserve"> </w:t>
      </w:r>
      <w:r w:rsidR="003D142B" w:rsidRPr="0086406A">
        <w:rPr>
          <w:rFonts w:eastAsia="Calibri"/>
        </w:rPr>
        <w:t>Sprendimas priimtas</w:t>
      </w:r>
      <w:r w:rsidR="00B07229" w:rsidRPr="0086406A">
        <w:rPr>
          <w:rFonts w:eastAsia="Calibri"/>
        </w:rPr>
        <w:t>,</w:t>
      </w:r>
      <w:r w:rsidR="00533880" w:rsidRPr="0086406A">
        <w:rPr>
          <w:rFonts w:eastAsia="Calibri"/>
        </w:rPr>
        <w:t xml:space="preserve"> atsižvelgus į Lietuvos Respublikos </w:t>
      </w:r>
      <w:r w:rsidR="00B07229" w:rsidRPr="0086406A">
        <w:rPr>
          <w:rFonts w:eastAsia="Calibri"/>
        </w:rPr>
        <w:t xml:space="preserve">Seimo kanceliarijos </w:t>
      </w:r>
      <w:r w:rsidR="00B07229" w:rsidRPr="0086406A">
        <w:t>Teisės departamento</w:t>
      </w:r>
      <w:r w:rsidR="003D142B" w:rsidRPr="0086406A">
        <w:t>,</w:t>
      </w:r>
      <w:r w:rsidR="003D142B" w:rsidRPr="0086406A">
        <w:rPr>
          <w:rFonts w:eastAsia="Calibri"/>
        </w:rPr>
        <w:t xml:space="preserve"> Lietuvos Respublikos teisingumo ministerijos,</w:t>
      </w:r>
      <w:r w:rsidR="00B07229" w:rsidRPr="0086406A">
        <w:rPr>
          <w:lang w:val="en-US"/>
        </w:rPr>
        <w:t xml:space="preserve"> </w:t>
      </w:r>
      <w:r w:rsidR="00B07229" w:rsidRPr="0086406A">
        <w:rPr>
          <w:rFonts w:eastAsia="Calibri"/>
        </w:rPr>
        <w:t xml:space="preserve">Lietuvos Respublikos </w:t>
      </w:r>
      <w:r w:rsidR="003D142B" w:rsidRPr="0086406A">
        <w:rPr>
          <w:rFonts w:eastAsia="Calibri"/>
        </w:rPr>
        <w:t xml:space="preserve">socialinės apsaugos ir darbo </w:t>
      </w:r>
      <w:r w:rsidR="00AF104E" w:rsidRPr="0086406A">
        <w:rPr>
          <w:rFonts w:eastAsia="Calibri"/>
        </w:rPr>
        <w:t>ministerijos</w:t>
      </w:r>
      <w:r w:rsidR="006227D4">
        <w:rPr>
          <w:rFonts w:eastAsia="Calibri"/>
        </w:rPr>
        <w:t>,</w:t>
      </w:r>
      <w:r w:rsidR="00AF104E" w:rsidRPr="0086406A">
        <w:rPr>
          <w:rFonts w:eastAsia="Calibri"/>
        </w:rPr>
        <w:t xml:space="preserve"> Lietuvos Respublikos vaiko teisių apsaugos kontrolieriaus įstaigos </w:t>
      </w:r>
      <w:r w:rsidR="00142053">
        <w:rPr>
          <w:rFonts w:eastAsia="Calibri"/>
        </w:rPr>
        <w:t xml:space="preserve">nuomonę dėl peticijoje </w:t>
      </w:r>
      <w:r w:rsidR="000D125D">
        <w:rPr>
          <w:rFonts w:eastAsia="Calibri"/>
        </w:rPr>
        <w:t>pateikto siūlymo</w:t>
      </w:r>
      <w:r w:rsidR="00533880" w:rsidRPr="0086406A">
        <w:rPr>
          <w:rFonts w:eastAsia="Calibri"/>
        </w:rPr>
        <w:t>.</w:t>
      </w:r>
      <w:r w:rsidR="00B07229" w:rsidRPr="0086406A">
        <w:t xml:space="preserve"> </w:t>
      </w:r>
    </w:p>
    <w:p w:rsidR="00AD2171" w:rsidRPr="004D5136" w:rsidRDefault="00AD2171" w:rsidP="00AD2171">
      <w:pPr>
        <w:shd w:val="clear" w:color="auto" w:fill="FFFFFF"/>
        <w:spacing w:line="360" w:lineRule="auto"/>
        <w:ind w:firstLine="851"/>
        <w:jc w:val="both"/>
        <w:rPr>
          <w:rFonts w:ascii="Times New Roman" w:hAnsi="Times New Roman"/>
          <w:sz w:val="24"/>
          <w:szCs w:val="24"/>
          <w:lang w:val="en-US" w:eastAsia="lt-LT"/>
        </w:rPr>
      </w:pPr>
      <w:r w:rsidRPr="0086406A">
        <w:rPr>
          <w:rFonts w:ascii="Times New Roman" w:hAnsi="Times New Roman"/>
          <w:sz w:val="24"/>
          <w:szCs w:val="24"/>
          <w:lang w:eastAsia="lt-LT"/>
        </w:rPr>
        <w:t xml:space="preserve">Lietuvos Respublikos Konstitucijos 38 straipsnio 6 dalyje numatyta, kad tėvų teisė ir pareiga – auklėti savo vaikus dorais žmonėmis ir ištikimais piliečiais, </w:t>
      </w:r>
      <w:r w:rsidRPr="0086406A">
        <w:rPr>
          <w:rFonts w:ascii="Times New Roman" w:hAnsi="Times New Roman"/>
          <w:iCs/>
          <w:sz w:val="24"/>
          <w:szCs w:val="24"/>
          <w:lang w:eastAsia="lt-LT"/>
        </w:rPr>
        <w:t>iki pilnametystės juos išlaikyti</w:t>
      </w:r>
      <w:r w:rsidRPr="0086406A">
        <w:rPr>
          <w:rFonts w:ascii="Times New Roman" w:hAnsi="Times New Roman"/>
          <w:sz w:val="24"/>
          <w:szCs w:val="24"/>
          <w:lang w:eastAsia="lt-LT"/>
        </w:rPr>
        <w:t>. Lietuvos Aukščiausiasis Teismas yra konstatavęs, kad pareigos rūpintis vaiku, auklėti jį ir išlaikyti, sudaryti normalias gyvenamosios aplinkos sąlygas kyla iš tėvų prigimtinės prievolės būti atsakingiems už vaikų padėtį iki jiems sulaukiant pilnametystės (</w:t>
      </w:r>
      <w:hyperlink r:id="rId8" w:tgtFrame="_blank" w:tooltip="Lietuvos Aukščiausiasis teismas" w:history="1">
        <w:r w:rsidRPr="0086406A">
          <w:rPr>
            <w:rFonts w:ascii="Times New Roman" w:hAnsi="Times New Roman"/>
            <w:iCs/>
            <w:color w:val="000000"/>
            <w:sz w:val="24"/>
            <w:szCs w:val="24"/>
            <w:lang w:eastAsia="lt-LT"/>
          </w:rPr>
          <w:t>Lietuvos Aukščiausiojo Teismo</w:t>
        </w:r>
      </w:hyperlink>
      <w:r w:rsidRPr="0086406A">
        <w:rPr>
          <w:rFonts w:ascii="Times New Roman" w:hAnsi="Times New Roman"/>
          <w:sz w:val="24"/>
          <w:szCs w:val="24"/>
          <w:lang w:eastAsia="lt-LT"/>
        </w:rPr>
        <w:t xml:space="preserve"> 2004 m. balandžio 26 d. nutartis civilinėje byloje Nr. 3K–3–259/2004). Tėvų pareiga išlaikyti vaiką yra absoliuti, todėl šios turtinės asmeninės prievolės jie negali atsisakyti vykdyti arba perkelti vykdymą kitiems asmenims, taip pat ir vienam iš tėvų, su kuriuo gyvena vaikas (</w:t>
      </w:r>
      <w:hyperlink r:id="rId9" w:tgtFrame="_blank" w:tooltip="Lietuvos Aukščiausiasis teismas" w:history="1">
        <w:r w:rsidRPr="0086406A">
          <w:rPr>
            <w:rFonts w:ascii="Times New Roman" w:hAnsi="Times New Roman"/>
            <w:iCs/>
            <w:color w:val="000000"/>
            <w:sz w:val="24"/>
            <w:szCs w:val="24"/>
            <w:lang w:eastAsia="lt-LT"/>
          </w:rPr>
          <w:t>Lietuvos Aukščiausiojo Teismo</w:t>
        </w:r>
      </w:hyperlink>
      <w:r w:rsidRPr="0086406A">
        <w:rPr>
          <w:rFonts w:ascii="Times New Roman" w:hAnsi="Times New Roman"/>
          <w:sz w:val="24"/>
          <w:szCs w:val="24"/>
          <w:lang w:eastAsia="lt-LT"/>
        </w:rPr>
        <w:t xml:space="preserve"> 2003 m. kovo 19 d. nutartis civilinėje byloje Nr. 3K–3–369/2003). </w:t>
      </w:r>
      <w:r w:rsidR="007D4371">
        <w:rPr>
          <w:rFonts w:ascii="Times New Roman" w:hAnsi="Times New Roman"/>
          <w:sz w:val="24"/>
          <w:szCs w:val="24"/>
          <w:lang w:eastAsia="lt-LT"/>
        </w:rPr>
        <w:t>Tėvų pareiga išlaikyti nepilnamečius vaikus yra įtvirtinta ir Jungtinių Tautų</w:t>
      </w:r>
      <w:r w:rsidR="004D5136">
        <w:rPr>
          <w:rFonts w:ascii="Times New Roman" w:hAnsi="Times New Roman"/>
          <w:sz w:val="24"/>
          <w:szCs w:val="24"/>
          <w:lang w:val="en-US" w:eastAsia="lt-LT"/>
        </w:rPr>
        <w:t xml:space="preserve"> </w:t>
      </w:r>
      <w:proofErr w:type="spellStart"/>
      <w:r w:rsidR="004D5136">
        <w:rPr>
          <w:rFonts w:ascii="Times New Roman" w:hAnsi="Times New Roman"/>
          <w:sz w:val="24"/>
          <w:szCs w:val="24"/>
          <w:lang w:val="en-US" w:eastAsia="lt-LT"/>
        </w:rPr>
        <w:t>vaiko</w:t>
      </w:r>
      <w:proofErr w:type="spellEnd"/>
      <w:r w:rsidR="004D5136">
        <w:rPr>
          <w:rFonts w:ascii="Times New Roman" w:hAnsi="Times New Roman"/>
          <w:sz w:val="24"/>
          <w:szCs w:val="24"/>
          <w:lang w:val="en-US" w:eastAsia="lt-LT"/>
        </w:rPr>
        <w:t xml:space="preserve"> </w:t>
      </w:r>
      <w:proofErr w:type="spellStart"/>
      <w:r w:rsidR="004D5136">
        <w:rPr>
          <w:rFonts w:ascii="Times New Roman" w:hAnsi="Times New Roman"/>
          <w:sz w:val="24"/>
          <w:szCs w:val="24"/>
          <w:lang w:val="en-US" w:eastAsia="lt-LT"/>
        </w:rPr>
        <w:t>teisi</w:t>
      </w:r>
      <w:proofErr w:type="spellEnd"/>
      <w:r w:rsidR="006227D4">
        <w:rPr>
          <w:rFonts w:ascii="Times New Roman" w:hAnsi="Times New Roman"/>
          <w:sz w:val="24"/>
          <w:szCs w:val="24"/>
          <w:lang w:eastAsia="lt-LT"/>
        </w:rPr>
        <w:t>ų konvencijos 27 st</w:t>
      </w:r>
      <w:r w:rsidR="004D5136">
        <w:rPr>
          <w:rFonts w:ascii="Times New Roman" w:hAnsi="Times New Roman"/>
          <w:sz w:val="24"/>
          <w:szCs w:val="24"/>
          <w:lang w:eastAsia="lt-LT"/>
        </w:rPr>
        <w:t xml:space="preserve">raipsnyje bei Vaiko teisių apsaugos pagrindų įstatymo </w:t>
      </w:r>
      <w:r w:rsidR="004D5136">
        <w:rPr>
          <w:rFonts w:ascii="Times New Roman" w:hAnsi="Times New Roman"/>
          <w:sz w:val="24"/>
          <w:szCs w:val="24"/>
          <w:lang w:val="en-US" w:eastAsia="lt-LT"/>
        </w:rPr>
        <w:t xml:space="preserve">13 </w:t>
      </w:r>
      <w:proofErr w:type="spellStart"/>
      <w:r w:rsidR="004D5136">
        <w:rPr>
          <w:rFonts w:ascii="Times New Roman" w:hAnsi="Times New Roman"/>
          <w:sz w:val="24"/>
          <w:szCs w:val="24"/>
          <w:lang w:val="en-US" w:eastAsia="lt-LT"/>
        </w:rPr>
        <w:t>straipsnyje</w:t>
      </w:r>
      <w:proofErr w:type="spellEnd"/>
      <w:r w:rsidR="004D5136">
        <w:rPr>
          <w:rFonts w:ascii="Times New Roman" w:hAnsi="Times New Roman"/>
          <w:sz w:val="24"/>
          <w:szCs w:val="24"/>
          <w:lang w:val="en-US" w:eastAsia="lt-LT"/>
        </w:rPr>
        <w:t>.</w:t>
      </w:r>
    </w:p>
    <w:p w:rsidR="00A97CCC" w:rsidRPr="0086406A" w:rsidRDefault="0010663F" w:rsidP="00A97CCC">
      <w:pPr>
        <w:shd w:val="clear" w:color="auto" w:fill="FFFFFF"/>
        <w:spacing w:line="360" w:lineRule="auto"/>
        <w:ind w:firstLine="851"/>
        <w:jc w:val="both"/>
        <w:rPr>
          <w:rFonts w:ascii="Times New Roman" w:hAnsi="Times New Roman"/>
          <w:sz w:val="24"/>
          <w:szCs w:val="24"/>
          <w:lang w:eastAsia="lt-LT"/>
        </w:rPr>
      </w:pPr>
      <w:hyperlink r:id="rId10" w:tgtFrame="_blank" w:tooltip="Lietuvos Respublikos civilinis kodeksas. Trečioji knyga. Šeimos teisė" w:history="1">
        <w:r w:rsidR="004765CA" w:rsidRPr="0086406A">
          <w:rPr>
            <w:rFonts w:ascii="Times New Roman" w:hAnsi="Times New Roman"/>
            <w:iCs/>
            <w:sz w:val="24"/>
            <w:szCs w:val="24"/>
            <w:lang w:eastAsia="lt-LT"/>
          </w:rPr>
          <w:t>CK</w:t>
        </w:r>
      </w:hyperlink>
      <w:bookmarkStart w:id="0" w:name="pn7f006ed1-091a-47d8-abf3-418e68158670"/>
      <w:bookmarkStart w:id="1" w:name="nf830353d-41e0-4a2b-a3b6-9f44d1e99ef7"/>
      <w:bookmarkEnd w:id="0"/>
      <w:r w:rsidR="004765CA" w:rsidRPr="0086406A">
        <w:rPr>
          <w:rFonts w:ascii="Times New Roman" w:hAnsi="Times New Roman"/>
          <w:sz w:val="24"/>
          <w:szCs w:val="24"/>
          <w:lang w:eastAsia="lt-LT"/>
        </w:rPr>
        <w:t xml:space="preserve"> </w:t>
      </w:r>
      <w:hyperlink r:id="rId11" w:tgtFrame="_blank" w:tooltip="Tėvų pareiga materialiai išlaikyti savo vaikus" w:history="1">
        <w:r w:rsidR="004765CA" w:rsidRPr="0086406A">
          <w:rPr>
            <w:rFonts w:ascii="Times New Roman" w:hAnsi="Times New Roman"/>
            <w:iCs/>
            <w:sz w:val="24"/>
            <w:szCs w:val="24"/>
            <w:lang w:eastAsia="lt-LT"/>
          </w:rPr>
          <w:t>3.192</w:t>
        </w:r>
      </w:hyperlink>
      <w:bookmarkStart w:id="2" w:name="pnf830353d-41e0-4a2b-a3b6-9f44d1e99ef7"/>
      <w:bookmarkEnd w:id="1"/>
      <w:bookmarkEnd w:id="2"/>
      <w:r w:rsidR="004765CA" w:rsidRPr="0086406A">
        <w:rPr>
          <w:rFonts w:ascii="Times New Roman" w:hAnsi="Times New Roman"/>
          <w:sz w:val="24"/>
          <w:szCs w:val="24"/>
          <w:lang w:eastAsia="lt-LT"/>
        </w:rPr>
        <w:t xml:space="preserve"> straipsnyje yra įtvirtinta tėvų pareiga materialiai išlaikyti savo vaikus. Dėl vaikams teikiamo išlaikymo formos ir dydžio tėvai gali susitarti (</w:t>
      </w:r>
      <w:bookmarkStart w:id="3" w:name="n9b92bb13-ef4a-44a2-a1bc-662f63e5615b"/>
      <w:r w:rsidR="004765CA" w:rsidRPr="0086406A">
        <w:rPr>
          <w:rFonts w:ascii="Times New Roman" w:hAnsi="Times New Roman"/>
          <w:sz w:val="24"/>
          <w:szCs w:val="24"/>
          <w:lang w:eastAsia="lt-LT"/>
        </w:rPr>
        <w:fldChar w:fldCharType="begin"/>
      </w:r>
      <w:r w:rsidR="004765CA" w:rsidRPr="0086406A">
        <w:rPr>
          <w:rFonts w:ascii="Times New Roman" w:hAnsi="Times New Roman"/>
          <w:sz w:val="24"/>
          <w:szCs w:val="24"/>
          <w:lang w:eastAsia="lt-LT"/>
        </w:rPr>
        <w:instrText xml:space="preserve"> HYPERLINK "https://www.infolex.lt/ta/60696" \o "Lietuvos Respublikos civilinis kodeksas. Trečioji knyga. Šeimos teisė" \t "_blank" </w:instrText>
      </w:r>
      <w:r w:rsidR="004765CA" w:rsidRPr="0086406A">
        <w:rPr>
          <w:rFonts w:ascii="Times New Roman" w:hAnsi="Times New Roman"/>
          <w:sz w:val="24"/>
          <w:szCs w:val="24"/>
          <w:lang w:eastAsia="lt-LT"/>
        </w:rPr>
        <w:fldChar w:fldCharType="separate"/>
      </w:r>
      <w:r w:rsidR="004765CA" w:rsidRPr="0086406A">
        <w:rPr>
          <w:rFonts w:ascii="Times New Roman" w:hAnsi="Times New Roman"/>
          <w:iCs/>
          <w:sz w:val="24"/>
          <w:szCs w:val="24"/>
          <w:lang w:eastAsia="lt-LT"/>
        </w:rPr>
        <w:t>CK</w:t>
      </w:r>
      <w:r w:rsidR="004765CA" w:rsidRPr="0086406A">
        <w:rPr>
          <w:rFonts w:ascii="Times New Roman" w:hAnsi="Times New Roman"/>
          <w:sz w:val="24"/>
          <w:szCs w:val="24"/>
          <w:lang w:eastAsia="lt-LT"/>
        </w:rPr>
        <w:fldChar w:fldCharType="end"/>
      </w:r>
      <w:bookmarkStart w:id="4" w:name="pn9b92bb13-ef4a-44a2-a1bc-662f63e5615b"/>
      <w:bookmarkStart w:id="5" w:name="nc3f79086-47b0-4fc9-92bf-93b36cd46da4"/>
      <w:bookmarkEnd w:id="3"/>
      <w:bookmarkEnd w:id="4"/>
      <w:r w:rsidR="004765CA" w:rsidRPr="0086406A">
        <w:rPr>
          <w:rFonts w:ascii="Times New Roman" w:hAnsi="Times New Roman"/>
          <w:sz w:val="24"/>
          <w:szCs w:val="24"/>
          <w:lang w:eastAsia="lt-LT"/>
        </w:rPr>
        <w:t xml:space="preserve"> </w:t>
      </w:r>
      <w:hyperlink r:id="rId12" w:tgtFrame="_blank" w:tooltip="Tėvų pareiga materialiai išlaikyti savo vaikus" w:history="1">
        <w:r w:rsidR="004765CA" w:rsidRPr="0086406A">
          <w:rPr>
            <w:rFonts w:ascii="Times New Roman" w:hAnsi="Times New Roman"/>
            <w:iCs/>
            <w:sz w:val="24"/>
            <w:szCs w:val="24"/>
            <w:lang w:eastAsia="lt-LT"/>
          </w:rPr>
          <w:t>3.192</w:t>
        </w:r>
      </w:hyperlink>
      <w:bookmarkStart w:id="6" w:name="pnc3f79086-47b0-4fc9-92bf-93b36cd46da4"/>
      <w:bookmarkEnd w:id="5"/>
      <w:bookmarkEnd w:id="6"/>
      <w:r w:rsidR="004765CA" w:rsidRPr="0086406A">
        <w:rPr>
          <w:rFonts w:ascii="Times New Roman" w:hAnsi="Times New Roman"/>
          <w:sz w:val="24"/>
          <w:szCs w:val="24"/>
          <w:lang w:eastAsia="lt-LT"/>
        </w:rPr>
        <w:t xml:space="preserve"> straipsnio 1 dalis), o tuo atveju, jeigu tėvai nesusitaria ir vienas iš jų nevykdo pareigos išlaikyti savo vaikus, išlaikymo formą ir dydį nustato teismas sprendimu (</w:t>
      </w:r>
      <w:bookmarkStart w:id="7" w:name="n07d4e4bf-33e9-4390-994a-70d2dfe35add"/>
      <w:r w:rsidR="004765CA" w:rsidRPr="0086406A">
        <w:rPr>
          <w:rFonts w:ascii="Times New Roman" w:hAnsi="Times New Roman"/>
          <w:sz w:val="24"/>
          <w:szCs w:val="24"/>
          <w:lang w:eastAsia="lt-LT"/>
        </w:rPr>
        <w:fldChar w:fldCharType="begin"/>
      </w:r>
      <w:r w:rsidR="004765CA" w:rsidRPr="0086406A">
        <w:rPr>
          <w:rFonts w:ascii="Times New Roman" w:hAnsi="Times New Roman"/>
          <w:sz w:val="24"/>
          <w:szCs w:val="24"/>
          <w:lang w:eastAsia="lt-LT"/>
        </w:rPr>
        <w:instrText xml:space="preserve"> HYPERLINK "https://www.infolex.lt/ta/60696" \o "Lietuvos Respublikos civilinis kodeksas. Trečioji knyga. Šeimos teisė" \t "_blank" </w:instrText>
      </w:r>
      <w:r w:rsidR="004765CA" w:rsidRPr="0086406A">
        <w:rPr>
          <w:rFonts w:ascii="Times New Roman" w:hAnsi="Times New Roman"/>
          <w:sz w:val="24"/>
          <w:szCs w:val="24"/>
          <w:lang w:eastAsia="lt-LT"/>
        </w:rPr>
        <w:fldChar w:fldCharType="separate"/>
      </w:r>
      <w:r w:rsidR="004765CA" w:rsidRPr="0086406A">
        <w:rPr>
          <w:rFonts w:ascii="Times New Roman" w:hAnsi="Times New Roman"/>
          <w:iCs/>
          <w:sz w:val="24"/>
          <w:szCs w:val="24"/>
          <w:lang w:eastAsia="lt-LT"/>
        </w:rPr>
        <w:t>CK</w:t>
      </w:r>
      <w:r w:rsidR="004765CA" w:rsidRPr="0086406A">
        <w:rPr>
          <w:rFonts w:ascii="Times New Roman" w:hAnsi="Times New Roman"/>
          <w:sz w:val="24"/>
          <w:szCs w:val="24"/>
          <w:lang w:eastAsia="lt-LT"/>
        </w:rPr>
        <w:fldChar w:fldCharType="end"/>
      </w:r>
      <w:bookmarkStart w:id="8" w:name="pn07d4e4bf-33e9-4390-994a-70d2dfe35add"/>
      <w:bookmarkStart w:id="9" w:name="naf592026-e67d-4fcc-b93d-db5abc58eb00"/>
      <w:bookmarkEnd w:id="7"/>
      <w:bookmarkEnd w:id="8"/>
      <w:r w:rsidR="004765CA" w:rsidRPr="0086406A">
        <w:rPr>
          <w:rFonts w:ascii="Times New Roman" w:hAnsi="Times New Roman"/>
          <w:sz w:val="24"/>
          <w:szCs w:val="24"/>
          <w:lang w:eastAsia="lt-LT"/>
        </w:rPr>
        <w:t xml:space="preserve"> </w:t>
      </w:r>
      <w:hyperlink r:id="rId13" w:tgtFrame="_blank" w:tooltip="Išlaikymo priteisimas" w:history="1">
        <w:r w:rsidR="004765CA" w:rsidRPr="0086406A">
          <w:rPr>
            <w:rFonts w:ascii="Times New Roman" w:hAnsi="Times New Roman"/>
            <w:iCs/>
            <w:sz w:val="24"/>
            <w:szCs w:val="24"/>
            <w:lang w:eastAsia="lt-LT"/>
          </w:rPr>
          <w:t>3.194</w:t>
        </w:r>
      </w:hyperlink>
      <w:bookmarkStart w:id="10" w:name="pnaf592026-e67d-4fcc-b93d-db5abc58eb00"/>
      <w:bookmarkEnd w:id="9"/>
      <w:bookmarkEnd w:id="10"/>
      <w:r w:rsidR="004765CA" w:rsidRPr="0086406A">
        <w:rPr>
          <w:rFonts w:ascii="Times New Roman" w:hAnsi="Times New Roman"/>
          <w:sz w:val="24"/>
          <w:szCs w:val="24"/>
          <w:lang w:eastAsia="lt-LT"/>
        </w:rPr>
        <w:t>,</w:t>
      </w:r>
      <w:bookmarkStart w:id="11" w:name="ndc11e5db-c6d2-47a1-92a7-c59761892147"/>
      <w:r w:rsidR="004765CA" w:rsidRPr="0086406A">
        <w:rPr>
          <w:rFonts w:ascii="Times New Roman" w:hAnsi="Times New Roman"/>
          <w:sz w:val="24"/>
          <w:szCs w:val="24"/>
          <w:lang w:eastAsia="lt-LT"/>
        </w:rPr>
        <w:t xml:space="preserve"> </w:t>
      </w:r>
      <w:hyperlink r:id="rId14" w:tgtFrame="_blank" w:tooltip="Išlaikymo forma ir dydis" w:history="1">
        <w:r w:rsidR="004765CA" w:rsidRPr="0086406A">
          <w:rPr>
            <w:rFonts w:ascii="Times New Roman" w:hAnsi="Times New Roman"/>
            <w:iCs/>
            <w:sz w:val="24"/>
            <w:szCs w:val="24"/>
            <w:lang w:eastAsia="lt-LT"/>
          </w:rPr>
          <w:t>3.196</w:t>
        </w:r>
      </w:hyperlink>
      <w:bookmarkStart w:id="12" w:name="pndc11e5db-c6d2-47a1-92a7-c59761892147"/>
      <w:bookmarkEnd w:id="11"/>
      <w:bookmarkEnd w:id="12"/>
      <w:r w:rsidR="004765CA" w:rsidRPr="0086406A">
        <w:rPr>
          <w:rFonts w:ascii="Times New Roman" w:hAnsi="Times New Roman"/>
          <w:sz w:val="24"/>
          <w:szCs w:val="24"/>
          <w:lang w:eastAsia="lt-LT"/>
        </w:rPr>
        <w:t xml:space="preserve"> straipsniai). Atkreiptinas dėmesys, kad CK nėra reglamentuojama, kokio konkrečiai dydžio išlaikymą turi teikti kiekvienas iš tėvų, todėl, sprendžiant </w:t>
      </w:r>
      <w:r w:rsidR="004765CA" w:rsidRPr="0086406A">
        <w:rPr>
          <w:rFonts w:ascii="Times New Roman" w:hAnsi="Times New Roman"/>
          <w:sz w:val="24"/>
          <w:szCs w:val="24"/>
          <w:lang w:eastAsia="lt-LT"/>
        </w:rPr>
        <w:lastRenderedPageBreak/>
        <w:t>dėl priteistino išlaikymo dydžio, turi būti vadovaujamasi</w:t>
      </w:r>
      <w:bookmarkStart w:id="13" w:name="ne362fdcf-7e30-4354-a810-d6c222437ab8"/>
      <w:r w:rsidR="004765CA" w:rsidRPr="0086406A">
        <w:rPr>
          <w:rFonts w:ascii="Times New Roman" w:hAnsi="Times New Roman"/>
          <w:sz w:val="24"/>
          <w:szCs w:val="24"/>
          <w:lang w:eastAsia="lt-LT"/>
        </w:rPr>
        <w:t xml:space="preserve"> </w:t>
      </w:r>
      <w:hyperlink r:id="rId15" w:tgtFrame="_blank" w:tooltip="Lietuvos Respublikos civilinis kodeksas. Trečioji knyga. Šeimos teisė" w:history="1">
        <w:r w:rsidR="004765CA" w:rsidRPr="0086406A">
          <w:rPr>
            <w:rFonts w:ascii="Times New Roman" w:hAnsi="Times New Roman"/>
            <w:iCs/>
            <w:sz w:val="24"/>
            <w:szCs w:val="24"/>
            <w:lang w:eastAsia="lt-LT"/>
          </w:rPr>
          <w:t>CK</w:t>
        </w:r>
      </w:hyperlink>
      <w:bookmarkStart w:id="14" w:name="pne362fdcf-7e30-4354-a810-d6c222437ab8"/>
      <w:bookmarkStart w:id="15" w:name="n31aedac1-93a1-44c5-b695-41952b95f85a"/>
      <w:bookmarkEnd w:id="13"/>
      <w:bookmarkEnd w:id="14"/>
      <w:r w:rsidR="004765CA" w:rsidRPr="0086406A">
        <w:rPr>
          <w:rFonts w:ascii="Times New Roman" w:hAnsi="Times New Roman"/>
          <w:sz w:val="24"/>
          <w:szCs w:val="24"/>
          <w:lang w:eastAsia="lt-LT"/>
        </w:rPr>
        <w:t xml:space="preserve"> </w:t>
      </w:r>
      <w:hyperlink r:id="rId16" w:tgtFrame="_blank" w:tooltip="Tėvų pareiga materialiai išlaikyti savo vaikus" w:history="1">
        <w:r w:rsidR="004765CA" w:rsidRPr="0086406A">
          <w:rPr>
            <w:rFonts w:ascii="Times New Roman" w:hAnsi="Times New Roman"/>
            <w:iCs/>
            <w:sz w:val="24"/>
            <w:szCs w:val="24"/>
            <w:lang w:eastAsia="lt-LT"/>
          </w:rPr>
          <w:t>3.192</w:t>
        </w:r>
      </w:hyperlink>
      <w:bookmarkStart w:id="16" w:name="pn31aedac1-93a1-44c5-b695-41952b95f85a"/>
      <w:bookmarkEnd w:id="15"/>
      <w:bookmarkEnd w:id="16"/>
      <w:r w:rsidR="004765CA" w:rsidRPr="0086406A">
        <w:rPr>
          <w:rFonts w:ascii="Times New Roman" w:hAnsi="Times New Roman"/>
          <w:sz w:val="24"/>
          <w:szCs w:val="24"/>
          <w:lang w:eastAsia="lt-LT"/>
        </w:rPr>
        <w:t xml:space="preserve"> straipsnio 2 dalyje įtvirtintais kriterijais: išlaikymo dydis turi būti proporcingas vaiko poreikiams ir tėvų turtinei padėčiai bei užtikrinti būtinas vaikui vystytis sąlygas. Pastebėtina ir tai, kad materialinį išlaikymą savo vaikams abu tėvai privalo teikti proporcingai savo turtinei padėčiai (</w:t>
      </w:r>
      <w:bookmarkStart w:id="17" w:name="n9915a143-8d17-43d2-a878-c4cb51186915"/>
      <w:r w:rsidR="004765CA" w:rsidRPr="0086406A">
        <w:rPr>
          <w:rFonts w:ascii="Times New Roman" w:hAnsi="Times New Roman"/>
          <w:sz w:val="24"/>
          <w:szCs w:val="24"/>
          <w:lang w:eastAsia="lt-LT"/>
        </w:rPr>
        <w:fldChar w:fldCharType="begin"/>
      </w:r>
      <w:r w:rsidR="004765CA" w:rsidRPr="0086406A">
        <w:rPr>
          <w:rFonts w:ascii="Times New Roman" w:hAnsi="Times New Roman"/>
          <w:sz w:val="24"/>
          <w:szCs w:val="24"/>
          <w:lang w:eastAsia="lt-LT"/>
        </w:rPr>
        <w:instrText xml:space="preserve"> HYPERLINK "https://www.infolex.lt/ta/60696" \o "Lietuvos Respublikos civilinis kodeksas. Trečioji knyga. Šeimos teisė" \t "_blank" </w:instrText>
      </w:r>
      <w:r w:rsidR="004765CA" w:rsidRPr="0086406A">
        <w:rPr>
          <w:rFonts w:ascii="Times New Roman" w:hAnsi="Times New Roman"/>
          <w:sz w:val="24"/>
          <w:szCs w:val="24"/>
          <w:lang w:eastAsia="lt-LT"/>
        </w:rPr>
        <w:fldChar w:fldCharType="separate"/>
      </w:r>
      <w:r w:rsidR="004765CA" w:rsidRPr="0086406A">
        <w:rPr>
          <w:rFonts w:ascii="Times New Roman" w:hAnsi="Times New Roman"/>
          <w:iCs/>
          <w:sz w:val="24"/>
          <w:szCs w:val="24"/>
          <w:lang w:eastAsia="lt-LT"/>
        </w:rPr>
        <w:t>CK</w:t>
      </w:r>
      <w:r w:rsidR="004765CA" w:rsidRPr="0086406A">
        <w:rPr>
          <w:rFonts w:ascii="Times New Roman" w:hAnsi="Times New Roman"/>
          <w:sz w:val="24"/>
          <w:szCs w:val="24"/>
          <w:lang w:eastAsia="lt-LT"/>
        </w:rPr>
        <w:fldChar w:fldCharType="end"/>
      </w:r>
      <w:bookmarkStart w:id="18" w:name="pn9915a143-8d17-43d2-a878-c4cb51186915"/>
      <w:bookmarkStart w:id="19" w:name="ndef7e5a3-f57d-4e5e-bf4b-898f28d4eef1"/>
      <w:bookmarkEnd w:id="17"/>
      <w:bookmarkEnd w:id="18"/>
      <w:r w:rsidR="004765CA" w:rsidRPr="0086406A">
        <w:rPr>
          <w:rFonts w:ascii="Times New Roman" w:hAnsi="Times New Roman"/>
          <w:sz w:val="24"/>
          <w:szCs w:val="24"/>
          <w:lang w:eastAsia="lt-LT"/>
        </w:rPr>
        <w:t xml:space="preserve"> </w:t>
      </w:r>
      <w:hyperlink r:id="rId17" w:tgtFrame="_blank" w:tooltip="Tėvų pareiga materialiai išlaikyti savo vaikus" w:history="1">
        <w:r w:rsidR="004765CA" w:rsidRPr="0086406A">
          <w:rPr>
            <w:rFonts w:ascii="Times New Roman" w:hAnsi="Times New Roman"/>
            <w:iCs/>
            <w:sz w:val="24"/>
            <w:szCs w:val="24"/>
            <w:lang w:eastAsia="lt-LT"/>
          </w:rPr>
          <w:t>3.192</w:t>
        </w:r>
      </w:hyperlink>
      <w:bookmarkStart w:id="20" w:name="pndef7e5a3-f57d-4e5e-bf4b-898f28d4eef1"/>
      <w:bookmarkEnd w:id="19"/>
      <w:bookmarkEnd w:id="20"/>
      <w:r w:rsidR="004765CA" w:rsidRPr="0086406A">
        <w:rPr>
          <w:rFonts w:ascii="Times New Roman" w:hAnsi="Times New Roman"/>
          <w:sz w:val="24"/>
          <w:szCs w:val="24"/>
          <w:lang w:eastAsia="lt-LT"/>
        </w:rPr>
        <w:t xml:space="preserve"> straipsnio 3 dalis). Pagrindas apskaičiuoti vaikui reikalingą išlaikymą yra jo poreikiai, kurių kriterijai CK nėra detalizuoti, tačiau yra nuosekliai išplėtoti kasacinio teismo praktikoje. Nustatydamas konkretaus vaiko poreikių turinį, teismas turi įvertinti, ar išlaikymas bus pakankamas vaiko būtinoms vystymosi sąlygoms tenkinti, t. y. ar bus patenkinti vaiko poreikiai maistui, aprangai, būstui, sveikatai, mokslui, poilsiui, laisvalaikiui, kultūriniam ir kitokiam ugdymui (</w:t>
      </w:r>
      <w:bookmarkStart w:id="21" w:name="n63b25915-3b5e-4e09-9bc2-1fb27233ced7"/>
      <w:r w:rsidR="000D125D" w:rsidRPr="0086406A">
        <w:rPr>
          <w:rFonts w:ascii="Times New Roman" w:hAnsi="Times New Roman"/>
          <w:sz w:val="24"/>
          <w:szCs w:val="24"/>
        </w:rPr>
        <w:fldChar w:fldCharType="begin"/>
      </w:r>
      <w:r w:rsidR="000D125D" w:rsidRPr="0086406A">
        <w:rPr>
          <w:rFonts w:ascii="Times New Roman" w:hAnsi="Times New Roman"/>
          <w:sz w:val="24"/>
          <w:szCs w:val="24"/>
        </w:rPr>
        <w:instrText xml:space="preserve"> HYPERLINK "https://www.infolex.lt/ta/563172" \t "_blank" \o "Lietuvos Aukščiausiasis teismas" </w:instrText>
      </w:r>
      <w:r w:rsidR="000D125D" w:rsidRPr="0086406A">
        <w:rPr>
          <w:rFonts w:ascii="Times New Roman" w:hAnsi="Times New Roman"/>
          <w:sz w:val="24"/>
          <w:szCs w:val="24"/>
        </w:rPr>
        <w:fldChar w:fldCharType="separate"/>
      </w:r>
      <w:r w:rsidR="004765CA" w:rsidRPr="0086406A">
        <w:rPr>
          <w:rFonts w:ascii="Times New Roman" w:hAnsi="Times New Roman"/>
          <w:iCs/>
          <w:sz w:val="24"/>
          <w:szCs w:val="24"/>
          <w:lang w:eastAsia="lt-LT"/>
        </w:rPr>
        <w:t>Lietuvos Aukščiausiojo Teismo</w:t>
      </w:r>
      <w:r w:rsidR="000D125D" w:rsidRPr="0086406A">
        <w:rPr>
          <w:rFonts w:ascii="Times New Roman" w:hAnsi="Times New Roman"/>
          <w:iCs/>
          <w:sz w:val="24"/>
          <w:szCs w:val="24"/>
          <w:lang w:eastAsia="lt-LT"/>
        </w:rPr>
        <w:fldChar w:fldCharType="end"/>
      </w:r>
      <w:bookmarkStart w:id="22" w:name="pn63b25915-3b5e-4e09-9bc2-1fb27233ced7"/>
      <w:bookmarkEnd w:id="21"/>
      <w:bookmarkEnd w:id="22"/>
      <w:r w:rsidR="00381FAF">
        <w:rPr>
          <w:rFonts w:ascii="Times New Roman" w:hAnsi="Times New Roman"/>
          <w:sz w:val="24"/>
          <w:szCs w:val="24"/>
          <w:lang w:eastAsia="lt-LT"/>
        </w:rPr>
        <w:t xml:space="preserve"> 2013 m. kovo 28 d. nutartis</w:t>
      </w:r>
      <w:r w:rsidR="004765CA" w:rsidRPr="0086406A">
        <w:rPr>
          <w:rFonts w:ascii="Times New Roman" w:hAnsi="Times New Roman"/>
          <w:sz w:val="24"/>
          <w:szCs w:val="24"/>
          <w:lang w:eastAsia="lt-LT"/>
        </w:rPr>
        <w:t xml:space="preserve"> civilinėje byloje Nr.</w:t>
      </w:r>
      <w:bookmarkStart w:id="23" w:name="n6ac31627-2cee-4fa3-8688-f4dcf032d10a"/>
      <w:r w:rsidR="004765CA" w:rsidRPr="0086406A">
        <w:rPr>
          <w:rFonts w:ascii="Times New Roman" w:hAnsi="Times New Roman"/>
          <w:sz w:val="24"/>
          <w:szCs w:val="24"/>
          <w:lang w:eastAsia="lt-LT"/>
        </w:rPr>
        <w:t xml:space="preserve"> </w:t>
      </w:r>
      <w:hyperlink r:id="rId18" w:tgtFrame="_blank" w:tooltip="3K-3-209/2013 Dėl abiejų sutuoktinių kaltės, nepilnamečio vaiko gyvenamosios vietos nustatymo, išlaikymo jam priteisimo, turto padalijimo" w:history="1">
        <w:r w:rsidR="004765CA" w:rsidRPr="0086406A">
          <w:rPr>
            <w:rFonts w:ascii="Times New Roman" w:hAnsi="Times New Roman"/>
            <w:iCs/>
            <w:sz w:val="24"/>
            <w:szCs w:val="24"/>
            <w:lang w:eastAsia="lt-LT"/>
          </w:rPr>
          <w:t>3K-3-209/2013</w:t>
        </w:r>
      </w:hyperlink>
      <w:bookmarkStart w:id="24" w:name="pn6ac31627-2cee-4fa3-8688-f4dcf032d10a"/>
      <w:bookmarkEnd w:id="23"/>
      <w:bookmarkEnd w:id="24"/>
      <w:r w:rsidR="004765CA" w:rsidRPr="0086406A">
        <w:rPr>
          <w:rFonts w:ascii="Times New Roman" w:hAnsi="Times New Roman"/>
          <w:sz w:val="24"/>
          <w:szCs w:val="24"/>
          <w:lang w:eastAsia="lt-LT"/>
        </w:rPr>
        <w:t>). Pažymėtina ir tai, kad visapusiškam vaiko vystymuisi turi būti tenkinami ne tik jo būtinieji poreikiai (maistas, apranga, higiena ir pan.), bet skiriamas dėmesys vaiko laisvalaikio, bendravimo, saviraiško</w:t>
      </w:r>
      <w:bookmarkStart w:id="25" w:name="nc9eff680-9bfb-4224-b496-dbffbba5ee2b"/>
      <w:r w:rsidR="00381FAF">
        <w:rPr>
          <w:rFonts w:ascii="Times New Roman" w:hAnsi="Times New Roman"/>
          <w:sz w:val="24"/>
          <w:szCs w:val="24"/>
          <w:lang w:eastAsia="lt-LT"/>
        </w:rPr>
        <w:t>s pomėgiams, lavinami gabumai (</w:t>
      </w:r>
      <w:hyperlink r:id="rId19" w:tgtFrame="_blank" w:tooltip="Lietuvos Aukščiausiasis teismas" w:history="1">
        <w:r w:rsidR="004765CA" w:rsidRPr="0086406A">
          <w:rPr>
            <w:rFonts w:ascii="Times New Roman" w:hAnsi="Times New Roman"/>
            <w:iCs/>
            <w:sz w:val="24"/>
            <w:szCs w:val="24"/>
            <w:lang w:eastAsia="lt-LT"/>
          </w:rPr>
          <w:t>Lietuvos Aukščiausiojo Teismo</w:t>
        </w:r>
      </w:hyperlink>
      <w:bookmarkStart w:id="26" w:name="pnc9eff680-9bfb-4224-b496-dbffbba5ee2b"/>
      <w:bookmarkEnd w:id="25"/>
      <w:bookmarkEnd w:id="26"/>
      <w:r w:rsidR="00821C4E" w:rsidRPr="0086406A">
        <w:rPr>
          <w:rFonts w:ascii="Times New Roman" w:hAnsi="Times New Roman"/>
          <w:sz w:val="24"/>
          <w:szCs w:val="24"/>
          <w:lang w:eastAsia="lt-LT"/>
        </w:rPr>
        <w:t xml:space="preserve"> 2013 m. spalio 21 d. nutartis</w:t>
      </w:r>
      <w:r w:rsidR="004765CA" w:rsidRPr="0086406A">
        <w:rPr>
          <w:rFonts w:ascii="Times New Roman" w:hAnsi="Times New Roman"/>
          <w:sz w:val="24"/>
          <w:szCs w:val="24"/>
          <w:lang w:eastAsia="lt-LT"/>
        </w:rPr>
        <w:t xml:space="preserve"> civilinėje byloje Nr.</w:t>
      </w:r>
      <w:bookmarkStart w:id="27" w:name="n7cf7429a-4744-40aa-ba0c-d2c9693961a0"/>
      <w:r w:rsidR="004765CA" w:rsidRPr="0086406A">
        <w:rPr>
          <w:rFonts w:ascii="Times New Roman" w:hAnsi="Times New Roman"/>
          <w:sz w:val="24"/>
          <w:szCs w:val="24"/>
          <w:lang w:eastAsia="lt-LT"/>
        </w:rPr>
        <w:t xml:space="preserve"> </w:t>
      </w:r>
      <w:hyperlink r:id="rId20" w:tgtFrame="_blank" w:tooltip="3K-3-491/2013 Dėl sutuoktinio kaltės ir santuokinio turto padalijimo" w:history="1">
        <w:r w:rsidR="004765CA" w:rsidRPr="0086406A">
          <w:rPr>
            <w:rFonts w:ascii="Times New Roman" w:hAnsi="Times New Roman"/>
            <w:iCs/>
            <w:sz w:val="24"/>
            <w:szCs w:val="24"/>
            <w:lang w:eastAsia="lt-LT"/>
          </w:rPr>
          <w:t>3K-3-491/2013</w:t>
        </w:r>
      </w:hyperlink>
      <w:bookmarkStart w:id="28" w:name="pn7cf7429a-4744-40aa-ba0c-d2c9693961a0"/>
      <w:bookmarkEnd w:id="27"/>
      <w:bookmarkEnd w:id="28"/>
      <w:r w:rsidR="004765CA" w:rsidRPr="0086406A">
        <w:rPr>
          <w:rFonts w:ascii="Times New Roman" w:hAnsi="Times New Roman"/>
          <w:sz w:val="24"/>
          <w:szCs w:val="24"/>
          <w:lang w:eastAsia="lt-LT"/>
        </w:rPr>
        <w:t>).</w:t>
      </w:r>
    </w:p>
    <w:p w:rsidR="00A97CCC" w:rsidRDefault="00A97CCC" w:rsidP="00A97CCC">
      <w:pPr>
        <w:shd w:val="clear" w:color="auto" w:fill="FFFFFF"/>
        <w:spacing w:line="360" w:lineRule="auto"/>
        <w:ind w:firstLine="851"/>
        <w:jc w:val="both"/>
        <w:rPr>
          <w:rFonts w:ascii="Times New Roman" w:hAnsi="Times New Roman"/>
          <w:sz w:val="24"/>
          <w:szCs w:val="24"/>
        </w:rPr>
      </w:pPr>
      <w:r w:rsidRPr="0086406A">
        <w:rPr>
          <w:rFonts w:ascii="Times New Roman" w:hAnsi="Times New Roman"/>
          <w:sz w:val="24"/>
          <w:szCs w:val="24"/>
        </w:rPr>
        <w:t>Atkreiptinas dėmesys, kad vaikų poreikių ir tėvų turtinės padėties proporcingumo principas reiškia, kad vaiko išlaikymo dydis tiesiogiai priklauso nuo vaiko poreikių ir tėvų galimybių šiuos poreikius patenkinti (</w:t>
      </w:r>
      <w:bookmarkStart w:id="29" w:name="nacad9db8-e510-493d-aaf6-e283f357e29e"/>
      <w:r w:rsidRPr="0086406A">
        <w:rPr>
          <w:rFonts w:ascii="Times New Roman" w:hAnsi="Times New Roman"/>
          <w:sz w:val="24"/>
          <w:szCs w:val="24"/>
        </w:rPr>
        <w:fldChar w:fldCharType="begin"/>
      </w:r>
      <w:r w:rsidRPr="0086406A">
        <w:rPr>
          <w:rFonts w:ascii="Times New Roman" w:hAnsi="Times New Roman"/>
          <w:sz w:val="24"/>
          <w:szCs w:val="24"/>
        </w:rPr>
        <w:instrText xml:space="preserve"> HYPERLINK "https://www.infolex.lt/ta/563172" \o "Lietuvos Aukščiausiasis teismas" \t "_blank" </w:instrText>
      </w:r>
      <w:r w:rsidRPr="0086406A">
        <w:rPr>
          <w:rFonts w:ascii="Times New Roman" w:hAnsi="Times New Roman"/>
          <w:sz w:val="24"/>
          <w:szCs w:val="24"/>
        </w:rPr>
        <w:fldChar w:fldCharType="separate"/>
      </w:r>
      <w:r w:rsidRPr="0086406A">
        <w:rPr>
          <w:rStyle w:val="Hipersaitas"/>
          <w:rFonts w:ascii="Times New Roman" w:hAnsi="Times New Roman"/>
          <w:iCs/>
          <w:sz w:val="24"/>
          <w:szCs w:val="24"/>
        </w:rPr>
        <w:t>Lietuvos Aukščiausiojo Teismo</w:t>
      </w:r>
      <w:r w:rsidRPr="0086406A">
        <w:rPr>
          <w:rFonts w:ascii="Times New Roman" w:hAnsi="Times New Roman"/>
          <w:sz w:val="24"/>
          <w:szCs w:val="24"/>
        </w:rPr>
        <w:fldChar w:fldCharType="end"/>
      </w:r>
      <w:bookmarkStart w:id="30" w:name="pnacad9db8-e510-493d-aaf6-e283f357e29e"/>
      <w:bookmarkEnd w:id="29"/>
      <w:bookmarkEnd w:id="30"/>
      <w:r w:rsidRPr="0086406A">
        <w:rPr>
          <w:rFonts w:ascii="Times New Roman" w:hAnsi="Times New Roman"/>
          <w:sz w:val="24"/>
          <w:szCs w:val="24"/>
        </w:rPr>
        <w:t xml:space="preserve"> 2008 m. gegužės 26 d. nutartis civilinėje byloje Nr.</w:t>
      </w:r>
      <w:bookmarkStart w:id="31" w:name="n8b596e02-e7d2-40bc-80ea-6cc35b600423"/>
      <w:r w:rsidRPr="0086406A">
        <w:rPr>
          <w:rFonts w:ascii="Times New Roman" w:hAnsi="Times New Roman"/>
          <w:sz w:val="24"/>
          <w:szCs w:val="24"/>
        </w:rPr>
        <w:t xml:space="preserve"> </w:t>
      </w:r>
      <w:hyperlink r:id="rId21" w:tgtFrame="_blank" w:tooltip="3K-3-303/2008 Dėl priteisto išlaikymo dydžio ir formos pakeitimo." w:history="1">
        <w:r w:rsidRPr="0086406A">
          <w:rPr>
            <w:rStyle w:val="Hipersaitas"/>
            <w:rFonts w:ascii="Times New Roman" w:hAnsi="Times New Roman"/>
            <w:iCs/>
            <w:sz w:val="24"/>
            <w:szCs w:val="24"/>
          </w:rPr>
          <w:t>3K-3-303/2008</w:t>
        </w:r>
      </w:hyperlink>
      <w:bookmarkStart w:id="32" w:name="pn8b596e02-e7d2-40bc-80ea-6cc35b600423"/>
      <w:bookmarkEnd w:id="31"/>
      <w:bookmarkEnd w:id="32"/>
      <w:r w:rsidRPr="0086406A">
        <w:rPr>
          <w:rFonts w:ascii="Times New Roman" w:hAnsi="Times New Roman"/>
          <w:sz w:val="24"/>
          <w:szCs w:val="24"/>
        </w:rPr>
        <w:t xml:space="preserve">). Pagal kasacinio teismo </w:t>
      </w:r>
      <w:proofErr w:type="spellStart"/>
      <w:r w:rsidRPr="0086406A">
        <w:rPr>
          <w:rFonts w:ascii="Times New Roman" w:hAnsi="Times New Roman"/>
          <w:sz w:val="24"/>
          <w:szCs w:val="24"/>
        </w:rPr>
        <w:t>išaiškinimus</w:t>
      </w:r>
      <w:proofErr w:type="spellEnd"/>
      <w:r w:rsidRPr="0086406A">
        <w:rPr>
          <w:rFonts w:ascii="Times New Roman" w:hAnsi="Times New Roman"/>
          <w:sz w:val="24"/>
          <w:szCs w:val="24"/>
        </w:rPr>
        <w:t>, įstatyme įtvirtintas proporcingumo principas tarp vaikų poreikių ir tėvų turtinės padėties reiškia tai, kad vaiko išlaikymo dydis tiesiogiai priklauso nuo jo tėvų turtinės padėties. Tačiau pažymėtina tai, kad sunki tėvų padėtis turi reikšmės tik išlaikymo dydžiui, o ne išlaikymo prievolės egzistavimui (</w:t>
      </w:r>
      <w:bookmarkStart w:id="33" w:name="n2e173a40-a0cd-4b2f-92ba-e37f7f3aa7eb"/>
      <w:r w:rsidRPr="0086406A">
        <w:rPr>
          <w:rFonts w:ascii="Times New Roman" w:hAnsi="Times New Roman"/>
          <w:sz w:val="24"/>
          <w:szCs w:val="24"/>
        </w:rPr>
        <w:fldChar w:fldCharType="begin"/>
      </w:r>
      <w:r w:rsidRPr="0086406A">
        <w:rPr>
          <w:rFonts w:ascii="Times New Roman" w:hAnsi="Times New Roman"/>
          <w:sz w:val="24"/>
          <w:szCs w:val="24"/>
        </w:rPr>
        <w:instrText xml:space="preserve"> HYPERLINK "https://www.infolex.lt/ta/563172" \o "Lietuvos Aukščiausiasis teismas" \t "_blank" </w:instrText>
      </w:r>
      <w:r w:rsidRPr="0086406A">
        <w:rPr>
          <w:rFonts w:ascii="Times New Roman" w:hAnsi="Times New Roman"/>
          <w:sz w:val="24"/>
          <w:szCs w:val="24"/>
        </w:rPr>
        <w:fldChar w:fldCharType="separate"/>
      </w:r>
      <w:r w:rsidRPr="0086406A">
        <w:rPr>
          <w:rStyle w:val="Hipersaitas"/>
          <w:rFonts w:ascii="Times New Roman" w:hAnsi="Times New Roman"/>
          <w:iCs/>
          <w:sz w:val="24"/>
          <w:szCs w:val="24"/>
        </w:rPr>
        <w:t>Lietuvos Aukščiausiojo Teismo</w:t>
      </w:r>
      <w:r w:rsidRPr="0086406A">
        <w:rPr>
          <w:rFonts w:ascii="Times New Roman" w:hAnsi="Times New Roman"/>
          <w:sz w:val="24"/>
          <w:szCs w:val="24"/>
        </w:rPr>
        <w:fldChar w:fldCharType="end"/>
      </w:r>
      <w:bookmarkStart w:id="34" w:name="pn2e173a40-a0cd-4b2f-92ba-e37f7f3aa7eb"/>
      <w:bookmarkEnd w:id="33"/>
      <w:bookmarkEnd w:id="34"/>
      <w:r w:rsidRPr="0086406A">
        <w:rPr>
          <w:rFonts w:ascii="Times New Roman" w:hAnsi="Times New Roman"/>
          <w:sz w:val="24"/>
          <w:szCs w:val="24"/>
        </w:rPr>
        <w:t xml:space="preserve"> 2006 m. rugsėjo 13 d. nutartis civilinėje byloje Nr.</w:t>
      </w:r>
      <w:bookmarkStart w:id="35" w:name="naf90fdcd-998f-41b4-ae2d-280c0ac7915d"/>
      <w:r w:rsidRPr="0086406A">
        <w:rPr>
          <w:rFonts w:ascii="Times New Roman" w:hAnsi="Times New Roman"/>
          <w:sz w:val="24"/>
          <w:szCs w:val="24"/>
        </w:rPr>
        <w:t xml:space="preserve"> </w:t>
      </w:r>
      <w:hyperlink r:id="rId22" w:tgtFrame="_blank" w:tooltip="3K-3-469/2006 Dėl santuokos nutraukimo dėl ieškovo kaltės." w:history="1">
        <w:r w:rsidRPr="0086406A">
          <w:rPr>
            <w:rStyle w:val="Hipersaitas"/>
            <w:rFonts w:ascii="Times New Roman" w:hAnsi="Times New Roman"/>
            <w:iCs/>
            <w:sz w:val="24"/>
            <w:szCs w:val="24"/>
          </w:rPr>
          <w:t>3K-3-469/2006</w:t>
        </w:r>
      </w:hyperlink>
      <w:bookmarkStart w:id="36" w:name="pnaf90fdcd-998f-41b4-ae2d-280c0ac7915d"/>
      <w:bookmarkEnd w:id="35"/>
      <w:bookmarkEnd w:id="36"/>
      <w:r w:rsidRPr="0086406A">
        <w:rPr>
          <w:rFonts w:ascii="Times New Roman" w:hAnsi="Times New Roman"/>
          <w:sz w:val="24"/>
          <w:szCs w:val="24"/>
        </w:rPr>
        <w:t>), todėl Pareiškėjo teiginys, kad vadovaujantis esamu teisiniu reguliavimu „motinos gali išvis neprisidėti prie vaikų išlaikymo, nors pagal teisę abu tėvai privalo vaikus išlaikyti vienodai“ yra nepagrįstas. Vadovaujantis kasacinio teismo praktika, tėvų turtinė padėtis turi būti vertinama, atsižvelgiant į faktinių aplinkybių visumą: tėvų gaunamas pajamas, turimą kilnojamąjį ir nekilnojamąjį turtą, investicijas, sveikatą, išlaikytinių skaičių, taip pat į tėvų elgesį, siekiant uždirbti, gauti pajamų vaikams išlaikyti (</w:t>
      </w:r>
      <w:bookmarkStart w:id="37" w:name="n48a4be8f-8050-462b-a8ef-1ff26465d391"/>
      <w:r w:rsidRPr="0086406A">
        <w:rPr>
          <w:rFonts w:ascii="Times New Roman" w:hAnsi="Times New Roman"/>
          <w:sz w:val="24"/>
          <w:szCs w:val="24"/>
        </w:rPr>
        <w:fldChar w:fldCharType="begin"/>
      </w:r>
      <w:r w:rsidRPr="0086406A">
        <w:rPr>
          <w:rFonts w:ascii="Times New Roman" w:hAnsi="Times New Roman"/>
          <w:sz w:val="24"/>
          <w:szCs w:val="24"/>
        </w:rPr>
        <w:instrText xml:space="preserve"> HYPERLINK "https://www.infolex.lt/ta/563172" \o "Lietuvos Aukščiausiasis teismas" \t "_blank" </w:instrText>
      </w:r>
      <w:r w:rsidRPr="0086406A">
        <w:rPr>
          <w:rFonts w:ascii="Times New Roman" w:hAnsi="Times New Roman"/>
          <w:sz w:val="24"/>
          <w:szCs w:val="24"/>
        </w:rPr>
        <w:fldChar w:fldCharType="separate"/>
      </w:r>
      <w:r w:rsidRPr="0086406A">
        <w:rPr>
          <w:rStyle w:val="Hipersaitas"/>
          <w:rFonts w:ascii="Times New Roman" w:hAnsi="Times New Roman"/>
          <w:iCs/>
          <w:sz w:val="24"/>
          <w:szCs w:val="24"/>
        </w:rPr>
        <w:t>Lietuvos Aukščiausiojo Teismo</w:t>
      </w:r>
      <w:r w:rsidRPr="0086406A">
        <w:rPr>
          <w:rFonts w:ascii="Times New Roman" w:hAnsi="Times New Roman"/>
          <w:sz w:val="24"/>
          <w:szCs w:val="24"/>
        </w:rPr>
        <w:fldChar w:fldCharType="end"/>
      </w:r>
      <w:bookmarkStart w:id="38" w:name="pn48a4be8f-8050-462b-a8ef-1ff26465d391"/>
      <w:bookmarkEnd w:id="37"/>
      <w:bookmarkEnd w:id="38"/>
      <w:r w:rsidRPr="0086406A">
        <w:rPr>
          <w:rFonts w:ascii="Times New Roman" w:hAnsi="Times New Roman"/>
          <w:sz w:val="24"/>
          <w:szCs w:val="24"/>
        </w:rPr>
        <w:t xml:space="preserve"> 2021 m. rugsėjo 30 d. nutartis civilinėje byloje Nr.</w:t>
      </w:r>
      <w:bookmarkStart w:id="39" w:name="ne29da36b-d73a-48f6-a2fa-627ccdcdd5b7"/>
      <w:r w:rsidRPr="0086406A">
        <w:rPr>
          <w:rFonts w:ascii="Times New Roman" w:hAnsi="Times New Roman"/>
          <w:sz w:val="24"/>
          <w:szCs w:val="24"/>
        </w:rPr>
        <w:t xml:space="preserve"> </w:t>
      </w:r>
      <w:hyperlink r:id="rId23" w:tgtFrame="_blank" w:tooltip="e3K-3-379-916/2021 Dėl teisės normų, reglamentuojančių nepilnamečio vaiko gyvenamosios vietos pakeitimą, išvykstant su vienu iš tėvų nuolat gyventi į užsienio valstybę, be kito tėvo sutikimo, taip pat" w:history="1">
        <w:r w:rsidRPr="0086406A">
          <w:rPr>
            <w:rStyle w:val="Hipersaitas"/>
            <w:rFonts w:ascii="Times New Roman" w:hAnsi="Times New Roman"/>
            <w:iCs/>
            <w:sz w:val="24"/>
            <w:szCs w:val="24"/>
          </w:rPr>
          <w:t>e3K-3-379-916/2021</w:t>
        </w:r>
      </w:hyperlink>
      <w:bookmarkStart w:id="40" w:name="pne29da36b-d73a-48f6-a2fa-627ccdcdd5b7"/>
      <w:bookmarkEnd w:id="39"/>
      <w:bookmarkEnd w:id="40"/>
      <w:r w:rsidRPr="0086406A">
        <w:rPr>
          <w:rFonts w:ascii="Times New Roman" w:hAnsi="Times New Roman"/>
          <w:sz w:val="24"/>
          <w:szCs w:val="24"/>
        </w:rPr>
        <w:t>, 60 punktas).</w:t>
      </w:r>
    </w:p>
    <w:p w:rsidR="00F1456A" w:rsidRPr="0086406A" w:rsidRDefault="00A515BE" w:rsidP="00F1456A">
      <w:pPr>
        <w:spacing w:line="360" w:lineRule="auto"/>
        <w:ind w:firstLine="709"/>
        <w:jc w:val="both"/>
        <w:rPr>
          <w:rFonts w:ascii="Times New Roman" w:hAnsi="Times New Roman"/>
          <w:sz w:val="24"/>
          <w:szCs w:val="24"/>
          <w:lang w:eastAsia="lt-LT"/>
        </w:rPr>
      </w:pPr>
      <w:r w:rsidRPr="0086406A">
        <w:rPr>
          <w:rFonts w:ascii="Times New Roman" w:hAnsi="Times New Roman"/>
          <w:sz w:val="24"/>
          <w:szCs w:val="24"/>
        </w:rPr>
        <w:t xml:space="preserve">Lietuvos Aukščiausiojo Teismo praktikoje pripažįstama, kad orientaciniu kriterijumi, priteisiant vaikui išlaikymą būtiniems poreikiams patenkinti, </w:t>
      </w:r>
      <w:r w:rsidRPr="0086406A">
        <w:rPr>
          <w:rFonts w:ascii="Times New Roman" w:hAnsi="Times New Roman"/>
          <w:i/>
          <w:iCs/>
          <w:sz w:val="24"/>
          <w:szCs w:val="24"/>
        </w:rPr>
        <w:t>gali būti laikytinas minimaliosios mėnesinės algos dydžio išlaikymas, tačiau šis kriterijus yra tik orientacinis ir taikytinas atsižvelgiant į konkrečias bylos aplinkybe</w:t>
      </w:r>
      <w:r w:rsidR="006227D4">
        <w:rPr>
          <w:rFonts w:ascii="Times New Roman" w:hAnsi="Times New Roman"/>
          <w:i/>
          <w:iCs/>
          <w:sz w:val="24"/>
          <w:szCs w:val="24"/>
        </w:rPr>
        <w:t>s</w:t>
      </w:r>
      <w:r w:rsidRPr="0086406A">
        <w:rPr>
          <w:rFonts w:ascii="Times New Roman" w:hAnsi="Times New Roman"/>
          <w:i/>
          <w:iCs/>
          <w:sz w:val="24"/>
          <w:szCs w:val="24"/>
        </w:rPr>
        <w:t xml:space="preserve"> (</w:t>
      </w:r>
      <w:r w:rsidRPr="0086406A">
        <w:rPr>
          <w:rFonts w:ascii="Times New Roman" w:hAnsi="Times New Roman"/>
          <w:sz w:val="24"/>
          <w:szCs w:val="24"/>
        </w:rPr>
        <w:t xml:space="preserve">Lietuvos Aukščiausiojo Teismo 2010 m. vasario 9 d. nutartis civilinėje byloje Nr. 3K-3-71/2010). Minimalus darbo užmokestis paprastai gali tenkinti tik minimalius, būtinuosius žmogaus poreikius, o vaiko visapusiškam vystymuisi užtikrinti turėtų būti tenkinami ne tik jo būtinieji poreikiai (Lietuvos Aukščiausiojo Teismo 2016 m. vasario 3 d. nutartis civilinėje </w:t>
      </w:r>
      <w:r w:rsidRPr="0086406A">
        <w:rPr>
          <w:rFonts w:ascii="Times New Roman" w:hAnsi="Times New Roman"/>
          <w:sz w:val="24"/>
          <w:szCs w:val="24"/>
        </w:rPr>
        <w:lastRenderedPageBreak/>
        <w:t xml:space="preserve">byloje Nr. 3K-3-16-706/2016, 32 punktas). Todėl kiekvienu atveju vaikui išlaikyti reikalinga suma nustatoma atsižvelgiant į tėvų finansinius </w:t>
      </w:r>
      <w:proofErr w:type="spellStart"/>
      <w:r w:rsidRPr="0086406A">
        <w:rPr>
          <w:rFonts w:ascii="Times New Roman" w:hAnsi="Times New Roman"/>
          <w:sz w:val="24"/>
          <w:szCs w:val="24"/>
        </w:rPr>
        <w:t>pajėgumus</w:t>
      </w:r>
      <w:proofErr w:type="spellEnd"/>
      <w:r w:rsidRPr="0086406A">
        <w:rPr>
          <w:rFonts w:ascii="Times New Roman" w:hAnsi="Times New Roman"/>
          <w:sz w:val="24"/>
          <w:szCs w:val="24"/>
        </w:rPr>
        <w:t xml:space="preserve"> (turimą turtą, pajamas, turimų išlaikytinių skaičių, sveikatą ir pan.) ir kiekvieno vaiko poreikius (sveikatą, gabumus, kurie turi būti lavinami, ir pan.). Sunki tėvų turtinė padėtis gali turėti r</w:t>
      </w:r>
      <w:r>
        <w:rPr>
          <w:rFonts w:ascii="Times New Roman" w:hAnsi="Times New Roman"/>
          <w:sz w:val="24"/>
          <w:szCs w:val="24"/>
        </w:rPr>
        <w:t>eikšmės išlaikymo dydžiui.</w:t>
      </w:r>
      <w:r w:rsidR="00F1456A" w:rsidRPr="00F1456A">
        <w:rPr>
          <w:rFonts w:ascii="Times New Roman" w:hAnsi="Times New Roman"/>
          <w:sz w:val="24"/>
          <w:szCs w:val="24"/>
        </w:rPr>
        <w:t xml:space="preserve"> </w:t>
      </w:r>
      <w:r w:rsidR="00F1456A" w:rsidRPr="0086406A">
        <w:rPr>
          <w:rFonts w:ascii="Times New Roman" w:hAnsi="Times New Roman"/>
          <w:sz w:val="24"/>
          <w:szCs w:val="24"/>
        </w:rPr>
        <w:t xml:space="preserve">Svarbu paminėti ir tai, kad </w:t>
      </w:r>
      <w:r w:rsidR="00F1456A" w:rsidRPr="0086406A">
        <w:rPr>
          <w:rFonts w:ascii="Times New Roman" w:hAnsi="Times New Roman"/>
          <w:sz w:val="24"/>
          <w:szCs w:val="24"/>
          <w:lang w:eastAsia="lt-LT"/>
        </w:rPr>
        <w:t>įsiteisėjusiu teismo procesiniu sprendimu priteisto išlaikymo nepilnamečiam vaikui dydis bet kada gali būti peržiūrėtas (pakeistas) jei tam atsiranda pagrindai, pvz., įvykus esminiam tėvų turtinės padėties pasikeitimui (</w:t>
      </w:r>
      <w:r w:rsidR="00F1456A" w:rsidRPr="0086406A">
        <w:rPr>
          <w:rFonts w:ascii="Times New Roman" w:hAnsi="Times New Roman"/>
          <w:sz w:val="24"/>
          <w:szCs w:val="24"/>
        </w:rPr>
        <w:t>CK 3.192 straipsnio 2 dalis</w:t>
      </w:r>
      <w:r w:rsidR="00F1456A" w:rsidRPr="0086406A">
        <w:rPr>
          <w:rFonts w:ascii="Times New Roman" w:hAnsi="Times New Roman"/>
          <w:sz w:val="24"/>
          <w:szCs w:val="24"/>
          <w:lang w:eastAsia="lt-LT"/>
        </w:rPr>
        <w:t xml:space="preserve">, 3.201 straipsnio 1 dalis), o taip pat ir pasikeitus nepilnamečio vaiko poreikiams (CK 3.192 straipsnio 2 dalis). </w:t>
      </w:r>
    </w:p>
    <w:p w:rsidR="008C643D" w:rsidRPr="0086406A" w:rsidRDefault="00A97CCC" w:rsidP="00F1456A">
      <w:pPr>
        <w:spacing w:line="360" w:lineRule="auto"/>
        <w:ind w:firstLine="709"/>
        <w:jc w:val="both"/>
        <w:rPr>
          <w:rFonts w:ascii="Times New Roman" w:hAnsi="Times New Roman"/>
          <w:iCs/>
          <w:sz w:val="24"/>
          <w:szCs w:val="24"/>
          <w:lang w:eastAsia="lt-LT"/>
        </w:rPr>
      </w:pPr>
      <w:r w:rsidRPr="0086406A">
        <w:rPr>
          <w:rFonts w:ascii="Times New Roman" w:hAnsi="Times New Roman"/>
          <w:sz w:val="24"/>
          <w:szCs w:val="24"/>
        </w:rPr>
        <w:t>Kasacinio teismo praktikoje pažymima, kad tėvų pareiga teikti vaikui išlaikymą yra imperatyvi ir jos nevykdymas negali būti pateisinamas gaunamomis minimaliomis pajamomis ar išlaikymo teikėjo nerūpestingu, nesąžiningu elgesiu. Dėl to nustatant vieno iš tėvų turtinę padėtį, vertintinas ne tik jo turimas turtas ir gaunamos pajamos, bet ir tai, kokių priemonių jis ėmėsi, kad gautų atitinkančias savo amžių bei profesines galimybes pajamas, iš kurių būtų teikiamas išlaikymas vaikams (</w:t>
      </w:r>
      <w:bookmarkStart w:id="41" w:name="n466584a3-5c8f-48c6-827b-c4a936928caf"/>
      <w:r w:rsidRPr="0086406A">
        <w:fldChar w:fldCharType="begin"/>
      </w:r>
      <w:r w:rsidRPr="0086406A">
        <w:rPr>
          <w:rFonts w:ascii="Times New Roman" w:hAnsi="Times New Roman"/>
          <w:sz w:val="24"/>
          <w:szCs w:val="24"/>
        </w:rPr>
        <w:instrText xml:space="preserve"> HYPERLINK "https://www.infolex.lt/ta/563172" \t "_blank" \o "Lietuvos Aukščiausiasis teismas" </w:instrText>
      </w:r>
      <w:r w:rsidRPr="0086406A">
        <w:fldChar w:fldCharType="separate"/>
      </w:r>
      <w:r w:rsidRPr="0086406A">
        <w:rPr>
          <w:rStyle w:val="Hipersaitas"/>
          <w:rFonts w:ascii="Times New Roman" w:hAnsi="Times New Roman"/>
          <w:iCs/>
          <w:sz w:val="24"/>
          <w:szCs w:val="24"/>
        </w:rPr>
        <w:t>Lietuvos Aukščiausiojo Teismo</w:t>
      </w:r>
      <w:r w:rsidRPr="0086406A">
        <w:rPr>
          <w:rStyle w:val="Hipersaitas"/>
          <w:rFonts w:ascii="Times New Roman" w:hAnsi="Times New Roman"/>
          <w:iCs/>
          <w:sz w:val="24"/>
          <w:szCs w:val="24"/>
        </w:rPr>
        <w:fldChar w:fldCharType="end"/>
      </w:r>
      <w:bookmarkStart w:id="42" w:name="pn466584a3-5c8f-48c6-827b-c4a936928caf"/>
      <w:bookmarkEnd w:id="41"/>
      <w:bookmarkEnd w:id="42"/>
      <w:r w:rsidRPr="0086406A">
        <w:rPr>
          <w:rFonts w:ascii="Times New Roman" w:hAnsi="Times New Roman"/>
          <w:sz w:val="24"/>
          <w:szCs w:val="24"/>
        </w:rPr>
        <w:t xml:space="preserve"> 2013 m. spalio 21 d.</w:t>
      </w:r>
      <w:r w:rsidR="00821C4E" w:rsidRPr="0086406A">
        <w:rPr>
          <w:rFonts w:ascii="Times New Roman" w:hAnsi="Times New Roman"/>
          <w:sz w:val="24"/>
          <w:szCs w:val="24"/>
        </w:rPr>
        <w:t xml:space="preserve"> nutartis</w:t>
      </w:r>
      <w:r w:rsidRPr="0086406A">
        <w:rPr>
          <w:rFonts w:ascii="Times New Roman" w:hAnsi="Times New Roman"/>
          <w:sz w:val="24"/>
          <w:szCs w:val="24"/>
        </w:rPr>
        <w:t xml:space="preserve"> civilinėje byloje Nr.</w:t>
      </w:r>
      <w:bookmarkStart w:id="43" w:name="n86416a5b-c14c-4d29-9b25-678146275125"/>
      <w:r w:rsidRPr="0086406A">
        <w:rPr>
          <w:rFonts w:ascii="Times New Roman" w:hAnsi="Times New Roman"/>
          <w:sz w:val="24"/>
          <w:szCs w:val="24"/>
        </w:rPr>
        <w:t xml:space="preserve"> </w:t>
      </w:r>
      <w:hyperlink r:id="rId24" w:tgtFrame="_blank" w:tooltip="3K-3-491/2013 Dėl sutuoktinio kaltės ir santuokinio turto padalijimo" w:history="1">
        <w:r w:rsidRPr="0086406A">
          <w:rPr>
            <w:rStyle w:val="Hipersaitas"/>
            <w:rFonts w:ascii="Times New Roman" w:hAnsi="Times New Roman"/>
            <w:iCs/>
            <w:sz w:val="24"/>
            <w:szCs w:val="24"/>
          </w:rPr>
          <w:t>3K-3-491/2013</w:t>
        </w:r>
      </w:hyperlink>
      <w:bookmarkStart w:id="44" w:name="pn86416a5b-c14c-4d29-9b25-678146275125"/>
      <w:bookmarkEnd w:id="43"/>
      <w:bookmarkEnd w:id="44"/>
      <w:r w:rsidR="00821C4E" w:rsidRPr="0086406A">
        <w:rPr>
          <w:rFonts w:ascii="Times New Roman" w:hAnsi="Times New Roman"/>
          <w:sz w:val="24"/>
          <w:szCs w:val="24"/>
        </w:rPr>
        <w:t>; 2016 m. vasario 3 d. nutarties</w:t>
      </w:r>
      <w:r w:rsidRPr="0086406A">
        <w:rPr>
          <w:rFonts w:ascii="Times New Roman" w:hAnsi="Times New Roman"/>
          <w:sz w:val="24"/>
          <w:szCs w:val="24"/>
        </w:rPr>
        <w:t xml:space="preserve"> civilinėje byloje Nr.</w:t>
      </w:r>
      <w:bookmarkStart w:id="45" w:name="n8f0b6943-a713-4b92-8614-bf70683af9e1"/>
      <w:r w:rsidRPr="0086406A">
        <w:rPr>
          <w:rFonts w:ascii="Times New Roman" w:hAnsi="Times New Roman"/>
          <w:sz w:val="24"/>
          <w:szCs w:val="24"/>
        </w:rPr>
        <w:t xml:space="preserve"> </w:t>
      </w:r>
      <w:hyperlink r:id="rId25" w:tgtFrame="_blank" w:tooltip="3K-3-16-706/2016 Dėl santuokos nutraukimo, esant kito sutuoktinio kaltei, nepilnamečių vaikų gyvenamosios vietos nustatymo, išlaikymo nepilnamečiams vaikams ir išlaikymo įsiskolinimo priteisimo, priev" w:history="1">
        <w:r w:rsidRPr="0086406A">
          <w:rPr>
            <w:rStyle w:val="Hipersaitas"/>
            <w:rFonts w:ascii="Times New Roman" w:hAnsi="Times New Roman"/>
            <w:iCs/>
            <w:sz w:val="24"/>
            <w:szCs w:val="24"/>
          </w:rPr>
          <w:t>3K-3-16-706/2016</w:t>
        </w:r>
      </w:hyperlink>
      <w:bookmarkStart w:id="46" w:name="pn8f0b6943-a713-4b92-8614-bf70683af9e1"/>
      <w:bookmarkEnd w:id="45"/>
      <w:bookmarkEnd w:id="46"/>
      <w:r w:rsidR="00821C4E" w:rsidRPr="0086406A">
        <w:rPr>
          <w:rFonts w:ascii="Times New Roman" w:hAnsi="Times New Roman"/>
          <w:sz w:val="24"/>
          <w:szCs w:val="24"/>
        </w:rPr>
        <w:t xml:space="preserve"> 29 punktas</w:t>
      </w:r>
      <w:r w:rsidRPr="0086406A">
        <w:rPr>
          <w:rFonts w:ascii="Times New Roman" w:hAnsi="Times New Roman"/>
          <w:sz w:val="24"/>
          <w:szCs w:val="24"/>
        </w:rPr>
        <w:t>; 2018 m. vasario 22 d. nutarties civilinėje byloje Nr.</w:t>
      </w:r>
      <w:bookmarkStart w:id="47" w:name="n29945899-686f-4834-8e36-dfa73d4d506f"/>
      <w:r w:rsidRPr="0086406A">
        <w:rPr>
          <w:rFonts w:ascii="Times New Roman" w:hAnsi="Times New Roman"/>
          <w:sz w:val="24"/>
          <w:szCs w:val="24"/>
        </w:rPr>
        <w:t xml:space="preserve"> </w:t>
      </w:r>
      <w:hyperlink r:id="rId26" w:tgtFrame="_blank" w:tooltip="e3K-3-70-969/2018 Dėl periodinių išmokų nepilnamečio vaiko išlaikymui dydžio pakeitimo ir bendravimo tvarkos nustatymo" w:history="1">
        <w:r w:rsidRPr="0086406A">
          <w:rPr>
            <w:rStyle w:val="Hipersaitas"/>
            <w:rFonts w:ascii="Times New Roman" w:hAnsi="Times New Roman"/>
            <w:iCs/>
            <w:sz w:val="24"/>
            <w:szCs w:val="24"/>
          </w:rPr>
          <w:t>e3K-3-70-969/2018</w:t>
        </w:r>
      </w:hyperlink>
      <w:bookmarkStart w:id="48" w:name="pn29945899-686f-4834-8e36-dfa73d4d506f"/>
      <w:bookmarkEnd w:id="47"/>
      <w:bookmarkEnd w:id="48"/>
      <w:r w:rsidR="00821C4E" w:rsidRPr="0086406A">
        <w:rPr>
          <w:rFonts w:ascii="Times New Roman" w:hAnsi="Times New Roman"/>
          <w:sz w:val="24"/>
          <w:szCs w:val="24"/>
        </w:rPr>
        <w:t xml:space="preserve"> 21 punktas</w:t>
      </w:r>
      <w:r w:rsidRPr="0086406A">
        <w:rPr>
          <w:rFonts w:ascii="Times New Roman" w:hAnsi="Times New Roman"/>
          <w:sz w:val="24"/>
          <w:szCs w:val="24"/>
        </w:rPr>
        <w:t>).</w:t>
      </w:r>
      <w:r w:rsidR="008C643D" w:rsidRPr="0086406A">
        <w:rPr>
          <w:rFonts w:ascii="Times New Roman" w:hAnsi="Times New Roman"/>
          <w:sz w:val="24"/>
          <w:szCs w:val="24"/>
        </w:rPr>
        <w:t xml:space="preserve"> Pažymėtina, kad teismų praktikoje nurodyta ir tai, kad teismas negali priteisti vaikui išlaikyti daugiau, negu objektyviai leidžia tėvų turtinė padėtis, todėl kiekvienu konkrečiu atveju nagrinėdamas bylą dėl išlaikymo priteisimo ar jo dydžio pakeitimo teismas privalo nustatyti tėvų turtinę padėtį, t. y. visas jų gaunamas pajamas, turtą, būtinas išlaidas ir vaiko poreikius (</w:t>
      </w:r>
      <w:bookmarkStart w:id="49" w:name="na5431967-cae0-4ce8-904f-f7da499ee291"/>
      <w:r w:rsidR="008C643D" w:rsidRPr="0086406A">
        <w:fldChar w:fldCharType="begin"/>
      </w:r>
      <w:r w:rsidR="008C643D" w:rsidRPr="0086406A">
        <w:rPr>
          <w:rFonts w:ascii="Times New Roman" w:hAnsi="Times New Roman"/>
          <w:sz w:val="24"/>
          <w:szCs w:val="24"/>
        </w:rPr>
        <w:instrText xml:space="preserve"> HYPERLINK "https://www.infolex.lt/ta/563172" \t "_blank" \o "Lietuvos Aukščiausiasis teismas" </w:instrText>
      </w:r>
      <w:r w:rsidR="008C643D" w:rsidRPr="0086406A">
        <w:fldChar w:fldCharType="separate"/>
      </w:r>
      <w:r w:rsidR="008C643D" w:rsidRPr="0086406A">
        <w:rPr>
          <w:rStyle w:val="Hipersaitas"/>
          <w:rFonts w:ascii="Times New Roman" w:hAnsi="Times New Roman"/>
          <w:iCs/>
          <w:sz w:val="24"/>
          <w:szCs w:val="24"/>
        </w:rPr>
        <w:t>Lietuvos Aukščiausiojo Teismo</w:t>
      </w:r>
      <w:r w:rsidR="008C643D" w:rsidRPr="0086406A">
        <w:rPr>
          <w:rStyle w:val="Hipersaitas"/>
          <w:rFonts w:ascii="Times New Roman" w:hAnsi="Times New Roman"/>
          <w:iCs/>
          <w:sz w:val="24"/>
          <w:szCs w:val="24"/>
        </w:rPr>
        <w:fldChar w:fldCharType="end"/>
      </w:r>
      <w:bookmarkStart w:id="50" w:name="pna5431967-cae0-4ce8-904f-f7da499ee291"/>
      <w:bookmarkEnd w:id="49"/>
      <w:bookmarkEnd w:id="50"/>
      <w:r w:rsidR="00821C4E" w:rsidRPr="0086406A">
        <w:rPr>
          <w:rFonts w:ascii="Times New Roman" w:hAnsi="Times New Roman"/>
          <w:sz w:val="24"/>
          <w:szCs w:val="24"/>
        </w:rPr>
        <w:t xml:space="preserve"> 2010 m. birželio 28 d. nutartis</w:t>
      </w:r>
      <w:r w:rsidR="008C643D" w:rsidRPr="0086406A">
        <w:rPr>
          <w:rFonts w:ascii="Times New Roman" w:hAnsi="Times New Roman"/>
          <w:sz w:val="24"/>
          <w:szCs w:val="24"/>
        </w:rPr>
        <w:t xml:space="preserve"> civilinėje byloje Nr.</w:t>
      </w:r>
      <w:bookmarkStart w:id="51" w:name="n014a7d79-c36e-487c-9eee-10b5da2938e1"/>
      <w:r w:rsidR="008C643D" w:rsidRPr="0086406A">
        <w:rPr>
          <w:rFonts w:ascii="Times New Roman" w:hAnsi="Times New Roman"/>
          <w:sz w:val="24"/>
          <w:szCs w:val="24"/>
        </w:rPr>
        <w:t xml:space="preserve"> </w:t>
      </w:r>
      <w:hyperlink r:id="rId27" w:tgtFrame="_blank" w:tooltip="3K-3-294/2010 Dėl išlaikymo dydžio pakeitimo" w:history="1">
        <w:r w:rsidR="008C643D" w:rsidRPr="0086406A">
          <w:rPr>
            <w:rStyle w:val="Hipersaitas"/>
            <w:rFonts w:ascii="Times New Roman" w:hAnsi="Times New Roman"/>
            <w:iCs/>
            <w:sz w:val="24"/>
            <w:szCs w:val="24"/>
          </w:rPr>
          <w:t>3K-3-294/2010</w:t>
        </w:r>
      </w:hyperlink>
      <w:bookmarkStart w:id="52" w:name="pn014a7d79-c36e-487c-9eee-10b5da2938e1"/>
      <w:bookmarkEnd w:id="51"/>
      <w:bookmarkEnd w:id="52"/>
      <w:r w:rsidR="008C643D" w:rsidRPr="0086406A">
        <w:rPr>
          <w:rFonts w:ascii="Times New Roman" w:hAnsi="Times New Roman"/>
          <w:sz w:val="24"/>
          <w:szCs w:val="24"/>
        </w:rPr>
        <w:t>). Kasacinio teismo praktikoje pabrėžiama, kad tėvų turtinės padėties kriterijus yra reikšmingas, bet ne lemiantis, sprendžiant dėl priteistino išlaikymo dydžio, dėl kurio spręstina kiekvienu atveju individualiai įvertinant reikšmingas aplinkybes (</w:t>
      </w:r>
      <w:bookmarkStart w:id="53" w:name="ne1f2ae10-3e1d-4df6-8d5c-c5cbbac7d99f"/>
      <w:r w:rsidR="008C643D" w:rsidRPr="0086406A">
        <w:rPr>
          <w:rFonts w:ascii="Times New Roman" w:hAnsi="Times New Roman"/>
          <w:sz w:val="24"/>
          <w:szCs w:val="24"/>
        </w:rPr>
        <w:fldChar w:fldCharType="begin"/>
      </w:r>
      <w:r w:rsidR="008C643D" w:rsidRPr="0086406A">
        <w:rPr>
          <w:rFonts w:ascii="Times New Roman" w:hAnsi="Times New Roman"/>
          <w:sz w:val="24"/>
          <w:szCs w:val="24"/>
        </w:rPr>
        <w:instrText xml:space="preserve"> HYPERLINK "https://www.infolex.lt/ta/563172" \o "Lietuvos Aukščiausiasis teismas" \t "_blank" </w:instrText>
      </w:r>
      <w:r w:rsidR="008C643D" w:rsidRPr="0086406A">
        <w:rPr>
          <w:rFonts w:ascii="Times New Roman" w:hAnsi="Times New Roman"/>
          <w:sz w:val="24"/>
          <w:szCs w:val="24"/>
        </w:rPr>
        <w:fldChar w:fldCharType="separate"/>
      </w:r>
      <w:r w:rsidR="008C643D" w:rsidRPr="0086406A">
        <w:rPr>
          <w:rStyle w:val="Hipersaitas"/>
          <w:rFonts w:ascii="Times New Roman" w:hAnsi="Times New Roman"/>
          <w:iCs/>
          <w:sz w:val="24"/>
          <w:szCs w:val="24"/>
        </w:rPr>
        <w:t>Lietuvos Aukščiausiojo Teismo</w:t>
      </w:r>
      <w:r w:rsidR="008C643D" w:rsidRPr="0086406A">
        <w:rPr>
          <w:rFonts w:ascii="Times New Roman" w:hAnsi="Times New Roman"/>
          <w:sz w:val="24"/>
          <w:szCs w:val="24"/>
        </w:rPr>
        <w:fldChar w:fldCharType="end"/>
      </w:r>
      <w:bookmarkStart w:id="54" w:name="pne1f2ae10-3e1d-4df6-8d5c-c5cbbac7d99f"/>
      <w:bookmarkEnd w:id="53"/>
      <w:bookmarkEnd w:id="54"/>
      <w:r w:rsidR="008C643D" w:rsidRPr="0086406A">
        <w:rPr>
          <w:rFonts w:ascii="Times New Roman" w:hAnsi="Times New Roman"/>
          <w:sz w:val="24"/>
          <w:szCs w:val="24"/>
        </w:rPr>
        <w:t xml:space="preserve"> 2013 m. kovo 28 d. nutartis civilinėje byloje Nr.</w:t>
      </w:r>
      <w:bookmarkStart w:id="55" w:name="n5e21e022-9f76-4211-a7e0-6675e8bd2b4e"/>
      <w:r w:rsidR="008C643D" w:rsidRPr="0086406A">
        <w:rPr>
          <w:rFonts w:ascii="Times New Roman" w:hAnsi="Times New Roman"/>
          <w:sz w:val="24"/>
          <w:szCs w:val="24"/>
        </w:rPr>
        <w:t xml:space="preserve"> </w:t>
      </w:r>
      <w:hyperlink r:id="rId28" w:tgtFrame="_blank" w:tooltip="3K-3-209/2013 Dėl abiejų sutuoktinių kaltės, nepilnamečio vaiko gyvenamosios vietos nustatymo, išlaikymo jam priteisimo, turto padalijimo" w:history="1">
        <w:r w:rsidR="008C643D" w:rsidRPr="0086406A">
          <w:rPr>
            <w:rStyle w:val="Hipersaitas"/>
            <w:rFonts w:ascii="Times New Roman" w:hAnsi="Times New Roman"/>
            <w:iCs/>
            <w:sz w:val="24"/>
            <w:szCs w:val="24"/>
          </w:rPr>
          <w:t>3K-3-209/2013</w:t>
        </w:r>
      </w:hyperlink>
      <w:bookmarkStart w:id="56" w:name="pn5e21e022-9f76-4211-a7e0-6675e8bd2b4e"/>
      <w:bookmarkEnd w:id="55"/>
      <w:bookmarkEnd w:id="56"/>
      <w:r w:rsidR="008C643D" w:rsidRPr="0086406A">
        <w:rPr>
          <w:rFonts w:ascii="Times New Roman" w:hAnsi="Times New Roman"/>
          <w:sz w:val="24"/>
          <w:szCs w:val="24"/>
        </w:rPr>
        <w:t>).</w:t>
      </w:r>
    </w:p>
    <w:p w:rsidR="003D142B" w:rsidRPr="0086406A" w:rsidRDefault="00482EF5" w:rsidP="003D142B">
      <w:pPr>
        <w:spacing w:line="360" w:lineRule="auto"/>
        <w:ind w:firstLine="851"/>
        <w:jc w:val="both"/>
        <w:rPr>
          <w:rFonts w:ascii="Times New Roman" w:hAnsi="Times New Roman"/>
          <w:sz w:val="24"/>
          <w:szCs w:val="24"/>
          <w:shd w:val="clear" w:color="auto" w:fill="FFFFFF"/>
        </w:rPr>
      </w:pPr>
      <w:r>
        <w:rPr>
          <w:rFonts w:ascii="Times New Roman" w:hAnsi="Times New Roman"/>
          <w:sz w:val="24"/>
          <w:szCs w:val="24"/>
          <w:shd w:val="clear" w:color="auto" w:fill="FFFFFF"/>
        </w:rPr>
        <w:t>Š</w:t>
      </w:r>
      <w:r w:rsidR="003D142B" w:rsidRPr="0086406A">
        <w:rPr>
          <w:rFonts w:ascii="Times New Roman" w:hAnsi="Times New Roman"/>
          <w:sz w:val="24"/>
          <w:szCs w:val="24"/>
          <w:shd w:val="clear" w:color="auto" w:fill="FFFFFF"/>
        </w:rPr>
        <w:t>iuo metu galiojantis CK įtvirtintas vaikų išlaikymo dydžio ir formos parinkimo modelis tinkamai užtikrina vaikų teisių ir interesų apsaugos gynimo principo įgyvendinimą, sudaro prielaidas teismams kiekvienu konkrečiu atveju priimti individualizuotą ir pagrįstą sprendimą, o susiformavusi kasacinio teismo praktika užtikrina tai, jog vaiko išlaikymo dydis būtų parenkamas objektyviai įvertinus visas byloje esančias aplinkybes.</w:t>
      </w:r>
    </w:p>
    <w:p w:rsidR="008E417C" w:rsidRPr="0086406A" w:rsidRDefault="008E417C" w:rsidP="008E417C">
      <w:pPr>
        <w:spacing w:line="360" w:lineRule="auto"/>
        <w:ind w:firstLine="851"/>
        <w:jc w:val="both"/>
        <w:rPr>
          <w:rFonts w:ascii="Times New Roman" w:hAnsi="Times New Roman"/>
          <w:sz w:val="24"/>
          <w:szCs w:val="24"/>
          <w:shd w:val="clear" w:color="auto" w:fill="FFFFFF"/>
        </w:rPr>
      </w:pPr>
      <w:r w:rsidRPr="0086406A">
        <w:rPr>
          <w:rFonts w:ascii="Times New Roman" w:hAnsi="Times New Roman"/>
          <w:sz w:val="24"/>
          <w:szCs w:val="24"/>
        </w:rPr>
        <w:t>Konstitucinis Teismas</w:t>
      </w:r>
      <w:r w:rsidR="006227D4">
        <w:rPr>
          <w:rFonts w:ascii="Times New Roman" w:hAnsi="Times New Roman"/>
          <w:sz w:val="24"/>
          <w:szCs w:val="24"/>
        </w:rPr>
        <w:t>,</w:t>
      </w:r>
      <w:r w:rsidRPr="0086406A">
        <w:rPr>
          <w:rFonts w:ascii="Times New Roman" w:hAnsi="Times New Roman"/>
          <w:sz w:val="24"/>
          <w:szCs w:val="24"/>
        </w:rPr>
        <w:t xml:space="preserve"> spręsdamas klausimą, ar Seimas gali pavesti Vyriausybei reguliuoti santykius</w:t>
      </w:r>
      <w:r w:rsidRPr="0086406A">
        <w:rPr>
          <w:rFonts w:ascii="Times New Roman" w:hAnsi="Times New Roman"/>
          <w:i/>
          <w:iCs/>
          <w:sz w:val="24"/>
          <w:szCs w:val="24"/>
        </w:rPr>
        <w:t>,</w:t>
      </w:r>
      <w:r w:rsidRPr="0086406A">
        <w:rPr>
          <w:rFonts w:ascii="Times New Roman" w:hAnsi="Times New Roman"/>
          <w:sz w:val="24"/>
          <w:szCs w:val="24"/>
        </w:rPr>
        <w:t xml:space="preserve"> susijusius su žmogaus teisėmis ar laisvėmis, 1995 m. spalio 26 d. nutarime konstatavo:</w:t>
      </w:r>
      <w:r w:rsidRPr="0086406A">
        <w:rPr>
          <w:rFonts w:ascii="Times New Roman" w:hAnsi="Times New Roman"/>
          <w:sz w:val="24"/>
          <w:szCs w:val="24"/>
          <w:shd w:val="clear" w:color="auto" w:fill="FFFFFF"/>
        </w:rPr>
        <w:t xml:space="preserve"> </w:t>
      </w:r>
      <w:r w:rsidRPr="0086406A">
        <w:rPr>
          <w:rFonts w:ascii="Times New Roman" w:hAnsi="Times New Roman"/>
          <w:sz w:val="24"/>
          <w:szCs w:val="24"/>
        </w:rPr>
        <w:t>„Teisės leisti įstatymus delegavimas Vyriausybei turi būti legitiminis, tai yra pagrįstas valstybės konstitucijoje įtvirtintomis nuostatomis. Lietuvos Respublikos Konstitucijoje įstatymų leidybos delegavimas nenumatytas, todėl Vyriausybė gali priimti tik poįstatyminius teisės aktus.</w:t>
      </w:r>
      <w:r w:rsidRPr="0086406A">
        <w:rPr>
          <w:rFonts w:ascii="Times New Roman" w:hAnsi="Times New Roman"/>
          <w:sz w:val="24"/>
          <w:szCs w:val="24"/>
          <w:shd w:val="clear" w:color="auto" w:fill="FFFFFF"/>
        </w:rPr>
        <w:t xml:space="preserve"> </w:t>
      </w:r>
      <w:r w:rsidRPr="0086406A">
        <w:rPr>
          <w:rFonts w:ascii="Times New Roman" w:hAnsi="Times New Roman"/>
          <w:sz w:val="24"/>
          <w:szCs w:val="24"/>
        </w:rPr>
        <w:t xml:space="preserve">Įstatymų ir poįstatyminių valdymo aktų reguliavimo ribos priklauso nuo daugelio veiksnių – teisės tradicijų, </w:t>
      </w:r>
      <w:r w:rsidRPr="0086406A">
        <w:rPr>
          <w:rFonts w:ascii="Times New Roman" w:hAnsi="Times New Roman"/>
          <w:sz w:val="24"/>
          <w:szCs w:val="24"/>
        </w:rPr>
        <w:lastRenderedPageBreak/>
        <w:t>visuomenės politinės ir teisinės kultūros lygio, tačiau</w:t>
      </w:r>
      <w:r w:rsidR="006227D4">
        <w:rPr>
          <w:rFonts w:ascii="Times New Roman" w:hAnsi="Times New Roman"/>
          <w:sz w:val="24"/>
          <w:szCs w:val="24"/>
        </w:rPr>
        <w:t>,</w:t>
      </w:r>
      <w:r w:rsidRPr="0086406A">
        <w:rPr>
          <w:rFonts w:ascii="Times New Roman" w:hAnsi="Times New Roman"/>
          <w:sz w:val="24"/>
          <w:szCs w:val="24"/>
        </w:rPr>
        <w:t xml:space="preserve"> tiek teisės teorijos, tiek įstatymų leidybos praktikos požiūriu</w:t>
      </w:r>
      <w:r w:rsidR="006227D4">
        <w:rPr>
          <w:rFonts w:ascii="Times New Roman" w:hAnsi="Times New Roman"/>
          <w:sz w:val="24"/>
          <w:szCs w:val="24"/>
        </w:rPr>
        <w:t>,</w:t>
      </w:r>
      <w:r w:rsidRPr="0086406A">
        <w:rPr>
          <w:rFonts w:ascii="Times New Roman" w:hAnsi="Times New Roman"/>
          <w:sz w:val="24"/>
          <w:szCs w:val="24"/>
        </w:rPr>
        <w:t xml:space="preserve"> tam tikri visuomenės prioritetiniai dalykai turi būti reguliuojami tik įstatymais. Demokratinėje visuomenėje prioritetas teikiamas žmogui, todėl viskas, kas susiję su pagrindinėmis žmogaus teisėmis ir laisvėmis, reguliuojama įstatymais. Tai ir žmogaus teisių ir laisvių patvirtinimas, ir jų turinio apibrėžimas, ir apsaugos bei gynimo teisinės garantijos, ir leistinas jų apribojimas, ir kt.“</w:t>
      </w:r>
      <w:r w:rsidR="006227D4">
        <w:rPr>
          <w:rFonts w:ascii="Times New Roman" w:hAnsi="Times New Roman"/>
          <w:sz w:val="24"/>
          <w:szCs w:val="24"/>
        </w:rPr>
        <w:t>.</w:t>
      </w:r>
    </w:p>
    <w:p w:rsidR="008E417C" w:rsidRPr="0086406A" w:rsidRDefault="008E417C" w:rsidP="0086406A">
      <w:pPr>
        <w:spacing w:line="360" w:lineRule="auto"/>
        <w:ind w:firstLine="851"/>
        <w:jc w:val="both"/>
        <w:rPr>
          <w:rFonts w:ascii="Times New Roman" w:hAnsi="Times New Roman"/>
          <w:sz w:val="24"/>
          <w:szCs w:val="24"/>
        </w:rPr>
      </w:pPr>
      <w:r w:rsidRPr="0086406A">
        <w:rPr>
          <w:rFonts w:ascii="Times New Roman" w:hAnsi="Times New Roman"/>
          <w:sz w:val="24"/>
          <w:szCs w:val="24"/>
        </w:rPr>
        <w:t>Konstitucinis Teismas savo nutarimuose taip pat yra konstatavęs, kad pagal Konstituciją su žmogaus teisių ir laisvių turinio apibrėžimu ar jų įgyvendinimo garantijų įtvirtinimu susijusį teisinį reguliavimą galima nustatyti tik įstatymu; kai Konstitucija nereikalauja įstatymu reguliuoti tam tikrų su žmogaus teisėmis, jų įgyvendinimu susijusių santykių, jie gali būti reguliuojami ir poįstatyminiais aktais – aktais, reglamentuojančiais žmogaus teisių įgyvendinimo procesinius (procedūrinius) santykius, atskirų žmogaus teisių įgyvendinimo tvarką ir pan. (Konstitucinio Teismo 2004 m. gruodžio 13 d., 2007 m. gegužės 5 d., 2011 m. rugsėjo 28 d. nutarimai). Atsižvelgiant į aukščiau išdėstytus argumentus,</w:t>
      </w:r>
      <w:r w:rsidR="0086406A">
        <w:rPr>
          <w:rFonts w:ascii="Times New Roman" w:hAnsi="Times New Roman"/>
          <w:sz w:val="24"/>
          <w:szCs w:val="24"/>
        </w:rPr>
        <w:t xml:space="preserve"> manytina, </w:t>
      </w:r>
      <w:r w:rsidRPr="0086406A">
        <w:rPr>
          <w:rFonts w:ascii="Times New Roman" w:hAnsi="Times New Roman"/>
          <w:sz w:val="24"/>
          <w:szCs w:val="24"/>
        </w:rPr>
        <w:t>kad teisinis reguliavimas, kuriuo nustatomi nepilnamečių vaikų teisės gauti materialinį išlaikymą pagrindiniai turinio elementai,</w:t>
      </w:r>
      <w:r w:rsidR="006227D4">
        <w:rPr>
          <w:rFonts w:ascii="Times New Roman" w:hAnsi="Times New Roman"/>
          <w:sz w:val="24"/>
          <w:szCs w:val="24"/>
        </w:rPr>
        <w:t xml:space="preserve"> tarp jų</w:t>
      </w:r>
      <w:r w:rsidRPr="0086406A">
        <w:rPr>
          <w:rFonts w:ascii="Times New Roman" w:hAnsi="Times New Roman"/>
          <w:sz w:val="24"/>
          <w:szCs w:val="24"/>
        </w:rPr>
        <w:t xml:space="preserve"> nepilnamečių vaikų išlaik</w:t>
      </w:r>
      <w:r w:rsidR="006227D4">
        <w:rPr>
          <w:rFonts w:ascii="Times New Roman" w:hAnsi="Times New Roman"/>
          <w:sz w:val="24"/>
          <w:szCs w:val="24"/>
        </w:rPr>
        <w:t>ymo dydžio nustatymo kriterijai</w:t>
      </w:r>
      <w:r w:rsidRPr="0086406A">
        <w:rPr>
          <w:rFonts w:ascii="Times New Roman" w:hAnsi="Times New Roman"/>
          <w:sz w:val="24"/>
          <w:szCs w:val="24"/>
        </w:rPr>
        <w:t xml:space="preserve"> turėtų būti nustatyti įstatyme (CK), bet ne Vyriausybės priimtame poįstatyminiame teisės akte. Poįstatyminis teisės aktas galėtų detalizuoti įstatymo (CK) nuostatas, bet ne nustatyti nepilnamečių vaikų išlaikymo dydžio nustatymo taisykles.</w:t>
      </w:r>
      <w:r w:rsidRPr="0086406A">
        <w:rPr>
          <w:rFonts w:ascii="Times New Roman" w:hAnsi="Times New Roman"/>
          <w:sz w:val="24"/>
          <w:szCs w:val="24"/>
          <w:shd w:val="clear" w:color="auto" w:fill="FFFFFF"/>
        </w:rPr>
        <w:t xml:space="preserve"> </w:t>
      </w:r>
    </w:p>
    <w:p w:rsidR="00494D71" w:rsidRPr="00494D71" w:rsidRDefault="00494D71" w:rsidP="003D142B">
      <w:pPr>
        <w:spacing w:line="360" w:lineRule="auto"/>
        <w:ind w:firstLine="709"/>
        <w:jc w:val="both"/>
        <w:rPr>
          <w:rFonts w:ascii="Times New Roman" w:hAnsi="Times New Roman"/>
          <w:strike/>
          <w:sz w:val="24"/>
          <w:szCs w:val="24"/>
        </w:rPr>
      </w:pPr>
      <w:bookmarkStart w:id="57" w:name="_GoBack"/>
      <w:bookmarkEnd w:id="57"/>
      <w:r w:rsidRPr="00494D71">
        <w:rPr>
          <w:rFonts w:ascii="Times New Roman" w:eastAsia="Calibri" w:hAnsi="Times New Roman"/>
          <w:sz w:val="24"/>
          <w:szCs w:val="24"/>
        </w:rPr>
        <w:t>Europos Sąjungos</w:t>
      </w:r>
      <w:r>
        <w:rPr>
          <w:rFonts w:ascii="Times New Roman" w:eastAsia="Calibri" w:hAnsi="Times New Roman"/>
          <w:sz w:val="24"/>
          <w:szCs w:val="24"/>
        </w:rPr>
        <w:t xml:space="preserve"> šalių teisinis reguliavimas šioje srityje yra skirtingas, tačiau didžiojoje dalyje valstybių išlaikymo dydį nustato teismas, išlaikymo dydis siejamas su vaiko individualių poreikių tenkinimo užtikrinimu.</w:t>
      </w:r>
    </w:p>
    <w:p w:rsidR="003D142B" w:rsidRPr="0086406A" w:rsidRDefault="003D142B" w:rsidP="003D142B">
      <w:pPr>
        <w:spacing w:line="360" w:lineRule="auto"/>
        <w:ind w:firstLine="709"/>
        <w:jc w:val="both"/>
        <w:rPr>
          <w:rFonts w:ascii="Times New Roman" w:hAnsi="Times New Roman"/>
          <w:sz w:val="24"/>
          <w:szCs w:val="24"/>
          <w:lang w:eastAsia="lt-LT"/>
        </w:rPr>
      </w:pPr>
      <w:r w:rsidRPr="0086406A">
        <w:rPr>
          <w:rFonts w:ascii="Times New Roman" w:hAnsi="Times New Roman"/>
          <w:sz w:val="24"/>
          <w:szCs w:val="24"/>
        </w:rPr>
        <w:t xml:space="preserve">Manytina, kad </w:t>
      </w:r>
      <w:r w:rsidR="00494D71">
        <w:rPr>
          <w:rFonts w:ascii="Times New Roman" w:hAnsi="Times New Roman"/>
          <w:sz w:val="24"/>
          <w:szCs w:val="24"/>
        </w:rPr>
        <w:t>esamas teisinis reglamentavimas bei teismų praktika vaikų išlaikymo dydžio nustatymo srityje atitinka prioritetines vaiko teisių ir interesų apsaugos principus</w:t>
      </w:r>
      <w:r w:rsidR="00740DC9">
        <w:rPr>
          <w:rFonts w:ascii="Times New Roman" w:hAnsi="Times New Roman"/>
          <w:sz w:val="24"/>
          <w:szCs w:val="24"/>
        </w:rPr>
        <w:t>.</w:t>
      </w:r>
      <w:r w:rsidR="00494D71">
        <w:rPr>
          <w:rFonts w:ascii="Times New Roman" w:hAnsi="Times New Roman"/>
          <w:sz w:val="24"/>
          <w:szCs w:val="24"/>
        </w:rPr>
        <w:t xml:space="preserve"> </w:t>
      </w:r>
      <w:r w:rsidRPr="0086406A">
        <w:rPr>
          <w:rFonts w:ascii="Times New Roman" w:hAnsi="Times New Roman"/>
          <w:sz w:val="24"/>
          <w:szCs w:val="24"/>
        </w:rPr>
        <w:t xml:space="preserve">Tą būtų sudėtinga užtikrinti įtvirtinus konkrečias taisykles ir / ar sumas (ar procentinę gaunamų pajamų dalį, kaip siūlo pareiškėjas), kurios turėtų būti skiriamos vaiko išlaikymui. </w:t>
      </w:r>
      <w:bookmarkStart w:id="58" w:name="_Hlk56161232"/>
    </w:p>
    <w:bookmarkEnd w:id="58"/>
    <w:p w:rsidR="008B00C5" w:rsidRPr="0086406A" w:rsidRDefault="008B00C5" w:rsidP="00583A0B">
      <w:pPr>
        <w:pStyle w:val="Betarp"/>
        <w:shd w:val="clear" w:color="auto" w:fill="FFFFFF" w:themeFill="background1"/>
        <w:tabs>
          <w:tab w:val="left" w:pos="1134"/>
        </w:tabs>
        <w:spacing w:line="360" w:lineRule="auto"/>
        <w:ind w:firstLine="851"/>
        <w:jc w:val="both"/>
        <w:rPr>
          <w:rFonts w:ascii="Times New Roman" w:hAnsi="Times New Roman"/>
          <w:sz w:val="24"/>
          <w:szCs w:val="24"/>
          <w:lang w:eastAsia="ar-SA"/>
        </w:rPr>
      </w:pPr>
      <w:r w:rsidRPr="0086406A">
        <w:rPr>
          <w:rFonts w:ascii="Times New Roman" w:hAnsi="Times New Roman"/>
          <w:sz w:val="24"/>
          <w:szCs w:val="24"/>
          <w:lang w:eastAsia="ar-SA"/>
        </w:rPr>
        <w:t xml:space="preserve">Vadovaujantis Lietuvos Respublikos peticijų </w:t>
      </w:r>
      <w:r w:rsidR="00F41053" w:rsidRPr="0086406A">
        <w:rPr>
          <w:rFonts w:ascii="Times New Roman" w:hAnsi="Times New Roman"/>
          <w:sz w:val="24"/>
          <w:szCs w:val="24"/>
          <w:lang w:eastAsia="ar-SA"/>
        </w:rPr>
        <w:t>konstitucinio įstatymo 18</w:t>
      </w:r>
      <w:r w:rsidRPr="0086406A">
        <w:rPr>
          <w:rFonts w:ascii="Times New Roman" w:hAnsi="Times New Roman"/>
          <w:sz w:val="24"/>
          <w:szCs w:val="24"/>
          <w:lang w:eastAsia="ar-SA"/>
        </w:rPr>
        <w:t xml:space="preserve"> straipsnio </w:t>
      </w:r>
      <w:r w:rsidR="00F41053" w:rsidRPr="0086406A">
        <w:rPr>
          <w:rFonts w:ascii="Times New Roman" w:hAnsi="Times New Roman"/>
          <w:sz w:val="24"/>
          <w:szCs w:val="24"/>
          <w:lang w:eastAsia="ar-SA"/>
        </w:rPr>
        <w:t>4</w:t>
      </w:r>
      <w:r w:rsidRPr="0086406A">
        <w:rPr>
          <w:rFonts w:ascii="Times New Roman" w:hAnsi="Times New Roman"/>
          <w:sz w:val="24"/>
          <w:szCs w:val="24"/>
          <w:lang w:eastAsia="ar-SA"/>
        </w:rPr>
        <w:t xml:space="preserve"> dali</w:t>
      </w:r>
      <w:r w:rsidR="00F41053" w:rsidRPr="0086406A">
        <w:rPr>
          <w:rFonts w:ascii="Times New Roman" w:hAnsi="Times New Roman"/>
          <w:sz w:val="24"/>
          <w:szCs w:val="24"/>
          <w:lang w:eastAsia="ar-SA"/>
        </w:rPr>
        <w:t>es 2 punktu</w:t>
      </w:r>
      <w:r w:rsidRPr="0086406A">
        <w:rPr>
          <w:rFonts w:ascii="Times New Roman" w:hAnsi="Times New Roman"/>
          <w:sz w:val="24"/>
          <w:szCs w:val="24"/>
          <w:lang w:eastAsia="ar-SA"/>
        </w:rPr>
        <w:t xml:space="preserve"> ir </w:t>
      </w:r>
      <w:r w:rsidR="008D0D76" w:rsidRPr="0086406A">
        <w:rPr>
          <w:rFonts w:ascii="Times New Roman" w:hAnsi="Times New Roman"/>
          <w:sz w:val="24"/>
          <w:szCs w:val="24"/>
          <w:lang w:eastAsia="ar-SA"/>
        </w:rPr>
        <w:t xml:space="preserve">Lietuvos Respublikos </w:t>
      </w:r>
      <w:r w:rsidRPr="0086406A">
        <w:rPr>
          <w:rFonts w:ascii="Times New Roman" w:hAnsi="Times New Roman"/>
          <w:sz w:val="24"/>
          <w:szCs w:val="24"/>
          <w:lang w:eastAsia="ar-SA"/>
        </w:rPr>
        <w:t xml:space="preserve">Seimo Peticijų komisijos nuostatų, patvirtintų Seimo </w:t>
      </w:r>
      <w:r w:rsidR="008D0D76" w:rsidRPr="0086406A">
        <w:rPr>
          <w:rFonts w:ascii="Times New Roman" w:hAnsi="Times New Roman"/>
          <w:sz w:val="24"/>
          <w:szCs w:val="24"/>
          <w:lang w:eastAsia="ar-SA"/>
        </w:rPr>
        <w:t>2023</w:t>
      </w:r>
      <w:r w:rsidRPr="0086406A">
        <w:rPr>
          <w:rFonts w:ascii="Times New Roman" w:hAnsi="Times New Roman"/>
          <w:sz w:val="24"/>
          <w:szCs w:val="24"/>
          <w:lang w:eastAsia="ar-SA"/>
        </w:rPr>
        <w:t xml:space="preserve"> m. </w:t>
      </w:r>
      <w:r w:rsidR="008D0D76" w:rsidRPr="0086406A">
        <w:rPr>
          <w:rFonts w:ascii="Times New Roman" w:hAnsi="Times New Roman"/>
          <w:sz w:val="24"/>
          <w:szCs w:val="24"/>
          <w:lang w:eastAsia="ar-SA"/>
        </w:rPr>
        <w:t>birželio 27</w:t>
      </w:r>
      <w:r w:rsidRPr="0086406A">
        <w:rPr>
          <w:rFonts w:ascii="Times New Roman" w:hAnsi="Times New Roman"/>
          <w:sz w:val="24"/>
          <w:szCs w:val="24"/>
          <w:lang w:eastAsia="ar-SA"/>
        </w:rPr>
        <w:t xml:space="preserve"> d. nutarimu Nr. </w:t>
      </w:r>
      <w:r w:rsidR="008D0D76" w:rsidRPr="0086406A">
        <w:rPr>
          <w:rFonts w:ascii="Times New Roman" w:hAnsi="Times New Roman"/>
          <w:sz w:val="24"/>
          <w:szCs w:val="24"/>
          <w:lang w:eastAsia="ar-SA"/>
        </w:rPr>
        <w:t>XIV-2101</w:t>
      </w:r>
      <w:r w:rsidRPr="0086406A">
        <w:rPr>
          <w:rFonts w:ascii="Times New Roman" w:hAnsi="Times New Roman"/>
          <w:sz w:val="24"/>
          <w:szCs w:val="24"/>
          <w:lang w:eastAsia="ar-SA"/>
        </w:rPr>
        <w:t xml:space="preserve"> „Dėl </w:t>
      </w:r>
      <w:r w:rsidR="008D0D76" w:rsidRPr="0086406A">
        <w:rPr>
          <w:rFonts w:ascii="Times New Roman" w:hAnsi="Times New Roman"/>
          <w:sz w:val="24"/>
          <w:szCs w:val="24"/>
          <w:lang w:eastAsia="ar-SA"/>
        </w:rPr>
        <w:t xml:space="preserve">Lietuvos Respublikos </w:t>
      </w:r>
      <w:r w:rsidRPr="0086406A">
        <w:rPr>
          <w:rFonts w:ascii="Times New Roman" w:hAnsi="Times New Roman"/>
          <w:sz w:val="24"/>
          <w:szCs w:val="24"/>
          <w:lang w:eastAsia="ar-SA"/>
        </w:rPr>
        <w:t xml:space="preserve">Seimo Peticijų komisijos nuostatų patvirtinimo“, </w:t>
      </w:r>
      <w:r w:rsidR="008D0D76" w:rsidRPr="0086406A">
        <w:rPr>
          <w:rFonts w:ascii="Times New Roman" w:hAnsi="Times New Roman"/>
          <w:sz w:val="24"/>
          <w:szCs w:val="24"/>
          <w:lang w:eastAsia="ar-SA"/>
        </w:rPr>
        <w:t xml:space="preserve">8.7 </w:t>
      </w:r>
      <w:r w:rsidRPr="0086406A">
        <w:rPr>
          <w:rFonts w:ascii="Times New Roman" w:hAnsi="Times New Roman"/>
          <w:sz w:val="24"/>
          <w:szCs w:val="24"/>
          <w:lang w:eastAsia="ar-SA"/>
        </w:rPr>
        <w:t xml:space="preserve">punktu, Seimo Peticijų komisijos išvada dėl </w:t>
      </w:r>
      <w:r w:rsidR="009176E6" w:rsidRPr="0086406A">
        <w:rPr>
          <w:rFonts w:ascii="Times New Roman" w:hAnsi="Times New Roman"/>
          <w:sz w:val="24"/>
          <w:szCs w:val="24"/>
          <w:lang w:eastAsia="ar-SA"/>
        </w:rPr>
        <w:t>pareiškėj</w:t>
      </w:r>
      <w:r w:rsidR="001A2453" w:rsidRPr="0086406A">
        <w:rPr>
          <w:rFonts w:ascii="Times New Roman" w:hAnsi="Times New Roman"/>
          <w:sz w:val="24"/>
          <w:szCs w:val="24"/>
          <w:lang w:eastAsia="ar-SA"/>
        </w:rPr>
        <w:t>o</w:t>
      </w:r>
      <w:r w:rsidR="009176E6" w:rsidRPr="0086406A">
        <w:rPr>
          <w:rFonts w:ascii="Times New Roman" w:hAnsi="Times New Roman"/>
          <w:sz w:val="24"/>
          <w:szCs w:val="24"/>
          <w:lang w:eastAsia="ar-SA"/>
        </w:rPr>
        <w:t xml:space="preserve"> </w:t>
      </w:r>
      <w:r w:rsidRPr="0086406A">
        <w:rPr>
          <w:rFonts w:ascii="Times New Roman" w:hAnsi="Times New Roman"/>
          <w:sz w:val="24"/>
          <w:szCs w:val="24"/>
          <w:lang w:eastAsia="ar-SA"/>
        </w:rPr>
        <w:t>peticijo</w:t>
      </w:r>
      <w:r w:rsidR="001A2453" w:rsidRPr="0086406A">
        <w:rPr>
          <w:rFonts w:ascii="Times New Roman" w:hAnsi="Times New Roman"/>
          <w:sz w:val="24"/>
          <w:szCs w:val="24"/>
          <w:lang w:eastAsia="ar-SA"/>
        </w:rPr>
        <w:t>j</w:t>
      </w:r>
      <w:r w:rsidRPr="0086406A">
        <w:rPr>
          <w:rFonts w:ascii="Times New Roman" w:hAnsi="Times New Roman"/>
          <w:sz w:val="24"/>
          <w:szCs w:val="24"/>
          <w:lang w:eastAsia="ar-SA"/>
        </w:rPr>
        <w:t>e pateikt</w:t>
      </w:r>
      <w:r w:rsidR="008852EF" w:rsidRPr="0086406A">
        <w:rPr>
          <w:rFonts w:ascii="Times New Roman" w:hAnsi="Times New Roman"/>
          <w:sz w:val="24"/>
          <w:szCs w:val="24"/>
          <w:lang w:eastAsia="ar-SA"/>
        </w:rPr>
        <w:t>o</w:t>
      </w:r>
      <w:r w:rsidRPr="0086406A">
        <w:rPr>
          <w:rFonts w:ascii="Times New Roman" w:hAnsi="Times New Roman"/>
          <w:sz w:val="24"/>
          <w:szCs w:val="24"/>
          <w:lang w:eastAsia="ar-SA"/>
        </w:rPr>
        <w:t xml:space="preserve"> siūlym</w:t>
      </w:r>
      <w:r w:rsidR="008852EF" w:rsidRPr="0086406A">
        <w:rPr>
          <w:rFonts w:ascii="Times New Roman" w:hAnsi="Times New Roman"/>
          <w:sz w:val="24"/>
          <w:szCs w:val="24"/>
          <w:lang w:eastAsia="ar-SA"/>
        </w:rPr>
        <w:t>o</w:t>
      </w:r>
      <w:r w:rsidRPr="0086406A">
        <w:rPr>
          <w:rFonts w:ascii="Times New Roman" w:hAnsi="Times New Roman"/>
          <w:sz w:val="24"/>
          <w:szCs w:val="24"/>
          <w:lang w:eastAsia="ar-SA"/>
        </w:rPr>
        <w:t xml:space="preserve"> </w:t>
      </w:r>
      <w:r w:rsidR="00F41053" w:rsidRPr="0086406A">
        <w:rPr>
          <w:rFonts w:ascii="Times New Roman" w:hAnsi="Times New Roman"/>
          <w:sz w:val="24"/>
          <w:szCs w:val="24"/>
          <w:lang w:eastAsia="ar-SA"/>
        </w:rPr>
        <w:t xml:space="preserve">netenkinimo </w:t>
      </w:r>
      <w:r w:rsidRPr="0086406A">
        <w:rPr>
          <w:rFonts w:ascii="Times New Roman" w:hAnsi="Times New Roman"/>
          <w:sz w:val="24"/>
          <w:szCs w:val="24"/>
          <w:lang w:eastAsia="ar-SA"/>
        </w:rPr>
        <w:t xml:space="preserve">teikiama Seimui, taip pat siūloma įtraukti į Seimo </w:t>
      </w:r>
      <w:r w:rsidR="008D0D76" w:rsidRPr="0086406A">
        <w:rPr>
          <w:rFonts w:ascii="Times New Roman" w:hAnsi="Times New Roman"/>
          <w:sz w:val="24"/>
          <w:szCs w:val="24"/>
          <w:lang w:eastAsia="ar-SA"/>
        </w:rPr>
        <w:t>VII</w:t>
      </w:r>
      <w:r w:rsidR="00C91E46" w:rsidRPr="0086406A">
        <w:rPr>
          <w:rFonts w:ascii="Times New Roman" w:hAnsi="Times New Roman"/>
          <w:sz w:val="24"/>
          <w:szCs w:val="24"/>
          <w:lang w:eastAsia="ar-SA"/>
        </w:rPr>
        <w:t>I</w:t>
      </w:r>
      <w:r w:rsidR="008D0D76" w:rsidRPr="0086406A">
        <w:rPr>
          <w:rFonts w:ascii="Times New Roman" w:hAnsi="Times New Roman"/>
          <w:sz w:val="24"/>
          <w:szCs w:val="24"/>
          <w:lang w:eastAsia="ar-SA"/>
        </w:rPr>
        <w:t xml:space="preserve"> (</w:t>
      </w:r>
      <w:r w:rsidR="00C91E46" w:rsidRPr="0086406A">
        <w:rPr>
          <w:rFonts w:ascii="Times New Roman" w:hAnsi="Times New Roman"/>
          <w:sz w:val="24"/>
          <w:szCs w:val="24"/>
          <w:lang w:eastAsia="ar-SA"/>
        </w:rPr>
        <w:t>pavasario</w:t>
      </w:r>
      <w:r w:rsidR="008D0D76" w:rsidRPr="0086406A">
        <w:rPr>
          <w:rFonts w:ascii="Times New Roman" w:hAnsi="Times New Roman"/>
          <w:sz w:val="24"/>
          <w:szCs w:val="24"/>
          <w:lang w:eastAsia="ar-SA"/>
        </w:rPr>
        <w:t>)</w:t>
      </w:r>
      <w:r w:rsidRPr="0086406A">
        <w:rPr>
          <w:rFonts w:ascii="Times New Roman" w:hAnsi="Times New Roman"/>
          <w:sz w:val="24"/>
          <w:szCs w:val="24"/>
          <w:lang w:eastAsia="ar-SA"/>
        </w:rPr>
        <w:t xml:space="preserve"> sesijos darbotvarkę </w:t>
      </w:r>
      <w:r w:rsidRPr="00027C49">
        <w:rPr>
          <w:rFonts w:ascii="Times New Roman" w:hAnsi="Times New Roman"/>
          <w:sz w:val="24"/>
          <w:szCs w:val="24"/>
          <w:lang w:eastAsia="ar-SA"/>
        </w:rPr>
        <w:t xml:space="preserve">Seimo nutarimo „Dėl Lietuvos Respublikos Seimo Peticijų komisijos </w:t>
      </w:r>
      <w:r w:rsidR="00C91E46" w:rsidRPr="00027C49">
        <w:rPr>
          <w:rFonts w:ascii="Times New Roman" w:hAnsi="Times New Roman"/>
          <w:sz w:val="24"/>
          <w:szCs w:val="24"/>
          <w:lang w:eastAsia="ar-SA"/>
        </w:rPr>
        <w:t>202</w:t>
      </w:r>
      <w:r w:rsidR="00C91E46" w:rsidRPr="00027C49">
        <w:rPr>
          <w:rFonts w:ascii="Times New Roman" w:hAnsi="Times New Roman"/>
          <w:sz w:val="24"/>
          <w:szCs w:val="24"/>
          <w:lang w:val="en-US" w:eastAsia="ar-SA"/>
        </w:rPr>
        <w:t>4</w:t>
      </w:r>
      <w:r w:rsidR="00901F00" w:rsidRPr="00027C49">
        <w:rPr>
          <w:rFonts w:ascii="Times New Roman" w:hAnsi="Times New Roman"/>
          <w:sz w:val="24"/>
          <w:szCs w:val="24"/>
          <w:lang w:eastAsia="ar-SA"/>
        </w:rPr>
        <w:t xml:space="preserve"> m. </w:t>
      </w:r>
      <w:r w:rsidR="00C91E46" w:rsidRPr="00027C49">
        <w:rPr>
          <w:rFonts w:ascii="Times New Roman" w:hAnsi="Times New Roman"/>
          <w:sz w:val="24"/>
          <w:szCs w:val="24"/>
          <w:lang w:eastAsia="ar-SA"/>
        </w:rPr>
        <w:t xml:space="preserve">balandžio </w:t>
      </w:r>
      <w:r w:rsidR="00C91E46" w:rsidRPr="00027C49">
        <w:rPr>
          <w:rFonts w:ascii="Times New Roman" w:hAnsi="Times New Roman"/>
          <w:sz w:val="24"/>
          <w:szCs w:val="24"/>
          <w:lang w:val="en-US" w:eastAsia="ar-SA"/>
        </w:rPr>
        <w:t>10</w:t>
      </w:r>
      <w:r w:rsidR="00901F00" w:rsidRPr="00027C49">
        <w:rPr>
          <w:rFonts w:ascii="Times New Roman" w:hAnsi="Times New Roman"/>
          <w:sz w:val="24"/>
          <w:szCs w:val="24"/>
          <w:lang w:eastAsia="ar-SA"/>
        </w:rPr>
        <w:t xml:space="preserve"> d. </w:t>
      </w:r>
      <w:r w:rsidRPr="00027C49">
        <w:rPr>
          <w:rFonts w:ascii="Times New Roman" w:hAnsi="Times New Roman"/>
          <w:sz w:val="24"/>
          <w:szCs w:val="24"/>
          <w:lang w:eastAsia="ar-SA"/>
        </w:rPr>
        <w:t xml:space="preserve">išvados </w:t>
      </w:r>
      <w:r w:rsidR="00901F00" w:rsidRPr="00027C49">
        <w:rPr>
          <w:rFonts w:ascii="Times New Roman" w:hAnsi="Times New Roman"/>
          <w:sz w:val="24"/>
          <w:szCs w:val="24"/>
          <w:lang w:eastAsia="ar-SA"/>
        </w:rPr>
        <w:t>Nr. 250-I-</w:t>
      </w:r>
      <w:r w:rsidR="00027C49" w:rsidRPr="00027C49">
        <w:rPr>
          <w:rFonts w:ascii="Times New Roman" w:hAnsi="Times New Roman"/>
          <w:sz w:val="24"/>
          <w:szCs w:val="24"/>
          <w:lang w:eastAsia="ar-SA"/>
        </w:rPr>
        <w:t>5</w:t>
      </w:r>
      <w:r w:rsidR="00F33916" w:rsidRPr="00027C49">
        <w:rPr>
          <w:rFonts w:ascii="Times New Roman" w:hAnsi="Times New Roman"/>
          <w:sz w:val="24"/>
          <w:szCs w:val="24"/>
          <w:lang w:eastAsia="ar-SA"/>
        </w:rPr>
        <w:t>.</w:t>
      </w:r>
      <w:r w:rsidRPr="00027C49">
        <w:rPr>
          <w:rFonts w:ascii="Times New Roman" w:hAnsi="Times New Roman"/>
          <w:sz w:val="24"/>
          <w:szCs w:val="24"/>
          <w:lang w:eastAsia="ar-SA"/>
        </w:rPr>
        <w:t>“ projektą.</w:t>
      </w:r>
    </w:p>
    <w:p w:rsidR="00135346" w:rsidRPr="0086406A" w:rsidRDefault="00135346" w:rsidP="008B00C5">
      <w:pPr>
        <w:pStyle w:val="Betarp"/>
        <w:tabs>
          <w:tab w:val="left" w:pos="1134"/>
        </w:tabs>
        <w:spacing w:line="360" w:lineRule="auto"/>
        <w:ind w:firstLine="851"/>
        <w:jc w:val="both"/>
        <w:rPr>
          <w:rFonts w:ascii="Times New Roman" w:hAnsi="Times New Roman"/>
          <w:sz w:val="24"/>
          <w:szCs w:val="24"/>
          <w:lang w:eastAsia="ar-SA"/>
        </w:rPr>
      </w:pPr>
    </w:p>
    <w:p w:rsidR="00DE2E16" w:rsidRPr="0086406A" w:rsidRDefault="00DE2E16" w:rsidP="008B00C5">
      <w:pPr>
        <w:pStyle w:val="Betarp"/>
        <w:tabs>
          <w:tab w:val="left" w:pos="1134"/>
        </w:tabs>
        <w:spacing w:line="360" w:lineRule="auto"/>
        <w:ind w:firstLine="851"/>
        <w:jc w:val="both"/>
        <w:rPr>
          <w:rFonts w:ascii="Times New Roman" w:hAnsi="Times New Roman"/>
          <w:sz w:val="24"/>
          <w:szCs w:val="24"/>
          <w:lang w:eastAsia="ar-SA"/>
        </w:rPr>
      </w:pPr>
    </w:p>
    <w:p w:rsidR="00DE2E16" w:rsidRPr="0086406A" w:rsidRDefault="00135346" w:rsidP="00135346">
      <w:pPr>
        <w:pStyle w:val="Betarp"/>
        <w:tabs>
          <w:tab w:val="left" w:pos="1134"/>
        </w:tabs>
        <w:spacing w:line="360" w:lineRule="auto"/>
        <w:jc w:val="both"/>
        <w:rPr>
          <w:rFonts w:ascii="Times New Roman" w:hAnsi="Times New Roman"/>
          <w:sz w:val="24"/>
          <w:szCs w:val="24"/>
          <w:lang w:eastAsia="ar-SA"/>
        </w:rPr>
      </w:pPr>
      <w:r w:rsidRPr="0086406A">
        <w:rPr>
          <w:rFonts w:ascii="Times New Roman" w:hAnsi="Times New Roman"/>
          <w:sz w:val="24"/>
          <w:szCs w:val="24"/>
          <w:lang w:eastAsia="ar-SA"/>
        </w:rPr>
        <w:t>Komisijos pirmininkas</w:t>
      </w:r>
      <w:r w:rsidRPr="0086406A">
        <w:rPr>
          <w:rFonts w:ascii="Times New Roman" w:hAnsi="Times New Roman"/>
          <w:sz w:val="24"/>
          <w:szCs w:val="24"/>
          <w:lang w:eastAsia="ar-SA"/>
        </w:rPr>
        <w:tab/>
      </w:r>
      <w:r w:rsidRPr="0086406A">
        <w:rPr>
          <w:rFonts w:ascii="Times New Roman" w:hAnsi="Times New Roman"/>
          <w:sz w:val="24"/>
          <w:szCs w:val="24"/>
          <w:lang w:eastAsia="ar-SA"/>
        </w:rPr>
        <w:tab/>
      </w:r>
      <w:r w:rsidRPr="0086406A">
        <w:rPr>
          <w:rFonts w:ascii="Times New Roman" w:hAnsi="Times New Roman"/>
          <w:sz w:val="24"/>
          <w:szCs w:val="24"/>
          <w:lang w:eastAsia="ar-SA"/>
        </w:rPr>
        <w:tab/>
      </w:r>
      <w:r w:rsidRPr="0086406A">
        <w:rPr>
          <w:rFonts w:ascii="Times New Roman" w:hAnsi="Times New Roman"/>
          <w:sz w:val="24"/>
          <w:szCs w:val="24"/>
          <w:lang w:eastAsia="ar-SA"/>
        </w:rPr>
        <w:tab/>
      </w:r>
      <w:r w:rsidRPr="0086406A">
        <w:rPr>
          <w:rFonts w:ascii="Times New Roman" w:hAnsi="Times New Roman"/>
          <w:sz w:val="24"/>
          <w:szCs w:val="24"/>
          <w:lang w:eastAsia="ar-SA"/>
        </w:rPr>
        <w:tab/>
        <w:t>Edmundas Pupinis</w:t>
      </w:r>
    </w:p>
    <w:p w:rsidR="00CD004E" w:rsidRPr="0086406A" w:rsidRDefault="00CD004E" w:rsidP="00883671">
      <w:pPr>
        <w:pStyle w:val="Betarp"/>
        <w:tabs>
          <w:tab w:val="left" w:pos="1134"/>
        </w:tabs>
        <w:spacing w:line="360" w:lineRule="auto"/>
        <w:jc w:val="both"/>
        <w:rPr>
          <w:rFonts w:ascii="Times New Roman" w:hAnsi="Times New Roman"/>
          <w:sz w:val="24"/>
          <w:szCs w:val="24"/>
          <w:lang w:val="en-US" w:eastAsia="ar-SA"/>
        </w:rPr>
      </w:pPr>
    </w:p>
    <w:p w:rsidR="00CD004E" w:rsidRPr="0086406A" w:rsidRDefault="00CD004E" w:rsidP="00883671">
      <w:pPr>
        <w:pStyle w:val="Betarp"/>
        <w:tabs>
          <w:tab w:val="left" w:pos="1134"/>
        </w:tabs>
        <w:spacing w:line="360" w:lineRule="auto"/>
        <w:jc w:val="both"/>
        <w:rPr>
          <w:rFonts w:ascii="Times New Roman" w:hAnsi="Times New Roman"/>
          <w:sz w:val="24"/>
          <w:szCs w:val="24"/>
          <w:lang w:eastAsia="ar-SA"/>
        </w:rPr>
      </w:pPr>
    </w:p>
    <w:p w:rsidR="003F5F33" w:rsidRPr="0086406A" w:rsidRDefault="00142126" w:rsidP="00883671">
      <w:pPr>
        <w:pStyle w:val="Betarp"/>
        <w:tabs>
          <w:tab w:val="left" w:pos="1134"/>
        </w:tabs>
        <w:spacing w:line="360" w:lineRule="auto"/>
        <w:jc w:val="both"/>
        <w:rPr>
          <w:rFonts w:ascii="Times New Roman" w:hAnsi="Times New Roman"/>
          <w:sz w:val="24"/>
          <w:szCs w:val="24"/>
        </w:rPr>
      </w:pPr>
      <w:r w:rsidRPr="0086406A">
        <w:rPr>
          <w:rFonts w:ascii="Times New Roman" w:hAnsi="Times New Roman"/>
          <w:sz w:val="24"/>
          <w:szCs w:val="24"/>
          <w:lang w:eastAsia="ar-SA"/>
        </w:rPr>
        <w:t>R</w:t>
      </w:r>
      <w:r w:rsidR="00C91E46" w:rsidRPr="0086406A">
        <w:rPr>
          <w:rFonts w:ascii="Times New Roman" w:hAnsi="Times New Roman"/>
          <w:sz w:val="24"/>
          <w:szCs w:val="24"/>
          <w:lang w:eastAsia="ar-SA"/>
        </w:rPr>
        <w:t>.</w:t>
      </w:r>
      <w:r w:rsidR="004F61F1" w:rsidRPr="0086406A">
        <w:rPr>
          <w:rFonts w:ascii="Times New Roman" w:hAnsi="Times New Roman"/>
          <w:sz w:val="24"/>
          <w:szCs w:val="24"/>
          <w:lang w:eastAsia="ar-SA"/>
        </w:rPr>
        <w:t xml:space="preserve"> Kniukštienė, tel. (0</w:t>
      </w:r>
      <w:r w:rsidR="00C91E46" w:rsidRPr="0086406A">
        <w:rPr>
          <w:rFonts w:ascii="Times New Roman" w:hAnsi="Times New Roman"/>
          <w:sz w:val="24"/>
          <w:szCs w:val="24"/>
          <w:lang w:eastAsia="ar-SA"/>
        </w:rPr>
        <w:t xml:space="preserve"> 5)  2</w:t>
      </w:r>
      <w:r w:rsidR="00560A0B" w:rsidRPr="0086406A">
        <w:rPr>
          <w:rFonts w:ascii="Times New Roman" w:hAnsi="Times New Roman"/>
          <w:sz w:val="24"/>
          <w:szCs w:val="24"/>
          <w:lang w:eastAsia="ar-SA"/>
        </w:rPr>
        <w:t>0</w:t>
      </w:r>
      <w:r w:rsidR="00C91E46" w:rsidRPr="0086406A">
        <w:rPr>
          <w:rFonts w:ascii="Times New Roman" w:hAnsi="Times New Roman"/>
          <w:sz w:val="24"/>
          <w:szCs w:val="24"/>
          <w:lang w:eastAsia="ar-SA"/>
        </w:rPr>
        <w:t>9 6</w:t>
      </w:r>
      <w:r w:rsidR="00C91E46" w:rsidRPr="0086406A">
        <w:rPr>
          <w:rFonts w:ascii="Times New Roman" w:hAnsi="Times New Roman"/>
          <w:sz w:val="24"/>
          <w:szCs w:val="24"/>
          <w:lang w:val="en-US" w:eastAsia="ar-SA"/>
        </w:rPr>
        <w:t>591</w:t>
      </w:r>
      <w:r w:rsidR="00C91E46" w:rsidRPr="0086406A">
        <w:rPr>
          <w:rFonts w:ascii="Times New Roman" w:hAnsi="Times New Roman"/>
          <w:sz w:val="24"/>
          <w:szCs w:val="24"/>
          <w:lang w:eastAsia="ar-SA"/>
        </w:rPr>
        <w:t>, el. p. rimante.kniukstiene</w:t>
      </w:r>
      <w:r w:rsidR="00135346" w:rsidRPr="0086406A">
        <w:rPr>
          <w:rFonts w:ascii="Times New Roman" w:hAnsi="Times New Roman"/>
          <w:sz w:val="24"/>
          <w:szCs w:val="24"/>
          <w:lang w:eastAsia="ar-SA"/>
        </w:rPr>
        <w:t>@lrs.lt</w:t>
      </w:r>
    </w:p>
    <w:sectPr w:rsidR="003F5F33" w:rsidRPr="0086406A" w:rsidSect="00A618F7">
      <w:headerReference w:type="default" r:id="rId2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5D" w:rsidRDefault="000D125D" w:rsidP="00A618F7">
      <w:r>
        <w:separator/>
      </w:r>
    </w:p>
  </w:endnote>
  <w:endnote w:type="continuationSeparator" w:id="0">
    <w:p w:rsidR="000D125D" w:rsidRDefault="000D125D"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5D" w:rsidRDefault="000D125D" w:rsidP="00A618F7">
      <w:r>
        <w:separator/>
      </w:r>
    </w:p>
  </w:footnote>
  <w:footnote w:type="continuationSeparator" w:id="0">
    <w:p w:rsidR="000D125D" w:rsidRDefault="000D125D"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0D125D" w:rsidRPr="00A618F7" w:rsidRDefault="000D125D">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10663F">
          <w:rPr>
            <w:rFonts w:ascii="Times New Roman" w:hAnsi="Times New Roman"/>
            <w:noProof/>
            <w:sz w:val="24"/>
            <w:szCs w:val="24"/>
          </w:rPr>
          <w:t>5</w:t>
        </w:r>
        <w:r w:rsidRPr="00A618F7">
          <w:rPr>
            <w:rFonts w:ascii="Times New Roman" w:hAnsi="Times New Roman"/>
            <w:sz w:val="24"/>
            <w:szCs w:val="24"/>
          </w:rPr>
          <w:fldChar w:fldCharType="end"/>
        </w:r>
      </w:p>
    </w:sdtContent>
  </w:sdt>
  <w:p w:rsidR="000D125D" w:rsidRDefault="000D12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27C49"/>
    <w:rsid w:val="00032E3D"/>
    <w:rsid w:val="0004036F"/>
    <w:rsid w:val="00041A0D"/>
    <w:rsid w:val="0004523C"/>
    <w:rsid w:val="00063562"/>
    <w:rsid w:val="00064507"/>
    <w:rsid w:val="00065AB6"/>
    <w:rsid w:val="000676F6"/>
    <w:rsid w:val="000823F3"/>
    <w:rsid w:val="00094970"/>
    <w:rsid w:val="00094EC6"/>
    <w:rsid w:val="000974F5"/>
    <w:rsid w:val="000A1F59"/>
    <w:rsid w:val="000A2419"/>
    <w:rsid w:val="000A521F"/>
    <w:rsid w:val="000B28A5"/>
    <w:rsid w:val="000B29C8"/>
    <w:rsid w:val="000D125D"/>
    <w:rsid w:val="000D3C66"/>
    <w:rsid w:val="000D5DBB"/>
    <w:rsid w:val="000E1825"/>
    <w:rsid w:val="001048E0"/>
    <w:rsid w:val="0010663F"/>
    <w:rsid w:val="00111A10"/>
    <w:rsid w:val="0011643A"/>
    <w:rsid w:val="00121132"/>
    <w:rsid w:val="00134578"/>
    <w:rsid w:val="00135346"/>
    <w:rsid w:val="00136FC1"/>
    <w:rsid w:val="00142053"/>
    <w:rsid w:val="00142126"/>
    <w:rsid w:val="001427D0"/>
    <w:rsid w:val="001555ED"/>
    <w:rsid w:val="0017707D"/>
    <w:rsid w:val="00190613"/>
    <w:rsid w:val="00194F25"/>
    <w:rsid w:val="00197428"/>
    <w:rsid w:val="001A2453"/>
    <w:rsid w:val="001A2FB6"/>
    <w:rsid w:val="001B5EC0"/>
    <w:rsid w:val="001D0891"/>
    <w:rsid w:val="001D6691"/>
    <w:rsid w:val="001E3FE2"/>
    <w:rsid w:val="001F2ABA"/>
    <w:rsid w:val="001F3530"/>
    <w:rsid w:val="00213BBF"/>
    <w:rsid w:val="00227101"/>
    <w:rsid w:val="00230C3F"/>
    <w:rsid w:val="002368B1"/>
    <w:rsid w:val="002368D3"/>
    <w:rsid w:val="00236F81"/>
    <w:rsid w:val="002414E2"/>
    <w:rsid w:val="00245E31"/>
    <w:rsid w:val="00246EB6"/>
    <w:rsid w:val="002516DB"/>
    <w:rsid w:val="002600BA"/>
    <w:rsid w:val="002658CB"/>
    <w:rsid w:val="002749D7"/>
    <w:rsid w:val="0027609D"/>
    <w:rsid w:val="002821BF"/>
    <w:rsid w:val="002867D3"/>
    <w:rsid w:val="00290605"/>
    <w:rsid w:val="00292C99"/>
    <w:rsid w:val="00297FE6"/>
    <w:rsid w:val="002A2CA5"/>
    <w:rsid w:val="002D2770"/>
    <w:rsid w:val="002D517A"/>
    <w:rsid w:val="002D61FF"/>
    <w:rsid w:val="002D6AC5"/>
    <w:rsid w:val="002E0772"/>
    <w:rsid w:val="002F5697"/>
    <w:rsid w:val="003014A3"/>
    <w:rsid w:val="00327BCF"/>
    <w:rsid w:val="003364F0"/>
    <w:rsid w:val="003374F7"/>
    <w:rsid w:val="00340CC8"/>
    <w:rsid w:val="0034419A"/>
    <w:rsid w:val="00346EAB"/>
    <w:rsid w:val="003515CC"/>
    <w:rsid w:val="00357160"/>
    <w:rsid w:val="00381FAF"/>
    <w:rsid w:val="003831B5"/>
    <w:rsid w:val="00384B8A"/>
    <w:rsid w:val="003964E1"/>
    <w:rsid w:val="003B1E99"/>
    <w:rsid w:val="003C249C"/>
    <w:rsid w:val="003D142B"/>
    <w:rsid w:val="003F5F33"/>
    <w:rsid w:val="003F685E"/>
    <w:rsid w:val="004022D3"/>
    <w:rsid w:val="00413FEF"/>
    <w:rsid w:val="004202F5"/>
    <w:rsid w:val="004324C5"/>
    <w:rsid w:val="00433FFC"/>
    <w:rsid w:val="00471F84"/>
    <w:rsid w:val="004765CA"/>
    <w:rsid w:val="004819E5"/>
    <w:rsid w:val="00482EF5"/>
    <w:rsid w:val="00490B23"/>
    <w:rsid w:val="0049220C"/>
    <w:rsid w:val="00494D71"/>
    <w:rsid w:val="004957BE"/>
    <w:rsid w:val="00497275"/>
    <w:rsid w:val="004C0742"/>
    <w:rsid w:val="004C0DDE"/>
    <w:rsid w:val="004C24E7"/>
    <w:rsid w:val="004D13DA"/>
    <w:rsid w:val="004D5136"/>
    <w:rsid w:val="004D6DEE"/>
    <w:rsid w:val="004F3D43"/>
    <w:rsid w:val="004F61F1"/>
    <w:rsid w:val="0050680B"/>
    <w:rsid w:val="00510A25"/>
    <w:rsid w:val="0051109C"/>
    <w:rsid w:val="00524D2C"/>
    <w:rsid w:val="0052571F"/>
    <w:rsid w:val="00533880"/>
    <w:rsid w:val="00534504"/>
    <w:rsid w:val="00541BB7"/>
    <w:rsid w:val="00545CA1"/>
    <w:rsid w:val="005559F1"/>
    <w:rsid w:val="00560A0B"/>
    <w:rsid w:val="005623B7"/>
    <w:rsid w:val="0057289C"/>
    <w:rsid w:val="00576E5E"/>
    <w:rsid w:val="00583A0B"/>
    <w:rsid w:val="00584987"/>
    <w:rsid w:val="005A10E2"/>
    <w:rsid w:val="005A3133"/>
    <w:rsid w:val="005A5045"/>
    <w:rsid w:val="005A5353"/>
    <w:rsid w:val="005C5B44"/>
    <w:rsid w:val="005D17BA"/>
    <w:rsid w:val="005E074A"/>
    <w:rsid w:val="00611CBD"/>
    <w:rsid w:val="00621034"/>
    <w:rsid w:val="006227D4"/>
    <w:rsid w:val="00637B5A"/>
    <w:rsid w:val="0066769F"/>
    <w:rsid w:val="006677DE"/>
    <w:rsid w:val="006775A3"/>
    <w:rsid w:val="00691256"/>
    <w:rsid w:val="00696488"/>
    <w:rsid w:val="006B7732"/>
    <w:rsid w:val="006E33C2"/>
    <w:rsid w:val="006E39CA"/>
    <w:rsid w:val="006E5076"/>
    <w:rsid w:val="006E53DD"/>
    <w:rsid w:val="006E7DC2"/>
    <w:rsid w:val="006F12BD"/>
    <w:rsid w:val="006F6977"/>
    <w:rsid w:val="00736E71"/>
    <w:rsid w:val="00740DC9"/>
    <w:rsid w:val="007616B6"/>
    <w:rsid w:val="00767FBF"/>
    <w:rsid w:val="00771949"/>
    <w:rsid w:val="00781A5A"/>
    <w:rsid w:val="00782441"/>
    <w:rsid w:val="0079701A"/>
    <w:rsid w:val="007A504A"/>
    <w:rsid w:val="007B2D21"/>
    <w:rsid w:val="007C0F9E"/>
    <w:rsid w:val="007D16B6"/>
    <w:rsid w:val="007D4371"/>
    <w:rsid w:val="007D58FB"/>
    <w:rsid w:val="007F2977"/>
    <w:rsid w:val="008040A1"/>
    <w:rsid w:val="00805CE1"/>
    <w:rsid w:val="00821C4E"/>
    <w:rsid w:val="00831ABF"/>
    <w:rsid w:val="00861944"/>
    <w:rsid w:val="0086406A"/>
    <w:rsid w:val="008831BA"/>
    <w:rsid w:val="00883671"/>
    <w:rsid w:val="008852EF"/>
    <w:rsid w:val="00885A20"/>
    <w:rsid w:val="00890254"/>
    <w:rsid w:val="008945C5"/>
    <w:rsid w:val="008A5D53"/>
    <w:rsid w:val="008B00C5"/>
    <w:rsid w:val="008C643D"/>
    <w:rsid w:val="008D0BEC"/>
    <w:rsid w:val="008D0D76"/>
    <w:rsid w:val="008D13B9"/>
    <w:rsid w:val="008D27FA"/>
    <w:rsid w:val="008E417C"/>
    <w:rsid w:val="008E6956"/>
    <w:rsid w:val="008F2D63"/>
    <w:rsid w:val="008F3913"/>
    <w:rsid w:val="008F5B89"/>
    <w:rsid w:val="00901F00"/>
    <w:rsid w:val="00913592"/>
    <w:rsid w:val="00916F60"/>
    <w:rsid w:val="00916F9A"/>
    <w:rsid w:val="009176E6"/>
    <w:rsid w:val="009219D9"/>
    <w:rsid w:val="009445DA"/>
    <w:rsid w:val="00945932"/>
    <w:rsid w:val="00947680"/>
    <w:rsid w:val="00955C87"/>
    <w:rsid w:val="0096259C"/>
    <w:rsid w:val="0096678A"/>
    <w:rsid w:val="00972156"/>
    <w:rsid w:val="009A1042"/>
    <w:rsid w:val="009A28EC"/>
    <w:rsid w:val="009D44CA"/>
    <w:rsid w:val="009F30F2"/>
    <w:rsid w:val="009F532F"/>
    <w:rsid w:val="009F6A1C"/>
    <w:rsid w:val="00A04ACB"/>
    <w:rsid w:val="00A24DB6"/>
    <w:rsid w:val="00A30897"/>
    <w:rsid w:val="00A40019"/>
    <w:rsid w:val="00A43BD0"/>
    <w:rsid w:val="00A44BB1"/>
    <w:rsid w:val="00A47BDB"/>
    <w:rsid w:val="00A515BE"/>
    <w:rsid w:val="00A618F7"/>
    <w:rsid w:val="00A83707"/>
    <w:rsid w:val="00A8642B"/>
    <w:rsid w:val="00A90743"/>
    <w:rsid w:val="00A94847"/>
    <w:rsid w:val="00A97CCC"/>
    <w:rsid w:val="00AB7826"/>
    <w:rsid w:val="00AB7D5A"/>
    <w:rsid w:val="00AD2171"/>
    <w:rsid w:val="00AE6413"/>
    <w:rsid w:val="00AF104E"/>
    <w:rsid w:val="00AF2ACD"/>
    <w:rsid w:val="00AF498C"/>
    <w:rsid w:val="00AF5CB2"/>
    <w:rsid w:val="00B07229"/>
    <w:rsid w:val="00B07C6D"/>
    <w:rsid w:val="00B10E22"/>
    <w:rsid w:val="00B13C0D"/>
    <w:rsid w:val="00B165A0"/>
    <w:rsid w:val="00B207BF"/>
    <w:rsid w:val="00B27A99"/>
    <w:rsid w:val="00B34F8A"/>
    <w:rsid w:val="00B5127D"/>
    <w:rsid w:val="00B51E8B"/>
    <w:rsid w:val="00B608E3"/>
    <w:rsid w:val="00B74E60"/>
    <w:rsid w:val="00B772A9"/>
    <w:rsid w:val="00B81CDD"/>
    <w:rsid w:val="00B854EE"/>
    <w:rsid w:val="00B90A25"/>
    <w:rsid w:val="00B9698B"/>
    <w:rsid w:val="00BA3BD5"/>
    <w:rsid w:val="00BC11D0"/>
    <w:rsid w:val="00BC75E3"/>
    <w:rsid w:val="00BD507D"/>
    <w:rsid w:val="00C04105"/>
    <w:rsid w:val="00C073E5"/>
    <w:rsid w:val="00C10528"/>
    <w:rsid w:val="00C107D6"/>
    <w:rsid w:val="00C20E97"/>
    <w:rsid w:val="00C228F7"/>
    <w:rsid w:val="00C2424F"/>
    <w:rsid w:val="00C32B38"/>
    <w:rsid w:val="00C4020A"/>
    <w:rsid w:val="00C40409"/>
    <w:rsid w:val="00C51EED"/>
    <w:rsid w:val="00C61088"/>
    <w:rsid w:val="00C655DB"/>
    <w:rsid w:val="00C703AF"/>
    <w:rsid w:val="00C7626A"/>
    <w:rsid w:val="00C84E99"/>
    <w:rsid w:val="00C91E46"/>
    <w:rsid w:val="00C94265"/>
    <w:rsid w:val="00C970C6"/>
    <w:rsid w:val="00CA65A9"/>
    <w:rsid w:val="00CA71C8"/>
    <w:rsid w:val="00CD004E"/>
    <w:rsid w:val="00CD1B33"/>
    <w:rsid w:val="00CD23CA"/>
    <w:rsid w:val="00D212F4"/>
    <w:rsid w:val="00D326D7"/>
    <w:rsid w:val="00D348F0"/>
    <w:rsid w:val="00D36D0D"/>
    <w:rsid w:val="00D430AC"/>
    <w:rsid w:val="00D57F51"/>
    <w:rsid w:val="00D64B1B"/>
    <w:rsid w:val="00D75803"/>
    <w:rsid w:val="00D84646"/>
    <w:rsid w:val="00DA6002"/>
    <w:rsid w:val="00DB757C"/>
    <w:rsid w:val="00DD24C8"/>
    <w:rsid w:val="00DD493D"/>
    <w:rsid w:val="00DE2E16"/>
    <w:rsid w:val="00E3793F"/>
    <w:rsid w:val="00E43CC1"/>
    <w:rsid w:val="00E63081"/>
    <w:rsid w:val="00E63F36"/>
    <w:rsid w:val="00E6692F"/>
    <w:rsid w:val="00E66D4B"/>
    <w:rsid w:val="00E74523"/>
    <w:rsid w:val="00E81BB8"/>
    <w:rsid w:val="00EB408E"/>
    <w:rsid w:val="00EB4DC2"/>
    <w:rsid w:val="00EB605B"/>
    <w:rsid w:val="00EE5933"/>
    <w:rsid w:val="00EF2DA0"/>
    <w:rsid w:val="00EF5655"/>
    <w:rsid w:val="00F02558"/>
    <w:rsid w:val="00F11A37"/>
    <w:rsid w:val="00F12000"/>
    <w:rsid w:val="00F1456A"/>
    <w:rsid w:val="00F33916"/>
    <w:rsid w:val="00F41053"/>
    <w:rsid w:val="00F43E47"/>
    <w:rsid w:val="00F44632"/>
    <w:rsid w:val="00F50B47"/>
    <w:rsid w:val="00F545B6"/>
    <w:rsid w:val="00F55B27"/>
    <w:rsid w:val="00F60698"/>
    <w:rsid w:val="00F60B44"/>
    <w:rsid w:val="00F74B23"/>
    <w:rsid w:val="00F80EAA"/>
    <w:rsid w:val="00F90586"/>
    <w:rsid w:val="00FA4C26"/>
    <w:rsid w:val="00FA4E37"/>
    <w:rsid w:val="00FA5D89"/>
    <w:rsid w:val="00FB2777"/>
    <w:rsid w:val="00FC222A"/>
    <w:rsid w:val="00FC228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8F561"/>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iPriority w:val="99"/>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uiPriority w:val="99"/>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Debesliotekstas">
    <w:name w:val="Balloon Text"/>
    <w:basedOn w:val="prastasis"/>
    <w:link w:val="DebesliotekstasDiagrama"/>
    <w:uiPriority w:val="99"/>
    <w:semiHidden/>
    <w:unhideWhenUsed/>
    <w:rsid w:val="00541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1B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folex.lt/tp/2131955" TargetMode="External"/><Relationship Id="rId18" Type="http://schemas.openxmlformats.org/officeDocument/2006/relationships/hyperlink" Target="https://www.infolex.lt/tp/652784" TargetMode="External"/><Relationship Id="rId26" Type="http://schemas.openxmlformats.org/officeDocument/2006/relationships/hyperlink" Target="https://www.infolex.lt/tp/1571973" TargetMode="External"/><Relationship Id="rId3" Type="http://schemas.openxmlformats.org/officeDocument/2006/relationships/settings" Target="settings.xml"/><Relationship Id="rId21" Type="http://schemas.openxmlformats.org/officeDocument/2006/relationships/hyperlink" Target="https://www.infolex.lt/tp/86952" TargetMode="External"/><Relationship Id="rId34" Type="http://schemas.openxmlformats.org/officeDocument/2006/relationships/customXml" Target="../customXml/item4.xml"/><Relationship Id="rId7" Type="http://schemas.openxmlformats.org/officeDocument/2006/relationships/image" Target="media/image1.png"/><Relationship Id="rId12" Type="http://schemas.openxmlformats.org/officeDocument/2006/relationships/hyperlink" Target="https://www.infolex.lt/tp/2131955" TargetMode="External"/><Relationship Id="rId17" Type="http://schemas.openxmlformats.org/officeDocument/2006/relationships/hyperlink" Target="https://www.infolex.lt/tp/2131955" TargetMode="External"/><Relationship Id="rId25" Type="http://schemas.openxmlformats.org/officeDocument/2006/relationships/hyperlink" Target="https://www.infolex.lt/tp/1206488" TargetMode="Externa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infolex.lt/tp/2131955" TargetMode="External"/><Relationship Id="rId20" Type="http://schemas.openxmlformats.org/officeDocument/2006/relationships/hyperlink" Target="https://www.infolex.lt/tp/731965"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folex.lt/tp/2131955" TargetMode="External"/><Relationship Id="rId24" Type="http://schemas.openxmlformats.org/officeDocument/2006/relationships/hyperlink" Target="https://www.infolex.lt/tp/731965" TargetMode="Externa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https://www.infolex.lt/ta/60696" TargetMode="External"/><Relationship Id="rId23" Type="http://schemas.openxmlformats.org/officeDocument/2006/relationships/hyperlink" Target="https://www.infolex.lt/tp/2026831" TargetMode="External"/><Relationship Id="rId28" Type="http://schemas.openxmlformats.org/officeDocument/2006/relationships/hyperlink" Target="https://www.infolex.lt/tp/652784" TargetMode="External"/><Relationship Id="rId10" Type="http://schemas.openxmlformats.org/officeDocument/2006/relationships/hyperlink" Target="https://www.infolex.lt/ta/60696" TargetMode="External"/><Relationship Id="rId19" Type="http://schemas.openxmlformats.org/officeDocument/2006/relationships/hyperlink" Target="https://www.infolex.lt/ta/563172"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infolex.lt/ta/563172" TargetMode="External"/><Relationship Id="rId14" Type="http://schemas.openxmlformats.org/officeDocument/2006/relationships/hyperlink" Target="https://www.infolex.lt/tp/2131955" TargetMode="External"/><Relationship Id="rId22" Type="http://schemas.openxmlformats.org/officeDocument/2006/relationships/hyperlink" Target="https://www.infolex.lt/tp/65534" TargetMode="External"/><Relationship Id="rId27" Type="http://schemas.openxmlformats.org/officeDocument/2006/relationships/hyperlink" Target="https://www.infolex.lt/tp/165471" TargetMode="External"/><Relationship Id="rId30" Type="http://schemas.openxmlformats.org/officeDocument/2006/relationships/fontTable" Target="fontTable.xml"/><Relationship Id="rId35" Type="http://schemas.openxmlformats.org/officeDocument/2006/relationships/customXml" Target="../customXml/item5.xml"/><Relationship Id="rId8" Type="http://schemas.openxmlformats.org/officeDocument/2006/relationships/hyperlink" Target="https://www.infolex.lt/ta/563172"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Z6YWEJNPDQQR-896559167-449</_dlc_DocId>
    <_dlc_DocIdUrl xmlns="28130d43-1b56-4a10-ad88-2cd38123f4c1">
      <Url>https://intranetas.lrs.lt/29/_layouts/15/DocIdRedir.aspx?ID=Z6YWEJNPDQQR-896559167-449</Url>
      <Description>Z6YWEJNPDQQR-896559167-449</Description>
    </_dlc_DocIdUrl>
  </documentManagement>
</p:properties>
</file>

<file path=customXml/itemProps1.xml><?xml version="1.0" encoding="utf-8"?>
<ds:datastoreItem xmlns:ds="http://schemas.openxmlformats.org/officeDocument/2006/customXml" ds:itemID="{1C7429C8-D00D-4CA7-8AB7-312E17086516}">
  <ds:schemaRefs>
    <ds:schemaRef ds:uri="http://schemas.openxmlformats.org/officeDocument/2006/bibliography"/>
  </ds:schemaRefs>
</ds:datastoreItem>
</file>

<file path=customXml/itemProps2.xml><?xml version="1.0" encoding="utf-8"?>
<ds:datastoreItem xmlns:ds="http://schemas.openxmlformats.org/officeDocument/2006/customXml" ds:itemID="{FF1CF108-9DA4-4B48-B954-DCBAA3FEA38B}"/>
</file>

<file path=customXml/itemProps3.xml><?xml version="1.0" encoding="utf-8"?>
<ds:datastoreItem xmlns:ds="http://schemas.openxmlformats.org/officeDocument/2006/customXml" ds:itemID="{1DFF9D9A-E113-407B-BFEA-C61728B56973}"/>
</file>

<file path=customXml/itemProps4.xml><?xml version="1.0" encoding="utf-8"?>
<ds:datastoreItem xmlns:ds="http://schemas.openxmlformats.org/officeDocument/2006/customXml" ds:itemID="{2854EA23-D1C0-4D11-AC44-A56134D3856E}"/>
</file>

<file path=customXml/itemProps5.xml><?xml version="1.0" encoding="utf-8"?>
<ds:datastoreItem xmlns:ds="http://schemas.openxmlformats.org/officeDocument/2006/customXml" ds:itemID="{C0FA9792-932D-48FB-B87D-F08272974D20}"/>
</file>

<file path=docProps/app.xml><?xml version="1.0" encoding="utf-8"?>
<Properties xmlns="http://schemas.openxmlformats.org/officeDocument/2006/extended-properties" xmlns:vt="http://schemas.openxmlformats.org/officeDocument/2006/docPropsVTypes">
  <Template>Normal.dotm</Template>
  <TotalTime>2</TotalTime>
  <Pages>5</Pages>
  <Words>10235</Words>
  <Characters>5834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KNIUKŠTIENĖ Rimantė</cp:lastModifiedBy>
  <cp:revision>5</cp:revision>
  <cp:lastPrinted>2024-04-10T05:46:00Z</cp:lastPrinted>
  <dcterms:created xsi:type="dcterms:W3CDTF">2024-04-25T08:33:00Z</dcterms:created>
  <dcterms:modified xsi:type="dcterms:W3CDTF">2024-04-25T11:03:00Z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71b6baa1-4738-47f7-9425-24296ab3dc85</vt:lpwstr>
  </property>
</Properties>
</file>