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E94" w:rsidRPr="00D15E94" w:rsidRDefault="000E60EA" w:rsidP="00D15E94">
      <w:pPr>
        <w:jc w:val="both"/>
        <w:rPr>
          <w:bCs/>
          <w:color w:val="000000" w:themeColor="text1"/>
          <w:szCs w:val="24"/>
        </w:rPr>
      </w:pPr>
      <w:r w:rsidRPr="000E60EA">
        <w:rPr>
          <w:b/>
          <w:color w:val="1F4E79" w:themeColor="accent1" w:themeShade="80"/>
          <w:szCs w:val="24"/>
        </w:rPr>
        <w:t>Pareiškėja</w:t>
      </w:r>
      <w:r w:rsidR="00D15E94">
        <w:rPr>
          <w:b/>
          <w:color w:val="1F4E79" w:themeColor="accent1" w:themeShade="80"/>
          <w:szCs w:val="24"/>
        </w:rPr>
        <w:t>s</w:t>
      </w:r>
      <w:r w:rsidRPr="000E60EA">
        <w:rPr>
          <w:b/>
          <w:color w:val="1F4E79" w:themeColor="accent1" w:themeShade="80"/>
          <w:szCs w:val="24"/>
        </w:rPr>
        <w:t xml:space="preserve"> prašo:</w:t>
      </w:r>
      <w:r w:rsidR="00D15E94">
        <w:rPr>
          <w:color w:val="1F4E79" w:themeColor="accent1" w:themeShade="80"/>
          <w:szCs w:val="24"/>
        </w:rPr>
        <w:t xml:space="preserve"> </w:t>
      </w:r>
      <w:r w:rsidR="00D15E94" w:rsidRPr="00D15E94">
        <w:rPr>
          <w:bCs/>
          <w:color w:val="000000" w:themeColor="text1"/>
          <w:szCs w:val="24"/>
        </w:rPr>
        <w:t>u</w:t>
      </w:r>
      <w:r w:rsidR="00D15E94" w:rsidRPr="00D15E94">
        <w:rPr>
          <w:rFonts w:eastAsiaTheme="minorHAnsi"/>
          <w:color w:val="000000"/>
          <w:szCs w:val="24"/>
        </w:rPr>
        <w:t>žkardyti besikartojančią praktiką rinkimuose, kai rinkiminį sąrašą daugiamandatėje apygardoje vedantys asmenys po sėkmingų rinkimų gavę mandatą dar iki įgaliojimų suteikimo atsisako minėto mandato taikant finansinę sankciją. Dėl šios praktikos atsiranda papildomų administracinių kaštų mandato perleidimui, atsiranda prielaidų teigti, jog rinkimų rezultatai neatitinka rinkėjų lūkesčių bei išreikštos valios.</w:t>
      </w:r>
    </w:p>
    <w:p w:rsidR="00D15E94" w:rsidRPr="00D15E94" w:rsidRDefault="00D15E94" w:rsidP="00D15E94">
      <w:pPr>
        <w:autoSpaceDE w:val="0"/>
        <w:autoSpaceDN w:val="0"/>
        <w:adjustRightInd w:val="0"/>
        <w:spacing w:before="3"/>
        <w:ind w:firstLine="5"/>
        <w:jc w:val="both"/>
        <w:rPr>
          <w:rFonts w:eastAsiaTheme="minorHAnsi"/>
          <w:color w:val="1F4E79" w:themeColor="accent1" w:themeShade="80"/>
          <w:szCs w:val="24"/>
        </w:rPr>
      </w:pPr>
      <w:r w:rsidRPr="00D15E94">
        <w:rPr>
          <w:rFonts w:eastAsiaTheme="minorHAnsi"/>
          <w:b/>
          <w:bCs/>
          <w:color w:val="1F4E79" w:themeColor="accent1" w:themeShade="80"/>
          <w:szCs w:val="24"/>
        </w:rPr>
        <w:t>Pareiškėjo kreipimosi pateikimo priežastys ir tikslai:</w:t>
      </w:r>
    </w:p>
    <w:p w:rsidR="00D15E94" w:rsidRDefault="00D15E94" w:rsidP="00D15E94">
      <w:pPr>
        <w:autoSpaceDE w:val="0"/>
        <w:autoSpaceDN w:val="0"/>
        <w:adjustRightInd w:val="0"/>
        <w:ind w:firstLine="5"/>
        <w:rPr>
          <w:rFonts w:ascii="Liberation Serif" w:eastAsiaTheme="minorHAnsi" w:hAnsi="Liberation Serif" w:cs="Liberation Serif"/>
          <w:color w:val="000000"/>
          <w:sz w:val="23"/>
          <w:szCs w:val="23"/>
        </w:rPr>
      </w:pPr>
      <w:r w:rsidRPr="00D15E94">
        <w:rPr>
          <w:rFonts w:eastAsiaTheme="minorHAnsi"/>
          <w:color w:val="000000"/>
          <w:szCs w:val="24"/>
        </w:rPr>
        <w:t>Partijos (arba politiniai komitetai, kur jie gali dalyvauti rinkimuose) pačios arba bendrai su kitom partijom</w:t>
      </w:r>
      <w:r>
        <w:rPr>
          <w:rFonts w:eastAsiaTheme="minorHAnsi"/>
          <w:color w:val="000000"/>
          <w:szCs w:val="24"/>
        </w:rPr>
        <w:t>is</w:t>
      </w:r>
      <w:r w:rsidRPr="00D15E94">
        <w:rPr>
          <w:rFonts w:eastAsiaTheme="minorHAnsi"/>
          <w:color w:val="000000"/>
          <w:szCs w:val="24"/>
        </w:rPr>
        <w:t xml:space="preserve"> į daugiamandatę rinkimų apygardą teikia rinkiminį sąrašą, kuriame nurodyti preliminariai sureitinguoti asmenys, partijos įvertinti kaip geriausiai tinkami įgyvendinti visuomenei pateiktą rinkimų programą bei atstovauti partijos vertybes. Sąrašo lyderis (pagal tradiciją tai būna 1-u numeriu sąraše siūlomas asmuo, tačiau pasitaiko išimčių) yra labiausiai matomas veidas politinėje agitacijoje, reklamose, debatuose, jis būna rinkimų programos bei partijos atstovas rinkiminės kampanijos metu. Sudaromas lūkestis, kad po rinkimų toks žmogus - jeigu kalbama apie Seimo rinkimus, pavyzdžiui - paskui atstovaus partijos ar jų koalicijos interesus derantis dėl valdančiosios koalicijos, Vyriausybės programos bei esminių pareigybių, jei tokia galimybė atsirastų.</w:t>
      </w:r>
      <w:r>
        <w:rPr>
          <w:rFonts w:eastAsiaTheme="minorHAnsi"/>
          <w:color w:val="000000"/>
          <w:szCs w:val="24"/>
        </w:rPr>
        <w:t xml:space="preserve"> </w:t>
      </w:r>
      <w:r w:rsidRPr="00D15E94">
        <w:rPr>
          <w:rFonts w:eastAsiaTheme="minorHAnsi"/>
          <w:color w:val="000000"/>
          <w:szCs w:val="24"/>
        </w:rPr>
        <w:t>Pastebima atvejų, kai rinkiminį sąrašą veda ar atstovauja asmuo, kuris sėkmingai praėjus rinkimams ir gavus mandatą, jo atsisako net nespėjus gauti įgaliojimų. Taip atsiranda papildomi administraciniai kaštai perkeliant mandatą pirmam „už brūkšnio“ likusiam rinkiminio sąrašo asmeniui, taip pat kyla klausimų, ar nebuvo bandoma apgauti rinkėjų su „virtualiu“ sąrašo lyderiu bei ar 2-as porinkiminis sąrašo numeris turi lygiai tokią pačia atsakomybę prieš sąrašo rinkėjus, nei kad jis būtų buvęs sąrašo lyderiu ir partijos atstovu nuo pat pradžių.</w:t>
      </w:r>
      <w:r w:rsidRPr="00D15E94">
        <w:rPr>
          <w:rFonts w:ascii="Liberation Serif" w:eastAsiaTheme="minorHAnsi" w:hAnsi="Liberation Serif" w:cs="Liberation Serif"/>
          <w:color w:val="000000"/>
          <w:sz w:val="23"/>
          <w:szCs w:val="23"/>
        </w:rPr>
        <w:t xml:space="preserve"> </w:t>
      </w:r>
    </w:p>
    <w:p w:rsidR="00D15E94" w:rsidRDefault="00D15E94" w:rsidP="00D15E94">
      <w:pPr>
        <w:autoSpaceDE w:val="0"/>
        <w:autoSpaceDN w:val="0"/>
        <w:adjustRightInd w:val="0"/>
        <w:ind w:firstLine="5"/>
        <w:rPr>
          <w:rFonts w:ascii="Liberation Serif" w:eastAsiaTheme="minorHAnsi" w:hAnsi="Liberation Serif" w:cs="Liberation Serif"/>
          <w:color w:val="000000"/>
          <w:sz w:val="23"/>
          <w:szCs w:val="23"/>
        </w:rPr>
      </w:pPr>
    </w:p>
    <w:p w:rsidR="00D15E94" w:rsidRPr="00D15E94" w:rsidRDefault="00D15E94" w:rsidP="00D15E94">
      <w:pPr>
        <w:autoSpaceDE w:val="0"/>
        <w:autoSpaceDN w:val="0"/>
        <w:adjustRightInd w:val="0"/>
        <w:ind w:firstLine="5"/>
        <w:jc w:val="both"/>
        <w:rPr>
          <w:rFonts w:ascii="Liberation Serif" w:eastAsiaTheme="minorHAnsi" w:hAnsi="Liberation Serif" w:cs="Liberation Serif"/>
          <w:color w:val="000000"/>
          <w:sz w:val="23"/>
          <w:szCs w:val="23"/>
        </w:rPr>
      </w:pPr>
      <w:r w:rsidRPr="00D15E94">
        <w:rPr>
          <w:rFonts w:ascii="Liberation Serif" w:eastAsiaTheme="minorHAnsi" w:hAnsi="Liberation Serif" w:cs="Liberation Serif"/>
          <w:b/>
          <w:color w:val="1F4E79" w:themeColor="accent1" w:themeShade="80"/>
          <w:sz w:val="23"/>
          <w:szCs w:val="23"/>
        </w:rPr>
        <w:t xml:space="preserve">Pareiškėjo </w:t>
      </w:r>
      <w:r w:rsidRPr="00D15E94">
        <w:rPr>
          <w:rFonts w:ascii="Liberation Serif" w:eastAsiaTheme="minorHAnsi" w:hAnsi="Liberation Serif" w:cs="Liberation Serif"/>
          <w:b/>
          <w:color w:val="1F4E79" w:themeColor="accent1" w:themeShade="80"/>
          <w:sz w:val="23"/>
          <w:szCs w:val="23"/>
        </w:rPr>
        <w:t>siūlymas</w:t>
      </w:r>
      <w:r w:rsidRPr="00D15E94">
        <w:rPr>
          <w:rFonts w:ascii="Liberation Serif" w:eastAsiaTheme="minorHAnsi" w:hAnsi="Liberation Serif" w:cs="Liberation Serif"/>
          <w:color w:val="1F4E79" w:themeColor="accent1" w:themeShade="80"/>
          <w:sz w:val="23"/>
          <w:szCs w:val="23"/>
        </w:rPr>
        <w:t xml:space="preserve"> </w:t>
      </w:r>
      <w:r w:rsidRPr="00D15E94">
        <w:rPr>
          <w:rFonts w:ascii="Liberation Serif" w:eastAsiaTheme="minorHAnsi" w:hAnsi="Liberation Serif" w:cs="Liberation Serif"/>
          <w:color w:val="000000"/>
          <w:sz w:val="23"/>
          <w:szCs w:val="23"/>
        </w:rPr>
        <w:t>labiau siejamas su politinių partijų (jų koalicijų, politinių komitetų) atsakomybes prieš rinkėjus ir rinkimų organizatorius. Jos turėtų siūlyti rinkiminius sąrašus vesti tiems žmonėms, kurie nekelia abejonių dėl įgaliojimų priėmimo įgijus mandatą. Jeigu šis lūkestis būtų pažeistas dėl rinkimų dalyvio laisvos valios pareiškimo atsisakyti mandato dar nepriėmus įgaliojimų, vadinasi, kad partija, iki galo neįsitikinusi, jog paveda jos siūlomą rinkiminį sąrašą vesti asmeniui iš tiesų pasiryžusiam atstovauti rinkėjus, netenkino jų lūkesčių ir tai partijai turėtų būti atsisakyta grąžinti rinkimų užstatą, lygiai kaip to užstato netenka per mažai procentų balsų surinkę kandidatai.</w:t>
      </w:r>
    </w:p>
    <w:p w:rsidR="00D15E94" w:rsidRDefault="00D15E94" w:rsidP="00D15E94">
      <w:pPr>
        <w:autoSpaceDE w:val="0"/>
        <w:autoSpaceDN w:val="0"/>
        <w:adjustRightInd w:val="0"/>
        <w:spacing w:before="3"/>
        <w:ind w:firstLine="5"/>
        <w:rPr>
          <w:rFonts w:ascii="Liberation Serif" w:eastAsiaTheme="minorHAnsi" w:hAnsi="Liberation Serif" w:cs="Liberation Serif"/>
          <w:b/>
          <w:bCs/>
          <w:color w:val="000000"/>
          <w:sz w:val="23"/>
          <w:szCs w:val="23"/>
        </w:rPr>
      </w:pPr>
    </w:p>
    <w:p w:rsidR="00D15E94" w:rsidRPr="00D15E94" w:rsidRDefault="00D15E94" w:rsidP="00D15E94">
      <w:pPr>
        <w:autoSpaceDE w:val="0"/>
        <w:autoSpaceDN w:val="0"/>
        <w:adjustRightInd w:val="0"/>
        <w:spacing w:before="3"/>
        <w:ind w:firstLine="5"/>
        <w:rPr>
          <w:rFonts w:ascii="Liberation Serif" w:eastAsiaTheme="minorHAnsi" w:hAnsi="Liberation Serif" w:cs="Liberation Serif"/>
          <w:color w:val="000000"/>
          <w:sz w:val="23"/>
          <w:szCs w:val="23"/>
        </w:rPr>
      </w:pPr>
      <w:r>
        <w:rPr>
          <w:rFonts w:ascii="Liberation Serif" w:eastAsiaTheme="minorHAnsi" w:hAnsi="Liberation Serif" w:cs="Liberation Serif"/>
          <w:b/>
          <w:bCs/>
          <w:color w:val="000000"/>
          <w:sz w:val="23"/>
          <w:szCs w:val="23"/>
        </w:rPr>
        <w:t xml:space="preserve">Pareiškėjas siūlo pakeisti </w:t>
      </w:r>
      <w:r w:rsidRPr="00D15E94">
        <w:rPr>
          <w:rFonts w:ascii="Liberation Serif" w:eastAsiaTheme="minorHAnsi" w:hAnsi="Liberation Serif" w:cs="Liberation Serif"/>
          <w:color w:val="000000"/>
          <w:sz w:val="23"/>
          <w:szCs w:val="23"/>
        </w:rPr>
        <w:t>Lietu</w:t>
      </w:r>
      <w:r>
        <w:rPr>
          <w:rFonts w:ascii="Liberation Serif" w:eastAsiaTheme="minorHAnsi" w:hAnsi="Liberation Serif" w:cs="Liberation Serif"/>
          <w:color w:val="000000"/>
          <w:sz w:val="23"/>
          <w:szCs w:val="23"/>
        </w:rPr>
        <w:t>vos Respublikos rinkimų kodekso nuostatas</w:t>
      </w:r>
      <w:bookmarkStart w:id="0" w:name="_GoBack"/>
      <w:bookmarkEnd w:id="0"/>
      <w:r w:rsidRPr="00D15E94">
        <w:rPr>
          <w:rFonts w:ascii="Liberation Serif" w:eastAsiaTheme="minorHAnsi" w:hAnsi="Liberation Serif" w:cs="Liberation Serif"/>
          <w:color w:val="000000"/>
          <w:sz w:val="23"/>
          <w:szCs w:val="23"/>
        </w:rPr>
        <w:t>.</w:t>
      </w:r>
    </w:p>
    <w:p w:rsidR="00D15E94" w:rsidRPr="00D15E94" w:rsidRDefault="00D15E94" w:rsidP="00D15E94">
      <w:pPr>
        <w:autoSpaceDE w:val="0"/>
        <w:autoSpaceDN w:val="0"/>
        <w:adjustRightInd w:val="0"/>
        <w:spacing w:before="3"/>
        <w:ind w:firstLine="5"/>
        <w:jc w:val="both"/>
        <w:rPr>
          <w:rFonts w:eastAsiaTheme="minorHAnsi"/>
          <w:color w:val="000000"/>
          <w:szCs w:val="24"/>
        </w:rPr>
      </w:pPr>
    </w:p>
    <w:p w:rsidR="00D15E94" w:rsidRPr="00D15E94" w:rsidRDefault="00D15E94" w:rsidP="00D15E94">
      <w:pPr>
        <w:pageBreakBefore/>
        <w:autoSpaceDE w:val="0"/>
        <w:autoSpaceDN w:val="0"/>
        <w:adjustRightInd w:val="0"/>
        <w:rPr>
          <w:rFonts w:ascii="Liberation Serif" w:eastAsiaTheme="minorHAnsi" w:hAnsi="Liberation Serif" w:cs="Liberation Serif"/>
          <w:color w:val="000000"/>
          <w:sz w:val="23"/>
          <w:szCs w:val="23"/>
        </w:rPr>
      </w:pPr>
    </w:p>
    <w:p w:rsidR="00D15E94" w:rsidRPr="00D15E94" w:rsidRDefault="00D15E94" w:rsidP="00D15E94">
      <w:pPr>
        <w:autoSpaceDE w:val="0"/>
        <w:autoSpaceDN w:val="0"/>
        <w:adjustRightInd w:val="0"/>
        <w:spacing w:before="3"/>
        <w:ind w:firstLine="5"/>
        <w:rPr>
          <w:rFonts w:ascii="Liberation Serif" w:eastAsiaTheme="minorHAnsi" w:hAnsi="Liberation Serif" w:cs="Liberation Serif"/>
          <w:color w:val="000000"/>
          <w:sz w:val="23"/>
          <w:szCs w:val="23"/>
        </w:rPr>
      </w:pPr>
      <w:r w:rsidRPr="00D15E94">
        <w:rPr>
          <w:rFonts w:ascii="Liberation Serif" w:eastAsiaTheme="minorHAnsi" w:hAnsi="Liberation Serif" w:cs="Liberation Serif"/>
          <w:b/>
          <w:bCs/>
          <w:color w:val="000000"/>
          <w:sz w:val="23"/>
          <w:szCs w:val="23"/>
        </w:rPr>
        <w:t>Kita svarbi informacija:</w:t>
      </w:r>
    </w:p>
    <w:p w:rsidR="00D15E94" w:rsidRPr="00D15E94" w:rsidRDefault="00D15E94" w:rsidP="00D15E94">
      <w:pPr>
        <w:autoSpaceDE w:val="0"/>
        <w:autoSpaceDN w:val="0"/>
        <w:adjustRightInd w:val="0"/>
        <w:spacing w:before="3"/>
        <w:ind w:firstLine="5"/>
        <w:rPr>
          <w:rFonts w:ascii="Liberation Serif" w:eastAsiaTheme="minorHAnsi" w:hAnsi="Liberation Serif" w:cs="Liberation Serif"/>
          <w:color w:val="000000"/>
          <w:sz w:val="23"/>
          <w:szCs w:val="23"/>
        </w:rPr>
      </w:pPr>
      <w:r w:rsidRPr="00D15E94">
        <w:rPr>
          <w:rFonts w:ascii="Liberation Serif" w:eastAsiaTheme="minorHAnsi" w:hAnsi="Liberation Serif" w:cs="Liberation Serif"/>
          <w:color w:val="000000"/>
          <w:sz w:val="23"/>
          <w:szCs w:val="23"/>
        </w:rPr>
        <w:t xml:space="preserve">Noriu pabrėžti, kad piniginę baudą siečiau tik su laisvos valios pareiškimu atsisakyti mandato šviežiai patvirtinus rezultatus. Nekreipiu dėmesio į tuo metu kandidato užimamas pareigas, kurios gali būti renkamos arba kitaip nesuderinamos su siekiamu mandatu, kaip tai daroma prašant didesnio užstato iš kandidatų vienmandatėse apygardose. </w:t>
      </w:r>
    </w:p>
    <w:p w:rsidR="00D15E94" w:rsidRPr="00D15E94" w:rsidRDefault="00D15E94" w:rsidP="00D15E94">
      <w:pPr>
        <w:autoSpaceDE w:val="0"/>
        <w:autoSpaceDN w:val="0"/>
        <w:adjustRightInd w:val="0"/>
        <w:spacing w:before="3"/>
        <w:ind w:firstLine="5"/>
        <w:rPr>
          <w:rFonts w:ascii="Liberation Serif" w:eastAsiaTheme="minorHAnsi" w:hAnsi="Liberation Serif" w:cs="Liberation Serif"/>
          <w:color w:val="000000"/>
          <w:sz w:val="23"/>
          <w:szCs w:val="23"/>
        </w:rPr>
      </w:pPr>
      <w:r w:rsidRPr="00D15E94">
        <w:rPr>
          <w:rFonts w:ascii="Liberation Serif" w:eastAsiaTheme="minorHAnsi" w:hAnsi="Liberation Serif" w:cs="Liberation Serif"/>
          <w:color w:val="000000"/>
          <w:sz w:val="23"/>
          <w:szCs w:val="23"/>
        </w:rPr>
        <w:t>Taip pat pažymėsiu, kad minėtos nuostatos dėl didesnio užstato egzistavimas rodo, kad įstatymų leidėjas turi galimybes reikalauti papildomos atsakomybės iš kandidatų ar jų sąrašo siūlančių partijų dėl siūlomų kandidatų esamos padėties.</w:t>
      </w:r>
    </w:p>
    <w:p w:rsidR="00D15E94" w:rsidRDefault="00D15E94" w:rsidP="00D15E94">
      <w:pPr>
        <w:jc w:val="both"/>
        <w:rPr>
          <w:bCs/>
          <w:color w:val="000000" w:themeColor="text1"/>
          <w:szCs w:val="24"/>
          <w:lang w:val="en-US"/>
        </w:rPr>
      </w:pPr>
      <w:r w:rsidRPr="00D15E94">
        <w:rPr>
          <w:rFonts w:ascii="Liberation Serif" w:eastAsiaTheme="minorHAnsi" w:hAnsi="Liberation Serif" w:cs="Liberation Serif"/>
          <w:color w:val="000000"/>
          <w:sz w:val="23"/>
          <w:szCs w:val="23"/>
        </w:rPr>
        <w:t>Pageidauju, kad Peticijų konstitucinio įstatymo 4 straipsnio 5 dalies 1 ir 2 punktuose nurodytais pagrindais gauta informacija ar nuomonė dėl pateikto prašymo ar siūlymo būtų ne tik skelbiama Seimo interneto svetainėje, bet ir siunčiama mano nurodytais kontaktiniais duomenimis.</w:t>
      </w:r>
    </w:p>
    <w:p w:rsidR="000E60EA" w:rsidRPr="000E60EA" w:rsidRDefault="000E60EA" w:rsidP="000E60EA">
      <w:pPr>
        <w:autoSpaceDE w:val="0"/>
        <w:autoSpaceDN w:val="0"/>
        <w:adjustRightInd w:val="0"/>
        <w:jc w:val="both"/>
        <w:rPr>
          <w:color w:val="1F4E79" w:themeColor="accent1" w:themeShade="80"/>
          <w:szCs w:val="24"/>
        </w:rPr>
      </w:pPr>
    </w:p>
    <w:sectPr w:rsidR="000E60EA" w:rsidRPr="000E60E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Liberation Serif"/>
    <w:panose1 w:val="02020603050405020304"/>
    <w:charset w:val="BA"/>
    <w:family w:val="roman"/>
    <w:pitch w:val="variable"/>
    <w:sig w:usb0="E0000AFF" w:usb1="500078FF" w:usb2="00000021" w:usb3="00000000" w:csb0="000001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0CF630"/>
    <w:multiLevelType w:val="hybridMultilevel"/>
    <w:tmpl w:val="9BCB0D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B7A851"/>
    <w:multiLevelType w:val="hybridMultilevel"/>
    <w:tmpl w:val="410AD2E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ACB197A"/>
    <w:multiLevelType w:val="hybridMultilevel"/>
    <w:tmpl w:val="0B261F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9D2"/>
    <w:rsid w:val="000D39D2"/>
    <w:rsid w:val="000E60EA"/>
    <w:rsid w:val="00AC5669"/>
    <w:rsid w:val="00B46751"/>
    <w:rsid w:val="00D15E94"/>
    <w:rsid w:val="00D367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6598"/>
  <w15:chartTrackingRefBased/>
  <w15:docId w15:val="{E580B922-6EF3-4465-B4A8-D3660AF3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C566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D39D2"/>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0E60EA"/>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Z6YWEJNPDQQR-896559167-495</_dlc_DocId>
    <_dlc_DocIdUrl xmlns="28130d43-1b56-4a10-ad88-2cd38123f4c1">
      <Url>https://intranetas.lrs.lt/29/_layouts/15/DocIdRedir.aspx?ID=Z6YWEJNPDQQR-896559167-495</Url>
      <Description>Z6YWEJNPDQQR-896559167-495</Description>
    </_dlc_DocIdUrl>
  </documentManagement>
</p:properties>
</file>

<file path=customXml/itemProps1.xml><?xml version="1.0" encoding="utf-8"?>
<ds:datastoreItem xmlns:ds="http://schemas.openxmlformats.org/officeDocument/2006/customXml" ds:itemID="{4722F820-60C0-4E3A-9353-54B2AE75C365}"/>
</file>

<file path=customXml/itemProps2.xml><?xml version="1.0" encoding="utf-8"?>
<ds:datastoreItem xmlns:ds="http://schemas.openxmlformats.org/officeDocument/2006/customXml" ds:itemID="{13C73DED-F830-4DD7-8F0B-04C7B745FAB9}"/>
</file>

<file path=customXml/itemProps3.xml><?xml version="1.0" encoding="utf-8"?>
<ds:datastoreItem xmlns:ds="http://schemas.openxmlformats.org/officeDocument/2006/customXml" ds:itemID="{EA507412-013F-4418-B045-A53A53FFD3F1}"/>
</file>

<file path=customXml/itemProps4.xml><?xml version="1.0" encoding="utf-8"?>
<ds:datastoreItem xmlns:ds="http://schemas.openxmlformats.org/officeDocument/2006/customXml" ds:itemID="{414D3760-EA7D-41C7-A1C6-504FC826252E}"/>
</file>

<file path=docProps/app.xml><?xml version="1.0" encoding="utf-8"?>
<Properties xmlns="http://schemas.openxmlformats.org/officeDocument/2006/extended-properties" xmlns:vt="http://schemas.openxmlformats.org/officeDocument/2006/docPropsVTypes">
  <Template>Normal</Template>
  <TotalTime>15</TotalTime>
  <Pages>2</Pages>
  <Words>2270</Words>
  <Characters>1294</Characters>
  <Application>Microsoft Office Word</Application>
  <DocSecurity>0</DocSecurity>
  <Lines>10</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KNIUKŠTIENĖ Rimantė</dc:creator>
  <cp:keywords/>
  <dc:description/>
  <cp:lastModifiedBy>KNIUKŠTIENĖ Rimantė</cp:lastModifiedBy>
  <cp:revision>8</cp:revision>
  <dcterms:created xsi:type="dcterms:W3CDTF">2025-06-11T07:40:00Z</dcterms:created>
  <dcterms:modified xsi:type="dcterms:W3CDTF">2025-08-27T13:35:00Z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aleCrop">
    <vt:bool>false</vt:bool>
  </property>
  <property fmtid="{D5CDD505-2E9C-101B-9397-08002B2CF9AE}" pid="3" name="_dlc_DocIdItemGuid">
    <vt:lpwstr>fa4d17e7-43dd-4b3d-9b99-35fa27f3bd76</vt:lpwstr>
  </property>
  <property fmtid="{D5CDD505-2E9C-101B-9397-08002B2CF9AE}" pid="4" name="LinksUpToDate">
    <vt:bool>false</vt:bool>
  </property>
  <property fmtid="{D5CDD505-2E9C-101B-9397-08002B2CF9AE}" pid="5" name="ContentTypeId">
    <vt:lpwstr>0x010100147D90CBC16D234CA619BBDEA3061AC4</vt:lpwstr>
  </property>
  <property fmtid="{D5CDD505-2E9C-101B-9397-08002B2CF9AE}" pid="6" name="ShareDoc">
    <vt:bool>false</vt:bool>
  </property>
  <property fmtid="{D5CDD505-2E9C-101B-9397-08002B2CF9AE}" pid="7" name="HyperlinksChanged">
    <vt:bool>false</vt:bool>
  </property>
</Properties>
</file>