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34" w:rsidRDefault="002E6E34" w:rsidP="002E6E34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>
            <wp:extent cx="527050" cy="615950"/>
            <wp:effectExtent l="0" t="0" r="635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E34" w:rsidRDefault="002E6E34" w:rsidP="002E6E34">
      <w:pPr>
        <w:spacing w:line="360" w:lineRule="auto"/>
        <w:jc w:val="center"/>
        <w:rPr>
          <w:rFonts w:ascii="Times New Roman" w:hAnsi="Times New Roman"/>
          <w:sz w:val="12"/>
          <w:szCs w:val="12"/>
        </w:rPr>
      </w:pPr>
    </w:p>
    <w:p w:rsidR="002E6E34" w:rsidRDefault="002E6E34" w:rsidP="002E6E34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LIETUVOS RESPUBLIKOS SEIMO</w:t>
      </w:r>
    </w:p>
    <w:p w:rsidR="002E6E34" w:rsidRDefault="002E6E34" w:rsidP="002E6E34">
      <w:pPr>
        <w:spacing w:line="360" w:lineRule="auto"/>
        <w:jc w:val="center"/>
        <w:rPr>
          <w:rFonts w:ascii="Times New Roman" w:hAnsi="Times New Roman"/>
          <w:b/>
          <w:spacing w:val="4"/>
          <w:sz w:val="22"/>
        </w:rPr>
      </w:pPr>
      <w:r>
        <w:rPr>
          <w:rFonts w:ascii="Times New Roman" w:hAnsi="Times New Roman"/>
          <w:b/>
          <w:bCs/>
          <w:spacing w:val="4"/>
          <w:sz w:val="24"/>
        </w:rPr>
        <w:t>PETICIJŲ KOMISIJA</w:t>
      </w:r>
    </w:p>
    <w:p w:rsidR="002E6E34" w:rsidRDefault="002E6E34" w:rsidP="002E6E34">
      <w:pPr>
        <w:spacing w:before="60" w:line="360" w:lineRule="auto"/>
        <w:ind w:right="11"/>
        <w:jc w:val="center"/>
        <w:rPr>
          <w:rFonts w:ascii="Times New Roman" w:hAnsi="Times New Roman"/>
          <w:b/>
          <w:spacing w:val="4"/>
          <w:sz w:val="8"/>
        </w:rPr>
      </w:pPr>
    </w:p>
    <w:p w:rsidR="002E6E34" w:rsidRDefault="002E6E34" w:rsidP="002E6E34">
      <w:pPr>
        <w:pStyle w:val="Betarp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IŠVADA</w:t>
      </w:r>
    </w:p>
    <w:p w:rsidR="002E6E34" w:rsidRDefault="002E6E34" w:rsidP="002E6E34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 m. </w:t>
      </w:r>
      <w:r w:rsidR="00E61686">
        <w:rPr>
          <w:rFonts w:ascii="Times New Roman" w:hAnsi="Times New Roman"/>
          <w:sz w:val="24"/>
          <w:szCs w:val="24"/>
        </w:rPr>
        <w:t xml:space="preserve">rugsėjo 23 </w:t>
      </w:r>
      <w:r>
        <w:rPr>
          <w:rFonts w:ascii="Times New Roman" w:hAnsi="Times New Roman"/>
          <w:sz w:val="24"/>
          <w:szCs w:val="24"/>
        </w:rPr>
        <w:t>d.</w:t>
      </w:r>
    </w:p>
    <w:p w:rsidR="002E6E34" w:rsidRDefault="002E6E34" w:rsidP="002E6E34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:rsidR="002E6E34" w:rsidRDefault="002E6E34" w:rsidP="002E6E34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E6E34" w:rsidRDefault="002E6E34" w:rsidP="002E6E34">
      <w:pPr>
        <w:pStyle w:val="Style"/>
        <w:widowControl/>
        <w:autoSpaceDE/>
        <w:adjustRightInd/>
        <w:spacing w:line="360" w:lineRule="auto"/>
        <w:jc w:val="center"/>
        <w:rPr>
          <w:lang w:val="lt-LT"/>
        </w:rPr>
      </w:pPr>
      <w:r>
        <w:rPr>
          <w:lang w:val="lt-LT"/>
        </w:rPr>
        <w:t>Dėl Seimo Peticijų komisijos sprendimo</w:t>
      </w:r>
    </w:p>
    <w:p w:rsidR="002E6E34" w:rsidRDefault="002E6E34" w:rsidP="002E6E34">
      <w:pPr>
        <w:pStyle w:val="Style"/>
        <w:widowControl/>
        <w:autoSpaceDE/>
        <w:adjustRightInd/>
        <w:spacing w:line="360" w:lineRule="auto"/>
        <w:jc w:val="both"/>
        <w:rPr>
          <w:lang w:val="lt-LT"/>
        </w:rPr>
      </w:pPr>
    </w:p>
    <w:p w:rsidR="00985E3B" w:rsidRPr="00495992" w:rsidRDefault="002E6E34" w:rsidP="00F35B71">
      <w:pPr>
        <w:spacing w:line="360" w:lineRule="auto"/>
        <w:ind w:firstLine="720"/>
        <w:jc w:val="both"/>
        <w:rPr>
          <w:rFonts w:ascii="Times New Roman" w:eastAsia="ArialMT" w:hAnsi="Times New Roman"/>
          <w:sz w:val="24"/>
          <w:szCs w:val="24"/>
        </w:rPr>
      </w:pPr>
      <w:r w:rsidRPr="009558A8">
        <w:rPr>
          <w:rFonts w:ascii="Times New Roman" w:hAnsi="Times New Roman"/>
          <w:sz w:val="24"/>
          <w:szCs w:val="24"/>
        </w:rPr>
        <w:t xml:space="preserve">Lietuvos Respublikos Seimo Peticijų komisija (toliau – Komisija) 2020 m. </w:t>
      </w:r>
      <w:r w:rsidR="00E61686">
        <w:rPr>
          <w:rFonts w:ascii="Times New Roman" w:hAnsi="Times New Roman"/>
          <w:sz w:val="24"/>
          <w:szCs w:val="24"/>
        </w:rPr>
        <w:t>rugsėjo</w:t>
      </w:r>
      <w:r w:rsidRPr="009558A8">
        <w:rPr>
          <w:rFonts w:ascii="Times New Roman" w:hAnsi="Times New Roman"/>
          <w:sz w:val="24"/>
          <w:szCs w:val="24"/>
        </w:rPr>
        <w:t xml:space="preserve"> </w:t>
      </w:r>
      <w:r w:rsidR="00E61686">
        <w:rPr>
          <w:rFonts w:ascii="Times New Roman" w:hAnsi="Times New Roman"/>
          <w:sz w:val="24"/>
          <w:szCs w:val="24"/>
        </w:rPr>
        <w:t xml:space="preserve">23 </w:t>
      </w:r>
      <w:r w:rsidRPr="009558A8">
        <w:rPr>
          <w:rFonts w:ascii="Times New Roman" w:hAnsi="Times New Roman"/>
          <w:sz w:val="24"/>
          <w:szCs w:val="24"/>
        </w:rPr>
        <w:t>d. posėdyje</w:t>
      </w:r>
      <w:r>
        <w:rPr>
          <w:rFonts w:ascii="Times New Roman" w:hAnsi="Times New Roman"/>
          <w:sz w:val="24"/>
          <w:szCs w:val="24"/>
        </w:rPr>
        <w:t xml:space="preserve"> iš esmės išnagrinėjo </w:t>
      </w:r>
      <w:r w:rsidR="00985E3B" w:rsidRPr="00495992">
        <w:rPr>
          <w:rFonts w:ascii="Times New Roman" w:hAnsi="Times New Roman"/>
          <w:bCs/>
          <w:sz w:val="24"/>
          <w:szCs w:val="24"/>
        </w:rPr>
        <w:t xml:space="preserve">Albino Antano Kazlausko </w:t>
      </w:r>
      <w:r w:rsidR="00985E3B">
        <w:rPr>
          <w:rFonts w:ascii="Times New Roman" w:hAnsi="Times New Roman"/>
          <w:bCs/>
          <w:sz w:val="24"/>
          <w:szCs w:val="24"/>
        </w:rPr>
        <w:t>peticiją</w:t>
      </w:r>
      <w:r w:rsidR="00985E3B" w:rsidRPr="00495992">
        <w:rPr>
          <w:rFonts w:ascii="Times New Roman" w:hAnsi="Times New Roman"/>
          <w:sz w:val="24"/>
          <w:szCs w:val="24"/>
        </w:rPr>
        <w:t xml:space="preserve"> „Dėl </w:t>
      </w:r>
      <w:r w:rsidR="00985E3B">
        <w:rPr>
          <w:rFonts w:ascii="Times New Roman" w:hAnsi="Times New Roman"/>
          <w:sz w:val="24"/>
          <w:szCs w:val="24"/>
        </w:rPr>
        <w:t>antrojo</w:t>
      </w:r>
      <w:r w:rsidR="00985E3B" w:rsidRPr="00495992">
        <w:rPr>
          <w:rFonts w:ascii="Times New Roman" w:hAnsi="Times New Roman"/>
          <w:sz w:val="24"/>
          <w:szCs w:val="24"/>
        </w:rPr>
        <w:t xml:space="preserve"> laipsnio valstybinės pensijos daugiavaikiams tėvams“ </w:t>
      </w:r>
      <w:r w:rsidR="00985E3B">
        <w:rPr>
          <w:rFonts w:ascii="Times New Roman" w:hAnsi="Times New Roman"/>
          <w:sz w:val="24"/>
          <w:szCs w:val="24"/>
        </w:rPr>
        <w:t xml:space="preserve">ir priėmė sprendimą tenkinti joje </w:t>
      </w:r>
      <w:r w:rsidR="00985E3B" w:rsidRPr="00495992">
        <w:rPr>
          <w:rFonts w:ascii="Times New Roman" w:hAnsi="Times New Roman"/>
          <w:sz w:val="24"/>
          <w:szCs w:val="24"/>
        </w:rPr>
        <w:t xml:space="preserve">pateiktą pasiūlymą </w:t>
      </w:r>
      <w:r w:rsidR="00985E3B" w:rsidRPr="00495992">
        <w:rPr>
          <w:rFonts w:ascii="Times New Roman" w:eastAsia="ArialMT" w:hAnsi="Times New Roman"/>
          <w:sz w:val="24"/>
          <w:szCs w:val="24"/>
        </w:rPr>
        <w:t>inicijuoti įstatymą, kad nebūtų skriaudžiami daugiavaikių šei</w:t>
      </w:r>
      <w:r w:rsidR="00985E3B">
        <w:rPr>
          <w:rFonts w:ascii="Times New Roman" w:eastAsia="ArialMT" w:hAnsi="Times New Roman"/>
          <w:sz w:val="24"/>
          <w:szCs w:val="24"/>
        </w:rPr>
        <w:t xml:space="preserve">mų tėvai, likę našliais, tai yra </w:t>
      </w:r>
      <w:r w:rsidR="00985E3B" w:rsidRPr="00495992">
        <w:rPr>
          <w:rFonts w:ascii="Times New Roman" w:eastAsia="ArialMT" w:hAnsi="Times New Roman"/>
          <w:sz w:val="24"/>
          <w:szCs w:val="24"/>
        </w:rPr>
        <w:t xml:space="preserve">kad mirus daugiavaikei motinai, kuriai buvo paskirta ir mokama </w:t>
      </w:r>
      <w:r w:rsidR="00985E3B">
        <w:rPr>
          <w:rFonts w:ascii="Times New Roman" w:eastAsia="ArialMT" w:hAnsi="Times New Roman"/>
          <w:sz w:val="24"/>
          <w:szCs w:val="24"/>
        </w:rPr>
        <w:t xml:space="preserve">antrojo </w:t>
      </w:r>
      <w:r w:rsidR="00985E3B" w:rsidRPr="00495992">
        <w:rPr>
          <w:rFonts w:ascii="Times New Roman" w:eastAsia="ArialMT" w:hAnsi="Times New Roman"/>
          <w:sz w:val="24"/>
          <w:szCs w:val="24"/>
        </w:rPr>
        <w:t>laipsnio valstybinė pensija, ši pensija būtų mokama tėvui.</w:t>
      </w:r>
    </w:p>
    <w:p w:rsidR="006B15A2" w:rsidRPr="00F35B71" w:rsidRDefault="002E6E34" w:rsidP="00F35B71">
      <w:pPr>
        <w:spacing w:line="360" w:lineRule="auto"/>
        <w:ind w:firstLine="720"/>
        <w:jc w:val="both"/>
        <w:rPr>
          <w:rFonts w:ascii="Times New Roman" w:eastAsia="ArialMT" w:hAnsi="Times New Roman"/>
          <w:sz w:val="24"/>
          <w:szCs w:val="24"/>
        </w:rPr>
      </w:pPr>
      <w:r w:rsidRPr="00F35B71">
        <w:rPr>
          <w:rFonts w:ascii="Times New Roman" w:hAnsi="Times New Roman"/>
          <w:sz w:val="24"/>
          <w:szCs w:val="24"/>
        </w:rPr>
        <w:t xml:space="preserve">Komisija šį sprendimą priėmė, atsižvelgusi į Lietuvos Respublikos socialinės apsaugos ir darbo ministerijos pateiktą nuomonę ir manydama, kad </w:t>
      </w:r>
      <w:r w:rsidR="006B15A2" w:rsidRPr="00F35B71">
        <w:rPr>
          <w:rFonts w:ascii="Times New Roman" w:eastAsia="ArialMT" w:hAnsi="Times New Roman"/>
          <w:sz w:val="24"/>
          <w:szCs w:val="24"/>
        </w:rPr>
        <w:t xml:space="preserve">mirus daugiavaikei motinai, kuriai buvo paskirta ir mokama antrojo laipsnio valstybinė pensija, ši pensija toliau </w:t>
      </w:r>
      <w:r w:rsidR="00F35B71">
        <w:rPr>
          <w:rFonts w:ascii="Times New Roman" w:eastAsia="ArialMT" w:hAnsi="Times New Roman"/>
          <w:sz w:val="24"/>
          <w:szCs w:val="24"/>
        </w:rPr>
        <w:t>turėtų būti</w:t>
      </w:r>
      <w:r w:rsidR="006B15A2" w:rsidRPr="00F35B71">
        <w:rPr>
          <w:rFonts w:ascii="Times New Roman" w:eastAsia="ArialMT" w:hAnsi="Times New Roman"/>
          <w:sz w:val="24"/>
          <w:szCs w:val="24"/>
        </w:rPr>
        <w:t xml:space="preserve"> mokama tėvui.</w:t>
      </w:r>
    </w:p>
    <w:p w:rsidR="00F35B71" w:rsidRPr="00F35B71" w:rsidRDefault="00F35B71" w:rsidP="00F35B71">
      <w:pPr>
        <w:spacing w:line="36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35B71">
        <w:rPr>
          <w:rFonts w:ascii="Times New Roman" w:hAnsi="Times New Roman"/>
          <w:color w:val="000000"/>
          <w:sz w:val="24"/>
          <w:szCs w:val="24"/>
        </w:rPr>
        <w:t>2018 m. sausio 1 d. įsigaliojo Valstybinių pensijų įstatymas, kuriame buvo nustatyta, kad, jeigu daugiavaikiai motina arba tėvas pasinaudojo teise į Lietuvos Respublikos antrojo laipsnio valstybinę pensiją pagal šio įstatymo nuostatas, kitam iš jų ši pensija neskiriama.</w:t>
      </w:r>
    </w:p>
    <w:p w:rsidR="00F35B71" w:rsidRPr="00F35B71" w:rsidRDefault="00F35B71" w:rsidP="00F35B71">
      <w:pPr>
        <w:spacing w:line="360" w:lineRule="auto"/>
        <w:ind w:firstLine="720"/>
        <w:jc w:val="both"/>
        <w:textAlignment w:val="baseline"/>
        <w:rPr>
          <w:rFonts w:ascii="Times New Roman" w:hAnsi="Times New Roman"/>
          <w:color w:val="000000"/>
          <w:spacing w:val="5"/>
          <w:sz w:val="24"/>
          <w:szCs w:val="24"/>
        </w:rPr>
      </w:pPr>
      <w:r w:rsidRPr="00F35B71">
        <w:rPr>
          <w:rFonts w:ascii="Times New Roman" w:hAnsi="Times New Roman"/>
          <w:color w:val="000000"/>
          <w:spacing w:val="-1"/>
          <w:sz w:val="24"/>
          <w:szCs w:val="24"/>
        </w:rPr>
        <w:t xml:space="preserve">Būtina pažymėti, kad antrojo laipsnio valstybinė pensija nėra vien tik </w:t>
      </w:r>
      <w:r w:rsidRPr="00F35B71">
        <w:rPr>
          <w:rFonts w:ascii="Times New Roman" w:hAnsi="Times New Roman"/>
          <w:color w:val="000000"/>
          <w:sz w:val="24"/>
          <w:szCs w:val="24"/>
        </w:rPr>
        <w:t xml:space="preserve">valstybės padėka už </w:t>
      </w:r>
      <w:r w:rsidR="00B70D75">
        <w:rPr>
          <w:rFonts w:ascii="Times New Roman" w:hAnsi="Times New Roman"/>
          <w:color w:val="000000"/>
          <w:sz w:val="24"/>
          <w:szCs w:val="24"/>
        </w:rPr>
        <w:t xml:space="preserve"> vaikų </w:t>
      </w:r>
      <w:r w:rsidR="00B36FB0">
        <w:rPr>
          <w:rFonts w:ascii="Times New Roman" w:hAnsi="Times New Roman"/>
          <w:color w:val="000000"/>
          <w:sz w:val="24"/>
          <w:szCs w:val="24"/>
        </w:rPr>
        <w:t>už</w:t>
      </w:r>
      <w:bookmarkStart w:id="0" w:name="_GoBack"/>
      <w:bookmarkEnd w:id="0"/>
      <w:r w:rsidRPr="00F35B71">
        <w:rPr>
          <w:rFonts w:ascii="Times New Roman" w:hAnsi="Times New Roman"/>
          <w:color w:val="000000"/>
          <w:sz w:val="24"/>
          <w:szCs w:val="24"/>
        </w:rPr>
        <w:t>auginimą. Tai yra ir piniginė parama asmeniui. Kaip ir visos valstybinės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5B71">
        <w:rPr>
          <w:rFonts w:ascii="Times New Roman" w:hAnsi="Times New Roman"/>
          <w:color w:val="000000"/>
          <w:sz w:val="24"/>
          <w:szCs w:val="24"/>
        </w:rPr>
        <w:t xml:space="preserve">pensijos. Tik, deja, jos yra labai jau skirtingo dydžio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F35B71">
        <w:rPr>
          <w:rFonts w:ascii="Times New Roman" w:hAnsi="Times New Roman"/>
          <w:color w:val="000000"/>
          <w:sz w:val="24"/>
          <w:szCs w:val="24"/>
        </w:rPr>
        <w:t>nuo kelių dešimčių iki kelių šimtų ar daugiau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5B71">
        <w:rPr>
          <w:rFonts w:ascii="Times New Roman" w:hAnsi="Times New Roman"/>
          <w:color w:val="000000"/>
          <w:spacing w:val="5"/>
          <w:sz w:val="24"/>
          <w:szCs w:val="24"/>
        </w:rPr>
        <w:t>nei tūkstančio eurų.</w:t>
      </w:r>
    </w:p>
    <w:p w:rsidR="00F35B71" w:rsidRPr="00F35B71" w:rsidRDefault="00F35B71" w:rsidP="00F35B71">
      <w:pPr>
        <w:spacing w:line="36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Manytina, kad t</w:t>
      </w:r>
      <w:r w:rsidRPr="00F35B71">
        <w:rPr>
          <w:rFonts w:ascii="Times New Roman" w:hAnsi="Times New Roman"/>
          <w:color w:val="000000"/>
          <w:sz w:val="24"/>
          <w:szCs w:val="24"/>
        </w:rPr>
        <w:t xml:space="preserve">eiginys, </w:t>
      </w:r>
      <w:r>
        <w:rPr>
          <w:rFonts w:ascii="Times New Roman" w:hAnsi="Times New Roman"/>
          <w:color w:val="000000"/>
          <w:sz w:val="24"/>
          <w:szCs w:val="24"/>
        </w:rPr>
        <w:t xml:space="preserve">jog </w:t>
      </w:r>
      <w:r w:rsidRPr="00F35B71">
        <w:rPr>
          <w:rFonts w:ascii="Times New Roman" w:hAnsi="Times New Roman"/>
          <w:color w:val="000000"/>
          <w:sz w:val="24"/>
          <w:szCs w:val="24"/>
        </w:rPr>
        <w:t>susidarytų situacija, kai už tą patį nuopelną (vaikų išauginimą) valstybė skirtų išskirtinę padėką valstyb</w:t>
      </w:r>
      <w:r>
        <w:rPr>
          <w:rFonts w:ascii="Times New Roman" w:hAnsi="Times New Roman"/>
          <w:color w:val="000000"/>
          <w:sz w:val="24"/>
          <w:szCs w:val="24"/>
        </w:rPr>
        <w:t>inės pensijos forma antra kartą</w:t>
      </w:r>
      <w:r w:rsidRPr="00F35B71">
        <w:rPr>
          <w:rFonts w:ascii="Times New Roman" w:hAnsi="Times New Roman"/>
          <w:color w:val="000000"/>
          <w:sz w:val="24"/>
          <w:szCs w:val="24"/>
        </w:rPr>
        <w:t xml:space="preserve"> yra nepagrįstas, nes ši valstybinė pensija nebūtų mokama antrą kartą jau mirusiam asmeniui, o būtų mokama kitam asmeniui, t. y. našliui arba našlei, nes ši valstybinė pensija yra mokama asmeniui (motinai arba tėvui), o ne šeimai. Be to, valstybinė pensija nėra vien tik apdovanojimas, ji yra ir piniginė parama </w:t>
      </w:r>
      <w:proofErr w:type="spellStart"/>
      <w:r w:rsidRPr="00F35B71">
        <w:rPr>
          <w:rFonts w:ascii="Times New Roman" w:hAnsi="Times New Roman"/>
          <w:color w:val="000000"/>
          <w:sz w:val="24"/>
          <w:szCs w:val="24"/>
        </w:rPr>
        <w:t>daugiavaikiui</w:t>
      </w:r>
      <w:proofErr w:type="spellEnd"/>
      <w:r w:rsidRPr="00F35B71">
        <w:rPr>
          <w:rFonts w:ascii="Times New Roman" w:hAnsi="Times New Roman"/>
          <w:color w:val="000000"/>
          <w:sz w:val="24"/>
          <w:szCs w:val="24"/>
        </w:rPr>
        <w:t xml:space="preserve"> tėvui ar motinai, nors ir labai nedidelė (šiuo metu 116 eurų). Be to, gali būti tokia situacija, kai antro laipsnio valstybinę pensiją gavusi daugiavaikė motina šia teise pasinaudojo tik </w:t>
      </w:r>
      <w:r w:rsidRPr="00F35B71">
        <w:rPr>
          <w:rFonts w:ascii="Times New Roman" w:hAnsi="Times New Roman"/>
          <w:color w:val="000000"/>
          <w:sz w:val="24"/>
          <w:szCs w:val="24"/>
        </w:rPr>
        <w:lastRenderedPageBreak/>
        <w:t>kelis metus ar mėnesius, nes mirė, todėl tikslinga, kad toliau ši valstybinė pensija būtų mokama našliu likusiam tėvui.</w:t>
      </w:r>
    </w:p>
    <w:p w:rsidR="002E6E34" w:rsidRPr="00F35B71" w:rsidRDefault="002E6E34" w:rsidP="00F35B71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</w:rPr>
      </w:pPr>
      <w:r w:rsidRPr="00F35B71">
        <w:rPr>
          <w:rFonts w:ascii="Times New Roman" w:hAnsi="Times New Roman"/>
          <w:sz w:val="24"/>
          <w:szCs w:val="24"/>
        </w:rPr>
        <w:t xml:space="preserve">Peticijų komisija, vadovaudamasi Peticijų įstatymo 12 straipsnio 3 dalies ir Seimo Peticijų komisijos nuostatų 28 punktu, siūlo Seimo seniūnų sueigai įtraukti į Lietuvos Respublikos Seimo </w:t>
      </w:r>
      <w:r w:rsidR="00F35B71">
        <w:rPr>
          <w:rFonts w:ascii="Times New Roman" w:hAnsi="Times New Roman"/>
          <w:sz w:val="24"/>
          <w:szCs w:val="24"/>
        </w:rPr>
        <w:t>rudens</w:t>
      </w:r>
      <w:r w:rsidRPr="00F35B71">
        <w:rPr>
          <w:rFonts w:ascii="Times New Roman" w:hAnsi="Times New Roman"/>
          <w:sz w:val="24"/>
          <w:szCs w:val="24"/>
        </w:rPr>
        <w:t xml:space="preserve"> sesijos darbotvarkę protokolinio nutarimo dėl Peticijų komisijos sprendimo dėl </w:t>
      </w:r>
      <w:r w:rsidR="00120776" w:rsidRPr="00F35B71">
        <w:rPr>
          <w:rFonts w:ascii="Times New Roman" w:hAnsi="Times New Roman"/>
          <w:bCs/>
          <w:sz w:val="24"/>
          <w:szCs w:val="24"/>
        </w:rPr>
        <w:t>Albino Antano Kazlausko</w:t>
      </w:r>
      <w:r w:rsidRPr="00F35B71">
        <w:rPr>
          <w:rFonts w:ascii="Times New Roman" w:hAnsi="Times New Roman"/>
          <w:bCs/>
          <w:sz w:val="24"/>
          <w:szCs w:val="24"/>
        </w:rPr>
        <w:t xml:space="preserve"> </w:t>
      </w:r>
      <w:r w:rsidRPr="00F35B71">
        <w:rPr>
          <w:rFonts w:ascii="Times New Roman" w:hAnsi="Times New Roman"/>
          <w:sz w:val="24"/>
          <w:szCs w:val="24"/>
        </w:rPr>
        <w:t>peticijos projektą.</w:t>
      </w:r>
    </w:p>
    <w:p w:rsidR="002E6E34" w:rsidRPr="00F35B71" w:rsidRDefault="002E6E34" w:rsidP="00F35B7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6E34" w:rsidRPr="00F35B71" w:rsidRDefault="002E6E34" w:rsidP="00F35B71">
      <w:pPr>
        <w:pStyle w:val="Pagrindiniotekstotrauka"/>
        <w:spacing w:line="360" w:lineRule="auto"/>
        <w:ind w:left="0" w:firstLine="720"/>
      </w:pPr>
      <w:r w:rsidRPr="00F35B71">
        <w:t>PRIDEDAMA:</w:t>
      </w:r>
    </w:p>
    <w:p w:rsidR="002E6E34" w:rsidRPr="00F35B71" w:rsidRDefault="002E6E34" w:rsidP="00F35B71">
      <w:pPr>
        <w:pStyle w:val="Pagrindiniotekstotrauka"/>
        <w:spacing w:line="360" w:lineRule="auto"/>
        <w:ind w:left="0" w:firstLine="720"/>
      </w:pPr>
      <w:r w:rsidRPr="00F35B71">
        <w:rPr>
          <w:bCs/>
        </w:rPr>
        <w:t xml:space="preserve">1. </w:t>
      </w:r>
      <w:r w:rsidR="00120776" w:rsidRPr="00F35B71">
        <w:rPr>
          <w:bCs/>
        </w:rPr>
        <w:t xml:space="preserve">Albino Antano Kazlausko </w:t>
      </w:r>
      <w:r w:rsidRPr="00F35B71">
        <w:t>peticijos</w:t>
      </w:r>
      <w:r w:rsidRPr="00F35B71">
        <w:rPr>
          <w:bCs/>
        </w:rPr>
        <w:t xml:space="preserve"> </w:t>
      </w:r>
      <w:r w:rsidRPr="00F35B71">
        <w:t xml:space="preserve">kopija, </w:t>
      </w:r>
      <w:r w:rsidR="00120776" w:rsidRPr="00F35B71">
        <w:rPr>
          <w:lang w:val="en-US"/>
        </w:rPr>
        <w:t>1</w:t>
      </w:r>
      <w:r w:rsidR="00120776" w:rsidRPr="00F35B71">
        <w:t xml:space="preserve"> lapas</w:t>
      </w:r>
      <w:r w:rsidRPr="00F35B71">
        <w:t>.</w:t>
      </w:r>
    </w:p>
    <w:p w:rsidR="002E6E34" w:rsidRPr="00F35B71" w:rsidRDefault="002E6E34" w:rsidP="00F35B71">
      <w:pPr>
        <w:pStyle w:val="Pagrindiniotekstotrauka"/>
        <w:spacing w:line="360" w:lineRule="auto"/>
        <w:ind w:left="0" w:firstLine="720"/>
      </w:pPr>
      <w:r w:rsidRPr="00F35B71">
        <w:t xml:space="preserve">2. Socialinės apsaugos ir darbo ministerijos 2020 m. </w:t>
      </w:r>
      <w:r w:rsidR="009558A8" w:rsidRPr="00F35B71">
        <w:t>liepos 16</w:t>
      </w:r>
      <w:r w:rsidRPr="00F35B71">
        <w:rPr>
          <w:lang w:val="en-US"/>
        </w:rPr>
        <w:t xml:space="preserve"> </w:t>
      </w:r>
      <w:r w:rsidRPr="00F35B71">
        <w:t xml:space="preserve">d. raštas </w:t>
      </w:r>
      <w:r w:rsidR="009558A8" w:rsidRPr="00F35B71">
        <w:t xml:space="preserve">Nr. </w:t>
      </w:r>
      <w:r w:rsidR="009558A8" w:rsidRPr="00F35B71">
        <w:rPr>
          <w:bCs/>
        </w:rPr>
        <w:t>(24.4E-56)SD-3712,</w:t>
      </w:r>
      <w:r w:rsidRPr="00F35B71">
        <w:rPr>
          <w:rStyle w:val="dlxnowrap1"/>
          <w:bCs/>
        </w:rPr>
        <w:t xml:space="preserve"> 2 lapai.</w:t>
      </w:r>
    </w:p>
    <w:p w:rsidR="002E6E34" w:rsidRDefault="002E6E34" w:rsidP="00F35B7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5B71">
        <w:rPr>
          <w:rFonts w:ascii="Times New Roman" w:hAnsi="Times New Roman"/>
          <w:sz w:val="24"/>
          <w:szCs w:val="24"/>
        </w:rPr>
        <w:t>3. Išrašas</w:t>
      </w:r>
      <w:r w:rsidR="00F5236F" w:rsidRPr="00F35B71">
        <w:rPr>
          <w:rFonts w:ascii="Times New Roman" w:hAnsi="Times New Roman"/>
          <w:sz w:val="24"/>
          <w:szCs w:val="24"/>
        </w:rPr>
        <w:t xml:space="preserve"> iš Peticijų komisijos 2020 m.</w:t>
      </w:r>
      <w:r w:rsidR="00F5236F">
        <w:rPr>
          <w:rFonts w:ascii="Times New Roman" w:hAnsi="Times New Roman"/>
          <w:sz w:val="24"/>
          <w:szCs w:val="24"/>
        </w:rPr>
        <w:t xml:space="preserve"> rugsėjo</w:t>
      </w:r>
      <w:r w:rsidR="00F5236F" w:rsidRPr="009558A8">
        <w:rPr>
          <w:rFonts w:ascii="Times New Roman" w:hAnsi="Times New Roman"/>
          <w:sz w:val="24"/>
          <w:szCs w:val="24"/>
        </w:rPr>
        <w:t xml:space="preserve"> </w:t>
      </w:r>
      <w:r w:rsidR="00F5236F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>d.</w:t>
      </w:r>
      <w:r w:rsidR="00F5236F">
        <w:rPr>
          <w:rFonts w:ascii="Times New Roman" w:hAnsi="Times New Roman"/>
          <w:sz w:val="24"/>
          <w:szCs w:val="24"/>
        </w:rPr>
        <w:t xml:space="preserve"> posėdžio protokolo Nr. 250-P-12</w:t>
      </w:r>
      <w:r>
        <w:rPr>
          <w:rFonts w:ascii="Times New Roman" w:hAnsi="Times New Roman"/>
          <w:sz w:val="24"/>
          <w:szCs w:val="24"/>
        </w:rPr>
        <w:t xml:space="preserve">,             </w:t>
      </w:r>
      <w:r w:rsidR="00F523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 lapas.</w:t>
      </w:r>
    </w:p>
    <w:p w:rsidR="002E6E34" w:rsidRDefault="002E6E34" w:rsidP="00F35B7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Lietuvos Respublikos Seimo protokolinio nutarimo projektas, 1 lapas.</w:t>
      </w:r>
      <w:r>
        <w:rPr>
          <w:rFonts w:ascii="Times New Roman" w:hAnsi="Times New Roman"/>
          <w:sz w:val="24"/>
          <w:szCs w:val="24"/>
        </w:rPr>
        <w:tab/>
      </w:r>
    </w:p>
    <w:p w:rsidR="002E6E34" w:rsidRDefault="002E6E34" w:rsidP="00F35B7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6E34" w:rsidRDefault="002E6E34" w:rsidP="00F35B7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6E34" w:rsidRDefault="002E6E34" w:rsidP="00F35B7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6E34" w:rsidRDefault="002E6E34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Komisijos pirmininkas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Petras </w:t>
      </w:r>
      <w:proofErr w:type="spellStart"/>
      <w:r>
        <w:rPr>
          <w:rFonts w:ascii="Times New Roman" w:hAnsi="Times New Roman"/>
          <w:sz w:val="24"/>
          <w:szCs w:val="24"/>
        </w:rPr>
        <w:t>Čimbaras</w:t>
      </w:r>
      <w:proofErr w:type="spellEnd"/>
    </w:p>
    <w:p w:rsidR="002E6E34" w:rsidRDefault="002E6E34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6E34" w:rsidRDefault="002E6E34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6E34" w:rsidRDefault="002E6E34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6E34" w:rsidRDefault="002E6E34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B5F0F" w:rsidRDefault="004B5F0F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B5F0F" w:rsidRDefault="004B5F0F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B5F0F" w:rsidRDefault="004B5F0F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B5F0F" w:rsidRDefault="004B5F0F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B5F0F" w:rsidRDefault="004B5F0F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B5F0F" w:rsidRDefault="004B5F0F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B5F0F" w:rsidRDefault="004B5F0F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B5F0F" w:rsidRDefault="004B5F0F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B5F0F" w:rsidRDefault="004B5F0F" w:rsidP="00F35B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6E34" w:rsidRDefault="002E6E34" w:rsidP="00F35B71">
      <w:pPr>
        <w:pStyle w:val="Antrat1"/>
        <w:spacing w:line="360" w:lineRule="auto"/>
        <w:jc w:val="both"/>
        <w:rPr>
          <w:i w:val="0"/>
        </w:rPr>
      </w:pPr>
      <w:r>
        <w:rPr>
          <w:i w:val="0"/>
        </w:rPr>
        <w:t xml:space="preserve">Janina </w:t>
      </w:r>
      <w:proofErr w:type="spellStart"/>
      <w:r>
        <w:rPr>
          <w:i w:val="0"/>
        </w:rPr>
        <w:t>Šniaukštienė</w:t>
      </w:r>
      <w:proofErr w:type="spellEnd"/>
      <w:r>
        <w:rPr>
          <w:i w:val="0"/>
        </w:rPr>
        <w:t xml:space="preserve">, tel. (8 5) 239 6819, el. p. janina.sniaukstiene@lrs.lt </w:t>
      </w:r>
    </w:p>
    <w:p w:rsidR="006B1375" w:rsidRDefault="006B1375" w:rsidP="00F35B71"/>
    <w:sectPr w:rsidR="006B13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34"/>
    <w:rsid w:val="00120776"/>
    <w:rsid w:val="002E6E34"/>
    <w:rsid w:val="004B5F0F"/>
    <w:rsid w:val="006B1375"/>
    <w:rsid w:val="006B15A2"/>
    <w:rsid w:val="009558A8"/>
    <w:rsid w:val="00985E3B"/>
    <w:rsid w:val="00B36FB0"/>
    <w:rsid w:val="00B70D75"/>
    <w:rsid w:val="00E61686"/>
    <w:rsid w:val="00F35B71"/>
    <w:rsid w:val="00F5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AC09"/>
  <w15:chartTrackingRefBased/>
  <w15:docId w15:val="{6FB97973-6CD4-4F42-BF82-7C11EC1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6E3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2E6E34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E6E34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2E6E34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2E6E34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2E6E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2E6E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2E6E34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2E6E3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0D7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0D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Z6YWEJNPDQQR-896559167-59</_dlc_DocId>
    <_dlc_DocIdUrl xmlns="28130d43-1b56-4a10-ad88-2cd38123f4c1">
      <Url>https://intranetas.lrs.lt/29/_layouts/15/DocIdRedir.aspx?ID=Z6YWEJNPDQQR-896559167-59</Url>
      <Description>Z6YWEJNPDQQR-896559167-59</Description>
    </_dlc_DocIdUrl>
  </documentManagement>
</p:properties>
</file>

<file path=customXml/itemProps1.xml><?xml version="1.0" encoding="utf-8"?>
<ds:datastoreItem xmlns:ds="http://schemas.openxmlformats.org/officeDocument/2006/customXml" ds:itemID="{9679E8CE-6CE7-4D44-89F2-3DDCCEB59E4F}"/>
</file>

<file path=customXml/itemProps2.xml><?xml version="1.0" encoding="utf-8"?>
<ds:datastoreItem xmlns:ds="http://schemas.openxmlformats.org/officeDocument/2006/customXml" ds:itemID="{B8E55AF6-E9BC-4570-A43F-9C5589C92EDC}"/>
</file>

<file path=customXml/itemProps3.xml><?xml version="1.0" encoding="utf-8"?>
<ds:datastoreItem xmlns:ds="http://schemas.openxmlformats.org/officeDocument/2006/customXml" ds:itemID="{BFB59380-4300-4647-8DEC-59B1AB1A6A31}"/>
</file>

<file path=customXml/itemProps4.xml><?xml version="1.0" encoding="utf-8"?>
<ds:datastoreItem xmlns:ds="http://schemas.openxmlformats.org/officeDocument/2006/customXml" ds:itemID="{50218738-8F52-442C-926E-6C3F604370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ŠNIAUKŠTIENĖ Janina</cp:lastModifiedBy>
  <cp:revision>12</cp:revision>
  <cp:lastPrinted>2020-09-24T08:44:00Z</cp:lastPrinted>
  <dcterms:created xsi:type="dcterms:W3CDTF">2020-07-16T08:39:00Z</dcterms:created>
  <dcterms:modified xsi:type="dcterms:W3CDTF">2020-09-24T08:51:00Z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113e1a57-565d-46d4-aecd-afb0cf63bfbd</vt:lpwstr>
  </property>
</Properties>
</file>