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1.xml" ContentType="application/vnd.openxmlformats-officedocument.customXmlProperties+xml"/>
  <Override PartName="/customXml/itemProps2.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817"/>
        <w:gridCol w:w="282"/>
        <w:gridCol w:w="1841"/>
        <w:gridCol w:w="565"/>
        <w:gridCol w:w="2133"/>
      </w:tblGrid>
      <w:tr w:rsidR="005844B9" w:rsidRPr="005844B9" w:rsidTr="005844B9">
        <w:tc>
          <w:tcPr>
            <w:tcW w:w="9638" w:type="dxa"/>
            <w:gridSpan w:val="5"/>
            <w:tcBorders>
              <w:bottom w:val="single" w:sz="4" w:space="0" w:color="000000"/>
            </w:tcBorders>
          </w:tcPr>
          <w:p w:rsidR="005844B9" w:rsidRPr="005844B9" w:rsidRDefault="005844B9" w:rsidP="005844B9">
            <w:pPr>
              <w:suppressLineNumbers/>
              <w:spacing w:after="0" w:line="240" w:lineRule="auto"/>
              <w:jc w:val="center"/>
              <w:rPr>
                <w:rFonts w:ascii="Times New Roman" w:eastAsia="Andale Sans UI" w:hAnsi="Times New Roman" w:cs="Tahoma"/>
                <w:b/>
                <w:bCs/>
                <w:spacing w:val="20"/>
                <w:sz w:val="28"/>
                <w:szCs w:val="28"/>
                <w:lang w:bidi="en-US"/>
              </w:rPr>
            </w:pPr>
            <w:r w:rsidRPr="005844B9">
              <w:rPr>
                <w:rFonts w:ascii="Times New Roman" w:eastAsia="Andale Sans UI" w:hAnsi="Times New Roman" w:cs="Tahoma"/>
                <w:b/>
                <w:noProof/>
                <w:spacing w:val="20"/>
                <w:sz w:val="26"/>
                <w:szCs w:val="26"/>
                <w:lang w:eastAsia="lt-LT"/>
              </w:rPr>
              <w:drawing>
                <wp:inline distT="0" distB="0" distL="0" distR="0" wp14:anchorId="5D75FE2F" wp14:editId="12A53362">
                  <wp:extent cx="523875" cy="619125"/>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23875" cy="619125"/>
                          </a:xfrm>
                          <a:prstGeom prst="rect">
                            <a:avLst/>
                          </a:prstGeom>
                          <a:solidFill>
                            <a:srgbClr val="FFFFFF">
                              <a:alpha val="0"/>
                            </a:srgbClr>
                          </a:solidFill>
                          <a:ln>
                            <a:noFill/>
                          </a:ln>
                        </pic:spPr>
                      </pic:pic>
                    </a:graphicData>
                  </a:graphic>
                </wp:inline>
              </w:drawing>
            </w:r>
          </w:p>
          <w:p w:rsidR="005844B9" w:rsidRPr="005844B9" w:rsidRDefault="005844B9" w:rsidP="005844B9">
            <w:pPr>
              <w:suppressLineNumbers/>
              <w:spacing w:before="113" w:after="113" w:line="240" w:lineRule="auto"/>
              <w:jc w:val="center"/>
              <w:rPr>
                <w:rFonts w:ascii="Times New Roman" w:eastAsia="Andale Sans UI" w:hAnsi="Times New Roman" w:cs="Tahoma"/>
                <w:b/>
                <w:bCs/>
                <w:spacing w:val="20"/>
                <w:sz w:val="24"/>
                <w:szCs w:val="24"/>
                <w:lang w:bidi="en-US"/>
              </w:rPr>
            </w:pPr>
            <w:bookmarkStart w:id="0" w:name="DDE_LINK"/>
            <w:r w:rsidRPr="005844B9">
              <w:rPr>
                <w:rFonts w:ascii="Times New Roman" w:eastAsia="Andale Sans UI" w:hAnsi="Times New Roman" w:cs="Tahoma"/>
                <w:b/>
                <w:bCs/>
                <w:spacing w:val="20"/>
                <w:sz w:val="24"/>
                <w:szCs w:val="24"/>
                <w:lang w:bidi="en-US"/>
              </w:rPr>
              <w:t>LIETUVOS RESPUBLIKOS APLINKOS MINISTERIJA</w:t>
            </w:r>
          </w:p>
          <w:p w:rsidR="005844B9" w:rsidRPr="005844B9" w:rsidRDefault="005844B9" w:rsidP="005844B9">
            <w:pPr>
              <w:suppressLineNumbers/>
              <w:spacing w:after="0" w:line="240" w:lineRule="auto"/>
              <w:jc w:val="center"/>
              <w:rPr>
                <w:rFonts w:ascii="Times New Roman" w:eastAsia="Andale Sans UI" w:hAnsi="Times New Roman" w:cs="Times New Roman"/>
                <w:spacing w:val="12"/>
                <w:sz w:val="16"/>
                <w:szCs w:val="16"/>
                <w:lang w:bidi="en-US"/>
              </w:rPr>
            </w:pPr>
            <w:r w:rsidRPr="005844B9">
              <w:rPr>
                <w:rFonts w:ascii="Times New Roman" w:eastAsia="Andale Sans UI" w:hAnsi="Times New Roman" w:cs="Times New Roman"/>
                <w:spacing w:val="12"/>
                <w:sz w:val="16"/>
                <w:szCs w:val="16"/>
                <w:lang w:bidi="en-US"/>
              </w:rPr>
              <w:t>Biudžetinė įstaiga, A. Jakšto g. 4, LT-01105 Vilnius,</w:t>
            </w:r>
          </w:p>
          <w:p w:rsidR="005844B9" w:rsidRPr="005844B9" w:rsidRDefault="005844B9" w:rsidP="005844B9">
            <w:pPr>
              <w:suppressLineNumbers/>
              <w:spacing w:after="0" w:line="240" w:lineRule="auto"/>
              <w:jc w:val="center"/>
              <w:rPr>
                <w:rFonts w:ascii="Times New Roman" w:eastAsia="Andale Sans UI" w:hAnsi="Times New Roman" w:cs="Times New Roman"/>
                <w:spacing w:val="12"/>
                <w:sz w:val="16"/>
                <w:szCs w:val="16"/>
                <w:lang w:bidi="en-US"/>
              </w:rPr>
            </w:pPr>
            <w:r w:rsidRPr="005844B9">
              <w:rPr>
                <w:rFonts w:ascii="Times New Roman" w:eastAsia="Andale Sans UI" w:hAnsi="Times New Roman" w:cs="Times New Roman"/>
                <w:spacing w:val="12"/>
                <w:sz w:val="16"/>
                <w:szCs w:val="16"/>
                <w:lang w:bidi="en-US"/>
              </w:rPr>
              <w:t xml:space="preserve">tel. +370 626 22 252, el. p. </w:t>
            </w:r>
            <w:proofErr w:type="spellStart"/>
            <w:r w:rsidRPr="005844B9">
              <w:rPr>
                <w:rFonts w:ascii="Times New Roman" w:eastAsia="Andale Sans UI" w:hAnsi="Times New Roman" w:cs="Times New Roman"/>
                <w:spacing w:val="12"/>
                <w:sz w:val="16"/>
                <w:szCs w:val="16"/>
                <w:lang w:bidi="en-US"/>
              </w:rPr>
              <w:t>info@am.lt</w:t>
            </w:r>
            <w:proofErr w:type="spellEnd"/>
            <w:r w:rsidRPr="005844B9">
              <w:rPr>
                <w:rFonts w:ascii="Times New Roman" w:eastAsia="Andale Sans UI" w:hAnsi="Times New Roman" w:cs="Times New Roman"/>
                <w:spacing w:val="12"/>
                <w:sz w:val="16"/>
                <w:szCs w:val="16"/>
                <w:lang w:bidi="en-US"/>
              </w:rPr>
              <w:t>, https://am.lrv.lt.</w:t>
            </w:r>
          </w:p>
          <w:p w:rsidR="005844B9" w:rsidRPr="005844B9" w:rsidRDefault="005844B9" w:rsidP="005844B9">
            <w:pPr>
              <w:suppressLineNumbers/>
              <w:spacing w:after="0" w:line="240" w:lineRule="auto"/>
              <w:jc w:val="center"/>
              <w:rPr>
                <w:rFonts w:ascii="Arial" w:eastAsia="Andale Sans UI" w:hAnsi="Arial" w:cs="Tahoma"/>
                <w:b/>
                <w:bCs/>
                <w:spacing w:val="12"/>
                <w:sz w:val="14"/>
                <w:szCs w:val="14"/>
                <w:lang w:bidi="en-US"/>
              </w:rPr>
            </w:pPr>
            <w:r w:rsidRPr="005844B9">
              <w:rPr>
                <w:rFonts w:ascii="Times New Roman" w:eastAsia="Andale Sans UI" w:hAnsi="Times New Roman" w:cs="Times New Roman"/>
                <w:spacing w:val="12"/>
                <w:sz w:val="16"/>
                <w:szCs w:val="16"/>
                <w:lang w:bidi="en-US"/>
              </w:rPr>
              <w:t>Duomenys kaupiami ir saugomi Juridinių asmenų registre,</w:t>
            </w:r>
            <w:bookmarkEnd w:id="0"/>
            <w:r w:rsidRPr="005844B9">
              <w:rPr>
                <w:rFonts w:ascii="Times New Roman" w:eastAsia="Andale Sans UI" w:hAnsi="Times New Roman" w:cs="Times New Roman"/>
                <w:spacing w:val="12"/>
                <w:sz w:val="16"/>
                <w:szCs w:val="16"/>
                <w:lang w:bidi="en-US"/>
              </w:rPr>
              <w:t xml:space="preserve"> kodas 188602370</w:t>
            </w:r>
          </w:p>
        </w:tc>
      </w:tr>
      <w:tr w:rsidR="005844B9" w:rsidRPr="005844B9" w:rsidTr="00306B56">
        <w:tc>
          <w:tcPr>
            <w:tcW w:w="9638" w:type="dxa"/>
            <w:gridSpan w:val="5"/>
            <w:tcMar>
              <w:top w:w="0" w:type="dxa"/>
              <w:left w:w="0" w:type="dxa"/>
              <w:bottom w:w="0" w:type="dxa"/>
              <w:right w:w="0" w:type="dxa"/>
            </w:tcMar>
          </w:tcPr>
          <w:p w:rsidR="005844B9" w:rsidRPr="005844B9" w:rsidRDefault="005844B9" w:rsidP="005844B9">
            <w:pPr>
              <w:suppressLineNumbers/>
              <w:spacing w:after="0" w:line="240" w:lineRule="auto"/>
              <w:jc w:val="both"/>
              <w:rPr>
                <w:rFonts w:ascii="Times New Roman" w:eastAsia="Andale Sans UI" w:hAnsi="Times New Roman" w:cs="Tahoma"/>
                <w:sz w:val="24"/>
                <w:szCs w:val="24"/>
                <w:lang w:bidi="en-US"/>
              </w:rPr>
            </w:pPr>
          </w:p>
        </w:tc>
      </w:tr>
      <w:tr w:rsidR="005844B9" w:rsidRPr="005844B9" w:rsidTr="00306B56">
        <w:trPr>
          <w:cantSplit/>
          <w:trHeight w:val="340"/>
        </w:trPr>
        <w:tc>
          <w:tcPr>
            <w:tcW w:w="4817" w:type="dxa"/>
            <w:vMerge w:val="restart"/>
            <w:tcMar>
              <w:top w:w="0" w:type="dxa"/>
              <w:left w:w="0" w:type="dxa"/>
              <w:bottom w:w="0" w:type="dxa"/>
              <w:right w:w="0" w:type="dxa"/>
            </w:tcMar>
          </w:tcPr>
          <w:p w:rsidR="005844B9" w:rsidRPr="005844B9" w:rsidRDefault="005844B9" w:rsidP="005844B9">
            <w:pPr>
              <w:suppressLineNumbers/>
              <w:spacing w:after="0" w:line="240" w:lineRule="auto"/>
              <w:jc w:val="both"/>
              <w:rPr>
                <w:rFonts w:ascii="Times New Roman" w:eastAsia="Andale Sans UI" w:hAnsi="Times New Roman" w:cs="Tahoma"/>
                <w:spacing w:val="10"/>
                <w:sz w:val="24"/>
                <w:szCs w:val="24"/>
                <w:lang w:bidi="en-US"/>
              </w:rPr>
            </w:pPr>
            <w:r w:rsidRPr="005844B9">
              <w:rPr>
                <w:rFonts w:ascii="Times New Roman" w:eastAsia="Andale Sans UI" w:hAnsi="Times New Roman" w:cs="Tahoma"/>
                <w:sz w:val="24"/>
                <w:szCs w:val="24"/>
                <w:lang w:bidi="en-US"/>
              </w:rPr>
              <w:t>Lietuvos Respublikos Seimo Kaimo reikalų komitetui</w:t>
            </w:r>
            <w:r w:rsidRPr="005844B9">
              <w:rPr>
                <w:rFonts w:ascii="Times New Roman" w:eastAsia="Andale Sans UI" w:hAnsi="Times New Roman" w:cs="Tahoma"/>
                <w:spacing w:val="10"/>
                <w:sz w:val="24"/>
                <w:szCs w:val="24"/>
                <w:lang w:bidi="en-US"/>
              </w:rPr>
              <w:t xml:space="preserve"> </w:t>
            </w:r>
          </w:p>
          <w:p w:rsidR="005844B9" w:rsidRPr="005844B9" w:rsidRDefault="005844B9" w:rsidP="005844B9">
            <w:pPr>
              <w:suppressLineNumbers/>
              <w:spacing w:after="0" w:line="240" w:lineRule="auto"/>
              <w:jc w:val="both"/>
              <w:rPr>
                <w:rFonts w:ascii="Times New Roman" w:eastAsia="Andale Sans UI" w:hAnsi="Times New Roman" w:cs="Tahoma"/>
                <w:spacing w:val="10"/>
                <w:sz w:val="16"/>
                <w:szCs w:val="16"/>
                <w:lang w:bidi="en-US"/>
              </w:rPr>
            </w:pPr>
          </w:p>
          <w:p w:rsidR="005844B9" w:rsidRPr="005844B9" w:rsidRDefault="005844B9" w:rsidP="005844B9">
            <w:pPr>
              <w:suppressLineNumbers/>
              <w:spacing w:after="0" w:line="240" w:lineRule="auto"/>
              <w:jc w:val="both"/>
              <w:rPr>
                <w:rFonts w:ascii="Times New Roman" w:eastAsia="Andale Sans UI" w:hAnsi="Times New Roman" w:cs="Tahoma"/>
                <w:spacing w:val="10"/>
                <w:sz w:val="24"/>
                <w:szCs w:val="24"/>
                <w:lang w:bidi="en-US"/>
              </w:rPr>
            </w:pPr>
            <w:r w:rsidRPr="005844B9">
              <w:rPr>
                <w:rFonts w:ascii="Times New Roman" w:eastAsia="Andale Sans UI" w:hAnsi="Times New Roman" w:cs="Tahoma"/>
                <w:spacing w:val="10"/>
                <w:sz w:val="24"/>
                <w:szCs w:val="24"/>
                <w:lang w:bidi="en-US"/>
              </w:rPr>
              <w:t>Lietuvos Respublikos finansų ministerijai</w:t>
            </w:r>
          </w:p>
          <w:p w:rsidR="005844B9" w:rsidRPr="005844B9" w:rsidRDefault="005844B9" w:rsidP="005844B9">
            <w:pPr>
              <w:suppressLineNumbers/>
              <w:spacing w:after="0" w:line="240" w:lineRule="auto"/>
              <w:jc w:val="both"/>
              <w:rPr>
                <w:rFonts w:ascii="Times New Roman" w:eastAsia="Andale Sans UI" w:hAnsi="Times New Roman" w:cs="Tahoma"/>
                <w:spacing w:val="10"/>
                <w:sz w:val="16"/>
                <w:szCs w:val="16"/>
                <w:lang w:bidi="en-US"/>
              </w:rPr>
            </w:pPr>
          </w:p>
          <w:p w:rsidR="005844B9" w:rsidRPr="005844B9" w:rsidRDefault="005844B9" w:rsidP="005844B9">
            <w:pPr>
              <w:suppressLineNumbers/>
              <w:spacing w:after="0" w:line="240" w:lineRule="auto"/>
              <w:jc w:val="both"/>
              <w:rPr>
                <w:rFonts w:ascii="Times New Roman" w:eastAsia="Andale Sans UI" w:hAnsi="Times New Roman" w:cs="Tahoma"/>
                <w:spacing w:val="10"/>
                <w:sz w:val="24"/>
                <w:szCs w:val="24"/>
                <w:lang w:bidi="en-US"/>
              </w:rPr>
            </w:pPr>
            <w:r w:rsidRPr="005844B9">
              <w:rPr>
                <w:rFonts w:ascii="Times New Roman" w:eastAsia="Andale Sans UI" w:hAnsi="Times New Roman" w:cs="Tahoma"/>
                <w:spacing w:val="10"/>
                <w:sz w:val="24"/>
                <w:szCs w:val="24"/>
                <w:lang w:bidi="en-US"/>
              </w:rPr>
              <w:t>Lietuvos Respublikos švietimo, mokslo ir sporto ministerijai</w:t>
            </w:r>
          </w:p>
          <w:p w:rsidR="005844B9" w:rsidRPr="005844B9" w:rsidRDefault="005844B9" w:rsidP="005844B9">
            <w:pPr>
              <w:spacing w:after="0" w:line="240" w:lineRule="auto"/>
              <w:textAlignment w:val="baseline"/>
              <w:rPr>
                <w:rFonts w:ascii="Times New Roman" w:eastAsia="Times New Roman" w:hAnsi="Times New Roman" w:cs="Times New Roman"/>
                <w:sz w:val="16"/>
                <w:szCs w:val="16"/>
                <w:lang w:eastAsia="lt-LT"/>
              </w:rPr>
            </w:pPr>
          </w:p>
          <w:p w:rsidR="005844B9" w:rsidRPr="005844B9" w:rsidRDefault="005844B9" w:rsidP="005844B9">
            <w:pPr>
              <w:suppressLineNumbers/>
              <w:spacing w:after="0" w:line="240" w:lineRule="auto"/>
              <w:jc w:val="both"/>
              <w:rPr>
                <w:rFonts w:ascii="Times New Roman" w:eastAsia="Andale Sans UI" w:hAnsi="Times New Roman" w:cs="Tahoma"/>
                <w:sz w:val="24"/>
                <w:szCs w:val="24"/>
                <w:lang w:bidi="en-US"/>
              </w:rPr>
            </w:pPr>
            <w:r w:rsidRPr="005844B9">
              <w:rPr>
                <w:rFonts w:ascii="Times New Roman" w:eastAsia="Andale Sans UI" w:hAnsi="Times New Roman" w:cs="Tahoma"/>
                <w:sz w:val="24"/>
                <w:szCs w:val="24"/>
                <w:lang w:bidi="en-US"/>
              </w:rPr>
              <w:t>Kopija</w:t>
            </w:r>
          </w:p>
          <w:p w:rsidR="005844B9" w:rsidRPr="005844B9" w:rsidRDefault="005844B9" w:rsidP="005844B9">
            <w:pPr>
              <w:suppressLineNumbers/>
              <w:spacing w:after="0" w:line="240" w:lineRule="auto"/>
              <w:jc w:val="both"/>
              <w:rPr>
                <w:rFonts w:ascii="Times New Roman" w:eastAsia="Andale Sans UI" w:hAnsi="Times New Roman" w:cs="Tahoma"/>
                <w:sz w:val="24"/>
                <w:szCs w:val="24"/>
                <w:lang w:bidi="en-US"/>
              </w:rPr>
            </w:pPr>
            <w:r w:rsidRPr="005844B9">
              <w:rPr>
                <w:rFonts w:ascii="Times New Roman" w:eastAsia="Andale Sans UI" w:hAnsi="Times New Roman" w:cs="Tahoma"/>
                <w:sz w:val="24"/>
                <w:szCs w:val="24"/>
                <w:lang w:bidi="en-US"/>
              </w:rPr>
              <w:t>Lietuvos Respublikos Seimo Aplinkos apsaugos komitetui</w:t>
            </w:r>
          </w:p>
          <w:p w:rsidR="005844B9" w:rsidRPr="005844B9" w:rsidRDefault="005844B9" w:rsidP="005844B9">
            <w:pPr>
              <w:suppressLineNumbers/>
              <w:spacing w:after="0" w:line="240" w:lineRule="auto"/>
              <w:jc w:val="both"/>
              <w:rPr>
                <w:rFonts w:ascii="Times New Roman" w:eastAsia="Andale Sans UI" w:hAnsi="Times New Roman" w:cs="Tahoma"/>
                <w:sz w:val="24"/>
                <w:szCs w:val="24"/>
                <w:lang w:bidi="en-US"/>
              </w:rPr>
            </w:pPr>
            <w:r w:rsidRPr="005844B9">
              <w:rPr>
                <w:rFonts w:ascii="Times New Roman" w:eastAsia="Andale Sans UI" w:hAnsi="Times New Roman" w:cs="Tahoma"/>
                <w:sz w:val="24"/>
                <w:szCs w:val="24"/>
                <w:lang w:bidi="en-US"/>
              </w:rPr>
              <w:t>Lietuvos Respublikos Vyriausybei</w:t>
            </w:r>
          </w:p>
          <w:p w:rsidR="005844B9" w:rsidRPr="005844B9" w:rsidRDefault="005844B9" w:rsidP="005844B9">
            <w:pPr>
              <w:suppressLineNumbers/>
              <w:spacing w:after="0" w:line="240" w:lineRule="auto"/>
              <w:jc w:val="both"/>
              <w:rPr>
                <w:rFonts w:ascii="Times New Roman" w:eastAsia="Andale Sans UI" w:hAnsi="Times New Roman" w:cs="Tahoma"/>
                <w:sz w:val="24"/>
                <w:szCs w:val="24"/>
                <w:lang w:bidi="en-US"/>
              </w:rPr>
            </w:pPr>
            <w:r w:rsidRPr="005844B9">
              <w:rPr>
                <w:rFonts w:ascii="Times New Roman" w:eastAsia="Andale Sans UI" w:hAnsi="Times New Roman" w:cs="Tahoma"/>
                <w:sz w:val="24"/>
                <w:szCs w:val="24"/>
                <w:lang w:bidi="en-US"/>
              </w:rPr>
              <w:t>Lietuvos sveikatos mokslų universitetui</w:t>
            </w:r>
          </w:p>
          <w:p w:rsidR="005844B9" w:rsidRPr="005844B9" w:rsidRDefault="005844B9" w:rsidP="005844B9">
            <w:pPr>
              <w:suppressLineNumbers/>
              <w:spacing w:after="0" w:line="240" w:lineRule="auto"/>
              <w:jc w:val="both"/>
              <w:rPr>
                <w:rFonts w:ascii="Times New Roman" w:eastAsia="Andale Sans UI" w:hAnsi="Times New Roman" w:cs="Tahoma"/>
                <w:spacing w:val="10"/>
                <w:sz w:val="16"/>
                <w:szCs w:val="16"/>
                <w:lang w:bidi="en-US"/>
              </w:rPr>
            </w:pPr>
            <w:r w:rsidRPr="005844B9">
              <w:rPr>
                <w:rFonts w:ascii="Times New Roman" w:eastAsia="Andale Sans UI" w:hAnsi="Times New Roman" w:cs="Tahoma"/>
                <w:spacing w:val="10"/>
                <w:sz w:val="24"/>
                <w:szCs w:val="24"/>
                <w:lang w:bidi="en-US"/>
              </w:rPr>
              <w:t>Lietuvos Respublikos žemės ūkio ministerijai</w:t>
            </w:r>
          </w:p>
          <w:p w:rsidR="005844B9" w:rsidRPr="005844B9" w:rsidRDefault="005844B9" w:rsidP="005844B9">
            <w:pPr>
              <w:suppressLineNumbers/>
              <w:spacing w:after="0" w:line="240" w:lineRule="auto"/>
              <w:jc w:val="both"/>
              <w:rPr>
                <w:rFonts w:ascii="Times New Roman" w:eastAsia="Andale Sans UI" w:hAnsi="Times New Roman" w:cs="Tahoma"/>
                <w:spacing w:val="10"/>
                <w:sz w:val="24"/>
                <w:szCs w:val="24"/>
                <w:lang w:bidi="en-US"/>
              </w:rPr>
            </w:pPr>
          </w:p>
        </w:tc>
        <w:tc>
          <w:tcPr>
            <w:tcW w:w="282" w:type="dxa"/>
            <w:tcMar>
              <w:top w:w="0" w:type="dxa"/>
              <w:left w:w="0" w:type="dxa"/>
              <w:bottom w:w="0" w:type="dxa"/>
              <w:right w:w="0" w:type="dxa"/>
            </w:tcMar>
          </w:tcPr>
          <w:p w:rsidR="005844B9" w:rsidRPr="005844B9" w:rsidRDefault="005844B9" w:rsidP="005844B9">
            <w:pPr>
              <w:spacing w:after="0" w:line="240" w:lineRule="auto"/>
              <w:ind w:right="67"/>
              <w:jc w:val="right"/>
              <w:rPr>
                <w:rFonts w:ascii="Times New Roman" w:eastAsia="Andale Sans UI" w:hAnsi="Times New Roman" w:cs="Tahoma"/>
                <w:spacing w:val="10"/>
                <w:sz w:val="24"/>
                <w:szCs w:val="24"/>
                <w:lang w:bidi="en-US"/>
              </w:rPr>
            </w:pPr>
          </w:p>
        </w:tc>
        <w:tc>
          <w:tcPr>
            <w:tcW w:w="1841" w:type="dxa"/>
            <w:tcMar>
              <w:top w:w="0" w:type="dxa"/>
              <w:left w:w="0" w:type="dxa"/>
              <w:bottom w:w="0" w:type="dxa"/>
              <w:right w:w="0" w:type="dxa"/>
            </w:tcMar>
          </w:tcPr>
          <w:p w:rsidR="005844B9" w:rsidRPr="005844B9" w:rsidRDefault="005844B9" w:rsidP="005844B9">
            <w:pPr>
              <w:suppressLineNumbers/>
              <w:spacing w:after="0" w:line="240" w:lineRule="auto"/>
              <w:ind w:right="67"/>
              <w:jc w:val="both"/>
              <w:rPr>
                <w:rFonts w:ascii="Times New Roman" w:eastAsia="Andale Sans UI" w:hAnsi="Times New Roman" w:cs="Tahoma"/>
                <w:sz w:val="24"/>
                <w:szCs w:val="24"/>
                <w:lang w:bidi="en-US"/>
              </w:rPr>
            </w:pPr>
            <w:r w:rsidRPr="005844B9">
              <w:rPr>
                <w:rFonts w:ascii="Times New Roman" w:eastAsia="Andale Sans UI" w:hAnsi="Times New Roman" w:cs="Tahoma"/>
                <w:sz w:val="24"/>
                <w:szCs w:val="24"/>
                <w:lang w:bidi="en-US"/>
              </w:rPr>
              <w:t>2025</w:t>
            </w:r>
          </w:p>
        </w:tc>
        <w:tc>
          <w:tcPr>
            <w:tcW w:w="565" w:type="dxa"/>
          </w:tcPr>
          <w:p w:rsidR="005844B9" w:rsidRPr="005844B9" w:rsidRDefault="005844B9" w:rsidP="005844B9">
            <w:pPr>
              <w:spacing w:after="0" w:line="240" w:lineRule="auto"/>
              <w:ind w:right="67"/>
              <w:jc w:val="right"/>
              <w:rPr>
                <w:rFonts w:ascii="Times New Roman" w:eastAsia="Andale Sans UI" w:hAnsi="Times New Roman" w:cs="Tahoma"/>
                <w:spacing w:val="10"/>
                <w:sz w:val="24"/>
                <w:szCs w:val="24"/>
                <w:lang w:bidi="en-US"/>
              </w:rPr>
            </w:pPr>
            <w:r w:rsidRPr="005844B9">
              <w:rPr>
                <w:rFonts w:ascii="Times New Roman" w:eastAsia="Andale Sans UI" w:hAnsi="Times New Roman" w:cs="Tahoma"/>
                <w:spacing w:val="10"/>
                <w:sz w:val="24"/>
                <w:szCs w:val="24"/>
                <w:lang w:bidi="en-US"/>
              </w:rPr>
              <w:t>Nr.</w:t>
            </w:r>
          </w:p>
        </w:tc>
        <w:tc>
          <w:tcPr>
            <w:tcW w:w="2133" w:type="dxa"/>
          </w:tcPr>
          <w:p w:rsidR="005844B9" w:rsidRPr="005844B9" w:rsidRDefault="005844B9" w:rsidP="005844B9">
            <w:pPr>
              <w:suppressLineNumbers/>
              <w:spacing w:after="0" w:line="240" w:lineRule="auto"/>
              <w:ind w:right="67"/>
              <w:jc w:val="both"/>
              <w:rPr>
                <w:rFonts w:ascii="Times New Roman" w:eastAsia="Andale Sans UI" w:hAnsi="Times New Roman" w:cs="Tahoma"/>
                <w:sz w:val="24"/>
                <w:szCs w:val="24"/>
                <w:lang w:bidi="en-US"/>
              </w:rPr>
            </w:pPr>
          </w:p>
        </w:tc>
      </w:tr>
      <w:tr w:rsidR="005844B9" w:rsidRPr="005844B9" w:rsidTr="00306B56">
        <w:trPr>
          <w:cantSplit/>
          <w:trHeight w:val="340"/>
        </w:trPr>
        <w:tc>
          <w:tcPr>
            <w:tcW w:w="4817" w:type="dxa"/>
            <w:vMerge/>
            <w:tcMar>
              <w:top w:w="0" w:type="dxa"/>
              <w:left w:w="0" w:type="dxa"/>
              <w:bottom w:w="0" w:type="dxa"/>
              <w:right w:w="0" w:type="dxa"/>
            </w:tcMar>
          </w:tcPr>
          <w:p w:rsidR="005844B9" w:rsidRPr="005844B9" w:rsidRDefault="005844B9" w:rsidP="005844B9">
            <w:pPr>
              <w:spacing w:after="0" w:line="240" w:lineRule="auto"/>
              <w:jc w:val="both"/>
              <w:rPr>
                <w:rFonts w:ascii="Times New Roman" w:eastAsia="Andale Sans UI" w:hAnsi="Times New Roman" w:cs="Tahoma"/>
                <w:sz w:val="24"/>
                <w:szCs w:val="24"/>
                <w:lang w:bidi="en-US"/>
              </w:rPr>
            </w:pPr>
            <w:bookmarkStart w:id="1" w:name="_Hlk186798506"/>
          </w:p>
        </w:tc>
        <w:tc>
          <w:tcPr>
            <w:tcW w:w="282" w:type="dxa"/>
            <w:tcMar>
              <w:top w:w="0" w:type="dxa"/>
              <w:left w:w="0" w:type="dxa"/>
              <w:bottom w:w="0" w:type="dxa"/>
              <w:right w:w="0" w:type="dxa"/>
            </w:tcMar>
          </w:tcPr>
          <w:p w:rsidR="005844B9" w:rsidRPr="005844B9" w:rsidRDefault="005844B9" w:rsidP="005844B9">
            <w:pPr>
              <w:tabs>
                <w:tab w:val="left" w:pos="2869"/>
              </w:tabs>
              <w:spacing w:after="0" w:line="240" w:lineRule="auto"/>
              <w:ind w:right="67"/>
              <w:jc w:val="right"/>
              <w:rPr>
                <w:rFonts w:ascii="Times New Roman" w:eastAsia="Andale Sans UI" w:hAnsi="Times New Roman" w:cs="Tahoma"/>
                <w:spacing w:val="10"/>
                <w:sz w:val="24"/>
                <w:szCs w:val="24"/>
                <w:lang w:bidi="en-US"/>
              </w:rPr>
            </w:pPr>
            <w:r w:rsidRPr="005844B9">
              <w:rPr>
                <w:rFonts w:ascii="Times New Roman" w:eastAsia="Andale Sans UI" w:hAnsi="Times New Roman" w:cs="Tahoma"/>
                <w:spacing w:val="10"/>
                <w:sz w:val="24"/>
                <w:szCs w:val="24"/>
                <w:lang w:bidi="en-US"/>
              </w:rPr>
              <w:t>Į</w:t>
            </w:r>
          </w:p>
        </w:tc>
        <w:tc>
          <w:tcPr>
            <w:tcW w:w="1841" w:type="dxa"/>
            <w:tcMar>
              <w:top w:w="0" w:type="dxa"/>
              <w:left w:w="0" w:type="dxa"/>
              <w:bottom w:w="0" w:type="dxa"/>
              <w:right w:w="0" w:type="dxa"/>
            </w:tcMar>
          </w:tcPr>
          <w:p w:rsidR="005844B9" w:rsidRPr="005844B9" w:rsidRDefault="005844B9" w:rsidP="005844B9">
            <w:pPr>
              <w:suppressLineNumbers/>
              <w:spacing w:after="0" w:line="240" w:lineRule="auto"/>
              <w:ind w:right="67"/>
              <w:jc w:val="both"/>
              <w:rPr>
                <w:rFonts w:ascii="Times New Roman" w:eastAsia="Andale Sans UI" w:hAnsi="Times New Roman" w:cs="Tahoma"/>
                <w:sz w:val="24"/>
                <w:szCs w:val="24"/>
                <w:lang w:bidi="en-US"/>
              </w:rPr>
            </w:pPr>
            <w:r w:rsidRPr="005844B9">
              <w:rPr>
                <w:rFonts w:ascii="Times New Roman" w:eastAsia="Andale Sans UI" w:hAnsi="Times New Roman" w:cs="Tahoma"/>
                <w:sz w:val="24"/>
                <w:szCs w:val="24"/>
                <w:lang w:bidi="en-US"/>
              </w:rPr>
              <w:t>2025-11-28</w:t>
            </w:r>
          </w:p>
          <w:p w:rsidR="005844B9" w:rsidRPr="005844B9" w:rsidRDefault="005844B9" w:rsidP="005844B9">
            <w:pPr>
              <w:suppressLineNumbers/>
              <w:spacing w:after="0" w:line="240" w:lineRule="auto"/>
              <w:ind w:right="67"/>
              <w:jc w:val="both"/>
              <w:rPr>
                <w:rFonts w:ascii="Times New Roman" w:eastAsia="Andale Sans UI" w:hAnsi="Times New Roman" w:cs="Tahoma"/>
                <w:sz w:val="24"/>
                <w:szCs w:val="24"/>
                <w:lang w:bidi="en-US"/>
              </w:rPr>
            </w:pPr>
            <w:r w:rsidRPr="005844B9">
              <w:rPr>
                <w:rFonts w:ascii="Times New Roman" w:eastAsia="Andale Sans UI" w:hAnsi="Times New Roman" w:cs="Tahoma"/>
                <w:sz w:val="24"/>
                <w:szCs w:val="24"/>
                <w:lang w:bidi="en-US"/>
              </w:rPr>
              <w:t>2025-12-01</w:t>
            </w:r>
          </w:p>
        </w:tc>
        <w:tc>
          <w:tcPr>
            <w:tcW w:w="565" w:type="dxa"/>
          </w:tcPr>
          <w:p w:rsidR="005844B9" w:rsidRPr="005844B9" w:rsidRDefault="005844B9" w:rsidP="005844B9">
            <w:pPr>
              <w:tabs>
                <w:tab w:val="left" w:pos="2869"/>
              </w:tabs>
              <w:spacing w:after="0" w:line="240" w:lineRule="auto"/>
              <w:ind w:right="67"/>
              <w:jc w:val="right"/>
              <w:rPr>
                <w:rFonts w:ascii="Times New Roman" w:eastAsia="Andale Sans UI" w:hAnsi="Times New Roman" w:cs="Tahoma"/>
                <w:spacing w:val="10"/>
                <w:sz w:val="24"/>
                <w:szCs w:val="24"/>
                <w:lang w:bidi="en-US"/>
              </w:rPr>
            </w:pPr>
            <w:r w:rsidRPr="005844B9">
              <w:rPr>
                <w:rFonts w:ascii="Times New Roman" w:eastAsia="Andale Sans UI" w:hAnsi="Times New Roman" w:cs="Tahoma"/>
                <w:spacing w:val="10"/>
                <w:sz w:val="24"/>
                <w:szCs w:val="24"/>
                <w:lang w:bidi="en-US"/>
              </w:rPr>
              <w:t>Nr.</w:t>
            </w:r>
          </w:p>
        </w:tc>
        <w:tc>
          <w:tcPr>
            <w:tcW w:w="2133" w:type="dxa"/>
          </w:tcPr>
          <w:p w:rsidR="005844B9" w:rsidRPr="005844B9" w:rsidRDefault="005844B9" w:rsidP="005844B9">
            <w:pPr>
              <w:suppressLineNumbers/>
              <w:spacing w:after="0" w:line="240" w:lineRule="auto"/>
              <w:ind w:right="67"/>
              <w:jc w:val="both"/>
              <w:rPr>
                <w:rFonts w:ascii="Times New Roman" w:eastAsia="Andale Sans UI" w:hAnsi="Times New Roman" w:cs="Tahoma"/>
                <w:sz w:val="24"/>
                <w:szCs w:val="24"/>
                <w:lang w:bidi="en-US"/>
              </w:rPr>
            </w:pPr>
            <w:r w:rsidRPr="005844B9">
              <w:rPr>
                <w:rFonts w:ascii="Times New Roman" w:eastAsia="Andale Sans UI" w:hAnsi="Times New Roman" w:cs="Tahoma"/>
                <w:sz w:val="24"/>
                <w:szCs w:val="24"/>
                <w:lang w:bidi="en-US"/>
              </w:rPr>
              <w:t>S-2025-5358</w:t>
            </w:r>
          </w:p>
          <w:p w:rsidR="005844B9" w:rsidRPr="005844B9" w:rsidRDefault="005844B9" w:rsidP="005844B9">
            <w:pPr>
              <w:suppressLineNumbers/>
              <w:spacing w:after="0" w:line="240" w:lineRule="auto"/>
              <w:ind w:right="67"/>
              <w:jc w:val="both"/>
              <w:rPr>
                <w:rFonts w:ascii="Times New Roman" w:eastAsia="Andale Sans UI" w:hAnsi="Times New Roman" w:cs="Tahoma"/>
                <w:sz w:val="24"/>
                <w:szCs w:val="24"/>
                <w:lang w:bidi="en-US"/>
              </w:rPr>
            </w:pPr>
            <w:r w:rsidRPr="005844B9">
              <w:rPr>
                <w:rFonts w:ascii="Times New Roman" w:eastAsia="Andale Sans UI" w:hAnsi="Times New Roman" w:cs="Tahoma"/>
                <w:sz w:val="24"/>
                <w:szCs w:val="24"/>
                <w:lang w:bidi="en-US"/>
              </w:rPr>
              <w:t>S-4756</w:t>
            </w:r>
          </w:p>
        </w:tc>
      </w:tr>
      <w:bookmarkEnd w:id="1"/>
      <w:tr w:rsidR="005844B9" w:rsidRPr="005844B9" w:rsidTr="00306B56">
        <w:trPr>
          <w:cantSplit/>
        </w:trPr>
        <w:tc>
          <w:tcPr>
            <w:tcW w:w="4817" w:type="dxa"/>
            <w:vMerge/>
            <w:tcMar>
              <w:top w:w="0" w:type="dxa"/>
              <w:left w:w="0" w:type="dxa"/>
              <w:bottom w:w="0" w:type="dxa"/>
              <w:right w:w="0" w:type="dxa"/>
            </w:tcMar>
          </w:tcPr>
          <w:p w:rsidR="005844B9" w:rsidRPr="005844B9" w:rsidRDefault="005844B9" w:rsidP="005844B9">
            <w:pPr>
              <w:spacing w:after="0" w:line="240" w:lineRule="auto"/>
              <w:jc w:val="both"/>
              <w:rPr>
                <w:rFonts w:ascii="Times New Roman" w:eastAsia="Andale Sans UI" w:hAnsi="Times New Roman" w:cs="Tahoma"/>
                <w:sz w:val="24"/>
                <w:szCs w:val="24"/>
                <w:lang w:bidi="en-US"/>
              </w:rPr>
            </w:pPr>
          </w:p>
        </w:tc>
        <w:tc>
          <w:tcPr>
            <w:tcW w:w="4821" w:type="dxa"/>
            <w:gridSpan w:val="4"/>
            <w:tcMar>
              <w:top w:w="0" w:type="dxa"/>
              <w:left w:w="0" w:type="dxa"/>
              <w:bottom w:w="0" w:type="dxa"/>
              <w:right w:w="0" w:type="dxa"/>
            </w:tcMar>
          </w:tcPr>
          <w:p w:rsidR="005844B9" w:rsidRPr="005844B9" w:rsidRDefault="005844B9" w:rsidP="005844B9">
            <w:pPr>
              <w:tabs>
                <w:tab w:val="left" w:pos="2869"/>
              </w:tabs>
              <w:spacing w:after="0" w:line="240" w:lineRule="auto"/>
              <w:ind w:right="67"/>
              <w:jc w:val="both"/>
              <w:rPr>
                <w:rFonts w:ascii="Times New Roman" w:eastAsia="Andale Sans UI" w:hAnsi="Times New Roman" w:cs="Tahoma"/>
                <w:spacing w:val="10"/>
                <w:sz w:val="24"/>
                <w:szCs w:val="24"/>
                <w:lang w:bidi="en-US"/>
              </w:rPr>
            </w:pPr>
          </w:p>
        </w:tc>
      </w:tr>
      <w:tr w:rsidR="005844B9" w:rsidRPr="005844B9" w:rsidTr="00306B56">
        <w:trPr>
          <w:trHeight w:val="340"/>
        </w:trPr>
        <w:tc>
          <w:tcPr>
            <w:tcW w:w="9638" w:type="dxa"/>
            <w:gridSpan w:val="5"/>
            <w:tcMar>
              <w:top w:w="0" w:type="dxa"/>
              <w:left w:w="0" w:type="dxa"/>
              <w:bottom w:w="0" w:type="dxa"/>
              <w:right w:w="0" w:type="dxa"/>
            </w:tcMar>
          </w:tcPr>
          <w:p w:rsidR="005844B9" w:rsidRPr="005844B9" w:rsidRDefault="005844B9" w:rsidP="005844B9">
            <w:pPr>
              <w:suppressLineNumbers/>
              <w:spacing w:after="0" w:line="240" w:lineRule="auto"/>
              <w:jc w:val="both"/>
              <w:rPr>
                <w:rFonts w:ascii="Times New Roman" w:eastAsia="Andale Sans UI" w:hAnsi="Times New Roman" w:cs="Tahoma"/>
                <w:b/>
                <w:bCs/>
                <w:sz w:val="24"/>
                <w:szCs w:val="24"/>
                <w:lang w:bidi="en-US"/>
              </w:rPr>
            </w:pPr>
            <w:r w:rsidRPr="005844B9">
              <w:rPr>
                <w:rFonts w:ascii="Times New Roman" w:eastAsia="Andale Sans UI" w:hAnsi="Times New Roman" w:cs="Tahoma"/>
                <w:b/>
                <w:bCs/>
                <w:caps/>
                <w:sz w:val="24"/>
                <w:szCs w:val="24"/>
                <w:lang w:bidi="en-US"/>
              </w:rPr>
              <w:t>DĖL SEIMO KAIMO REIKALŲ KOMITETO KREIPIMOSI</w:t>
            </w:r>
          </w:p>
        </w:tc>
      </w:tr>
    </w:tbl>
    <w:p w:rsidR="005844B9" w:rsidRPr="005844B9" w:rsidRDefault="005844B9" w:rsidP="005844B9">
      <w:pPr>
        <w:spacing w:after="0" w:line="276" w:lineRule="auto"/>
        <w:jc w:val="both"/>
        <w:rPr>
          <w:rFonts w:ascii="Times New Roman" w:eastAsia="Andale Sans UI" w:hAnsi="Times New Roman" w:cs="Tahoma"/>
          <w:sz w:val="24"/>
          <w:szCs w:val="24"/>
          <w:lang w:bidi="en-US"/>
        </w:rPr>
      </w:pPr>
    </w:p>
    <w:p w:rsidR="005844B9" w:rsidRPr="005844B9" w:rsidRDefault="005844B9" w:rsidP="005844B9">
      <w:pPr>
        <w:suppressLineNumbers/>
        <w:spacing w:after="0" w:line="276" w:lineRule="auto"/>
        <w:ind w:firstLine="709"/>
        <w:jc w:val="both"/>
        <w:rPr>
          <w:rFonts w:ascii="Times New Roman" w:eastAsia="Andale Sans UI" w:hAnsi="Times New Roman" w:cs="Tahoma"/>
          <w:sz w:val="24"/>
          <w:szCs w:val="24"/>
          <w:lang w:bidi="en-US"/>
        </w:rPr>
      </w:pPr>
      <w:r w:rsidRPr="005844B9">
        <w:rPr>
          <w:rFonts w:ascii="Times New Roman" w:eastAsia="Andale Sans UI" w:hAnsi="Times New Roman" w:cs="Tahoma"/>
          <w:sz w:val="24"/>
          <w:szCs w:val="24"/>
          <w:lang w:bidi="en-US"/>
        </w:rPr>
        <w:t xml:space="preserve">Lietuvos Respublikos aplinkos ministerija, atsakydama į Lietuvos Respublikos Vyriausybės 2025-12-01 raštą Nr. S-4756 „Dėl Seimo Kaimo reikalų komiteto kreipimosi“ ir į Lietuvos Respublikos Seimo Kaimo reikalų komiteto 2025-11-28 raštą Nr. S-2025-5358 „Dėl veterinarinės medicinos rezidentūros studijų programų finansavimo ir vietų poreikio“, kuriame atkreipiamas dėmesys į būtinybę didinti valstybės finansuojamų rezidentūros vietų skaičių smulkiųjų gyvūnų veterinarinės medicinos srityje ir siūloma nustatyti ilgalaikį finansavimo mechanizmą, leidžiantį užtikrinti nenutrūkstamą rezidentūros programų finansavimą tiek jau studijuojantiems, tiek naujai priimamiems studentams, informuoja, kad pasiūlė 2025-12-09 raštu Nr. D8(E)-5054 Lietuvos Respublikos švietimo mokslo ir sporto ministerijai į veterinarinės medicinos rezidentūros studijų studentų, priimamų į aukštąsias mokyklas 2026 metais, studijoms valstybės finansuojamose studijų vietose sąrašą įrašyti, kad į Lietuvos sveikatos mokslų universitetą (toliau –LSMU) planuojama priimti 6 studentus studijuoti smulkiųjų gyvūnų chirurgijos, smulkiųjų gyvūnų terapijos, veterinarinės vaizdinės diagnostikos, gyvūnų gerovės programų. Paminėtina, kad 2026 m studijas tęs ir 5 studentai, įstoję 2024 m. </w:t>
      </w:r>
    </w:p>
    <w:p w:rsidR="005844B9" w:rsidRPr="005844B9" w:rsidRDefault="005844B9" w:rsidP="005844B9">
      <w:pPr>
        <w:suppressLineNumbers/>
        <w:spacing w:after="0" w:line="276" w:lineRule="auto"/>
        <w:ind w:firstLine="567"/>
        <w:jc w:val="both"/>
        <w:rPr>
          <w:rFonts w:ascii="Times New Roman" w:eastAsia="Andale Sans UI" w:hAnsi="Times New Roman" w:cs="Tahoma"/>
          <w:bCs/>
          <w:sz w:val="24"/>
          <w:szCs w:val="24"/>
          <w:lang w:bidi="en-US"/>
        </w:rPr>
      </w:pPr>
      <w:r w:rsidRPr="005844B9">
        <w:rPr>
          <w:rFonts w:ascii="Times New Roman" w:eastAsia="Andale Sans UI" w:hAnsi="Times New Roman" w:cs="Tahoma"/>
          <w:bCs/>
          <w:sz w:val="24"/>
          <w:szCs w:val="24"/>
          <w:lang w:bidi="en-US"/>
        </w:rPr>
        <w:t>Pažymėtina, kad formuodama 2026–2028 m. valstybės biudžeto poreikį Aplinkos ministerija siekė sudaryti sąlygas finansuoti kuo didesnį skaičių rezidentų ir atsižvelgdama į Lietuvos Respublikos Seimo Kaimo reikalų komiteto siūlymus ir Lietuvos Respublikos Vyriausybės kanceliarijoje 2025 m. birželio 2 d. vykusio susitikimo rezultatus, informavo Lietuvos Respublikos finansų ministeriją dėl didesnio lėšų poreikio rezidentams, kad būtų galima priimti iš viso po 6 rezidentus kasmet.</w:t>
      </w:r>
    </w:p>
    <w:p w:rsidR="005844B9" w:rsidRPr="005844B9" w:rsidRDefault="005844B9" w:rsidP="005844B9">
      <w:pPr>
        <w:suppressLineNumbers/>
        <w:spacing w:after="0" w:line="276" w:lineRule="auto"/>
        <w:ind w:firstLine="567"/>
        <w:jc w:val="both"/>
        <w:rPr>
          <w:rFonts w:ascii="Times New Roman" w:eastAsia="Andale Sans UI" w:hAnsi="Times New Roman" w:cs="Tahoma"/>
          <w:bCs/>
          <w:sz w:val="24"/>
          <w:szCs w:val="24"/>
          <w:lang w:bidi="en-US"/>
        </w:rPr>
      </w:pPr>
      <w:r w:rsidRPr="005844B9">
        <w:rPr>
          <w:rFonts w:ascii="Times New Roman" w:eastAsia="Andale Sans UI" w:hAnsi="Times New Roman" w:cs="Tahoma"/>
          <w:bCs/>
          <w:sz w:val="24"/>
          <w:szCs w:val="24"/>
          <w:lang w:bidi="en-US"/>
        </w:rPr>
        <w:t xml:space="preserve">Lietuvos Respublikos </w:t>
      </w:r>
      <w:r w:rsidRPr="005844B9">
        <w:rPr>
          <w:rFonts w:ascii="Times New Roman" w:eastAsia="Andale Sans UI" w:hAnsi="Times New Roman" w:cs="Tahoma"/>
          <w:bCs/>
          <w:sz w:val="24"/>
          <w:szCs w:val="24"/>
          <w:highlight w:val="yellow"/>
          <w:lang w:bidi="en-US"/>
        </w:rPr>
        <w:t xml:space="preserve">Seimas š. m. gruodžio 11 d. pritarė 2026–2028 m. biudžeto patvirtinimo įstatymo projektui Nr. XVP-851(2), kuriame </w:t>
      </w:r>
      <w:bookmarkStart w:id="2" w:name="_GoBack"/>
      <w:bookmarkEnd w:id="2"/>
      <w:r w:rsidRPr="005844B9">
        <w:rPr>
          <w:rFonts w:ascii="Times New Roman" w:eastAsia="Andale Sans UI" w:hAnsi="Times New Roman" w:cs="Tahoma"/>
          <w:bCs/>
          <w:sz w:val="24"/>
          <w:szCs w:val="24"/>
          <w:highlight w:val="yellow"/>
          <w:lang w:bidi="en-US"/>
        </w:rPr>
        <w:t>lėšų veterinarijos rezidentų algoms neskirta</w:t>
      </w:r>
      <w:r w:rsidRPr="005844B9">
        <w:rPr>
          <w:rFonts w:ascii="Times New Roman" w:eastAsia="Andale Sans UI" w:hAnsi="Times New Roman" w:cs="Tahoma"/>
          <w:bCs/>
          <w:sz w:val="24"/>
          <w:szCs w:val="24"/>
          <w:lang w:bidi="en-US"/>
        </w:rPr>
        <w:t xml:space="preserve">, tačiau </w:t>
      </w:r>
      <w:r w:rsidRPr="005844B9">
        <w:rPr>
          <w:rFonts w:ascii="Times New Roman" w:eastAsia="Andale Sans UI" w:hAnsi="Times New Roman" w:cs="Tahoma"/>
          <w:bCs/>
          <w:sz w:val="24"/>
          <w:szCs w:val="24"/>
          <w:highlight w:val="yellow"/>
          <w:lang w:bidi="en-US"/>
        </w:rPr>
        <w:t xml:space="preserve">Aplinkos ministerija, vykdydama Lietuvos Respublikos veterinarijos įstatyme nustatytą pareigą, </w:t>
      </w:r>
      <w:r w:rsidRPr="005844B9">
        <w:rPr>
          <w:rFonts w:ascii="Times New Roman" w:eastAsia="Andale Sans UI" w:hAnsi="Times New Roman" w:cs="Tahoma"/>
          <w:bCs/>
          <w:sz w:val="24"/>
          <w:szCs w:val="24"/>
          <w:highlight w:val="yellow"/>
          <w:lang w:bidi="en-US"/>
        </w:rPr>
        <w:lastRenderedPageBreak/>
        <w:t>ieškos finansinių galimybių veterinarijos rezidentų pareiginėms algoms mokėti ir ilgalaikiam finansavimui užtikrinti.</w:t>
      </w:r>
    </w:p>
    <w:p w:rsidR="005844B9" w:rsidRPr="005844B9" w:rsidRDefault="005844B9" w:rsidP="005844B9">
      <w:pPr>
        <w:suppressLineNumbers/>
        <w:spacing w:after="0" w:line="276" w:lineRule="auto"/>
        <w:ind w:firstLine="567"/>
        <w:jc w:val="both"/>
        <w:rPr>
          <w:rFonts w:ascii="Times New Roman" w:eastAsia="Andale Sans UI" w:hAnsi="Times New Roman" w:cs="Tahoma"/>
          <w:bCs/>
          <w:sz w:val="24"/>
          <w:szCs w:val="24"/>
          <w:lang w:bidi="en-US"/>
        </w:rPr>
      </w:pPr>
    </w:p>
    <w:p w:rsidR="005844B9" w:rsidRPr="005844B9" w:rsidRDefault="005844B9" w:rsidP="005844B9">
      <w:pPr>
        <w:suppressLineNumbers/>
        <w:spacing w:after="0" w:line="276" w:lineRule="auto"/>
        <w:ind w:firstLine="567"/>
        <w:jc w:val="both"/>
        <w:rPr>
          <w:rFonts w:ascii="Times New Roman" w:eastAsia="Andale Sans UI" w:hAnsi="Times New Roman" w:cs="Tahoma"/>
          <w:bCs/>
          <w:sz w:val="24"/>
          <w:szCs w:val="24"/>
          <w:lang w:bidi="en-US"/>
        </w:rPr>
      </w:pPr>
    </w:p>
    <w:p w:rsidR="005844B9" w:rsidRPr="005844B9" w:rsidRDefault="005844B9" w:rsidP="005844B9">
      <w:pPr>
        <w:suppressLineNumbers/>
        <w:spacing w:after="0" w:line="276" w:lineRule="auto"/>
        <w:ind w:firstLine="567"/>
        <w:jc w:val="both"/>
        <w:rPr>
          <w:rFonts w:ascii="Times New Roman" w:eastAsia="Andale Sans UI" w:hAnsi="Times New Roman" w:cs="Tahoma"/>
          <w:bCs/>
          <w:sz w:val="24"/>
          <w:szCs w:val="24"/>
          <w:lang w:bidi="en-US"/>
        </w:rPr>
      </w:pPr>
    </w:p>
    <w:tbl>
      <w:tblPr>
        <w:tblW w:w="9643" w:type="dxa"/>
        <w:tblInd w:w="8" w:type="dxa"/>
        <w:tblLayout w:type="fixed"/>
        <w:tblCellMar>
          <w:left w:w="0" w:type="dxa"/>
          <w:right w:w="0" w:type="dxa"/>
        </w:tblCellMar>
        <w:tblLook w:val="0000" w:firstRow="0" w:lastRow="0" w:firstColumn="0" w:lastColumn="0" w:noHBand="0" w:noVBand="0"/>
      </w:tblPr>
      <w:tblGrid>
        <w:gridCol w:w="4817"/>
        <w:gridCol w:w="4826"/>
      </w:tblGrid>
      <w:tr w:rsidR="005844B9" w:rsidRPr="005844B9" w:rsidTr="00306B56">
        <w:trPr>
          <w:trHeight w:val="340"/>
        </w:trPr>
        <w:tc>
          <w:tcPr>
            <w:tcW w:w="4817" w:type="dxa"/>
            <w:vAlign w:val="bottom"/>
          </w:tcPr>
          <w:p w:rsidR="005844B9" w:rsidRPr="005844B9" w:rsidRDefault="005844B9" w:rsidP="005844B9">
            <w:pPr>
              <w:suppressLineNumbers/>
              <w:spacing w:after="0" w:line="276" w:lineRule="auto"/>
              <w:jc w:val="both"/>
              <w:rPr>
                <w:rFonts w:ascii="Times New Roman" w:eastAsia="Andale Sans UI" w:hAnsi="Times New Roman" w:cs="Tahoma"/>
                <w:sz w:val="24"/>
                <w:szCs w:val="24"/>
                <w:lang w:bidi="en-US"/>
              </w:rPr>
            </w:pPr>
            <w:r w:rsidRPr="005844B9">
              <w:rPr>
                <w:rFonts w:ascii="Times New Roman" w:eastAsia="Andale Sans UI" w:hAnsi="Times New Roman" w:cs="Tahoma"/>
                <w:sz w:val="24"/>
                <w:szCs w:val="24"/>
                <w:lang w:bidi="en-US"/>
              </w:rPr>
              <w:t>Aplinkos viceministrė</w:t>
            </w:r>
          </w:p>
        </w:tc>
        <w:tc>
          <w:tcPr>
            <w:tcW w:w="4826" w:type="dxa"/>
            <w:vAlign w:val="bottom"/>
          </w:tcPr>
          <w:p w:rsidR="005844B9" w:rsidRPr="005844B9" w:rsidRDefault="005844B9" w:rsidP="005844B9">
            <w:pPr>
              <w:spacing w:after="0" w:line="276" w:lineRule="auto"/>
              <w:ind w:right="34"/>
              <w:jc w:val="center"/>
              <w:rPr>
                <w:rFonts w:ascii="Times New Roman" w:eastAsia="Andale Sans UI" w:hAnsi="Times New Roman" w:cs="Tahoma"/>
                <w:sz w:val="24"/>
                <w:szCs w:val="24"/>
                <w:lang w:bidi="en-US"/>
              </w:rPr>
            </w:pPr>
            <w:r w:rsidRPr="005844B9">
              <w:rPr>
                <w:rFonts w:ascii="Times New Roman" w:eastAsia="Andale Sans UI" w:hAnsi="Times New Roman" w:cs="Tahoma"/>
                <w:sz w:val="24"/>
                <w:szCs w:val="24"/>
                <w:lang w:bidi="en-US"/>
              </w:rPr>
              <w:t xml:space="preserve">                                                 </w:t>
            </w:r>
            <w:proofErr w:type="spellStart"/>
            <w:r w:rsidRPr="005844B9">
              <w:rPr>
                <w:rFonts w:ascii="Times New Roman" w:eastAsia="Andale Sans UI" w:hAnsi="Times New Roman" w:cs="Tahoma"/>
                <w:sz w:val="24"/>
                <w:szCs w:val="24"/>
                <w:lang w:bidi="en-US"/>
              </w:rPr>
              <w:t>Aira</w:t>
            </w:r>
            <w:proofErr w:type="spellEnd"/>
            <w:r w:rsidRPr="005844B9">
              <w:rPr>
                <w:rFonts w:ascii="Times New Roman" w:eastAsia="Andale Sans UI" w:hAnsi="Times New Roman" w:cs="Tahoma"/>
                <w:sz w:val="24"/>
                <w:szCs w:val="24"/>
                <w:lang w:bidi="en-US"/>
              </w:rPr>
              <w:t xml:space="preserve"> </w:t>
            </w:r>
            <w:proofErr w:type="spellStart"/>
            <w:r w:rsidRPr="005844B9">
              <w:rPr>
                <w:rFonts w:ascii="Times New Roman" w:eastAsia="Andale Sans UI" w:hAnsi="Times New Roman" w:cs="Tahoma"/>
                <w:sz w:val="24"/>
                <w:szCs w:val="24"/>
                <w:lang w:bidi="en-US"/>
              </w:rPr>
              <w:t>Paliukėnaitė</w:t>
            </w:r>
            <w:proofErr w:type="spellEnd"/>
          </w:p>
        </w:tc>
      </w:tr>
      <w:tr w:rsidR="005844B9" w:rsidRPr="005844B9" w:rsidTr="00306B56">
        <w:trPr>
          <w:trHeight w:val="340"/>
        </w:trPr>
        <w:tc>
          <w:tcPr>
            <w:tcW w:w="4817" w:type="dxa"/>
            <w:vAlign w:val="bottom"/>
          </w:tcPr>
          <w:p w:rsidR="005844B9" w:rsidRPr="005844B9" w:rsidRDefault="005844B9" w:rsidP="005844B9">
            <w:pPr>
              <w:suppressLineNumbers/>
              <w:spacing w:after="0" w:line="276" w:lineRule="auto"/>
              <w:jc w:val="both"/>
              <w:rPr>
                <w:rFonts w:ascii="Times New Roman" w:eastAsia="Andale Sans UI" w:hAnsi="Times New Roman" w:cs="Tahoma"/>
                <w:sz w:val="24"/>
                <w:szCs w:val="24"/>
                <w:lang w:bidi="en-US"/>
              </w:rPr>
            </w:pPr>
          </w:p>
          <w:p w:rsidR="005844B9" w:rsidRPr="005844B9" w:rsidRDefault="005844B9" w:rsidP="005844B9">
            <w:pPr>
              <w:suppressLineNumbers/>
              <w:spacing w:after="0" w:line="276" w:lineRule="auto"/>
              <w:jc w:val="both"/>
              <w:rPr>
                <w:rFonts w:ascii="Times New Roman" w:eastAsia="Andale Sans UI" w:hAnsi="Times New Roman" w:cs="Tahoma"/>
                <w:sz w:val="24"/>
                <w:szCs w:val="24"/>
                <w:lang w:bidi="en-US"/>
              </w:rPr>
            </w:pPr>
          </w:p>
          <w:p w:rsidR="005844B9" w:rsidRPr="005844B9" w:rsidRDefault="005844B9" w:rsidP="005844B9">
            <w:pPr>
              <w:suppressLineNumbers/>
              <w:spacing w:after="0" w:line="276" w:lineRule="auto"/>
              <w:jc w:val="both"/>
              <w:rPr>
                <w:rFonts w:ascii="Times New Roman" w:eastAsia="Andale Sans UI" w:hAnsi="Times New Roman" w:cs="Tahoma"/>
                <w:sz w:val="24"/>
                <w:szCs w:val="24"/>
                <w:lang w:bidi="en-US"/>
              </w:rPr>
            </w:pPr>
          </w:p>
          <w:p w:rsidR="005844B9" w:rsidRPr="005844B9" w:rsidRDefault="005844B9" w:rsidP="005844B9">
            <w:pPr>
              <w:suppressLineNumbers/>
              <w:spacing w:after="0" w:line="276" w:lineRule="auto"/>
              <w:jc w:val="both"/>
              <w:rPr>
                <w:rFonts w:ascii="Times New Roman" w:eastAsia="Andale Sans UI" w:hAnsi="Times New Roman" w:cs="Tahoma"/>
                <w:sz w:val="24"/>
                <w:szCs w:val="24"/>
                <w:lang w:bidi="en-US"/>
              </w:rPr>
            </w:pPr>
          </w:p>
          <w:p w:rsidR="005844B9" w:rsidRPr="005844B9" w:rsidRDefault="005844B9" w:rsidP="005844B9">
            <w:pPr>
              <w:suppressLineNumbers/>
              <w:spacing w:after="0" w:line="276" w:lineRule="auto"/>
              <w:jc w:val="both"/>
              <w:rPr>
                <w:rFonts w:ascii="Times New Roman" w:eastAsia="Andale Sans UI" w:hAnsi="Times New Roman" w:cs="Tahoma"/>
                <w:sz w:val="24"/>
                <w:szCs w:val="24"/>
                <w:lang w:bidi="en-US"/>
              </w:rPr>
            </w:pPr>
          </w:p>
          <w:p w:rsidR="005844B9" w:rsidRPr="005844B9" w:rsidRDefault="005844B9" w:rsidP="005844B9">
            <w:pPr>
              <w:suppressLineNumbers/>
              <w:spacing w:after="0" w:line="276" w:lineRule="auto"/>
              <w:jc w:val="both"/>
              <w:rPr>
                <w:rFonts w:ascii="Times New Roman" w:eastAsia="Andale Sans UI" w:hAnsi="Times New Roman" w:cs="Tahoma"/>
                <w:sz w:val="24"/>
                <w:szCs w:val="24"/>
                <w:lang w:bidi="en-US"/>
              </w:rPr>
            </w:pPr>
          </w:p>
          <w:p w:rsidR="005844B9" w:rsidRPr="005844B9" w:rsidRDefault="005844B9" w:rsidP="005844B9">
            <w:pPr>
              <w:suppressLineNumbers/>
              <w:spacing w:after="0" w:line="276" w:lineRule="auto"/>
              <w:jc w:val="both"/>
              <w:rPr>
                <w:rFonts w:ascii="Times New Roman" w:eastAsia="Andale Sans UI" w:hAnsi="Times New Roman" w:cs="Tahoma"/>
                <w:sz w:val="24"/>
                <w:szCs w:val="24"/>
                <w:lang w:bidi="en-US"/>
              </w:rPr>
            </w:pPr>
          </w:p>
          <w:p w:rsidR="005844B9" w:rsidRPr="005844B9" w:rsidRDefault="005844B9" w:rsidP="005844B9">
            <w:pPr>
              <w:suppressLineNumbers/>
              <w:spacing w:after="0" w:line="276" w:lineRule="auto"/>
              <w:jc w:val="both"/>
              <w:rPr>
                <w:rFonts w:ascii="Times New Roman" w:eastAsia="Andale Sans UI" w:hAnsi="Times New Roman" w:cs="Tahoma"/>
                <w:sz w:val="24"/>
                <w:szCs w:val="24"/>
                <w:lang w:bidi="en-US"/>
              </w:rPr>
            </w:pPr>
          </w:p>
          <w:p w:rsidR="005844B9" w:rsidRPr="005844B9" w:rsidRDefault="005844B9" w:rsidP="005844B9">
            <w:pPr>
              <w:suppressLineNumbers/>
              <w:spacing w:after="0" w:line="276" w:lineRule="auto"/>
              <w:jc w:val="both"/>
              <w:rPr>
                <w:rFonts w:ascii="Times New Roman" w:eastAsia="Andale Sans UI" w:hAnsi="Times New Roman" w:cs="Tahoma"/>
                <w:sz w:val="24"/>
                <w:szCs w:val="24"/>
                <w:lang w:bidi="en-US"/>
              </w:rPr>
            </w:pPr>
          </w:p>
          <w:p w:rsidR="005844B9" w:rsidRPr="005844B9" w:rsidRDefault="005844B9" w:rsidP="005844B9">
            <w:pPr>
              <w:suppressLineNumbers/>
              <w:spacing w:after="0" w:line="276" w:lineRule="auto"/>
              <w:jc w:val="both"/>
              <w:rPr>
                <w:rFonts w:ascii="Times New Roman" w:eastAsia="Andale Sans UI" w:hAnsi="Times New Roman" w:cs="Tahoma"/>
                <w:sz w:val="24"/>
                <w:szCs w:val="24"/>
                <w:lang w:bidi="en-US"/>
              </w:rPr>
            </w:pPr>
          </w:p>
          <w:p w:rsidR="005844B9" w:rsidRPr="005844B9" w:rsidRDefault="005844B9" w:rsidP="005844B9">
            <w:pPr>
              <w:suppressLineNumbers/>
              <w:spacing w:after="0" w:line="276" w:lineRule="auto"/>
              <w:jc w:val="both"/>
              <w:rPr>
                <w:rFonts w:ascii="Times New Roman" w:eastAsia="Andale Sans UI" w:hAnsi="Times New Roman" w:cs="Tahoma"/>
                <w:sz w:val="24"/>
                <w:szCs w:val="24"/>
                <w:lang w:bidi="en-US"/>
              </w:rPr>
            </w:pPr>
          </w:p>
          <w:p w:rsidR="005844B9" w:rsidRPr="005844B9" w:rsidRDefault="005844B9" w:rsidP="005844B9">
            <w:pPr>
              <w:suppressLineNumbers/>
              <w:spacing w:after="0" w:line="276" w:lineRule="auto"/>
              <w:jc w:val="both"/>
              <w:rPr>
                <w:rFonts w:ascii="Times New Roman" w:eastAsia="Andale Sans UI" w:hAnsi="Times New Roman" w:cs="Tahoma"/>
                <w:sz w:val="24"/>
                <w:szCs w:val="24"/>
                <w:lang w:bidi="en-US"/>
              </w:rPr>
            </w:pPr>
          </w:p>
          <w:p w:rsidR="005844B9" w:rsidRPr="005844B9" w:rsidRDefault="005844B9" w:rsidP="005844B9">
            <w:pPr>
              <w:suppressLineNumbers/>
              <w:spacing w:after="0" w:line="276" w:lineRule="auto"/>
              <w:jc w:val="both"/>
              <w:rPr>
                <w:rFonts w:ascii="Times New Roman" w:eastAsia="Andale Sans UI" w:hAnsi="Times New Roman" w:cs="Tahoma"/>
                <w:sz w:val="24"/>
                <w:szCs w:val="24"/>
                <w:lang w:bidi="en-US"/>
              </w:rPr>
            </w:pPr>
          </w:p>
          <w:p w:rsidR="005844B9" w:rsidRPr="005844B9" w:rsidRDefault="005844B9" w:rsidP="005844B9">
            <w:pPr>
              <w:suppressLineNumbers/>
              <w:spacing w:after="0" w:line="276" w:lineRule="auto"/>
              <w:jc w:val="both"/>
              <w:rPr>
                <w:rFonts w:ascii="Times New Roman" w:eastAsia="Andale Sans UI" w:hAnsi="Times New Roman" w:cs="Tahoma"/>
                <w:sz w:val="24"/>
                <w:szCs w:val="24"/>
                <w:lang w:bidi="en-US"/>
              </w:rPr>
            </w:pPr>
          </w:p>
          <w:p w:rsidR="005844B9" w:rsidRPr="005844B9" w:rsidRDefault="005844B9" w:rsidP="005844B9">
            <w:pPr>
              <w:suppressLineNumbers/>
              <w:spacing w:after="0" w:line="276" w:lineRule="auto"/>
              <w:jc w:val="both"/>
              <w:rPr>
                <w:rFonts w:ascii="Times New Roman" w:eastAsia="Andale Sans UI" w:hAnsi="Times New Roman" w:cs="Tahoma"/>
                <w:sz w:val="24"/>
                <w:szCs w:val="24"/>
                <w:lang w:bidi="en-US"/>
              </w:rPr>
            </w:pPr>
          </w:p>
          <w:p w:rsidR="005844B9" w:rsidRPr="005844B9" w:rsidRDefault="005844B9" w:rsidP="005844B9">
            <w:pPr>
              <w:suppressLineNumbers/>
              <w:spacing w:after="0" w:line="276" w:lineRule="auto"/>
              <w:jc w:val="both"/>
              <w:rPr>
                <w:rFonts w:ascii="Times New Roman" w:eastAsia="Andale Sans UI" w:hAnsi="Times New Roman" w:cs="Tahoma"/>
                <w:sz w:val="24"/>
                <w:szCs w:val="24"/>
                <w:lang w:bidi="en-US"/>
              </w:rPr>
            </w:pPr>
          </w:p>
          <w:p w:rsidR="005844B9" w:rsidRPr="005844B9" w:rsidRDefault="005844B9" w:rsidP="005844B9">
            <w:pPr>
              <w:suppressLineNumbers/>
              <w:spacing w:after="0" w:line="276" w:lineRule="auto"/>
              <w:jc w:val="both"/>
              <w:rPr>
                <w:rFonts w:ascii="Times New Roman" w:eastAsia="Andale Sans UI" w:hAnsi="Times New Roman" w:cs="Tahoma"/>
                <w:sz w:val="24"/>
                <w:szCs w:val="24"/>
                <w:lang w:bidi="en-US"/>
              </w:rPr>
            </w:pPr>
          </w:p>
          <w:p w:rsidR="005844B9" w:rsidRPr="005844B9" w:rsidRDefault="005844B9" w:rsidP="005844B9">
            <w:pPr>
              <w:suppressLineNumbers/>
              <w:spacing w:after="0" w:line="276" w:lineRule="auto"/>
              <w:jc w:val="both"/>
              <w:rPr>
                <w:rFonts w:ascii="Times New Roman" w:eastAsia="Andale Sans UI" w:hAnsi="Times New Roman" w:cs="Tahoma"/>
                <w:sz w:val="24"/>
                <w:szCs w:val="24"/>
                <w:lang w:bidi="en-US"/>
              </w:rPr>
            </w:pPr>
          </w:p>
          <w:p w:rsidR="005844B9" w:rsidRPr="005844B9" w:rsidRDefault="005844B9" w:rsidP="005844B9">
            <w:pPr>
              <w:suppressLineNumbers/>
              <w:spacing w:after="0" w:line="276" w:lineRule="auto"/>
              <w:jc w:val="both"/>
              <w:rPr>
                <w:rFonts w:ascii="Times New Roman" w:eastAsia="Andale Sans UI" w:hAnsi="Times New Roman" w:cs="Tahoma"/>
                <w:sz w:val="24"/>
                <w:szCs w:val="24"/>
                <w:lang w:bidi="en-US"/>
              </w:rPr>
            </w:pPr>
          </w:p>
          <w:p w:rsidR="005844B9" w:rsidRPr="005844B9" w:rsidRDefault="005844B9" w:rsidP="005844B9">
            <w:pPr>
              <w:suppressLineNumbers/>
              <w:spacing w:after="0" w:line="276" w:lineRule="auto"/>
              <w:jc w:val="both"/>
              <w:rPr>
                <w:rFonts w:ascii="Times New Roman" w:eastAsia="Andale Sans UI" w:hAnsi="Times New Roman" w:cs="Tahoma"/>
                <w:sz w:val="24"/>
                <w:szCs w:val="24"/>
                <w:lang w:bidi="en-US"/>
              </w:rPr>
            </w:pPr>
          </w:p>
          <w:p w:rsidR="005844B9" w:rsidRPr="005844B9" w:rsidRDefault="005844B9" w:rsidP="005844B9">
            <w:pPr>
              <w:suppressLineNumbers/>
              <w:spacing w:after="0" w:line="276" w:lineRule="auto"/>
              <w:jc w:val="both"/>
              <w:rPr>
                <w:rFonts w:ascii="Times New Roman" w:eastAsia="Andale Sans UI" w:hAnsi="Times New Roman" w:cs="Tahoma"/>
                <w:sz w:val="24"/>
                <w:szCs w:val="24"/>
                <w:lang w:bidi="en-US"/>
              </w:rPr>
            </w:pPr>
          </w:p>
          <w:p w:rsidR="005844B9" w:rsidRPr="005844B9" w:rsidRDefault="005844B9" w:rsidP="005844B9">
            <w:pPr>
              <w:suppressLineNumbers/>
              <w:spacing w:after="0" w:line="276" w:lineRule="auto"/>
              <w:jc w:val="both"/>
              <w:rPr>
                <w:rFonts w:ascii="Times New Roman" w:eastAsia="Andale Sans UI" w:hAnsi="Times New Roman" w:cs="Tahoma"/>
                <w:sz w:val="24"/>
                <w:szCs w:val="24"/>
                <w:lang w:bidi="en-US"/>
              </w:rPr>
            </w:pPr>
          </w:p>
          <w:p w:rsidR="005844B9" w:rsidRPr="005844B9" w:rsidRDefault="005844B9" w:rsidP="005844B9">
            <w:pPr>
              <w:suppressLineNumbers/>
              <w:spacing w:after="0" w:line="276" w:lineRule="auto"/>
              <w:jc w:val="both"/>
              <w:rPr>
                <w:rFonts w:ascii="Times New Roman" w:eastAsia="Andale Sans UI" w:hAnsi="Times New Roman" w:cs="Tahoma"/>
                <w:sz w:val="24"/>
                <w:szCs w:val="24"/>
                <w:lang w:bidi="en-US"/>
              </w:rPr>
            </w:pPr>
          </w:p>
          <w:p w:rsidR="005844B9" w:rsidRPr="005844B9" w:rsidRDefault="005844B9" w:rsidP="005844B9">
            <w:pPr>
              <w:suppressLineNumbers/>
              <w:spacing w:after="0" w:line="276" w:lineRule="auto"/>
              <w:jc w:val="both"/>
              <w:rPr>
                <w:rFonts w:ascii="Times New Roman" w:eastAsia="Andale Sans UI" w:hAnsi="Times New Roman" w:cs="Tahoma"/>
                <w:sz w:val="24"/>
                <w:szCs w:val="24"/>
                <w:lang w:bidi="en-US"/>
              </w:rPr>
            </w:pPr>
          </w:p>
          <w:p w:rsidR="005844B9" w:rsidRPr="005844B9" w:rsidRDefault="005844B9" w:rsidP="005844B9">
            <w:pPr>
              <w:suppressLineNumbers/>
              <w:spacing w:after="0" w:line="276" w:lineRule="auto"/>
              <w:jc w:val="both"/>
              <w:rPr>
                <w:rFonts w:ascii="Times New Roman" w:eastAsia="Andale Sans UI" w:hAnsi="Times New Roman" w:cs="Tahoma"/>
                <w:sz w:val="24"/>
                <w:szCs w:val="24"/>
                <w:lang w:bidi="en-US"/>
              </w:rPr>
            </w:pPr>
          </w:p>
          <w:p w:rsidR="005844B9" w:rsidRPr="005844B9" w:rsidRDefault="005844B9" w:rsidP="005844B9">
            <w:pPr>
              <w:suppressLineNumbers/>
              <w:spacing w:after="0" w:line="276" w:lineRule="auto"/>
              <w:jc w:val="both"/>
              <w:rPr>
                <w:rFonts w:ascii="Times New Roman" w:eastAsia="Andale Sans UI" w:hAnsi="Times New Roman" w:cs="Tahoma"/>
                <w:sz w:val="24"/>
                <w:szCs w:val="24"/>
                <w:lang w:bidi="en-US"/>
              </w:rPr>
            </w:pPr>
          </w:p>
          <w:p w:rsidR="005844B9" w:rsidRPr="005844B9" w:rsidRDefault="005844B9" w:rsidP="005844B9">
            <w:pPr>
              <w:suppressLineNumbers/>
              <w:spacing w:after="0" w:line="276" w:lineRule="auto"/>
              <w:jc w:val="both"/>
              <w:rPr>
                <w:rFonts w:ascii="Times New Roman" w:eastAsia="Andale Sans UI" w:hAnsi="Times New Roman" w:cs="Tahoma"/>
                <w:sz w:val="24"/>
                <w:szCs w:val="24"/>
                <w:lang w:bidi="en-US"/>
              </w:rPr>
            </w:pPr>
          </w:p>
          <w:p w:rsidR="005844B9" w:rsidRPr="005844B9" w:rsidRDefault="005844B9" w:rsidP="005844B9">
            <w:pPr>
              <w:suppressLineNumbers/>
              <w:spacing w:after="0" w:line="276" w:lineRule="auto"/>
              <w:jc w:val="both"/>
              <w:rPr>
                <w:rFonts w:ascii="Times New Roman" w:eastAsia="Andale Sans UI" w:hAnsi="Times New Roman" w:cs="Tahoma"/>
                <w:sz w:val="24"/>
                <w:szCs w:val="24"/>
                <w:lang w:bidi="en-US"/>
              </w:rPr>
            </w:pPr>
          </w:p>
          <w:p w:rsidR="005844B9" w:rsidRPr="005844B9" w:rsidRDefault="005844B9" w:rsidP="005844B9">
            <w:pPr>
              <w:suppressLineNumbers/>
              <w:spacing w:after="0" w:line="276" w:lineRule="auto"/>
              <w:jc w:val="both"/>
              <w:rPr>
                <w:rFonts w:ascii="Times New Roman" w:eastAsia="Andale Sans UI" w:hAnsi="Times New Roman" w:cs="Tahoma"/>
                <w:sz w:val="24"/>
                <w:szCs w:val="24"/>
                <w:lang w:bidi="en-US"/>
              </w:rPr>
            </w:pPr>
          </w:p>
          <w:p w:rsidR="005844B9" w:rsidRPr="005844B9" w:rsidRDefault="005844B9" w:rsidP="005844B9">
            <w:pPr>
              <w:suppressLineNumbers/>
              <w:spacing w:after="0" w:line="276" w:lineRule="auto"/>
              <w:jc w:val="both"/>
              <w:rPr>
                <w:rFonts w:ascii="Times New Roman" w:eastAsia="Andale Sans UI" w:hAnsi="Times New Roman" w:cs="Tahoma"/>
                <w:sz w:val="24"/>
                <w:szCs w:val="24"/>
                <w:lang w:bidi="en-US"/>
              </w:rPr>
            </w:pPr>
          </w:p>
          <w:p w:rsidR="005844B9" w:rsidRPr="005844B9" w:rsidRDefault="005844B9" w:rsidP="005844B9">
            <w:pPr>
              <w:suppressLineNumbers/>
              <w:spacing w:after="0" w:line="276" w:lineRule="auto"/>
              <w:jc w:val="both"/>
              <w:rPr>
                <w:rFonts w:ascii="Times New Roman" w:eastAsia="Andale Sans UI" w:hAnsi="Times New Roman" w:cs="Tahoma"/>
                <w:sz w:val="24"/>
                <w:szCs w:val="24"/>
                <w:lang w:bidi="en-US"/>
              </w:rPr>
            </w:pPr>
          </w:p>
          <w:p w:rsidR="005844B9" w:rsidRPr="005844B9" w:rsidRDefault="005844B9" w:rsidP="005844B9">
            <w:pPr>
              <w:suppressLineNumbers/>
              <w:spacing w:after="0" w:line="276" w:lineRule="auto"/>
              <w:jc w:val="both"/>
              <w:rPr>
                <w:rFonts w:ascii="Times New Roman" w:eastAsia="Andale Sans UI" w:hAnsi="Times New Roman" w:cs="Tahoma"/>
                <w:sz w:val="24"/>
                <w:szCs w:val="24"/>
                <w:lang w:bidi="en-US"/>
              </w:rPr>
            </w:pPr>
          </w:p>
          <w:p w:rsidR="005844B9" w:rsidRPr="005844B9" w:rsidRDefault="005844B9" w:rsidP="005844B9">
            <w:pPr>
              <w:suppressLineNumbers/>
              <w:spacing w:after="0" w:line="276" w:lineRule="auto"/>
              <w:jc w:val="both"/>
              <w:rPr>
                <w:rFonts w:ascii="Times New Roman" w:eastAsia="Andale Sans UI" w:hAnsi="Times New Roman" w:cs="Tahoma"/>
                <w:sz w:val="24"/>
                <w:szCs w:val="24"/>
                <w:lang w:bidi="en-US"/>
              </w:rPr>
            </w:pPr>
          </w:p>
          <w:p w:rsidR="005844B9" w:rsidRPr="005844B9" w:rsidRDefault="005844B9" w:rsidP="005844B9">
            <w:pPr>
              <w:suppressLineNumbers/>
              <w:spacing w:after="0" w:line="276" w:lineRule="auto"/>
              <w:jc w:val="both"/>
              <w:rPr>
                <w:rFonts w:ascii="Times New Roman" w:eastAsia="Andale Sans UI" w:hAnsi="Times New Roman" w:cs="Tahoma"/>
                <w:sz w:val="24"/>
                <w:szCs w:val="24"/>
                <w:lang w:bidi="en-US"/>
              </w:rPr>
            </w:pPr>
          </w:p>
          <w:p w:rsidR="005844B9" w:rsidRPr="005844B9" w:rsidRDefault="005844B9" w:rsidP="005844B9">
            <w:pPr>
              <w:suppressLineNumbers/>
              <w:spacing w:after="0" w:line="276" w:lineRule="auto"/>
              <w:jc w:val="both"/>
              <w:rPr>
                <w:rFonts w:ascii="Times New Roman" w:eastAsia="Andale Sans UI" w:hAnsi="Times New Roman" w:cs="Tahoma"/>
                <w:sz w:val="24"/>
                <w:szCs w:val="24"/>
                <w:lang w:bidi="en-US"/>
              </w:rPr>
            </w:pPr>
          </w:p>
          <w:p w:rsidR="005844B9" w:rsidRPr="005844B9" w:rsidRDefault="005844B9" w:rsidP="005844B9">
            <w:pPr>
              <w:suppressLineNumbers/>
              <w:spacing w:after="0" w:line="276" w:lineRule="auto"/>
              <w:jc w:val="both"/>
              <w:rPr>
                <w:rFonts w:ascii="Times New Roman" w:eastAsia="Andale Sans UI" w:hAnsi="Times New Roman" w:cs="Tahoma"/>
                <w:sz w:val="24"/>
                <w:szCs w:val="24"/>
                <w:lang w:bidi="en-US"/>
              </w:rPr>
            </w:pPr>
          </w:p>
        </w:tc>
        <w:tc>
          <w:tcPr>
            <w:tcW w:w="4826" w:type="dxa"/>
            <w:vAlign w:val="bottom"/>
          </w:tcPr>
          <w:p w:rsidR="005844B9" w:rsidRPr="005844B9" w:rsidRDefault="005844B9" w:rsidP="005844B9">
            <w:pPr>
              <w:spacing w:after="0" w:line="276" w:lineRule="auto"/>
              <w:ind w:right="34"/>
              <w:jc w:val="right"/>
              <w:rPr>
                <w:rFonts w:ascii="Times New Roman" w:eastAsia="Andale Sans UI" w:hAnsi="Times New Roman" w:cs="Tahoma"/>
                <w:sz w:val="24"/>
                <w:szCs w:val="24"/>
                <w:lang w:bidi="en-US"/>
              </w:rPr>
            </w:pPr>
          </w:p>
        </w:tc>
      </w:tr>
    </w:tbl>
    <w:p w:rsidR="005844B9" w:rsidRPr="005844B9" w:rsidRDefault="005844B9" w:rsidP="005844B9">
      <w:pPr>
        <w:spacing w:after="0" w:line="240" w:lineRule="auto"/>
        <w:jc w:val="both"/>
        <w:rPr>
          <w:rFonts w:ascii="Times New Roman" w:eastAsia="Andale Sans UI" w:hAnsi="Times New Roman" w:cs="Tahoma"/>
          <w:sz w:val="24"/>
          <w:szCs w:val="24"/>
          <w:lang w:bidi="en-US"/>
        </w:rPr>
      </w:pPr>
      <w:r w:rsidRPr="005844B9">
        <w:rPr>
          <w:rFonts w:ascii="Times New Roman" w:eastAsia="Andale Sans UI" w:hAnsi="Times New Roman" w:cs="Tahoma"/>
          <w:sz w:val="24"/>
          <w:szCs w:val="24"/>
          <w:lang w:bidi="en-US"/>
        </w:rPr>
        <w:t xml:space="preserve">A. </w:t>
      </w:r>
      <w:proofErr w:type="spellStart"/>
      <w:r w:rsidRPr="005844B9">
        <w:rPr>
          <w:rFonts w:ascii="Times New Roman" w:eastAsia="Andale Sans UI" w:hAnsi="Times New Roman" w:cs="Tahoma"/>
          <w:sz w:val="24"/>
          <w:szCs w:val="24"/>
          <w:lang w:bidi="en-US"/>
        </w:rPr>
        <w:t>Voicechovska</w:t>
      </w:r>
      <w:proofErr w:type="spellEnd"/>
      <w:r w:rsidRPr="005844B9">
        <w:rPr>
          <w:rFonts w:ascii="Times New Roman" w:eastAsia="Andale Sans UI" w:hAnsi="Times New Roman" w:cs="Tahoma"/>
          <w:sz w:val="24"/>
          <w:szCs w:val="24"/>
          <w:lang w:bidi="en-US"/>
        </w:rPr>
        <w:t>, tel. +370 696 94 356, el. p. aleksandra.voicechovska@am.lt</w:t>
      </w:r>
    </w:p>
    <w:p w:rsidR="008A436F" w:rsidRDefault="008A436F"/>
    <w:sectPr w:rsidR="008A436F" w:rsidSect="00173BFB">
      <w:headerReference w:type="even" r:id="rId5"/>
      <w:headerReference w:type="default" r:id="rId6"/>
      <w:footerReference w:type="default" r:id="rId7"/>
      <w:footerReference w:type="first" r:id="rId8"/>
      <w:footnotePr>
        <w:pos w:val="beneathText"/>
        <w:numRestart w:val="eachPage"/>
      </w:footnotePr>
      <w:endnotePr>
        <w:numFmt w:val="decimal"/>
      </w:endnotePr>
      <w:pgSz w:w="11905" w:h="16837"/>
      <w:pgMar w:top="1134" w:right="567" w:bottom="1134" w:left="1701" w:header="567" w:footer="232" w:gutter="0"/>
      <w:cols w:space="1296"/>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ndale Sans UI">
    <w:altName w:val="Calibri"/>
    <w:charset w:val="BA"/>
    <w:family w:val="swiss"/>
    <w:pitch w:val="variable"/>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6197" w:rsidRDefault="005844B9">
    <w:pPr>
      <w:pStyle w:val="Porat"/>
      <w:jc w:val="right"/>
      <w:rPr>
        <w:rFonts w:ascii="Arial" w:hAnsi="Arial"/>
        <w:sz w:val="10"/>
        <w:lang w:val="en-US"/>
      </w:rPr>
    </w:pPr>
  </w:p>
  <w:p w:rsidR="00796197" w:rsidRDefault="005844B9">
    <w:pPr>
      <w:pStyle w:val="Porat"/>
      <w:jc w:val="right"/>
      <w:rPr>
        <w:rFonts w:ascii="Arial" w:hAnsi="Arial"/>
        <w:sz w:val="10"/>
        <w:lang w:val="en-US"/>
      </w:rPr>
    </w:pPr>
  </w:p>
  <w:p w:rsidR="00796197" w:rsidRDefault="005844B9">
    <w:pPr>
      <w:pStyle w:val="Porat"/>
      <w:jc w:val="right"/>
      <w:rPr>
        <w:rFonts w:ascii="Arial" w:hAnsi="Arial"/>
        <w:sz w:val="10"/>
        <w:lang w:val="en-US"/>
      </w:rPr>
    </w:pPr>
  </w:p>
  <w:p w:rsidR="00796197" w:rsidRDefault="005844B9">
    <w:pPr>
      <w:pStyle w:val="Porat"/>
      <w:jc w:val="righ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6197" w:rsidRPr="00796197" w:rsidRDefault="005844B9" w:rsidP="0053170E">
    <w:pPr>
      <w:pStyle w:val="Porat"/>
      <w:jc w:val="right"/>
    </w:pP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6197" w:rsidRDefault="005844B9">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796197" w:rsidRDefault="005844B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6197" w:rsidRDefault="005844B9">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2</w:t>
    </w:r>
    <w:r>
      <w:rPr>
        <w:rStyle w:val="Puslapionumeris"/>
      </w:rPr>
      <w:fldChar w:fldCharType="end"/>
    </w:r>
  </w:p>
  <w:p w:rsidR="00796197" w:rsidRDefault="005844B9">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savePreviewPicture/>
  <w:footnotePr>
    <w:pos w:val="beneathText"/>
    <w:numRestart w:val="eachPage"/>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4B9"/>
    <w:rsid w:val="005844B9"/>
    <w:rsid w:val="008A436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10B865-74C9-4F0F-82E3-8A2D89328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5844B9"/>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semiHidden/>
    <w:rsid w:val="005844B9"/>
  </w:style>
  <w:style w:type="paragraph" w:styleId="Porat">
    <w:name w:val="footer"/>
    <w:basedOn w:val="prastasis"/>
    <w:link w:val="PoratDiagrama"/>
    <w:uiPriority w:val="99"/>
    <w:semiHidden/>
    <w:unhideWhenUsed/>
    <w:rsid w:val="005844B9"/>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semiHidden/>
    <w:rsid w:val="005844B9"/>
  </w:style>
  <w:style w:type="character" w:styleId="Puslapionumeris">
    <w:name w:val="page number"/>
    <w:rsid w:val="005844B9"/>
    <w:rPr>
      <w:rFonts w:ascii="Times New Roman" w:hAnsi="Times New Roman"/>
      <w:shd w:val="clear" w:color="auto" w:fill="auto"/>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2.xml"/><Relationship Id="rId11" Type="http://schemas.openxmlformats.org/officeDocument/2006/relationships/customXml" Target="../customXml/item1.xml"/><Relationship Id="rId5" Type="http://schemas.openxmlformats.org/officeDocument/2006/relationships/header" Target="header1.xml"/><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3B2FD243BF1AFA4B98FDDC15C0A1382E" ma:contentTypeVersion="2" ma:contentTypeDescription="" ma:contentTypeScope="" ma:versionID="33d3bab3959d5dd6bcae936c0ea2b4ec">
  <xsd:schema xmlns:xsd="http://www.w3.org/2001/XMLSchema" xmlns:xs="http://www.w3.org/2001/XMLSchema" xmlns:p="http://schemas.microsoft.com/office/2006/metadata/properties" xmlns:ns1="http://schemas.microsoft.com/sharepoint/v3" xmlns:ns2="b31411fc-6d44-46f9-9a4e-53a2ba024e74" targetNamespace="http://schemas.microsoft.com/office/2006/metadata/properties" ma:root="true" ma:fieldsID="454f2115818b76341e322776920d8197" ns1:_="" ns2:_="">
    <xsd:import namespace="http://schemas.microsoft.com/sharepoint/v3"/>
    <xsd:import namespace="b31411fc-6d44-46f9-9a4e-53a2ba024e74"/>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b31411fc-6d44-46f9-9a4e-53a2ba024e74"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b31411fc-6d44-46f9-9a4e-53a2ba024e74">true</Viesas>
    <rusiavimas xmlns="b31411fc-6d44-46f9-9a4e-53a2ba024e74" xsi:nil="true"/>
    <xd_ProgID xmlns="http://schemas.microsoft.com/sharepoint/v3" xsi:nil="true"/>
    <Pagrindinis xmlns="b31411fc-6d44-46f9-9a4e-53a2ba024e74">false</Pagrindinis>
    <Antrinis xmlns="b31411fc-6d44-46f9-9a4e-53a2ba024e74">true</Antrinis>
  </documentManagement>
</p:properties>
</file>

<file path=customXml/itemProps1.xml><?xml version="1.0" encoding="utf-8"?>
<ds:datastoreItem xmlns:ds="http://schemas.openxmlformats.org/officeDocument/2006/customXml" ds:itemID="{E158F5B4-9410-4BCC-9E24-736D98B10D36}"/>
</file>

<file path=customXml/itemProps2.xml><?xml version="1.0" encoding="utf-8"?>
<ds:datastoreItem xmlns:ds="http://schemas.openxmlformats.org/officeDocument/2006/customXml" ds:itemID="{CF5B07B2-79BE-4F86-B5B6-6C131D41D0B1}"/>
</file>

<file path=docProps/app.xml><?xml version="1.0" encoding="utf-8"?>
<Properties xmlns="http://schemas.openxmlformats.org/officeDocument/2006/extended-properties" xmlns:vt="http://schemas.openxmlformats.org/officeDocument/2006/docPropsVTypes">
  <Template>Normal</Template>
  <TotalTime>1</TotalTime>
  <Pages>2</Pages>
  <Words>1926</Words>
  <Characters>1098</Characters>
  <Application>Microsoft Office Word</Application>
  <DocSecurity>0</DocSecurity>
  <Lines>9</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25-12-15-AM raštas</dc:title>
  <dc:subject/>
  <dc:creator>KAIRIENĖ Simantė</dc:creator>
  <cp:keywords/>
  <dc:description/>
  <cp:lastModifiedBy>KAIRIENĖ Simantė</cp:lastModifiedBy>
  <cp:revision>1</cp:revision>
  <dcterms:created xsi:type="dcterms:W3CDTF">2025-12-15T11:23:00Z</dcterms:created>
  <dcterms:modified xsi:type="dcterms:W3CDTF">2025-12-15T11:24:00Z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0x01010030D9DBA0AD9F4678BDDB4D5C3B1BB0E2003B2FD243BF1AFA4B98FDDC15C0A1382E</vt:lpwstr>
  </property>
</Properties>
</file>