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:rsidRPr="00C46067" w14:paraId="40DF4C8F" w14:textId="77777777" w:rsidTr="654C9653">
        <w:tc>
          <w:tcPr>
            <w:tcW w:w="9638" w:type="dxa"/>
            <w:gridSpan w:val="5"/>
            <w:tcBorders>
              <w:bottom w:val="single" w:sz="4" w:space="0" w:color="000000" w:themeColor="text1"/>
            </w:tcBorders>
          </w:tcPr>
          <w:p w14:paraId="1F78E02B" w14:textId="1C903CCF" w:rsidR="00796197" w:rsidRPr="00C46067" w:rsidRDefault="001A0121">
            <w:pPr>
              <w:pStyle w:val="TableContents"/>
              <w:jc w:val="center"/>
              <w:rPr>
                <w:b/>
                <w:bCs/>
                <w:spacing w:val="20"/>
              </w:rPr>
            </w:pPr>
            <w:bookmarkStart w:id="0" w:name="_GoBack"/>
            <w:bookmarkEnd w:id="0"/>
            <w:r w:rsidRPr="00C46067">
              <w:rPr>
                <w:b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47B4FF70" wp14:editId="05B85950">
                  <wp:extent cx="523875" cy="6191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C82FF" w14:textId="77777777" w:rsidR="00796197" w:rsidRPr="00C4606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</w:rPr>
            </w:pPr>
            <w:bookmarkStart w:id="1" w:name="DDE_LINK"/>
            <w:r w:rsidRPr="00C46067">
              <w:rPr>
                <w:b/>
                <w:bCs/>
                <w:spacing w:val="20"/>
              </w:rPr>
              <w:t>LIETUVOS RESPUBLIKOS APLINKOS MINISTERIJA</w:t>
            </w:r>
          </w:p>
          <w:p w14:paraId="5B7A6560" w14:textId="77777777" w:rsidR="00796197" w:rsidRPr="00C46067" w:rsidRDefault="00205479">
            <w:pPr>
              <w:pStyle w:val="TableContents"/>
              <w:jc w:val="center"/>
              <w:rPr>
                <w:rFonts w:cs="Times New Roman"/>
                <w:spacing w:val="12"/>
                <w:sz w:val="16"/>
                <w:szCs w:val="16"/>
              </w:rPr>
            </w:pPr>
            <w:r w:rsidRPr="00C46067">
              <w:rPr>
                <w:rFonts w:cs="Times New Roman"/>
                <w:spacing w:val="12"/>
                <w:sz w:val="16"/>
                <w:szCs w:val="16"/>
              </w:rPr>
              <w:t>B</w:t>
            </w:r>
            <w:r w:rsidR="00796197" w:rsidRPr="00C46067">
              <w:rPr>
                <w:rFonts w:cs="Times New Roman"/>
                <w:spacing w:val="12"/>
                <w:sz w:val="16"/>
                <w:szCs w:val="16"/>
              </w:rPr>
              <w:t>iud</w:t>
            </w:r>
            <w:r w:rsidR="00342850" w:rsidRPr="00C46067">
              <w:rPr>
                <w:rFonts w:cs="Times New Roman"/>
                <w:spacing w:val="12"/>
                <w:sz w:val="16"/>
                <w:szCs w:val="16"/>
              </w:rPr>
              <w:t>žetinė įstaiga, A. Jakšto g. 4</w:t>
            </w:r>
            <w:r w:rsidR="00796197" w:rsidRPr="00C46067">
              <w:rPr>
                <w:rFonts w:cs="Times New Roman"/>
                <w:spacing w:val="12"/>
                <w:sz w:val="16"/>
                <w:szCs w:val="16"/>
              </w:rPr>
              <w:t>, LT-01105 Vilnius,</w:t>
            </w:r>
          </w:p>
          <w:p w14:paraId="018FEDB8" w14:textId="77777777" w:rsidR="00796197" w:rsidRPr="00C46067" w:rsidRDefault="00800C81" w:rsidP="1F352E6A">
            <w:pPr>
              <w:pStyle w:val="TableContents"/>
              <w:jc w:val="center"/>
              <w:rPr>
                <w:rFonts w:cs="Times New Roman"/>
                <w:spacing w:val="12"/>
                <w:sz w:val="16"/>
                <w:szCs w:val="16"/>
              </w:rPr>
            </w:pPr>
            <w:r w:rsidRPr="00C46067">
              <w:rPr>
                <w:rFonts w:cs="Times New Roman"/>
                <w:spacing w:val="12"/>
                <w:sz w:val="16"/>
                <w:szCs w:val="16"/>
              </w:rPr>
              <w:t>tel</w:t>
            </w:r>
            <w:r w:rsidR="007E464C" w:rsidRPr="00C46067">
              <w:rPr>
                <w:rFonts w:cs="Times New Roman"/>
                <w:spacing w:val="12"/>
                <w:sz w:val="16"/>
                <w:szCs w:val="16"/>
              </w:rPr>
              <w:t>.</w:t>
            </w:r>
            <w:r w:rsidR="00DC6340" w:rsidRPr="00C46067">
              <w:rPr>
                <w:rFonts w:cs="Times New Roman"/>
                <w:spacing w:val="12"/>
                <w:sz w:val="16"/>
                <w:szCs w:val="16"/>
              </w:rPr>
              <w:t> +370 626 22 252</w:t>
            </w:r>
            <w:r w:rsidR="009E794B" w:rsidRPr="00C46067">
              <w:rPr>
                <w:rFonts w:cs="Times New Roman"/>
                <w:spacing w:val="12"/>
                <w:sz w:val="16"/>
                <w:szCs w:val="16"/>
              </w:rPr>
              <w:t xml:space="preserve">, </w:t>
            </w:r>
            <w:r w:rsidR="003728E1" w:rsidRPr="00C46067">
              <w:rPr>
                <w:rFonts w:cs="Times New Roman"/>
                <w:spacing w:val="12"/>
                <w:sz w:val="16"/>
                <w:szCs w:val="16"/>
              </w:rPr>
              <w:t xml:space="preserve">el. p. </w:t>
            </w:r>
            <w:proofErr w:type="spellStart"/>
            <w:r w:rsidR="003728E1" w:rsidRPr="00C46067">
              <w:rPr>
                <w:rFonts w:cs="Times New Roman"/>
                <w:spacing w:val="12"/>
                <w:sz w:val="16"/>
                <w:szCs w:val="16"/>
              </w:rPr>
              <w:t>info@am.lt</w:t>
            </w:r>
            <w:proofErr w:type="spellEnd"/>
            <w:r w:rsidR="003728E1" w:rsidRPr="00C46067">
              <w:rPr>
                <w:rFonts w:cs="Times New Roman"/>
                <w:spacing w:val="12"/>
                <w:sz w:val="16"/>
                <w:szCs w:val="16"/>
              </w:rPr>
              <w:t>, http</w:t>
            </w:r>
            <w:r w:rsidR="00E81E92" w:rsidRPr="00C46067">
              <w:rPr>
                <w:rFonts w:cs="Times New Roman"/>
                <w:spacing w:val="12"/>
                <w:sz w:val="16"/>
                <w:szCs w:val="16"/>
              </w:rPr>
              <w:t>s</w:t>
            </w:r>
            <w:r w:rsidR="003728E1" w:rsidRPr="00C46067">
              <w:rPr>
                <w:rFonts w:cs="Times New Roman"/>
                <w:spacing w:val="12"/>
                <w:sz w:val="16"/>
                <w:szCs w:val="16"/>
              </w:rPr>
              <w:t>://</w:t>
            </w:r>
            <w:r w:rsidR="00796197" w:rsidRPr="00C46067">
              <w:rPr>
                <w:rFonts w:cs="Times New Roman"/>
                <w:spacing w:val="12"/>
                <w:sz w:val="16"/>
                <w:szCs w:val="16"/>
              </w:rPr>
              <w:t>am.</w:t>
            </w:r>
            <w:r w:rsidR="003728E1" w:rsidRPr="00C46067">
              <w:rPr>
                <w:rFonts w:cs="Times New Roman"/>
                <w:spacing w:val="12"/>
                <w:sz w:val="16"/>
                <w:szCs w:val="16"/>
              </w:rPr>
              <w:t>lrv.</w:t>
            </w:r>
            <w:r w:rsidR="00796197" w:rsidRPr="00C46067">
              <w:rPr>
                <w:rFonts w:cs="Times New Roman"/>
                <w:spacing w:val="12"/>
                <w:sz w:val="16"/>
                <w:szCs w:val="16"/>
              </w:rPr>
              <w:t>lt.</w:t>
            </w:r>
          </w:p>
          <w:p w14:paraId="099F5728" w14:textId="77777777" w:rsidR="00796197" w:rsidRPr="00C4606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C46067">
              <w:rPr>
                <w:rFonts w:cs="Times New Roman"/>
                <w:spacing w:val="12"/>
                <w:sz w:val="16"/>
                <w:szCs w:val="16"/>
              </w:rPr>
              <w:t>Duomenys kaupiami ir saugomi Juridinių asmenų registre,</w:t>
            </w:r>
            <w:bookmarkEnd w:id="1"/>
            <w:r w:rsidRPr="00C46067">
              <w:rPr>
                <w:rFonts w:cs="Times New Roman"/>
                <w:spacing w:val="12"/>
                <w:sz w:val="16"/>
                <w:szCs w:val="16"/>
              </w:rPr>
              <w:t xml:space="preserve"> kodas 188602370</w:t>
            </w:r>
          </w:p>
        </w:tc>
      </w:tr>
      <w:tr w:rsidR="00796197" w:rsidRPr="00C46067" w14:paraId="0B933E37" w14:textId="77777777" w:rsidTr="654C9653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E3AD" w14:textId="77777777" w:rsidR="00796197" w:rsidRPr="00C46067" w:rsidRDefault="00796197">
            <w:pPr>
              <w:pStyle w:val="TableContents"/>
            </w:pPr>
          </w:p>
        </w:tc>
      </w:tr>
      <w:tr w:rsidR="00796197" w:rsidRPr="00C46067" w14:paraId="57368AF1" w14:textId="77777777" w:rsidTr="654C9653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5FDC" w14:textId="46428EB2" w:rsidR="654C9653" w:rsidRDefault="001601AF" w:rsidP="001601AF">
            <w:pPr>
              <w:pStyle w:val="TableContents"/>
              <w:jc w:val="left"/>
              <w:rPr>
                <w:rFonts w:cs="Times New Roman"/>
              </w:rPr>
            </w:pPr>
            <w:r w:rsidRPr="00C46067">
              <w:rPr>
                <w:rFonts w:cs="Times New Roman"/>
              </w:rPr>
              <w:t>Lietuvos Respublikos Seimo</w:t>
            </w:r>
            <w:r w:rsidR="00E605E6">
              <w:rPr>
                <w:rFonts w:cs="Times New Roman"/>
              </w:rPr>
              <w:t xml:space="preserve"> </w:t>
            </w:r>
            <w:r w:rsidRPr="00C46067">
              <w:rPr>
                <w:rFonts w:cs="Times New Roman"/>
              </w:rPr>
              <w:t>Peticijų komisijai</w:t>
            </w:r>
          </w:p>
          <w:p w14:paraId="1C025A57" w14:textId="77777777" w:rsidR="00324A15" w:rsidRDefault="00324A15" w:rsidP="001601AF">
            <w:pPr>
              <w:pStyle w:val="TableContents"/>
              <w:jc w:val="left"/>
              <w:rPr>
                <w:rFonts w:cs="Times New Roman"/>
              </w:rPr>
            </w:pPr>
          </w:p>
          <w:p w14:paraId="0983C99E" w14:textId="4FE84094" w:rsidR="00F806EE" w:rsidRPr="00C46067" w:rsidRDefault="00F806EE" w:rsidP="001601AF">
            <w:pPr>
              <w:pStyle w:val="TableContents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p. Mindaugui </w:t>
            </w:r>
            <w:proofErr w:type="spellStart"/>
            <w:r>
              <w:rPr>
                <w:rFonts w:cs="Times New Roman"/>
              </w:rPr>
              <w:t>Vilkickui</w:t>
            </w:r>
            <w:proofErr w:type="spellEnd"/>
          </w:p>
          <w:p w14:paraId="0DC15EF9" w14:textId="77777777" w:rsidR="00585B04" w:rsidRPr="00C46067" w:rsidRDefault="00585B04" w:rsidP="00DB5F6D">
            <w:pPr>
              <w:pStyle w:val="TableContents"/>
              <w:jc w:val="left"/>
              <w:rPr>
                <w:rFonts w:cs="Times New Roman"/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2549" w14:textId="77777777" w:rsidR="00796197" w:rsidRPr="00C46067" w:rsidRDefault="00796197" w:rsidP="002D26D0">
            <w:pPr>
              <w:ind w:right="67"/>
              <w:jc w:val="right"/>
              <w:rPr>
                <w:rFonts w:cs="Times New Roman"/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4F84" w14:textId="141A73B0" w:rsidR="00796197" w:rsidRPr="00C46067" w:rsidRDefault="008003EC" w:rsidP="002D26D0">
            <w:pPr>
              <w:pStyle w:val="TableContents"/>
              <w:ind w:right="67"/>
              <w:rPr>
                <w:rFonts w:cs="Times New Roman"/>
              </w:rPr>
            </w:pPr>
            <w:r w:rsidRPr="00C46067">
              <w:rPr>
                <w:rFonts w:cs="Times New Roman"/>
              </w:rPr>
              <w:t>202</w:t>
            </w:r>
            <w:r w:rsidR="00B70079" w:rsidRPr="00C46067">
              <w:rPr>
                <w:rFonts w:cs="Times New Roman"/>
              </w:rPr>
              <w:t>5</w:t>
            </w:r>
            <w:r w:rsidRPr="00C46067">
              <w:rPr>
                <w:rFonts w:cs="Times New Roman"/>
              </w:rPr>
              <w:t>-</w:t>
            </w:r>
          </w:p>
        </w:tc>
        <w:tc>
          <w:tcPr>
            <w:tcW w:w="565" w:type="dxa"/>
          </w:tcPr>
          <w:p w14:paraId="527B474E" w14:textId="77777777" w:rsidR="00796197" w:rsidRPr="00C46067" w:rsidRDefault="00796197" w:rsidP="002D26D0">
            <w:pPr>
              <w:ind w:right="67"/>
              <w:jc w:val="right"/>
              <w:rPr>
                <w:rFonts w:cs="Times New Roman"/>
                <w:spacing w:val="10"/>
              </w:rPr>
            </w:pPr>
            <w:r w:rsidRPr="00C46067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3" w:type="dxa"/>
          </w:tcPr>
          <w:p w14:paraId="5E6B58B2" w14:textId="77777777" w:rsidR="00796197" w:rsidRPr="00C46067" w:rsidRDefault="00796197" w:rsidP="002D26D0">
            <w:pPr>
              <w:pStyle w:val="TableContents"/>
              <w:ind w:right="67"/>
              <w:rPr>
                <w:rFonts w:cs="Times New Roman"/>
              </w:rPr>
            </w:pPr>
          </w:p>
        </w:tc>
      </w:tr>
      <w:tr w:rsidR="00796197" w:rsidRPr="00C46067" w14:paraId="27F4A044" w14:textId="77777777" w:rsidTr="654C9653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1711" w14:textId="77777777" w:rsidR="00796197" w:rsidRPr="00C46067" w:rsidRDefault="00796197" w:rsidP="002D26D0">
            <w:pPr>
              <w:rPr>
                <w:rFonts w:cs="Times New Roman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C702" w14:textId="77777777" w:rsidR="00796197" w:rsidRPr="00C46067" w:rsidRDefault="00796197" w:rsidP="002D26D0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C46067">
              <w:rPr>
                <w:rFonts w:cs="Times New Roman"/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7DC8" w14:textId="56A46FC9" w:rsidR="00796197" w:rsidRPr="00C46067" w:rsidRDefault="00E35D5E" w:rsidP="002D26D0">
            <w:pPr>
              <w:pStyle w:val="TableContents"/>
              <w:ind w:right="67"/>
              <w:rPr>
                <w:rFonts w:cs="Times New Roman"/>
              </w:rPr>
            </w:pPr>
            <w:r w:rsidRPr="00C46067">
              <w:rPr>
                <w:rFonts w:cs="Times New Roman"/>
              </w:rPr>
              <w:t>2025-0</w:t>
            </w:r>
            <w:r w:rsidR="00AC14BE" w:rsidRPr="00C46067">
              <w:rPr>
                <w:rFonts w:cs="Times New Roman"/>
              </w:rPr>
              <w:t>3-</w:t>
            </w:r>
            <w:r w:rsidR="00DB5F6D" w:rsidRPr="00C46067">
              <w:rPr>
                <w:rFonts w:cs="Times New Roman"/>
              </w:rPr>
              <w:t>13</w:t>
            </w:r>
          </w:p>
        </w:tc>
        <w:tc>
          <w:tcPr>
            <w:tcW w:w="565" w:type="dxa"/>
          </w:tcPr>
          <w:p w14:paraId="35A3246B" w14:textId="77777777" w:rsidR="00796197" w:rsidRPr="00C46067" w:rsidRDefault="00796197" w:rsidP="654C9653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C46067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3" w:type="dxa"/>
          </w:tcPr>
          <w:p w14:paraId="4EB8F0A4" w14:textId="70FF236C" w:rsidR="00796197" w:rsidRPr="00C46067" w:rsidRDefault="00DB5F6D" w:rsidP="654C9653">
            <w:pPr>
              <w:pStyle w:val="TableContents"/>
              <w:ind w:right="67"/>
              <w:rPr>
                <w:rFonts w:cs="Times New Roman"/>
              </w:rPr>
            </w:pPr>
            <w:r w:rsidRPr="00C46067">
              <w:rPr>
                <w:rFonts w:cs="Times New Roman"/>
              </w:rPr>
              <w:t>S-2025-1318</w:t>
            </w:r>
          </w:p>
        </w:tc>
      </w:tr>
      <w:tr w:rsidR="00796197" w:rsidRPr="00C46067" w14:paraId="7974CE78" w14:textId="77777777" w:rsidTr="654C9653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1EA0" w14:textId="77777777" w:rsidR="00796197" w:rsidRPr="00C46067" w:rsidRDefault="00796197" w:rsidP="002D26D0">
            <w:pPr>
              <w:rPr>
                <w:rFonts w:cs="Times New Roman"/>
              </w:rPr>
            </w:pPr>
          </w:p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DCBB" w14:textId="77777777" w:rsidR="00796197" w:rsidRPr="00C46067" w:rsidRDefault="00796197" w:rsidP="002D26D0">
            <w:pPr>
              <w:tabs>
                <w:tab w:val="left" w:pos="2869"/>
              </w:tabs>
              <w:ind w:right="67"/>
              <w:rPr>
                <w:rFonts w:cs="Times New Roman"/>
                <w:spacing w:val="10"/>
              </w:rPr>
            </w:pPr>
          </w:p>
        </w:tc>
      </w:tr>
    </w:tbl>
    <w:p w14:paraId="432A2E22" w14:textId="77777777" w:rsidR="00FE3D15" w:rsidRDefault="00FE3D15" w:rsidP="00104C02">
      <w:pPr>
        <w:ind w:firstLine="567"/>
        <w:rPr>
          <w:rFonts w:cs="Times New Roman"/>
          <w:b/>
          <w:caps/>
        </w:rPr>
      </w:pPr>
    </w:p>
    <w:p w14:paraId="34885EF9" w14:textId="77777777" w:rsidR="00FE3D15" w:rsidRDefault="00FE3D15" w:rsidP="00104C02">
      <w:pPr>
        <w:ind w:firstLine="567"/>
        <w:rPr>
          <w:rFonts w:cs="Times New Roman"/>
          <w:b/>
          <w:caps/>
        </w:rPr>
      </w:pPr>
    </w:p>
    <w:p w14:paraId="0D087194" w14:textId="232DF122" w:rsidR="00DB5F6D" w:rsidRPr="00C46067" w:rsidRDefault="00DB5F6D" w:rsidP="00104C02">
      <w:pPr>
        <w:ind w:firstLine="567"/>
        <w:rPr>
          <w:rFonts w:cs="Times New Roman"/>
          <w:b/>
          <w:caps/>
        </w:rPr>
      </w:pPr>
      <w:r w:rsidRPr="00C46067">
        <w:rPr>
          <w:rFonts w:cs="Times New Roman"/>
          <w:b/>
          <w:caps/>
        </w:rPr>
        <w:t>Dėl nuomonės pateikimo</w:t>
      </w:r>
    </w:p>
    <w:p w14:paraId="669AC735" w14:textId="77777777" w:rsidR="00DB5F6D" w:rsidRPr="00C46067" w:rsidRDefault="00DB5F6D" w:rsidP="00104C02">
      <w:pPr>
        <w:ind w:firstLine="567"/>
        <w:rPr>
          <w:rFonts w:cs="Times New Roman"/>
          <w:bCs/>
          <w:caps/>
        </w:rPr>
      </w:pPr>
    </w:p>
    <w:p w14:paraId="56147E2C" w14:textId="3E339AF2" w:rsidR="00DB5F6D" w:rsidRPr="00C46067" w:rsidRDefault="00DB5F6D" w:rsidP="004309D8">
      <w:pPr>
        <w:ind w:firstLine="567"/>
        <w:rPr>
          <w:rFonts w:cs="Times New Roman"/>
          <w:bCs/>
          <w:caps/>
        </w:rPr>
      </w:pPr>
      <w:r w:rsidRPr="00C46067">
        <w:rPr>
          <w:rFonts w:cs="Times New Roman"/>
        </w:rPr>
        <w:t>Aplinkos ministerija išnagrinėjo Jūsų</w:t>
      </w:r>
      <w:r w:rsidRPr="00C46067">
        <w:t xml:space="preserve"> 2025 m. kovo 13 d. raštą Nr. </w:t>
      </w:r>
      <w:r w:rsidRPr="00C46067">
        <w:rPr>
          <w:rFonts w:cs="Times New Roman"/>
        </w:rPr>
        <w:t>S-2025-1318</w:t>
      </w:r>
      <w:r w:rsidRPr="00C46067">
        <w:t xml:space="preserve"> „Dėl nuomonės pateikimo</w:t>
      </w:r>
      <w:r w:rsidRPr="00C46067">
        <w:rPr>
          <w:rFonts w:cs="Times New Roman"/>
        </w:rPr>
        <w:t>“</w:t>
      </w:r>
      <w:r w:rsidRPr="00C46067">
        <w:rPr>
          <w:rStyle w:val="ng-star-inserted"/>
          <w:rFonts w:cs="Times New Roman"/>
        </w:rPr>
        <w:t>, kuri</w:t>
      </w:r>
      <w:r w:rsidR="005C418C">
        <w:rPr>
          <w:rStyle w:val="ng-star-inserted"/>
          <w:rFonts w:cs="Times New Roman"/>
        </w:rPr>
        <w:t>ame</w:t>
      </w:r>
      <w:r w:rsidRPr="00C46067">
        <w:rPr>
          <w:rStyle w:val="ng-star-inserted"/>
          <w:rFonts w:cs="Times New Roman"/>
        </w:rPr>
        <w:t xml:space="preserve"> prašote pateikti nuomonę dėl </w:t>
      </w:r>
      <w:r w:rsidR="009D25E3" w:rsidRPr="00C46067">
        <w:rPr>
          <w:rStyle w:val="ng-star-inserted"/>
          <w:rFonts w:cs="Times New Roman"/>
        </w:rPr>
        <w:t xml:space="preserve">peticija pripažinto </w:t>
      </w:r>
      <w:r w:rsidR="009D25E3" w:rsidRPr="00C46067">
        <w:rPr>
          <w:rFonts w:cs="Times New Roman"/>
        </w:rPr>
        <w:t xml:space="preserve">Mindaugo </w:t>
      </w:r>
      <w:proofErr w:type="spellStart"/>
      <w:r w:rsidR="009D25E3" w:rsidRPr="00C46067">
        <w:rPr>
          <w:rFonts w:cs="Times New Roman"/>
        </w:rPr>
        <w:t>Vilkicko</w:t>
      </w:r>
      <w:proofErr w:type="spellEnd"/>
      <w:r w:rsidR="009D25E3" w:rsidRPr="00C46067">
        <w:rPr>
          <w:rFonts w:cs="Times New Roman"/>
        </w:rPr>
        <w:t xml:space="preserve"> </w:t>
      </w:r>
      <w:r w:rsidRPr="00C46067">
        <w:rPr>
          <w:rFonts w:cs="Times New Roman"/>
        </w:rPr>
        <w:t xml:space="preserve">(toliau – </w:t>
      </w:r>
      <w:r w:rsidR="005C418C">
        <w:rPr>
          <w:rFonts w:cs="Times New Roman"/>
        </w:rPr>
        <w:t>p</w:t>
      </w:r>
      <w:r w:rsidRPr="00C46067">
        <w:rPr>
          <w:rFonts w:cs="Times New Roman"/>
        </w:rPr>
        <w:t>areiškėja</w:t>
      </w:r>
      <w:r w:rsidR="009D25E3" w:rsidRPr="00C46067">
        <w:rPr>
          <w:rFonts w:cs="Times New Roman"/>
        </w:rPr>
        <w:t>s</w:t>
      </w:r>
      <w:r w:rsidRPr="00C46067">
        <w:rPr>
          <w:rFonts w:cs="Times New Roman"/>
        </w:rPr>
        <w:t>) kreipimosi</w:t>
      </w:r>
      <w:r w:rsidR="009D25E3" w:rsidRPr="00C46067">
        <w:rPr>
          <w:rFonts w:cs="Times New Roman"/>
        </w:rPr>
        <w:t xml:space="preserve"> pakeisti Lietuvos Respublikos žemės ūkio paskirties žemės įsigijimo įstatymą</w:t>
      </w:r>
      <w:r w:rsidR="004309D8" w:rsidRPr="00C46067">
        <w:rPr>
          <w:rFonts w:cs="Times New Roman"/>
        </w:rPr>
        <w:t>,</w:t>
      </w:r>
      <w:r w:rsidRPr="00C46067">
        <w:rPr>
          <w:rFonts w:cs="Times New Roman"/>
        </w:rPr>
        <w:t xml:space="preserve"> </w:t>
      </w:r>
      <w:r w:rsidR="004309D8" w:rsidRPr="00C46067">
        <w:rPr>
          <w:rFonts w:cs="Times New Roman"/>
        </w:rPr>
        <w:t>kad būtų patobulintas teisinis reguliavimas dėl valstybinės žemės ūkio paskirties žemės pardavimo ūkininkams tvarkos</w:t>
      </w:r>
      <w:r w:rsidR="00F26A73">
        <w:rPr>
          <w:rFonts w:cs="Times New Roman"/>
        </w:rPr>
        <w:t>.</w:t>
      </w:r>
    </w:p>
    <w:p w14:paraId="5C4FD389" w14:textId="7FE71D1A" w:rsidR="004309D8" w:rsidRPr="00C46067" w:rsidRDefault="004309D8" w:rsidP="00D361B0">
      <w:pPr>
        <w:ind w:firstLine="567"/>
        <w:rPr>
          <w:rFonts w:cs="Times New Roman"/>
        </w:rPr>
      </w:pPr>
      <w:bookmarkStart w:id="2" w:name="pmenu"/>
      <w:r w:rsidRPr="00C46067">
        <w:rPr>
          <w:rFonts w:cs="Times New Roman"/>
          <w:i/>
          <w:iCs/>
        </w:rPr>
        <w:t>Dėl siūlymo parduoti ūkininkams ne tik įsiterpusią, bet ir besiribojančią valstybinę žemės ūkio paskirties žemę</w:t>
      </w:r>
      <w:r w:rsidR="005C418C">
        <w:rPr>
          <w:rFonts w:cs="Times New Roman"/>
          <w:i/>
          <w:iCs/>
        </w:rPr>
        <w:t>.</w:t>
      </w:r>
    </w:p>
    <w:p w14:paraId="15619717" w14:textId="061B19FD" w:rsidR="00FE410D" w:rsidRPr="00C46067" w:rsidRDefault="004309D8" w:rsidP="00D361B0">
      <w:pPr>
        <w:ind w:firstLine="567"/>
        <w:rPr>
          <w:rFonts w:cs="Times New Roman"/>
        </w:rPr>
      </w:pPr>
      <w:r w:rsidRPr="00C46067">
        <w:rPr>
          <w:rFonts w:cs="Times New Roman"/>
        </w:rPr>
        <w:t>Informuojame, kad šiuo metu rengiam</w:t>
      </w:r>
      <w:r w:rsidR="00FE410D" w:rsidRPr="00C46067">
        <w:rPr>
          <w:rFonts w:cs="Times New Roman"/>
        </w:rPr>
        <w:t>i</w:t>
      </w:r>
      <w:r w:rsidRPr="00C46067">
        <w:rPr>
          <w:rFonts w:cs="Times New Roman"/>
        </w:rPr>
        <w:t xml:space="preserve"> Seimo narių Kazio Starkevičiaus ir Viktoro Fiodorovo</w:t>
      </w:r>
      <w:r w:rsidR="00FE410D" w:rsidRPr="00C46067">
        <w:rPr>
          <w:rFonts w:cs="Times New Roman"/>
        </w:rPr>
        <w:t xml:space="preserve"> inicijuoti Lietuvos Respublikos žemės ūkio paskirties žemės įsigijimo įstatymo Nr. IX-1314 4 straipsnio pakeitimo įstatymo projektas Nr. XIVP-4287 (toliau – ŽŪPŽĮĮ pakeitimo projektas), Lietuvos Respublikos valstybės gynybos fondo įstatymo Nr. XIV-2775 4 straipsnio pakeitimo įstatymo projektas Nr. XIVP-4285 ir Lietuvos Respublikos žemės įstatymo Nr. I-446 11 ir 40 straipsnių pakeitimo įstatymo projektas Nr. XIVP-4286 (</w:t>
      </w:r>
      <w:r w:rsidR="003A597D">
        <w:rPr>
          <w:rFonts w:cs="Times New Roman"/>
        </w:rPr>
        <w:t xml:space="preserve">toliau </w:t>
      </w:r>
      <w:r w:rsidR="00FE410D" w:rsidRPr="00C46067">
        <w:rPr>
          <w:rFonts w:cs="Times New Roman"/>
        </w:rPr>
        <w:t xml:space="preserve">kartu – Įstatymų projektai), kurių tikslas – užtikrinti efektyvų ir teisingą valstybinės žemės ūkio paskirties žemės valdymą, skatinti žemės ūkio veiklą sudarant sąlygas </w:t>
      </w:r>
      <w:r w:rsidR="002137B3">
        <w:rPr>
          <w:rFonts w:cs="Times New Roman"/>
        </w:rPr>
        <w:t xml:space="preserve">leisti </w:t>
      </w:r>
      <w:r w:rsidR="00FE410D" w:rsidRPr="00C46067">
        <w:rPr>
          <w:rFonts w:cs="Times New Roman"/>
        </w:rPr>
        <w:t>d</w:t>
      </w:r>
      <w:r w:rsidR="003A597D">
        <w:rPr>
          <w:rFonts w:cs="Times New Roman"/>
        </w:rPr>
        <w:t xml:space="preserve">augiau </w:t>
      </w:r>
      <w:r w:rsidR="00FE410D" w:rsidRPr="00C46067">
        <w:rPr>
          <w:rFonts w:cs="Times New Roman"/>
        </w:rPr>
        <w:t xml:space="preserve">asmenų  </w:t>
      </w:r>
      <w:r w:rsidR="002137B3" w:rsidRPr="00C46067">
        <w:rPr>
          <w:rFonts w:cs="Times New Roman"/>
        </w:rPr>
        <w:t xml:space="preserve">be aukciono </w:t>
      </w:r>
      <w:r w:rsidR="00FE410D" w:rsidRPr="00C46067">
        <w:rPr>
          <w:rFonts w:cs="Times New Roman"/>
        </w:rPr>
        <w:t>įsigyti valstybin</w:t>
      </w:r>
      <w:r w:rsidR="00EE4E31">
        <w:rPr>
          <w:rFonts w:cs="Times New Roman"/>
        </w:rPr>
        <w:t>ės</w:t>
      </w:r>
      <w:r w:rsidR="00FE410D" w:rsidRPr="00C46067">
        <w:rPr>
          <w:rFonts w:cs="Times New Roman"/>
        </w:rPr>
        <w:t xml:space="preserve"> žemės ūkio paskirties žem</w:t>
      </w:r>
      <w:r w:rsidR="00EE4E31">
        <w:rPr>
          <w:rFonts w:cs="Times New Roman"/>
        </w:rPr>
        <w:t>ės</w:t>
      </w:r>
      <w:r w:rsidR="00FE410D" w:rsidRPr="00C46067">
        <w:rPr>
          <w:rFonts w:cs="Times New Roman"/>
        </w:rPr>
        <w:t xml:space="preserve">, kad laisvos valstybinės žemės fondo žemė būtų </w:t>
      </w:r>
      <w:proofErr w:type="spellStart"/>
      <w:r w:rsidR="00FE410D" w:rsidRPr="00C46067">
        <w:rPr>
          <w:rFonts w:cs="Times New Roman"/>
        </w:rPr>
        <w:t>įveiklinta</w:t>
      </w:r>
      <w:proofErr w:type="spellEnd"/>
      <w:r w:rsidR="00FE410D" w:rsidRPr="00C46067">
        <w:rPr>
          <w:rFonts w:cs="Times New Roman"/>
        </w:rPr>
        <w:t>, o asmenys, kurie ją nuomoj</w:t>
      </w:r>
      <w:r w:rsidR="00F57195">
        <w:rPr>
          <w:rFonts w:cs="Times New Roman"/>
        </w:rPr>
        <w:t>a</w:t>
      </w:r>
      <w:r w:rsidR="00FE410D" w:rsidRPr="00C46067">
        <w:rPr>
          <w:rFonts w:cs="Times New Roman"/>
        </w:rPr>
        <w:t xml:space="preserve"> ar laikinai naudoj</w:t>
      </w:r>
      <w:r w:rsidR="00F57195">
        <w:rPr>
          <w:rFonts w:cs="Times New Roman"/>
        </w:rPr>
        <w:t>a</w:t>
      </w:r>
      <w:r w:rsidR="00FE410D" w:rsidRPr="00C46067">
        <w:rPr>
          <w:rFonts w:cs="Times New Roman"/>
        </w:rPr>
        <w:t>, užtikrintų savo veiklos tęstinumą, taip pat sudaryti galimybes dalį lėšų, gautų už parduotus valstybinės žemės ūkio paskirties žemės sklypus, pervesti į Valstybės gynybos fondo sąskaitą.</w:t>
      </w:r>
    </w:p>
    <w:p w14:paraId="5B2EB894" w14:textId="73AAD015" w:rsidR="009B374A" w:rsidRPr="00C46067" w:rsidRDefault="00FE410D" w:rsidP="00D361B0">
      <w:pPr>
        <w:ind w:firstLine="567"/>
        <w:rPr>
          <w:rFonts w:cs="Times New Roman"/>
        </w:rPr>
      </w:pPr>
      <w:r w:rsidRPr="00C46067">
        <w:rPr>
          <w:rFonts w:cs="Times New Roman"/>
        </w:rPr>
        <w:t>ŽŪPŽĮĮ pakeitimo projekt</w:t>
      </w:r>
      <w:r w:rsidR="009B374A" w:rsidRPr="00C46067">
        <w:rPr>
          <w:rFonts w:cs="Times New Roman"/>
        </w:rPr>
        <w:t>e į asmenų, turinčių teisę be aukciono įsigyti valstybin</w:t>
      </w:r>
      <w:r w:rsidR="00EE4E31">
        <w:rPr>
          <w:rFonts w:cs="Times New Roman"/>
        </w:rPr>
        <w:t>ės</w:t>
      </w:r>
      <w:r w:rsidR="009B374A" w:rsidRPr="00C46067">
        <w:rPr>
          <w:rFonts w:cs="Times New Roman"/>
        </w:rPr>
        <w:t xml:space="preserve"> žemės ūkio paskirties žem</w:t>
      </w:r>
      <w:r w:rsidR="00EE4E31">
        <w:rPr>
          <w:rFonts w:cs="Times New Roman"/>
        </w:rPr>
        <w:t>ės</w:t>
      </w:r>
      <w:r w:rsidR="009B374A" w:rsidRPr="00C46067">
        <w:rPr>
          <w:rFonts w:cs="Times New Roman"/>
        </w:rPr>
        <w:t xml:space="preserve">, ratą </w:t>
      </w:r>
      <w:r w:rsidRPr="00C46067">
        <w:rPr>
          <w:rFonts w:cs="Times New Roman"/>
        </w:rPr>
        <w:t>siūlom</w:t>
      </w:r>
      <w:r w:rsidR="009B374A" w:rsidRPr="00C46067">
        <w:rPr>
          <w:rFonts w:cs="Times New Roman"/>
        </w:rPr>
        <w:t>a įtraukti</w:t>
      </w:r>
      <w:r w:rsidRPr="00C46067">
        <w:rPr>
          <w:rFonts w:cs="Times New Roman"/>
        </w:rPr>
        <w:t xml:space="preserve"> privačių žemės sklypų savinink</w:t>
      </w:r>
      <w:r w:rsidR="009B374A" w:rsidRPr="00C46067">
        <w:rPr>
          <w:rFonts w:cs="Times New Roman"/>
        </w:rPr>
        <w:t xml:space="preserve">us, kurių nuosavybės teise turimi žemės ūkio paskirties žemės sklypai ribojasi su </w:t>
      </w:r>
      <w:r w:rsidRPr="00C46067">
        <w:rPr>
          <w:rFonts w:cs="Times New Roman"/>
        </w:rPr>
        <w:t>valstybinės žemės ūkio paskirties žemės sklyp</w:t>
      </w:r>
      <w:r w:rsidR="009B374A" w:rsidRPr="00C46067">
        <w:rPr>
          <w:rFonts w:cs="Times New Roman"/>
        </w:rPr>
        <w:t>ais.</w:t>
      </w:r>
    </w:p>
    <w:p w14:paraId="7C0CEEFC" w14:textId="5E2D9071" w:rsidR="0014634F" w:rsidRPr="00C46067" w:rsidRDefault="0014634F" w:rsidP="00D361B0">
      <w:pPr>
        <w:ind w:firstLine="567"/>
        <w:rPr>
          <w:rFonts w:cs="Times New Roman"/>
        </w:rPr>
      </w:pPr>
      <w:bookmarkStart w:id="3" w:name="_Hlk194655924"/>
      <w:r w:rsidRPr="00C46067">
        <w:rPr>
          <w:rFonts w:cs="Times New Roman"/>
        </w:rPr>
        <w:t xml:space="preserve">Nurodyti </w:t>
      </w:r>
      <w:r w:rsidR="00A83238" w:rsidRPr="00C46067">
        <w:rPr>
          <w:rFonts w:cs="Times New Roman"/>
        </w:rPr>
        <w:t>Įstatymų projektai paskelbti Teisės aktų informacinėje sistemoje.</w:t>
      </w:r>
    </w:p>
    <w:p w14:paraId="77CF63FF" w14:textId="2F927FBC" w:rsidR="0014634F" w:rsidRPr="00C46067" w:rsidRDefault="0014634F" w:rsidP="00D361B0">
      <w:pPr>
        <w:ind w:firstLine="567"/>
        <w:rPr>
          <w:rFonts w:cs="Times New Roman"/>
        </w:rPr>
      </w:pPr>
      <w:r w:rsidRPr="00C46067">
        <w:rPr>
          <w:rFonts w:cs="Times New Roman"/>
        </w:rPr>
        <w:t xml:space="preserve">Pažymime, kad visi asmenys </w:t>
      </w:r>
      <w:r w:rsidR="00F57195" w:rsidRPr="00C46067">
        <w:rPr>
          <w:rFonts w:cs="Times New Roman"/>
        </w:rPr>
        <w:t>turi teisę teikti pasiūlymus</w:t>
      </w:r>
      <w:r w:rsidR="00F57195" w:rsidRPr="00C46067">
        <w:rPr>
          <w:rStyle w:val="Puslapioinaosnuoroda"/>
          <w:rFonts w:cs="Times New Roman"/>
        </w:rPr>
        <w:footnoteReference w:id="2"/>
      </w:r>
      <w:r w:rsidR="00F57195">
        <w:rPr>
          <w:rFonts w:cs="Times New Roman"/>
        </w:rPr>
        <w:t xml:space="preserve"> </w:t>
      </w:r>
      <w:r w:rsidRPr="00C46067">
        <w:rPr>
          <w:rFonts w:cs="Times New Roman"/>
        </w:rPr>
        <w:t xml:space="preserve">dėl Teisės aktų informacinėje sistemoje paskelbtų teisės aktų projektų, </w:t>
      </w:r>
      <w:r w:rsidR="00F57195">
        <w:rPr>
          <w:rFonts w:cs="Times New Roman"/>
        </w:rPr>
        <w:t xml:space="preserve">juos </w:t>
      </w:r>
      <w:r w:rsidRPr="00C46067">
        <w:rPr>
          <w:rFonts w:cs="Times New Roman"/>
        </w:rPr>
        <w:t>projekt</w:t>
      </w:r>
      <w:r w:rsidR="00F57195">
        <w:rPr>
          <w:rFonts w:cs="Times New Roman"/>
        </w:rPr>
        <w:t xml:space="preserve">ų </w:t>
      </w:r>
      <w:r w:rsidRPr="00C46067">
        <w:rPr>
          <w:rFonts w:cs="Times New Roman"/>
        </w:rPr>
        <w:t xml:space="preserve"> reng</w:t>
      </w:r>
      <w:r w:rsidR="00F57195">
        <w:rPr>
          <w:rFonts w:cs="Times New Roman"/>
        </w:rPr>
        <w:t xml:space="preserve">ėjai </w:t>
      </w:r>
      <w:r w:rsidRPr="00C46067">
        <w:rPr>
          <w:rFonts w:cs="Times New Roman"/>
        </w:rPr>
        <w:t>privalo įvertinti.</w:t>
      </w:r>
    </w:p>
    <w:bookmarkEnd w:id="3"/>
    <w:p w14:paraId="258C566E" w14:textId="77D65959" w:rsidR="00C46067" w:rsidRPr="00C46067" w:rsidRDefault="005A7CFE" w:rsidP="00D361B0">
      <w:pPr>
        <w:ind w:firstLine="567"/>
        <w:rPr>
          <w:rFonts w:cs="Times New Roman"/>
        </w:rPr>
      </w:pPr>
      <w:r>
        <w:rPr>
          <w:rFonts w:cs="Times New Roman"/>
        </w:rPr>
        <w:t xml:space="preserve">Vertinant </w:t>
      </w:r>
      <w:r w:rsidR="00C46067" w:rsidRPr="00C46067">
        <w:rPr>
          <w:rFonts w:cs="Times New Roman"/>
        </w:rPr>
        <w:t>galimybę praplėsti asmenų, turinčių teisę įsigyti žemės ūkio paskirties žem</w:t>
      </w:r>
      <w:r w:rsidR="00F26A73">
        <w:rPr>
          <w:rFonts w:cs="Times New Roman"/>
        </w:rPr>
        <w:t>ės</w:t>
      </w:r>
      <w:r w:rsidR="00C46067" w:rsidRPr="00C46067">
        <w:rPr>
          <w:rFonts w:cs="Times New Roman"/>
        </w:rPr>
        <w:t xml:space="preserve">, </w:t>
      </w:r>
      <w:r w:rsidR="00F57195">
        <w:rPr>
          <w:rFonts w:cs="Times New Roman"/>
        </w:rPr>
        <w:t xml:space="preserve">ratą, </w:t>
      </w:r>
      <w:r w:rsidR="00C46067" w:rsidRPr="00C46067">
        <w:rPr>
          <w:rFonts w:cs="Times New Roman"/>
        </w:rPr>
        <w:t>būtina atsižvelgti į toliau išvard</w:t>
      </w:r>
      <w:r w:rsidR="00766ADE">
        <w:rPr>
          <w:rFonts w:cs="Times New Roman"/>
        </w:rPr>
        <w:t>y</w:t>
      </w:r>
      <w:r w:rsidR="00C46067" w:rsidRPr="00C46067">
        <w:rPr>
          <w:rFonts w:cs="Times New Roman"/>
        </w:rPr>
        <w:t>tas sąlygas:</w:t>
      </w:r>
    </w:p>
    <w:p w14:paraId="05EEB677" w14:textId="4925E757" w:rsidR="00930BED" w:rsidRPr="00C46067" w:rsidRDefault="00930BED" w:rsidP="00930BED">
      <w:pPr>
        <w:ind w:firstLine="567"/>
        <w:rPr>
          <w:rFonts w:cs="Times New Roman"/>
          <w:highlight w:val="lightGray"/>
        </w:rPr>
      </w:pPr>
      <w:r>
        <w:rPr>
          <w:rFonts w:cs="Times New Roman"/>
        </w:rPr>
        <w:t xml:space="preserve">- </w:t>
      </w:r>
      <w:r w:rsidRPr="00C46067">
        <w:rPr>
          <w:rFonts w:cs="Times New Roman"/>
        </w:rPr>
        <w:t xml:space="preserve">Siekiant sudaryti sąlygas valstybei išlaikyti didesnius sklypus, kurie tiktų stambius investicinius gamybos projektus įgyvendinančioms įmonėms, taip pat užtikrinti valstybės vykdomas krašto apsaugos funkcijas, </w:t>
      </w:r>
      <w:r>
        <w:rPr>
          <w:rFonts w:cs="Times New Roman"/>
        </w:rPr>
        <w:t>turėtų būti nustatyta</w:t>
      </w:r>
      <w:r w:rsidRPr="00C46067">
        <w:rPr>
          <w:rFonts w:cs="Times New Roman"/>
        </w:rPr>
        <w:t xml:space="preserve">, kad be aukciono galima </w:t>
      </w:r>
      <w:r w:rsidR="00EE4E31" w:rsidRPr="00C46067">
        <w:rPr>
          <w:rFonts w:cs="Times New Roman"/>
        </w:rPr>
        <w:t xml:space="preserve">įsigyti </w:t>
      </w:r>
      <w:r w:rsidRPr="00C46067">
        <w:rPr>
          <w:rFonts w:cs="Times New Roman"/>
        </w:rPr>
        <w:t xml:space="preserve">tik valstybinės žemės </w:t>
      </w:r>
      <w:r w:rsidRPr="00C46067">
        <w:rPr>
          <w:rFonts w:cs="Times New Roman"/>
        </w:rPr>
        <w:lastRenderedPageBreak/>
        <w:t>ūkio paskirties žemės sklyp</w:t>
      </w:r>
      <w:r w:rsidR="00EE4E31">
        <w:rPr>
          <w:rFonts w:cs="Times New Roman"/>
        </w:rPr>
        <w:t>ų</w:t>
      </w:r>
      <w:r w:rsidRPr="00C46067">
        <w:rPr>
          <w:rFonts w:cs="Times New Roman"/>
        </w:rPr>
        <w:t>, kurie neįtraukti į Lietuvos Respublikos investicijų įstatymo 13 straipsnio 1 dalies 14 punkte numatytiems investicijų projektams rezervuotų investicinių valstybinės žemės sklypų sąrašą ir nereikalingi karinei infrastruktūrai, nurodytai Lietuvos Respublikos mobilizacijos ir priimančiosios šalies paramos įstatymo 6 straipsnio 10 punkte nurodytame sąraše.</w:t>
      </w:r>
    </w:p>
    <w:p w14:paraId="245EAEF2" w14:textId="4E28E273" w:rsidR="004309D8" w:rsidRPr="00C46067" w:rsidRDefault="00505BC7" w:rsidP="005A7CFE">
      <w:pPr>
        <w:ind w:firstLine="567"/>
        <w:rPr>
          <w:rFonts w:cs="Times New Roman"/>
        </w:rPr>
      </w:pPr>
      <w:r>
        <w:rPr>
          <w:rFonts w:cs="Times New Roman"/>
        </w:rPr>
        <w:t xml:space="preserve">- </w:t>
      </w:r>
      <w:r w:rsidR="005A7CFE" w:rsidRPr="005A7CFE">
        <w:rPr>
          <w:rFonts w:cs="Times New Roman"/>
        </w:rPr>
        <w:t>Konstitucinis Teismas</w:t>
      </w:r>
      <w:r w:rsidR="005A7CFE">
        <w:rPr>
          <w:rFonts w:cs="Times New Roman"/>
        </w:rPr>
        <w:t xml:space="preserve"> </w:t>
      </w:r>
      <w:r w:rsidR="005A7CFE" w:rsidRPr="005A7CFE">
        <w:rPr>
          <w:rFonts w:cs="Times New Roman"/>
        </w:rPr>
        <w:t xml:space="preserve">aiškindamas iš Konstitucijos 46 straipsnio 3 dalies kylančią konstitucinę valstybės priedermę siekti bendros tautos gerovės, yra konstatavęs, jog pagal Konstituciją Seimas, kaip įstatymų leidžiamosios valdžios institucija, turi labai plačią </w:t>
      </w:r>
      <w:proofErr w:type="spellStart"/>
      <w:r w:rsidR="005A7CFE" w:rsidRPr="005A7CFE">
        <w:rPr>
          <w:rFonts w:cs="Times New Roman"/>
        </w:rPr>
        <w:t>diskreciją</w:t>
      </w:r>
      <w:proofErr w:type="spellEnd"/>
      <w:r w:rsidR="005A7CFE" w:rsidRPr="005A7CFE">
        <w:rPr>
          <w:rFonts w:cs="Times New Roman"/>
        </w:rPr>
        <w:t xml:space="preserve"> formuoti valstybės ekonominę politiką ir teisės aktais atitinkamai reguliuoti ūkinę veiklą, žinoma, jokiu būdu nepažeisdamas Konstitucijos ir įstatymų, </w:t>
      </w:r>
      <w:proofErr w:type="spellStart"/>
      <w:r w:rsidR="005A7CFE" w:rsidRPr="00AB58A3">
        <w:rPr>
          <w:rFonts w:cs="Times New Roman"/>
          <w:i/>
          <w:iCs/>
        </w:rPr>
        <w:t>inter</w:t>
      </w:r>
      <w:proofErr w:type="spellEnd"/>
      <w:r w:rsidR="005A7CFE" w:rsidRPr="00AB58A3">
        <w:rPr>
          <w:rFonts w:cs="Times New Roman"/>
          <w:i/>
          <w:iCs/>
        </w:rPr>
        <w:t xml:space="preserve"> alia</w:t>
      </w:r>
      <w:r w:rsidR="005A7CFE" w:rsidRPr="005A7CFE">
        <w:rPr>
          <w:rFonts w:cs="Times New Roman"/>
        </w:rPr>
        <w:t xml:space="preserve"> paisydamas Konstitucijoje įtvirtintų teisinės valstybės, atsakingo valdymo, teisėtų lūkesčių apsaugos, teisinio tikrumo principų (</w:t>
      </w:r>
      <w:proofErr w:type="spellStart"/>
      <w:r w:rsidR="005A7CFE" w:rsidRPr="00AB58A3">
        <w:rPr>
          <w:rFonts w:cs="Times New Roman"/>
          <w:i/>
          <w:iCs/>
        </w:rPr>
        <w:t>inter</w:t>
      </w:r>
      <w:proofErr w:type="spellEnd"/>
      <w:r w:rsidR="005A7CFE" w:rsidRPr="00AB58A3">
        <w:rPr>
          <w:rFonts w:cs="Times New Roman"/>
          <w:i/>
          <w:iCs/>
        </w:rPr>
        <w:t xml:space="preserve"> alia</w:t>
      </w:r>
      <w:r w:rsidR="005A7CFE" w:rsidRPr="005A7CFE">
        <w:rPr>
          <w:rFonts w:cs="Times New Roman"/>
        </w:rPr>
        <w:t xml:space="preserve"> 2006 m. gegužės 31 d., 2015 m. rugsėjo 22 d., 2021 m. gegužės 13 d. nutarimai).</w:t>
      </w:r>
      <w:r w:rsidR="005A7CFE">
        <w:rPr>
          <w:rFonts w:cs="Times New Roman"/>
        </w:rPr>
        <w:t xml:space="preserve"> </w:t>
      </w:r>
      <w:r w:rsidR="005A7CFE" w:rsidRPr="005A7CFE">
        <w:rPr>
          <w:rFonts w:cs="Times New Roman"/>
        </w:rPr>
        <w:t xml:space="preserve">Konstitucinis Teismas yra pažymėjęs ir tai, kad </w:t>
      </w:r>
      <w:r w:rsidR="005A7CFE">
        <w:rPr>
          <w:rFonts w:cs="Times New Roman"/>
        </w:rPr>
        <w:t>ž</w:t>
      </w:r>
      <w:r w:rsidR="005A7CFE" w:rsidRPr="005A7CFE">
        <w:rPr>
          <w:rFonts w:cs="Times New Roman"/>
        </w:rPr>
        <w:t>emės sklypų turėjimas nuosavybės teise gali būti viena iš esminių sąlygų verslui pradėti ir jam plėtoti, viena iš būtinų ūkinės veiklos vykdymo prielaidų (2006 m. kovo 30 d. nutarimas).</w:t>
      </w:r>
      <w:r w:rsidR="005A7CFE">
        <w:rPr>
          <w:rFonts w:cs="Times New Roman"/>
        </w:rPr>
        <w:t xml:space="preserve"> Todėl, s</w:t>
      </w:r>
      <w:r w:rsidR="00C46067">
        <w:rPr>
          <w:rFonts w:cs="Times New Roman"/>
        </w:rPr>
        <w:t xml:space="preserve">iekiant užkirsti kelią </w:t>
      </w:r>
      <w:r w:rsidR="00C46067" w:rsidRPr="00C46067">
        <w:rPr>
          <w:rFonts w:cs="Times New Roman"/>
        </w:rPr>
        <w:t>pertekliniam žemės ūkio valdų didinimui</w:t>
      </w:r>
      <w:r w:rsidR="00B9162E">
        <w:rPr>
          <w:rFonts w:cs="Times New Roman"/>
        </w:rPr>
        <w:t xml:space="preserve"> ir</w:t>
      </w:r>
      <w:r w:rsidR="00BA0EBF">
        <w:rPr>
          <w:rFonts w:cs="Times New Roman"/>
        </w:rPr>
        <w:t xml:space="preserve"> prielaidų</w:t>
      </w:r>
      <w:r w:rsidR="005A7CFE">
        <w:rPr>
          <w:rFonts w:cs="Times New Roman"/>
        </w:rPr>
        <w:t xml:space="preserve"> riboti</w:t>
      </w:r>
      <w:r w:rsidR="00BA0EBF">
        <w:rPr>
          <w:rFonts w:cs="Times New Roman"/>
        </w:rPr>
        <w:t xml:space="preserve"> </w:t>
      </w:r>
      <w:r w:rsidR="00C46067" w:rsidRPr="00C46067">
        <w:rPr>
          <w:rFonts w:cs="Times New Roman"/>
        </w:rPr>
        <w:t>kit</w:t>
      </w:r>
      <w:r w:rsidR="00BA0EBF">
        <w:rPr>
          <w:rFonts w:cs="Times New Roman"/>
        </w:rPr>
        <w:t>ų</w:t>
      </w:r>
      <w:r w:rsidR="00C46067" w:rsidRPr="00C46067">
        <w:rPr>
          <w:rFonts w:cs="Times New Roman"/>
        </w:rPr>
        <w:t xml:space="preserve"> ekonomin</w:t>
      </w:r>
      <w:r w:rsidR="00BA0EBF">
        <w:rPr>
          <w:rFonts w:cs="Times New Roman"/>
        </w:rPr>
        <w:t>ių</w:t>
      </w:r>
      <w:r w:rsidR="00C46067">
        <w:rPr>
          <w:rFonts w:cs="Times New Roman"/>
        </w:rPr>
        <w:t xml:space="preserve"> </w:t>
      </w:r>
      <w:r w:rsidR="00C46067" w:rsidRPr="00C46067">
        <w:rPr>
          <w:rFonts w:cs="Times New Roman"/>
        </w:rPr>
        <w:t>veikl</w:t>
      </w:r>
      <w:r w:rsidR="00BA0EBF">
        <w:rPr>
          <w:rFonts w:cs="Times New Roman"/>
        </w:rPr>
        <w:t>ų plėtr</w:t>
      </w:r>
      <w:r w:rsidR="005A7CFE">
        <w:rPr>
          <w:rFonts w:cs="Times New Roman"/>
        </w:rPr>
        <w:t>ą</w:t>
      </w:r>
      <w:r w:rsidR="00B9162E">
        <w:rPr>
          <w:rFonts w:cs="Times New Roman"/>
        </w:rPr>
        <w:t xml:space="preserve"> </w:t>
      </w:r>
      <w:r w:rsidR="005A7CFE">
        <w:rPr>
          <w:rFonts w:cs="Times New Roman"/>
        </w:rPr>
        <w:t>atsiradimui</w:t>
      </w:r>
      <w:r w:rsidR="00BA0EBF">
        <w:rPr>
          <w:rFonts w:cs="Times New Roman"/>
        </w:rPr>
        <w:t xml:space="preserve"> </w:t>
      </w:r>
      <w:r w:rsidR="00C46067" w:rsidRPr="00C46067">
        <w:rPr>
          <w:rFonts w:cs="Times New Roman"/>
        </w:rPr>
        <w:t>(pvz., atsinaujinančiai energetikai)</w:t>
      </w:r>
      <w:r w:rsidR="00BA0EBF">
        <w:rPr>
          <w:rFonts w:cs="Times New Roman"/>
        </w:rPr>
        <w:t>, taip pat a</w:t>
      </w:r>
      <w:r w:rsidR="00C46067" w:rsidRPr="00C46067">
        <w:rPr>
          <w:rFonts w:cs="Times New Roman"/>
        </w:rPr>
        <w:t>tsižvelgiant į tai, kad turi būti įgyvendinamos ir kitos Devynioliktosios Lietuvos Respublikos Vyriausybės programos, kuriai pritarta Lietuvos Respublikos Seimo 2024 m. gruodžio 12 d. nutarimu Nr. XV-54 „Dėl Devynioliktosios Lietuvos Respublikos Vyriausybės programos“</w:t>
      </w:r>
      <w:r w:rsidR="00766ADE">
        <w:rPr>
          <w:rFonts w:cs="Times New Roman"/>
        </w:rPr>
        <w:t>,</w:t>
      </w:r>
      <w:r w:rsidR="00C46067" w:rsidRPr="00C46067">
        <w:rPr>
          <w:rFonts w:cs="Times New Roman"/>
        </w:rPr>
        <w:t xml:space="preserve"> (toliau – Vyriausybės programa) nuostatos (pvz., dėl saulės ir vėjo elektrinių plėtojimo, šalies miškingumo didinimo ir t. t.), parduodamo </w:t>
      </w:r>
      <w:r w:rsidR="005A7CFE">
        <w:rPr>
          <w:rFonts w:cs="Times New Roman"/>
        </w:rPr>
        <w:t xml:space="preserve">besiribojančio </w:t>
      </w:r>
      <w:r w:rsidR="00C46067" w:rsidRPr="00C46067">
        <w:rPr>
          <w:rFonts w:cs="Times New Roman"/>
        </w:rPr>
        <w:t>žemės ūkio paskirties žemės sklypo plot</w:t>
      </w:r>
      <w:r w:rsidR="00BA0EBF">
        <w:rPr>
          <w:rFonts w:cs="Times New Roman"/>
        </w:rPr>
        <w:t xml:space="preserve">o dydis turėtų būti ribojamas. </w:t>
      </w:r>
    </w:p>
    <w:p w14:paraId="797A1794" w14:textId="2ECFF9F7" w:rsidR="0014634F" w:rsidRPr="00FE3D15" w:rsidRDefault="00505BC7" w:rsidP="00D361B0">
      <w:pPr>
        <w:ind w:firstLine="567"/>
        <w:rPr>
          <w:rFonts w:cs="Times New Roman"/>
        </w:rPr>
      </w:pPr>
      <w:r w:rsidRPr="2DA844C9">
        <w:rPr>
          <w:rFonts w:cs="Times New Roman"/>
        </w:rPr>
        <w:t xml:space="preserve">- </w:t>
      </w:r>
      <w:r w:rsidR="000F5AE8" w:rsidRPr="00FE3D15">
        <w:rPr>
          <w:rFonts w:cs="Times New Roman"/>
        </w:rPr>
        <w:t>Lietuvos Respublikos žemės įstatymo 21 straipsnio 1 dalies 1 punkte įtvirtinta žemės sklypų savininkų ir naudotojų pareiga žemės sklypus naudoti pagal pagrindinę žemės naudojimo paskirtį ir naudojimo būdą. Atsižvelgiant į tai, kad ž</w:t>
      </w:r>
      <w:r w:rsidR="009E21A1" w:rsidRPr="00FE3D15">
        <w:rPr>
          <w:rFonts w:cs="Times New Roman"/>
        </w:rPr>
        <w:t>emės valdytojai ir naudotojai privalomai vadovaujasi teritorijų planavimo dokumentais, kuriais žemės ūkio veikla planuo</w:t>
      </w:r>
      <w:r w:rsidR="009C01A9" w:rsidRPr="00FE3D15">
        <w:rPr>
          <w:rFonts w:cs="Times New Roman"/>
        </w:rPr>
        <w:t>jama</w:t>
      </w:r>
      <w:r w:rsidR="009E21A1" w:rsidRPr="00FE3D15">
        <w:rPr>
          <w:rFonts w:cs="Times New Roman"/>
        </w:rPr>
        <w:t xml:space="preserve"> tik neurbanizuotose ir neurbanizuojamose teritorijose, </w:t>
      </w:r>
      <w:r w:rsidR="00EE4E31">
        <w:rPr>
          <w:rFonts w:cs="Times New Roman"/>
        </w:rPr>
        <w:t xml:space="preserve">įsigyti </w:t>
      </w:r>
      <w:r w:rsidR="005C76EC" w:rsidRPr="00FE3D15">
        <w:rPr>
          <w:rFonts w:cs="Times New Roman"/>
        </w:rPr>
        <w:t xml:space="preserve">valstybinės </w:t>
      </w:r>
      <w:r w:rsidR="006E37E9" w:rsidRPr="00FE3D15">
        <w:rPr>
          <w:rFonts w:cs="Times New Roman"/>
        </w:rPr>
        <w:t>žemės ūkio pa</w:t>
      </w:r>
      <w:r w:rsidR="005C76EC" w:rsidRPr="00FE3D15">
        <w:rPr>
          <w:rFonts w:cs="Times New Roman"/>
        </w:rPr>
        <w:t>skirties žemės sklyp</w:t>
      </w:r>
      <w:r w:rsidR="00EE4E31">
        <w:rPr>
          <w:rFonts w:cs="Times New Roman"/>
        </w:rPr>
        <w:t xml:space="preserve">ų </w:t>
      </w:r>
      <w:r w:rsidR="007D6E86" w:rsidRPr="00FE3D15">
        <w:rPr>
          <w:rFonts w:cs="Times New Roman"/>
        </w:rPr>
        <w:t>galima</w:t>
      </w:r>
      <w:r w:rsidR="00A51348" w:rsidRPr="00FE3D15">
        <w:rPr>
          <w:rFonts w:cs="Times New Roman"/>
        </w:rPr>
        <w:t xml:space="preserve"> tik šiose teritorijose</w:t>
      </w:r>
      <w:r w:rsidR="00C7315D" w:rsidRPr="00FE3D15">
        <w:rPr>
          <w:rFonts w:cs="Times New Roman"/>
        </w:rPr>
        <w:t xml:space="preserve">. </w:t>
      </w:r>
    </w:p>
    <w:p w14:paraId="5B90AA2D" w14:textId="1F5A852D" w:rsidR="00B9162E" w:rsidRDefault="00505BC7" w:rsidP="00D361B0">
      <w:pPr>
        <w:ind w:firstLine="567"/>
        <w:rPr>
          <w:rFonts w:cs="Times New Roman"/>
        </w:rPr>
      </w:pPr>
      <w:r w:rsidRPr="00FE3D15">
        <w:rPr>
          <w:rFonts w:cs="Times New Roman"/>
        </w:rPr>
        <w:t xml:space="preserve">- </w:t>
      </w:r>
      <w:r w:rsidR="00B9162E" w:rsidRPr="00FE3D15">
        <w:rPr>
          <w:rFonts w:cs="Times New Roman"/>
        </w:rPr>
        <w:t>Atsižvelgiant į tai</w:t>
      </w:r>
      <w:r w:rsidR="00B9162E" w:rsidRPr="00B9162E">
        <w:rPr>
          <w:rFonts w:cs="Times New Roman"/>
        </w:rPr>
        <w:t>, kad Vyriausybės programoje numatyta šalies miškingumą iki 2030</w:t>
      </w:r>
      <w:r>
        <w:rPr>
          <w:rFonts w:cs="Times New Roman"/>
        </w:rPr>
        <w:t> </w:t>
      </w:r>
      <w:r w:rsidR="00B9162E" w:rsidRPr="00B9162E">
        <w:rPr>
          <w:rFonts w:cs="Times New Roman"/>
        </w:rPr>
        <w:t>m. padidinti iki 35 proc., t. y. įveisti apie 75 tūkst. ha naujų miškų, o šiam tikslui pasiekti valstybinių miškų valdytojai valstybės įmonei Valstybinių miškų urėdijai trūksta valstybinės žemės, tikslinga valstybinius žemės ūkio paskirties žemės sklypus, kurie ribojasi su valstybiniais miškais, panaudoti miškams įveisti.</w:t>
      </w:r>
      <w:r w:rsidR="00B44524">
        <w:rPr>
          <w:rFonts w:cs="Times New Roman"/>
        </w:rPr>
        <w:t xml:space="preserve"> </w:t>
      </w:r>
      <w:r w:rsidR="00B44524" w:rsidRPr="00B44524">
        <w:rPr>
          <w:rFonts w:cs="Times New Roman"/>
        </w:rPr>
        <w:t>Su valstybiniais miškais besiribojantys valstybinės žemės ūkio paskirties žemės sklypai galė</w:t>
      </w:r>
      <w:r w:rsidR="00B44524">
        <w:rPr>
          <w:rFonts w:cs="Times New Roman"/>
        </w:rPr>
        <w:t>tų</w:t>
      </w:r>
      <w:r w:rsidR="00B44524" w:rsidRPr="00B44524">
        <w:rPr>
          <w:rFonts w:cs="Times New Roman"/>
        </w:rPr>
        <w:t xml:space="preserve"> būti parduodami </w:t>
      </w:r>
      <w:r w:rsidR="00380192">
        <w:rPr>
          <w:rFonts w:cs="Times New Roman"/>
        </w:rPr>
        <w:t xml:space="preserve">suderinus </w:t>
      </w:r>
      <w:r w:rsidR="00B44524" w:rsidRPr="00B44524">
        <w:rPr>
          <w:rFonts w:cs="Times New Roman"/>
        </w:rPr>
        <w:t xml:space="preserve">su </w:t>
      </w:r>
      <w:r w:rsidR="00EE4E31">
        <w:rPr>
          <w:rFonts w:cs="Times New Roman"/>
        </w:rPr>
        <w:t xml:space="preserve">valstybės įmone </w:t>
      </w:r>
      <w:r w:rsidR="00B44524" w:rsidRPr="00B44524">
        <w:rPr>
          <w:rFonts w:cs="Times New Roman"/>
        </w:rPr>
        <w:t>Valstybinių miškų urėdija ir kai juose, vadovaujantis miško įveisimą reglamentuojančiais teisės akt</w:t>
      </w:r>
      <w:r w:rsidR="00EE4E31">
        <w:rPr>
          <w:rFonts w:cs="Times New Roman"/>
        </w:rPr>
        <w:t>ais</w:t>
      </w:r>
      <w:r w:rsidR="00B44524" w:rsidRPr="00B44524">
        <w:rPr>
          <w:rFonts w:cs="Times New Roman"/>
        </w:rPr>
        <w:t xml:space="preserve"> ir teritorijų planavimo dokumentais, įveisti mišką draudžiama.</w:t>
      </w:r>
    </w:p>
    <w:p w14:paraId="438CF0F7" w14:textId="6EF4A7A5" w:rsidR="002541C8" w:rsidRDefault="00405C63" w:rsidP="002541C8">
      <w:pPr>
        <w:ind w:firstLine="567"/>
        <w:rPr>
          <w:rFonts w:cs="Times New Roman"/>
        </w:rPr>
      </w:pPr>
      <w:r>
        <w:rPr>
          <w:rFonts w:cs="Times New Roman"/>
        </w:rPr>
        <w:t>Į</w:t>
      </w:r>
      <w:r w:rsidR="00E605E6">
        <w:rPr>
          <w:rFonts w:cs="Times New Roman"/>
        </w:rPr>
        <w:t>statymų leidėjui</w:t>
      </w:r>
      <w:r w:rsidR="002541C8">
        <w:rPr>
          <w:rFonts w:cs="Times New Roman"/>
        </w:rPr>
        <w:t xml:space="preserve"> </w:t>
      </w:r>
      <w:r w:rsidR="0092356A">
        <w:rPr>
          <w:rFonts w:cs="Times New Roman"/>
        </w:rPr>
        <w:t xml:space="preserve">priėmus nurodytus įstatymų pakeitimus, </w:t>
      </w:r>
      <w:r w:rsidR="00AA61CD">
        <w:rPr>
          <w:rFonts w:cs="Times New Roman"/>
        </w:rPr>
        <w:t xml:space="preserve">bus apsispręsta </w:t>
      </w:r>
      <w:r w:rsidR="002541C8">
        <w:rPr>
          <w:rFonts w:cs="Times New Roman"/>
        </w:rPr>
        <w:t xml:space="preserve"> dėl asmenų, turinčių teisę pirkti valstybinę žemės ūkio paskir</w:t>
      </w:r>
      <w:r w:rsidR="00E605E6">
        <w:rPr>
          <w:rFonts w:cs="Times New Roman"/>
        </w:rPr>
        <w:t>ties žemę</w:t>
      </w:r>
      <w:r w:rsidR="002137B3">
        <w:rPr>
          <w:rFonts w:cs="Times New Roman"/>
        </w:rPr>
        <w:t xml:space="preserve">, </w:t>
      </w:r>
      <w:r w:rsidR="00A278BE">
        <w:rPr>
          <w:rFonts w:cs="Times New Roman"/>
        </w:rPr>
        <w:t>rengiami aktualūs įgyvendina</w:t>
      </w:r>
      <w:r w:rsidR="00066A19">
        <w:rPr>
          <w:rFonts w:cs="Times New Roman"/>
        </w:rPr>
        <w:t>mieji</w:t>
      </w:r>
      <w:r w:rsidR="00AE7B36">
        <w:rPr>
          <w:rFonts w:cs="Times New Roman"/>
        </w:rPr>
        <w:t xml:space="preserve"> teisės aktai</w:t>
      </w:r>
      <w:r w:rsidR="00E605E6">
        <w:rPr>
          <w:rFonts w:cs="Times New Roman"/>
        </w:rPr>
        <w:t>.</w:t>
      </w:r>
      <w:r w:rsidR="000A663E">
        <w:rPr>
          <w:rFonts w:cs="Times New Roman"/>
        </w:rPr>
        <w:t xml:space="preserve"> </w:t>
      </w:r>
    </w:p>
    <w:p w14:paraId="140A8BAB" w14:textId="3C88AC12" w:rsidR="00F806EE" w:rsidRPr="00F806EE" w:rsidRDefault="00F806EE" w:rsidP="00F806EE">
      <w:pPr>
        <w:ind w:firstLine="567"/>
        <w:rPr>
          <w:rFonts w:cs="Times New Roman"/>
          <w:i/>
          <w:iCs/>
        </w:rPr>
      </w:pPr>
      <w:r>
        <w:rPr>
          <w:rFonts w:cs="Times New Roman"/>
          <w:i/>
          <w:iCs/>
        </w:rPr>
        <w:t>D</w:t>
      </w:r>
      <w:r w:rsidRPr="00F806EE">
        <w:rPr>
          <w:rFonts w:cs="Times New Roman"/>
          <w:i/>
          <w:iCs/>
        </w:rPr>
        <w:t xml:space="preserve">ėl siūlymo </w:t>
      </w:r>
      <w:r w:rsidR="002541C8" w:rsidRPr="002541C8">
        <w:rPr>
          <w:rFonts w:cs="Times New Roman"/>
          <w:i/>
          <w:iCs/>
        </w:rPr>
        <w:t>nesuteikti pirmenybės įsigyti valstybin</w:t>
      </w:r>
      <w:r w:rsidR="002541C8">
        <w:rPr>
          <w:rFonts w:cs="Times New Roman"/>
          <w:i/>
          <w:iCs/>
        </w:rPr>
        <w:t>ės</w:t>
      </w:r>
      <w:r w:rsidR="002541C8" w:rsidRPr="002541C8">
        <w:rPr>
          <w:rFonts w:cs="Times New Roman"/>
          <w:i/>
          <w:iCs/>
        </w:rPr>
        <w:t xml:space="preserve"> žemės ūkio paskirties žem</w:t>
      </w:r>
      <w:r w:rsidR="002541C8">
        <w:rPr>
          <w:rFonts w:cs="Times New Roman"/>
          <w:i/>
          <w:iCs/>
        </w:rPr>
        <w:t>ės</w:t>
      </w:r>
      <w:r w:rsidR="002541C8" w:rsidRPr="002541C8">
        <w:rPr>
          <w:rFonts w:cs="Times New Roman"/>
          <w:i/>
          <w:iCs/>
        </w:rPr>
        <w:t xml:space="preserve"> </w:t>
      </w:r>
      <w:r w:rsidRPr="00F806EE">
        <w:rPr>
          <w:rFonts w:cs="Times New Roman"/>
          <w:i/>
          <w:iCs/>
        </w:rPr>
        <w:t xml:space="preserve">asmenims, </w:t>
      </w:r>
      <w:r w:rsidR="002541C8">
        <w:rPr>
          <w:rFonts w:cs="Times New Roman"/>
          <w:i/>
          <w:iCs/>
        </w:rPr>
        <w:t xml:space="preserve">ją </w:t>
      </w:r>
      <w:r w:rsidRPr="00F806EE">
        <w:rPr>
          <w:rFonts w:cs="Times New Roman"/>
          <w:i/>
          <w:iCs/>
        </w:rPr>
        <w:t>besinuomojantiems, bet neturintiems besiribojančios su ja nuosavos žemės</w:t>
      </w:r>
      <w:r w:rsidR="002137B3">
        <w:rPr>
          <w:rFonts w:cs="Times New Roman"/>
          <w:i/>
          <w:iCs/>
        </w:rPr>
        <w:t>.</w:t>
      </w:r>
      <w:r w:rsidRPr="00F806EE">
        <w:rPr>
          <w:rFonts w:cs="Times New Roman"/>
          <w:i/>
          <w:iCs/>
        </w:rPr>
        <w:t xml:space="preserve"> </w:t>
      </w:r>
    </w:p>
    <w:p w14:paraId="014F3C52" w14:textId="1DCF9417" w:rsidR="00AE7967" w:rsidRDefault="00AE7967" w:rsidP="00F806EE">
      <w:pPr>
        <w:ind w:firstLine="567"/>
        <w:rPr>
          <w:rFonts w:cs="Times New Roman"/>
        </w:rPr>
      </w:pPr>
      <w:r w:rsidRPr="00AE7967">
        <w:rPr>
          <w:rFonts w:cs="Times New Roman"/>
        </w:rPr>
        <w:t xml:space="preserve">Lietuvos Respublikos žemės ūkio paskirties žemės įsigijimo įstatymo </w:t>
      </w:r>
      <w:r>
        <w:rPr>
          <w:rFonts w:cs="Times New Roman"/>
        </w:rPr>
        <w:t>5 straipsnio 1 dalyje išvardyti</w:t>
      </w:r>
      <w:r w:rsidRPr="00AE7967">
        <w:rPr>
          <w:rFonts w:cs="Times New Roman"/>
        </w:rPr>
        <w:t xml:space="preserve"> asmen</w:t>
      </w:r>
      <w:r>
        <w:rPr>
          <w:rFonts w:cs="Times New Roman"/>
        </w:rPr>
        <w:t>y</w:t>
      </w:r>
      <w:r w:rsidRPr="00AE7967">
        <w:rPr>
          <w:rFonts w:cs="Times New Roman"/>
        </w:rPr>
        <w:t>s, turin</w:t>
      </w:r>
      <w:r>
        <w:rPr>
          <w:rFonts w:cs="Times New Roman"/>
        </w:rPr>
        <w:t>tys</w:t>
      </w:r>
      <w:r w:rsidRPr="00AE7967">
        <w:rPr>
          <w:rFonts w:cs="Times New Roman"/>
        </w:rPr>
        <w:t xml:space="preserve"> pirmumo teisę įsigyti </w:t>
      </w:r>
      <w:r w:rsidRPr="009A7C3E">
        <w:rPr>
          <w:rFonts w:cs="Times New Roman"/>
        </w:rPr>
        <w:t xml:space="preserve">privačią </w:t>
      </w:r>
      <w:r w:rsidRPr="00AE7967">
        <w:rPr>
          <w:rFonts w:cs="Times New Roman"/>
        </w:rPr>
        <w:t xml:space="preserve">žemės ūkio paskirties žemę, </w:t>
      </w:r>
      <w:r>
        <w:rPr>
          <w:rFonts w:cs="Times New Roman"/>
        </w:rPr>
        <w:t xml:space="preserve">taip pat </w:t>
      </w:r>
      <w:r w:rsidRPr="00AE7967">
        <w:rPr>
          <w:rFonts w:cs="Times New Roman"/>
        </w:rPr>
        <w:t>eilės tvark</w:t>
      </w:r>
      <w:r>
        <w:rPr>
          <w:rFonts w:cs="Times New Roman"/>
        </w:rPr>
        <w:t>a,</w:t>
      </w:r>
      <w:r w:rsidRPr="00AE7967">
        <w:rPr>
          <w:rFonts w:cs="Times New Roman"/>
        </w:rPr>
        <w:t xml:space="preserve"> kuria šie asmenys gali įgyvendinti jiems nustatytą pirmumo teisę</w:t>
      </w:r>
      <w:r>
        <w:rPr>
          <w:rFonts w:cs="Times New Roman"/>
        </w:rPr>
        <w:t xml:space="preserve">. </w:t>
      </w:r>
      <w:r w:rsidR="00B44524">
        <w:rPr>
          <w:rFonts w:cs="Times New Roman"/>
        </w:rPr>
        <w:t>Į</w:t>
      </w:r>
      <w:r w:rsidR="00F806EE" w:rsidRPr="00F806EE">
        <w:rPr>
          <w:rFonts w:cs="Times New Roman"/>
        </w:rPr>
        <w:t>statymų leidėjas</w:t>
      </w:r>
      <w:r>
        <w:rPr>
          <w:rFonts w:cs="Times New Roman"/>
        </w:rPr>
        <w:t xml:space="preserve"> tokias įstatymo nuostatas nustatė</w:t>
      </w:r>
      <w:r w:rsidR="00F806EE" w:rsidRPr="00F806EE">
        <w:rPr>
          <w:rFonts w:cs="Times New Roman"/>
        </w:rPr>
        <w:t xml:space="preserve"> įgyvendindamas savo </w:t>
      </w:r>
      <w:proofErr w:type="spellStart"/>
      <w:r w:rsidR="00F806EE" w:rsidRPr="00F806EE">
        <w:rPr>
          <w:rFonts w:cs="Times New Roman"/>
        </w:rPr>
        <w:t>diskreciją</w:t>
      </w:r>
      <w:proofErr w:type="spellEnd"/>
      <w:r w:rsidR="00F806EE" w:rsidRPr="00F806EE">
        <w:rPr>
          <w:rFonts w:cs="Times New Roman"/>
        </w:rPr>
        <w:t xml:space="preserve"> reguliuoti ūkinę veiklą, atsižvelgdamas</w:t>
      </w:r>
      <w:r>
        <w:rPr>
          <w:rFonts w:cs="Times New Roman"/>
        </w:rPr>
        <w:t xml:space="preserve"> </w:t>
      </w:r>
      <w:r w:rsidR="00F806EE" w:rsidRPr="00F806EE">
        <w:rPr>
          <w:rFonts w:cs="Times New Roman"/>
        </w:rPr>
        <w:t xml:space="preserve">į žemės, kaip </w:t>
      </w:r>
      <w:r w:rsidR="00AB58A3" w:rsidRPr="00AB58A3">
        <w:rPr>
          <w:rFonts w:cs="Times New Roman"/>
        </w:rPr>
        <w:t xml:space="preserve">pagal Konstituciją saugomo </w:t>
      </w:r>
      <w:r w:rsidR="00F806EE" w:rsidRPr="00F806EE">
        <w:rPr>
          <w:rFonts w:cs="Times New Roman"/>
        </w:rPr>
        <w:t>gamtos ištekliaus, prigimtį ir jos, kaip nekilnojamojo turto, specifiką, taip pat į konstitucinį reikalavimą užtikrinti žemės ūkio paskirties žemės racionalų naudojimą, kuris yra viešasis interesas ir kurį garantuoti yra valstybės konstitucinė priedermė</w:t>
      </w:r>
      <w:r w:rsidR="001F6BEC">
        <w:rPr>
          <w:rStyle w:val="Puslapioinaosnuoroda"/>
          <w:rFonts w:cs="Times New Roman"/>
        </w:rPr>
        <w:footnoteReference w:id="3"/>
      </w:r>
      <w:r>
        <w:rPr>
          <w:rFonts w:cs="Times New Roman"/>
        </w:rPr>
        <w:t>.</w:t>
      </w:r>
      <w:r w:rsidR="009A7C3E">
        <w:rPr>
          <w:rFonts w:cs="Times New Roman"/>
        </w:rPr>
        <w:t xml:space="preserve"> </w:t>
      </w:r>
      <w:r w:rsidR="001F6BEC">
        <w:rPr>
          <w:rFonts w:cs="Times New Roman"/>
        </w:rPr>
        <w:t>Pagal nustatytą teisinį reguliavimą</w:t>
      </w:r>
      <w:r w:rsidR="002137B3">
        <w:rPr>
          <w:rFonts w:cs="Times New Roman"/>
        </w:rPr>
        <w:t>,</w:t>
      </w:r>
      <w:r w:rsidR="001F6BEC">
        <w:rPr>
          <w:rFonts w:cs="Times New Roman"/>
        </w:rPr>
        <w:t xml:space="preserve"> </w:t>
      </w:r>
      <w:r w:rsidR="009A7C3E">
        <w:rPr>
          <w:rFonts w:cs="Times New Roman"/>
        </w:rPr>
        <w:t>pirmenyb</w:t>
      </w:r>
      <w:r w:rsidR="001F6BEC">
        <w:rPr>
          <w:rFonts w:cs="Times New Roman"/>
        </w:rPr>
        <w:t>ė</w:t>
      </w:r>
      <w:r w:rsidR="009A7C3E">
        <w:rPr>
          <w:rFonts w:cs="Times New Roman"/>
        </w:rPr>
        <w:t xml:space="preserve"> įsigyti </w:t>
      </w:r>
      <w:r w:rsidR="001F6BEC">
        <w:rPr>
          <w:rFonts w:cs="Times New Roman"/>
        </w:rPr>
        <w:t>privačią žemės ūkio paskirties žemę numatyta p</w:t>
      </w:r>
      <w:r w:rsidR="001F6BEC" w:rsidRPr="001F6BEC">
        <w:rPr>
          <w:rFonts w:cs="Times New Roman"/>
        </w:rPr>
        <w:t>arduodamo žemės sklypo naudotoja</w:t>
      </w:r>
      <w:r w:rsidR="001F6BEC">
        <w:rPr>
          <w:rFonts w:cs="Times New Roman"/>
        </w:rPr>
        <w:t>m</w:t>
      </w:r>
      <w:r w:rsidR="001F6BEC" w:rsidRPr="001F6BEC">
        <w:rPr>
          <w:rFonts w:cs="Times New Roman"/>
        </w:rPr>
        <w:t>s</w:t>
      </w:r>
      <w:r w:rsidR="001F6BEC">
        <w:rPr>
          <w:rFonts w:cs="Times New Roman"/>
        </w:rPr>
        <w:t>, o ne besiribojančių sklypų savininkams. Kadangi p</w:t>
      </w:r>
      <w:r w:rsidR="009A7C3E">
        <w:rPr>
          <w:rFonts w:cs="Times New Roman"/>
        </w:rPr>
        <w:t>areiškėjas nepateikė argumentų</w:t>
      </w:r>
      <w:r w:rsidR="001F6BEC">
        <w:rPr>
          <w:rFonts w:cs="Times New Roman"/>
        </w:rPr>
        <w:t xml:space="preserve"> ir nenurodė priežasčių</w:t>
      </w:r>
      <w:r w:rsidR="009A7C3E">
        <w:rPr>
          <w:rFonts w:cs="Times New Roman"/>
        </w:rPr>
        <w:t>, kodėl</w:t>
      </w:r>
      <w:r w:rsidR="001F6BEC">
        <w:rPr>
          <w:rFonts w:cs="Times New Roman"/>
        </w:rPr>
        <w:t>, jei būtų</w:t>
      </w:r>
      <w:r w:rsidR="009A7C3E">
        <w:rPr>
          <w:rFonts w:cs="Times New Roman"/>
        </w:rPr>
        <w:t xml:space="preserve"> nusta</w:t>
      </w:r>
      <w:r w:rsidR="001F6BEC">
        <w:rPr>
          <w:rFonts w:cs="Times New Roman"/>
        </w:rPr>
        <w:t>toma</w:t>
      </w:r>
      <w:r w:rsidR="009A7C3E">
        <w:rPr>
          <w:rFonts w:cs="Times New Roman"/>
        </w:rPr>
        <w:t xml:space="preserve"> pirmumo teis</w:t>
      </w:r>
      <w:r w:rsidR="001F6BEC">
        <w:rPr>
          <w:rFonts w:cs="Times New Roman"/>
        </w:rPr>
        <w:t>ė</w:t>
      </w:r>
      <w:r w:rsidR="009A7C3E">
        <w:rPr>
          <w:rFonts w:cs="Times New Roman"/>
        </w:rPr>
        <w:t xml:space="preserve"> </w:t>
      </w:r>
      <w:r w:rsidR="009A7C3E">
        <w:rPr>
          <w:rFonts w:cs="Times New Roman"/>
        </w:rPr>
        <w:lastRenderedPageBreak/>
        <w:t>įsigyti valstybinę žemės ūkio paskirties žemę, turėtų būti vadovaujamasi kitokiais principais</w:t>
      </w:r>
      <w:r w:rsidR="00CE5D03">
        <w:rPr>
          <w:rFonts w:cs="Times New Roman"/>
        </w:rPr>
        <w:t xml:space="preserve"> ir</w:t>
      </w:r>
      <w:r w:rsidR="00CE5D03" w:rsidRPr="00CE5D03">
        <w:t xml:space="preserve"> </w:t>
      </w:r>
      <w:r w:rsidR="00CE5D03">
        <w:t xml:space="preserve">kodėl </w:t>
      </w:r>
      <w:r w:rsidR="002541C8">
        <w:t xml:space="preserve">turėtų būti nustatoma kitokia eilės tvarka, </w:t>
      </w:r>
      <w:r w:rsidR="001F6BEC">
        <w:rPr>
          <w:rFonts w:cs="Times New Roman"/>
        </w:rPr>
        <w:t xml:space="preserve">siūlymui </w:t>
      </w:r>
      <w:r w:rsidR="002541C8">
        <w:rPr>
          <w:rFonts w:cs="Times New Roman"/>
        </w:rPr>
        <w:t xml:space="preserve">pritarti </w:t>
      </w:r>
      <w:r w:rsidR="001F6BEC">
        <w:rPr>
          <w:rFonts w:cs="Times New Roman"/>
        </w:rPr>
        <w:t>nėra pagrindo</w:t>
      </w:r>
      <w:r w:rsidR="009A7C3E">
        <w:rPr>
          <w:rFonts w:cs="Times New Roman"/>
        </w:rPr>
        <w:t>.</w:t>
      </w:r>
    </w:p>
    <w:bookmarkEnd w:id="2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481749" w:rsidRPr="00C46067" w14:paraId="3B96B09A" w14:textId="77777777" w:rsidTr="7EE10475">
        <w:trPr>
          <w:trHeight w:val="340"/>
        </w:trPr>
        <w:tc>
          <w:tcPr>
            <w:tcW w:w="4817" w:type="dxa"/>
            <w:vAlign w:val="bottom"/>
          </w:tcPr>
          <w:p w14:paraId="434BF9DC" w14:textId="77777777" w:rsidR="00481749" w:rsidRDefault="00481749" w:rsidP="00481749">
            <w:pPr>
              <w:pStyle w:val="TableContents"/>
              <w:rPr>
                <w:rFonts w:cs="Times New Roman"/>
              </w:rPr>
            </w:pPr>
          </w:p>
          <w:p w14:paraId="7B30BA5C" w14:textId="77777777" w:rsidR="00FE3D15" w:rsidRPr="00C46067" w:rsidRDefault="00FE3D15" w:rsidP="00481749">
            <w:pPr>
              <w:pStyle w:val="TableContents"/>
              <w:rPr>
                <w:rFonts w:cs="Times New Roman"/>
              </w:rPr>
            </w:pPr>
          </w:p>
          <w:p w14:paraId="6EC1AD10" w14:textId="15C4706B" w:rsidR="001D48D6" w:rsidRPr="00C46067" w:rsidRDefault="00E605E6" w:rsidP="00E605E6">
            <w:pPr>
              <w:pStyle w:val="TableContents"/>
              <w:rPr>
                <w:rFonts w:cs="Times New Roman"/>
              </w:rPr>
            </w:pPr>
            <w:r w:rsidRPr="00C46067">
              <w:rPr>
                <w:rFonts w:cs="Times New Roman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17192B16" w14:textId="4BEB185E" w:rsidR="00481749" w:rsidRPr="00C46067" w:rsidRDefault="0041370A" w:rsidP="1F352E6A">
            <w:pPr>
              <w:ind w:right="3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Povilas </w:t>
            </w:r>
            <w:proofErr w:type="spellStart"/>
            <w:r>
              <w:rPr>
                <w:rFonts w:cs="Times New Roman"/>
              </w:rPr>
              <w:t>Poderskis</w:t>
            </w:r>
            <w:proofErr w:type="spellEnd"/>
          </w:p>
        </w:tc>
      </w:tr>
    </w:tbl>
    <w:p w14:paraId="5528294D" w14:textId="77777777" w:rsidR="00481749" w:rsidRPr="00C46067" w:rsidRDefault="00481749" w:rsidP="00481749">
      <w:pPr>
        <w:widowControl w:val="0"/>
        <w:suppressAutoHyphens/>
        <w:spacing w:line="276" w:lineRule="auto"/>
        <w:rPr>
          <w:rFonts w:eastAsia="Times New Roman" w:cs="Times New Roman"/>
          <w:szCs w:val="20"/>
          <w:lang w:bidi="ar-SA"/>
        </w:rPr>
      </w:pPr>
    </w:p>
    <w:p w14:paraId="09F1D7CF" w14:textId="77777777" w:rsidR="00E605E6" w:rsidRDefault="00E605E6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6369FBFA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09AC3BB6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2D3D1752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76A43592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104AC0E1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19251014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02C9971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6B5B7AF3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29AB43EA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3C122115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7CEB278B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46E5D5DF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1F337210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3AFD0453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4B9E18E9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14CE8BAA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2D912742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BBB318C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653FCFF6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6CCCDBCC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0022D732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2BAC3A36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45184AD7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0E350ED3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41BE2BC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0EBAA3C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0D40A01A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67D562AD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6A4848CC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75A1BBBC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D3A9429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2278474A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156536E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34EE3DA" w14:textId="77777777" w:rsidR="00FE3D15" w:rsidRDefault="00FE3D15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</w:p>
    <w:p w14:paraId="5C365D1A" w14:textId="6FD2ED98" w:rsidR="00C504C0" w:rsidRPr="00701C5A" w:rsidRDefault="00481749" w:rsidP="1F352E6A">
      <w:pPr>
        <w:widowControl w:val="0"/>
        <w:suppressAutoHyphens/>
        <w:spacing w:line="276" w:lineRule="auto"/>
        <w:rPr>
          <w:rFonts w:eastAsia="Times New Roman" w:cs="Times New Roman"/>
          <w:lang w:bidi="ar-SA"/>
        </w:rPr>
      </w:pPr>
      <w:r w:rsidRPr="00C46067">
        <w:rPr>
          <w:rFonts w:eastAsia="Times New Roman" w:cs="Times New Roman"/>
          <w:lang w:bidi="ar-SA"/>
        </w:rPr>
        <w:t xml:space="preserve">K. Šarkienė, </w:t>
      </w:r>
      <w:r w:rsidR="00B46DC7" w:rsidRPr="00C46067">
        <w:rPr>
          <w:rFonts w:eastAsia="Times New Roman" w:cs="Times New Roman"/>
          <w:lang w:bidi="ar-SA"/>
        </w:rPr>
        <w:t>+370</w:t>
      </w:r>
      <w:r w:rsidRPr="00C46067">
        <w:rPr>
          <w:rFonts w:eastAsia="Times New Roman" w:cs="Times New Roman"/>
          <w:lang w:bidi="ar-SA"/>
        </w:rPr>
        <w:t xml:space="preserve"> 696 82 995, el. p. kristina.sarkiene@am.lt</w:t>
      </w:r>
    </w:p>
    <w:sectPr w:rsidR="00C504C0" w:rsidRPr="00701C5A" w:rsidSect="00FE3D15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563C" w14:textId="77777777" w:rsidR="0061662B" w:rsidRPr="00C46067" w:rsidRDefault="0061662B">
      <w:r w:rsidRPr="00C46067">
        <w:separator/>
      </w:r>
    </w:p>
  </w:endnote>
  <w:endnote w:type="continuationSeparator" w:id="0">
    <w:p w14:paraId="4DA288C1" w14:textId="77777777" w:rsidR="0061662B" w:rsidRPr="00C46067" w:rsidRDefault="0061662B">
      <w:r w:rsidRPr="00C46067">
        <w:continuationSeparator/>
      </w:r>
    </w:p>
  </w:endnote>
  <w:endnote w:type="continuationNotice" w:id="1">
    <w:p w14:paraId="173EFFB6" w14:textId="77777777" w:rsidR="0061662B" w:rsidRPr="00C46067" w:rsidRDefault="0061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00"/>
    <w:family w:val="auto"/>
    <w:pitch w:val="variable"/>
    <w:sig w:usb0="00000003" w:usb1="10008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5BDE1" w14:textId="77777777" w:rsidR="00796197" w:rsidRPr="00C46067" w:rsidRDefault="00796197">
    <w:pPr>
      <w:pStyle w:val="Porat"/>
      <w:jc w:val="right"/>
      <w:rPr>
        <w:rFonts w:ascii="Arial" w:hAnsi="Arial"/>
        <w:sz w:val="10"/>
      </w:rPr>
    </w:pPr>
  </w:p>
  <w:p w14:paraId="7A4261D6" w14:textId="77777777" w:rsidR="00796197" w:rsidRPr="00C46067" w:rsidRDefault="00796197">
    <w:pPr>
      <w:pStyle w:val="Porat"/>
      <w:jc w:val="right"/>
      <w:rPr>
        <w:rFonts w:ascii="Arial" w:hAnsi="Arial"/>
        <w:sz w:val="10"/>
      </w:rPr>
    </w:pPr>
  </w:p>
  <w:p w14:paraId="5FB04DBE" w14:textId="77777777" w:rsidR="00796197" w:rsidRPr="00C46067" w:rsidRDefault="00796197">
    <w:pPr>
      <w:pStyle w:val="Porat"/>
      <w:jc w:val="right"/>
      <w:rPr>
        <w:rFonts w:ascii="Arial" w:hAnsi="Arial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3CFA" w14:textId="77777777" w:rsidR="00796197" w:rsidRPr="00C46067" w:rsidRDefault="00796197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CCF3" w14:textId="77777777" w:rsidR="0061662B" w:rsidRPr="00C46067" w:rsidRDefault="0061662B">
      <w:r w:rsidRPr="00C46067">
        <w:separator/>
      </w:r>
    </w:p>
  </w:footnote>
  <w:footnote w:type="continuationSeparator" w:id="0">
    <w:p w14:paraId="41A3825C" w14:textId="77777777" w:rsidR="0061662B" w:rsidRPr="00C46067" w:rsidRDefault="0061662B">
      <w:r w:rsidRPr="00C46067">
        <w:continuationSeparator/>
      </w:r>
    </w:p>
  </w:footnote>
  <w:footnote w:type="continuationNotice" w:id="1">
    <w:p w14:paraId="284E0520" w14:textId="77777777" w:rsidR="0061662B" w:rsidRPr="00C46067" w:rsidRDefault="0061662B"/>
  </w:footnote>
  <w:footnote w:id="2">
    <w:p w14:paraId="4810789A" w14:textId="77777777" w:rsidR="00F57195" w:rsidRPr="00B9162E" w:rsidRDefault="00F57195" w:rsidP="00F57195">
      <w:pPr>
        <w:pStyle w:val="Puslapioinaostekstas"/>
        <w:jc w:val="both"/>
        <w:rPr>
          <w:rFonts w:ascii="Times New Roman" w:hAnsi="Times New Roman" w:cs="Times New Roman"/>
        </w:rPr>
      </w:pPr>
      <w:r w:rsidRPr="00B9162E">
        <w:rPr>
          <w:rStyle w:val="Puslapioinaosnuoroda"/>
          <w:rFonts w:ascii="Times New Roman" w:hAnsi="Times New Roman" w:cs="Times New Roman"/>
        </w:rPr>
        <w:footnoteRef/>
      </w:r>
      <w:r w:rsidRPr="00B9162E">
        <w:rPr>
          <w:rFonts w:ascii="Times New Roman" w:hAnsi="Times New Roman" w:cs="Times New Roman"/>
        </w:rPr>
        <w:t>Lietuvos Respublikos teisėkūros pagrindų įstatymo 5 str. 4 d.: Teisės aktų informacinėje sistemoje sudaroma galimybė visiems asmenims paskelbti pasiūlymus dėl šioje sistemoje paskelbtų teisėkūros iniciatyvų ir teisės aktų projektų, taip pat dėl galiojančio teisinio reguliavimo, kurio poveikio </w:t>
      </w:r>
      <w:proofErr w:type="spellStart"/>
      <w:r w:rsidRPr="00B9162E">
        <w:rPr>
          <w:rFonts w:ascii="Times New Roman" w:hAnsi="Times New Roman" w:cs="Times New Roman"/>
          <w:i/>
          <w:iCs/>
        </w:rPr>
        <w:t>ex</w:t>
      </w:r>
      <w:proofErr w:type="spellEnd"/>
      <w:r w:rsidRPr="00B9162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162E">
        <w:rPr>
          <w:rFonts w:ascii="Times New Roman" w:hAnsi="Times New Roman" w:cs="Times New Roman"/>
          <w:i/>
          <w:iCs/>
        </w:rPr>
        <w:t>post</w:t>
      </w:r>
      <w:proofErr w:type="spellEnd"/>
      <w:r w:rsidRPr="00B9162E">
        <w:rPr>
          <w:rFonts w:ascii="Times New Roman" w:hAnsi="Times New Roman" w:cs="Times New Roman"/>
        </w:rPr>
        <w:t> vertinimas atliekamas; 9 str. 5 d.: Visi asmenys turi teisę teikti pasiūlymus dėl Teisės aktų informacinėje sistemoje paskelbto teisės akto projekto.</w:t>
      </w:r>
    </w:p>
  </w:footnote>
  <w:footnote w:id="3">
    <w:p w14:paraId="1413B3AC" w14:textId="310DF252" w:rsidR="001F6BEC" w:rsidRPr="00E605E6" w:rsidRDefault="001F6BEC">
      <w:pPr>
        <w:pStyle w:val="Puslapioinaostekstas"/>
        <w:rPr>
          <w:rFonts w:ascii="Times New Roman" w:hAnsi="Times New Roman" w:cs="Times New Roman"/>
        </w:rPr>
      </w:pPr>
      <w:r w:rsidRPr="00E605E6">
        <w:rPr>
          <w:rStyle w:val="Puslapioinaosnuoroda"/>
          <w:rFonts w:ascii="Times New Roman" w:hAnsi="Times New Roman" w:cs="Times New Roman"/>
        </w:rPr>
        <w:footnoteRef/>
      </w:r>
      <w:r w:rsidRPr="00E605E6">
        <w:rPr>
          <w:rFonts w:ascii="Times New Roman" w:hAnsi="Times New Roman" w:cs="Times New Roman"/>
        </w:rPr>
        <w:t xml:space="preserve"> </w:t>
      </w:r>
      <w:r w:rsidR="00CE5D03" w:rsidRPr="00E605E6">
        <w:rPr>
          <w:rFonts w:ascii="Times New Roman" w:hAnsi="Times New Roman" w:cs="Times New Roman"/>
        </w:rPr>
        <w:t>Lietuvos Respublikos Konstitucinio Teismo 2021 m. rugsėjo 28 d. nutarimas.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00BD" w14:textId="71157636" w:rsidR="00796197" w:rsidRPr="00C46067" w:rsidRDefault="00D12A9A">
    <w:pPr>
      <w:pStyle w:val="Antrats"/>
      <w:framePr w:wrap="around" w:vAnchor="text" w:hAnchor="margin" w:xAlign="center" w:y="1"/>
      <w:rPr>
        <w:rStyle w:val="Puslapionumeris"/>
      </w:rPr>
    </w:pPr>
    <w:r w:rsidRPr="00C46067">
      <w:rPr>
        <w:rStyle w:val="Puslapionumeris"/>
      </w:rPr>
      <w:fldChar w:fldCharType="begin"/>
    </w:r>
    <w:r w:rsidR="00796197" w:rsidRPr="00C46067">
      <w:rPr>
        <w:rStyle w:val="Puslapionumeris"/>
      </w:rPr>
      <w:instrText xml:space="preserve">PAGE  </w:instrText>
    </w:r>
    <w:r w:rsidRPr="00C46067">
      <w:rPr>
        <w:rStyle w:val="Puslapionumeris"/>
      </w:rPr>
      <w:fldChar w:fldCharType="separate"/>
    </w:r>
    <w:r w:rsidR="00352B45" w:rsidRPr="00C46067">
      <w:rPr>
        <w:rStyle w:val="Puslapionumeris"/>
      </w:rPr>
      <w:t>2</w:t>
    </w:r>
    <w:r w:rsidRPr="00C46067">
      <w:rPr>
        <w:rStyle w:val="Puslapionumeris"/>
      </w:rPr>
      <w:fldChar w:fldCharType="end"/>
    </w:r>
  </w:p>
  <w:p w14:paraId="5D5E10C6" w14:textId="77777777" w:rsidR="00796197" w:rsidRPr="00C4606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479229"/>
      <w:docPartObj>
        <w:docPartGallery w:val="Page Numbers (Top of Page)"/>
        <w:docPartUnique/>
      </w:docPartObj>
    </w:sdtPr>
    <w:sdtEndPr/>
    <w:sdtContent>
      <w:p w14:paraId="7D5AF1D3" w14:textId="5FCAF4C3" w:rsidR="00E2628D" w:rsidRPr="00C46067" w:rsidRDefault="00E2628D">
        <w:pPr>
          <w:pStyle w:val="Antrats"/>
          <w:jc w:val="center"/>
        </w:pPr>
        <w:r w:rsidRPr="00C46067">
          <w:fldChar w:fldCharType="begin"/>
        </w:r>
        <w:r w:rsidRPr="00C46067">
          <w:instrText>PAGE   \* MERGEFORMAT</w:instrText>
        </w:r>
        <w:r w:rsidRPr="00C46067">
          <w:fldChar w:fldCharType="separate"/>
        </w:r>
        <w:r w:rsidR="00EF1D52">
          <w:rPr>
            <w:noProof/>
          </w:rPr>
          <w:t>3</w:t>
        </w:r>
        <w:r w:rsidRPr="00C46067">
          <w:fldChar w:fldCharType="end"/>
        </w:r>
      </w:p>
    </w:sdtContent>
  </w:sdt>
  <w:p w14:paraId="24FC2F27" w14:textId="77777777" w:rsidR="00796197" w:rsidRPr="00C4606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0031DE9"/>
    <w:multiLevelType w:val="hybridMultilevel"/>
    <w:tmpl w:val="3E4403F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9B279F5"/>
    <w:multiLevelType w:val="hybridMultilevel"/>
    <w:tmpl w:val="E974A102"/>
    <w:lvl w:ilvl="0" w:tplc="68562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58"/>
    <w:rsid w:val="000002F6"/>
    <w:rsid w:val="00001588"/>
    <w:rsid w:val="0000219E"/>
    <w:rsid w:val="00005453"/>
    <w:rsid w:val="00006850"/>
    <w:rsid w:val="00007460"/>
    <w:rsid w:val="00014673"/>
    <w:rsid w:val="000163D0"/>
    <w:rsid w:val="00020011"/>
    <w:rsid w:val="0002545A"/>
    <w:rsid w:val="0004247A"/>
    <w:rsid w:val="000431F3"/>
    <w:rsid w:val="00043E2D"/>
    <w:rsid w:val="0004414C"/>
    <w:rsid w:val="0004482B"/>
    <w:rsid w:val="000500BF"/>
    <w:rsid w:val="00050FF4"/>
    <w:rsid w:val="00051986"/>
    <w:rsid w:val="00052391"/>
    <w:rsid w:val="00053B27"/>
    <w:rsid w:val="0005719C"/>
    <w:rsid w:val="00060FA7"/>
    <w:rsid w:val="00065F6C"/>
    <w:rsid w:val="00066A19"/>
    <w:rsid w:val="00074E5B"/>
    <w:rsid w:val="00076F54"/>
    <w:rsid w:val="0007743C"/>
    <w:rsid w:val="00080988"/>
    <w:rsid w:val="0008518B"/>
    <w:rsid w:val="000857A9"/>
    <w:rsid w:val="00087438"/>
    <w:rsid w:val="00090C5C"/>
    <w:rsid w:val="00092A47"/>
    <w:rsid w:val="000954E4"/>
    <w:rsid w:val="00095C0D"/>
    <w:rsid w:val="000A5D45"/>
    <w:rsid w:val="000A663E"/>
    <w:rsid w:val="000B0D7B"/>
    <w:rsid w:val="000B3BA4"/>
    <w:rsid w:val="000B5317"/>
    <w:rsid w:val="000B6439"/>
    <w:rsid w:val="000C69D3"/>
    <w:rsid w:val="000C7893"/>
    <w:rsid w:val="000D0F92"/>
    <w:rsid w:val="000D5531"/>
    <w:rsid w:val="000F3D9D"/>
    <w:rsid w:val="000F551A"/>
    <w:rsid w:val="000F5AE8"/>
    <w:rsid w:val="000F5D23"/>
    <w:rsid w:val="00104C02"/>
    <w:rsid w:val="001079B9"/>
    <w:rsid w:val="00117487"/>
    <w:rsid w:val="001177B0"/>
    <w:rsid w:val="001203C9"/>
    <w:rsid w:val="00121D30"/>
    <w:rsid w:val="00125300"/>
    <w:rsid w:val="00130E8C"/>
    <w:rsid w:val="0013131F"/>
    <w:rsid w:val="001349AE"/>
    <w:rsid w:val="00136A20"/>
    <w:rsid w:val="00136F39"/>
    <w:rsid w:val="00146319"/>
    <w:rsid w:val="0014634F"/>
    <w:rsid w:val="00152C1F"/>
    <w:rsid w:val="00155D04"/>
    <w:rsid w:val="001561F0"/>
    <w:rsid w:val="001601AF"/>
    <w:rsid w:val="00164E40"/>
    <w:rsid w:val="00176AA6"/>
    <w:rsid w:val="00180562"/>
    <w:rsid w:val="00185326"/>
    <w:rsid w:val="0018659B"/>
    <w:rsid w:val="00193BD7"/>
    <w:rsid w:val="001A0121"/>
    <w:rsid w:val="001A03BD"/>
    <w:rsid w:val="001A0947"/>
    <w:rsid w:val="001B1CB9"/>
    <w:rsid w:val="001C7255"/>
    <w:rsid w:val="001C764D"/>
    <w:rsid w:val="001D066C"/>
    <w:rsid w:val="001D1654"/>
    <w:rsid w:val="001D48D6"/>
    <w:rsid w:val="001E04FC"/>
    <w:rsid w:val="001E21DA"/>
    <w:rsid w:val="001E626F"/>
    <w:rsid w:val="001F2C54"/>
    <w:rsid w:val="001F562B"/>
    <w:rsid w:val="001F6BEC"/>
    <w:rsid w:val="00201F67"/>
    <w:rsid w:val="00205479"/>
    <w:rsid w:val="002064F0"/>
    <w:rsid w:val="00210B36"/>
    <w:rsid w:val="0021169B"/>
    <w:rsid w:val="00211971"/>
    <w:rsid w:val="002137B3"/>
    <w:rsid w:val="00214318"/>
    <w:rsid w:val="00223812"/>
    <w:rsid w:val="00223E13"/>
    <w:rsid w:val="002260BF"/>
    <w:rsid w:val="0023220F"/>
    <w:rsid w:val="00236309"/>
    <w:rsid w:val="00242D40"/>
    <w:rsid w:val="00247F75"/>
    <w:rsid w:val="00253654"/>
    <w:rsid w:val="002541C8"/>
    <w:rsid w:val="002569FC"/>
    <w:rsid w:val="00257B65"/>
    <w:rsid w:val="00266442"/>
    <w:rsid w:val="00267274"/>
    <w:rsid w:val="00275593"/>
    <w:rsid w:val="002811B6"/>
    <w:rsid w:val="002824A1"/>
    <w:rsid w:val="00283B90"/>
    <w:rsid w:val="00292187"/>
    <w:rsid w:val="00292FED"/>
    <w:rsid w:val="00293EC2"/>
    <w:rsid w:val="002A5267"/>
    <w:rsid w:val="002A719F"/>
    <w:rsid w:val="002A76ED"/>
    <w:rsid w:val="002C0998"/>
    <w:rsid w:val="002C133B"/>
    <w:rsid w:val="002C1A18"/>
    <w:rsid w:val="002C31C0"/>
    <w:rsid w:val="002C543F"/>
    <w:rsid w:val="002C688F"/>
    <w:rsid w:val="002C7D0B"/>
    <w:rsid w:val="002C7E47"/>
    <w:rsid w:val="002D26D0"/>
    <w:rsid w:val="002D4F3C"/>
    <w:rsid w:val="002D660E"/>
    <w:rsid w:val="002E11EB"/>
    <w:rsid w:val="002E1F7D"/>
    <w:rsid w:val="002E3FEE"/>
    <w:rsid w:val="002E4B8B"/>
    <w:rsid w:val="002E53F2"/>
    <w:rsid w:val="002F1F63"/>
    <w:rsid w:val="002F2E14"/>
    <w:rsid w:val="002F6A10"/>
    <w:rsid w:val="002F73ED"/>
    <w:rsid w:val="002F7686"/>
    <w:rsid w:val="00304363"/>
    <w:rsid w:val="0030464A"/>
    <w:rsid w:val="00304E72"/>
    <w:rsid w:val="00305B19"/>
    <w:rsid w:val="003062B6"/>
    <w:rsid w:val="00307F9B"/>
    <w:rsid w:val="00310377"/>
    <w:rsid w:val="00312D0C"/>
    <w:rsid w:val="0031763E"/>
    <w:rsid w:val="003176F8"/>
    <w:rsid w:val="00320069"/>
    <w:rsid w:val="0032185B"/>
    <w:rsid w:val="00322934"/>
    <w:rsid w:val="00324A15"/>
    <w:rsid w:val="00324F3B"/>
    <w:rsid w:val="00330FF6"/>
    <w:rsid w:val="003337E6"/>
    <w:rsid w:val="00335B34"/>
    <w:rsid w:val="00341854"/>
    <w:rsid w:val="00342850"/>
    <w:rsid w:val="003447F2"/>
    <w:rsid w:val="00352459"/>
    <w:rsid w:val="00352B45"/>
    <w:rsid w:val="00356E92"/>
    <w:rsid w:val="003635E2"/>
    <w:rsid w:val="00365393"/>
    <w:rsid w:val="00365C3A"/>
    <w:rsid w:val="003728E1"/>
    <w:rsid w:val="00372B73"/>
    <w:rsid w:val="00380192"/>
    <w:rsid w:val="00382A81"/>
    <w:rsid w:val="0039025F"/>
    <w:rsid w:val="00391594"/>
    <w:rsid w:val="00394B4E"/>
    <w:rsid w:val="003A597D"/>
    <w:rsid w:val="003B5C78"/>
    <w:rsid w:val="003B73D4"/>
    <w:rsid w:val="003C3DBF"/>
    <w:rsid w:val="003C3E86"/>
    <w:rsid w:val="003D33B1"/>
    <w:rsid w:val="003D36BB"/>
    <w:rsid w:val="003D640E"/>
    <w:rsid w:val="003D6511"/>
    <w:rsid w:val="003D709C"/>
    <w:rsid w:val="003E10ED"/>
    <w:rsid w:val="003E5ED1"/>
    <w:rsid w:val="003E64D8"/>
    <w:rsid w:val="003F1B94"/>
    <w:rsid w:val="00404424"/>
    <w:rsid w:val="00404D8E"/>
    <w:rsid w:val="00405C63"/>
    <w:rsid w:val="004061FB"/>
    <w:rsid w:val="00413164"/>
    <w:rsid w:val="0041370A"/>
    <w:rsid w:val="0041590F"/>
    <w:rsid w:val="00421318"/>
    <w:rsid w:val="00421A89"/>
    <w:rsid w:val="00422EE9"/>
    <w:rsid w:val="00423C0B"/>
    <w:rsid w:val="00426E58"/>
    <w:rsid w:val="00427CCC"/>
    <w:rsid w:val="004306BF"/>
    <w:rsid w:val="004309D8"/>
    <w:rsid w:val="004310F0"/>
    <w:rsid w:val="0043271F"/>
    <w:rsid w:val="00440DDB"/>
    <w:rsid w:val="00445CAD"/>
    <w:rsid w:val="00447795"/>
    <w:rsid w:val="00453B4E"/>
    <w:rsid w:val="00454C19"/>
    <w:rsid w:val="00457A39"/>
    <w:rsid w:val="004660C3"/>
    <w:rsid w:val="00471E3D"/>
    <w:rsid w:val="00473986"/>
    <w:rsid w:val="0047470D"/>
    <w:rsid w:val="00474C29"/>
    <w:rsid w:val="00481645"/>
    <w:rsid w:val="00481749"/>
    <w:rsid w:val="00481EE5"/>
    <w:rsid w:val="00482E25"/>
    <w:rsid w:val="00491E77"/>
    <w:rsid w:val="00493B60"/>
    <w:rsid w:val="0049583B"/>
    <w:rsid w:val="004958BE"/>
    <w:rsid w:val="004A2453"/>
    <w:rsid w:val="004A2938"/>
    <w:rsid w:val="004A4AFE"/>
    <w:rsid w:val="004A5C7C"/>
    <w:rsid w:val="004B275E"/>
    <w:rsid w:val="004B3AB5"/>
    <w:rsid w:val="004B40CE"/>
    <w:rsid w:val="004D0E76"/>
    <w:rsid w:val="004D14F4"/>
    <w:rsid w:val="004D2FA6"/>
    <w:rsid w:val="004D6423"/>
    <w:rsid w:val="004D7950"/>
    <w:rsid w:val="004E26F5"/>
    <w:rsid w:val="004F382C"/>
    <w:rsid w:val="004F5403"/>
    <w:rsid w:val="00505BC7"/>
    <w:rsid w:val="00513D41"/>
    <w:rsid w:val="0051720E"/>
    <w:rsid w:val="00523699"/>
    <w:rsid w:val="00526B0A"/>
    <w:rsid w:val="00530AC1"/>
    <w:rsid w:val="00530E80"/>
    <w:rsid w:val="0053170E"/>
    <w:rsid w:val="00534ABB"/>
    <w:rsid w:val="005368C2"/>
    <w:rsid w:val="005413B1"/>
    <w:rsid w:val="0054253A"/>
    <w:rsid w:val="00546718"/>
    <w:rsid w:val="00547D74"/>
    <w:rsid w:val="005542D4"/>
    <w:rsid w:val="00560258"/>
    <w:rsid w:val="0056048D"/>
    <w:rsid w:val="00561FC7"/>
    <w:rsid w:val="00564693"/>
    <w:rsid w:val="00564B59"/>
    <w:rsid w:val="00566E11"/>
    <w:rsid w:val="00567BE3"/>
    <w:rsid w:val="005763C0"/>
    <w:rsid w:val="0057775C"/>
    <w:rsid w:val="005825ED"/>
    <w:rsid w:val="00585B04"/>
    <w:rsid w:val="00587042"/>
    <w:rsid w:val="00592751"/>
    <w:rsid w:val="005946B5"/>
    <w:rsid w:val="005A0CB9"/>
    <w:rsid w:val="005A4C61"/>
    <w:rsid w:val="005A7CFE"/>
    <w:rsid w:val="005B0E0A"/>
    <w:rsid w:val="005B279C"/>
    <w:rsid w:val="005B5682"/>
    <w:rsid w:val="005B625C"/>
    <w:rsid w:val="005C193F"/>
    <w:rsid w:val="005C4101"/>
    <w:rsid w:val="005C418C"/>
    <w:rsid w:val="005C76EC"/>
    <w:rsid w:val="005D118A"/>
    <w:rsid w:val="005D2915"/>
    <w:rsid w:val="005D490F"/>
    <w:rsid w:val="005D670E"/>
    <w:rsid w:val="005E63AF"/>
    <w:rsid w:val="005E71D0"/>
    <w:rsid w:val="005F20E9"/>
    <w:rsid w:val="005F7670"/>
    <w:rsid w:val="006017D8"/>
    <w:rsid w:val="00602701"/>
    <w:rsid w:val="00605823"/>
    <w:rsid w:val="00605D9F"/>
    <w:rsid w:val="0061254F"/>
    <w:rsid w:val="0061662B"/>
    <w:rsid w:val="00617466"/>
    <w:rsid w:val="00620B05"/>
    <w:rsid w:val="00624B50"/>
    <w:rsid w:val="00624C79"/>
    <w:rsid w:val="00625810"/>
    <w:rsid w:val="006260FE"/>
    <w:rsid w:val="0063246E"/>
    <w:rsid w:val="00634372"/>
    <w:rsid w:val="006349E0"/>
    <w:rsid w:val="00637796"/>
    <w:rsid w:val="00643055"/>
    <w:rsid w:val="006450E0"/>
    <w:rsid w:val="00645CC7"/>
    <w:rsid w:val="0065222E"/>
    <w:rsid w:val="0065630E"/>
    <w:rsid w:val="0065674E"/>
    <w:rsid w:val="00674FB5"/>
    <w:rsid w:val="00680399"/>
    <w:rsid w:val="00683476"/>
    <w:rsid w:val="006849FE"/>
    <w:rsid w:val="00684B74"/>
    <w:rsid w:val="00684F25"/>
    <w:rsid w:val="0068638D"/>
    <w:rsid w:val="006928F3"/>
    <w:rsid w:val="00694D58"/>
    <w:rsid w:val="006A50DE"/>
    <w:rsid w:val="006B01E4"/>
    <w:rsid w:val="006B3169"/>
    <w:rsid w:val="006B5B5C"/>
    <w:rsid w:val="006B7168"/>
    <w:rsid w:val="006C2440"/>
    <w:rsid w:val="006C3B6C"/>
    <w:rsid w:val="006C56E5"/>
    <w:rsid w:val="006D150D"/>
    <w:rsid w:val="006E25D1"/>
    <w:rsid w:val="006E2678"/>
    <w:rsid w:val="006E37E9"/>
    <w:rsid w:val="006E5192"/>
    <w:rsid w:val="006E7996"/>
    <w:rsid w:val="006F4237"/>
    <w:rsid w:val="006F5AF3"/>
    <w:rsid w:val="006F5B07"/>
    <w:rsid w:val="00701C5A"/>
    <w:rsid w:val="00702964"/>
    <w:rsid w:val="00707BA8"/>
    <w:rsid w:val="0071020E"/>
    <w:rsid w:val="007108EB"/>
    <w:rsid w:val="00714BDF"/>
    <w:rsid w:val="0072191E"/>
    <w:rsid w:val="00721DA5"/>
    <w:rsid w:val="00727146"/>
    <w:rsid w:val="00730121"/>
    <w:rsid w:val="00730674"/>
    <w:rsid w:val="0074157F"/>
    <w:rsid w:val="00750C26"/>
    <w:rsid w:val="0075446F"/>
    <w:rsid w:val="00755736"/>
    <w:rsid w:val="00760A22"/>
    <w:rsid w:val="00766ADE"/>
    <w:rsid w:val="0077094D"/>
    <w:rsid w:val="00771505"/>
    <w:rsid w:val="00776AB7"/>
    <w:rsid w:val="007801EA"/>
    <w:rsid w:val="007825B8"/>
    <w:rsid w:val="007917F6"/>
    <w:rsid w:val="00796197"/>
    <w:rsid w:val="007A6DDF"/>
    <w:rsid w:val="007B274B"/>
    <w:rsid w:val="007B4CBC"/>
    <w:rsid w:val="007B5755"/>
    <w:rsid w:val="007B7B3B"/>
    <w:rsid w:val="007C0046"/>
    <w:rsid w:val="007C3048"/>
    <w:rsid w:val="007C4B3C"/>
    <w:rsid w:val="007C663D"/>
    <w:rsid w:val="007D05B8"/>
    <w:rsid w:val="007D319B"/>
    <w:rsid w:val="007D6588"/>
    <w:rsid w:val="007D6D7A"/>
    <w:rsid w:val="007D6E86"/>
    <w:rsid w:val="007E464C"/>
    <w:rsid w:val="008003EC"/>
    <w:rsid w:val="00800C81"/>
    <w:rsid w:val="0080189C"/>
    <w:rsid w:val="008106F6"/>
    <w:rsid w:val="008175D6"/>
    <w:rsid w:val="008234BE"/>
    <w:rsid w:val="0082475C"/>
    <w:rsid w:val="008278CB"/>
    <w:rsid w:val="00833835"/>
    <w:rsid w:val="00837F7E"/>
    <w:rsid w:val="008443AB"/>
    <w:rsid w:val="00856FF1"/>
    <w:rsid w:val="008575D7"/>
    <w:rsid w:val="00863DA6"/>
    <w:rsid w:val="008645D6"/>
    <w:rsid w:val="00866258"/>
    <w:rsid w:val="00870C9C"/>
    <w:rsid w:val="00873675"/>
    <w:rsid w:val="00876533"/>
    <w:rsid w:val="00882860"/>
    <w:rsid w:val="00882C96"/>
    <w:rsid w:val="00883F93"/>
    <w:rsid w:val="00887942"/>
    <w:rsid w:val="00893A93"/>
    <w:rsid w:val="008A4523"/>
    <w:rsid w:val="008A7335"/>
    <w:rsid w:val="008A7F7C"/>
    <w:rsid w:val="008B0E17"/>
    <w:rsid w:val="008B11F0"/>
    <w:rsid w:val="008B3B20"/>
    <w:rsid w:val="008B3D54"/>
    <w:rsid w:val="008B7F1D"/>
    <w:rsid w:val="008C372F"/>
    <w:rsid w:val="008C3EC1"/>
    <w:rsid w:val="008C3FE8"/>
    <w:rsid w:val="008D016B"/>
    <w:rsid w:val="008D06CA"/>
    <w:rsid w:val="008D1B3C"/>
    <w:rsid w:val="008D41D5"/>
    <w:rsid w:val="008D4264"/>
    <w:rsid w:val="008E0885"/>
    <w:rsid w:val="008E2316"/>
    <w:rsid w:val="008E4B85"/>
    <w:rsid w:val="008F1B4D"/>
    <w:rsid w:val="008F5258"/>
    <w:rsid w:val="0090341F"/>
    <w:rsid w:val="00903FAB"/>
    <w:rsid w:val="009058AA"/>
    <w:rsid w:val="00912492"/>
    <w:rsid w:val="00913A83"/>
    <w:rsid w:val="00916E9B"/>
    <w:rsid w:val="00920D7B"/>
    <w:rsid w:val="00920E5E"/>
    <w:rsid w:val="009210E7"/>
    <w:rsid w:val="0092356A"/>
    <w:rsid w:val="0092432C"/>
    <w:rsid w:val="00925320"/>
    <w:rsid w:val="00926984"/>
    <w:rsid w:val="00930BED"/>
    <w:rsid w:val="00933B47"/>
    <w:rsid w:val="00946D1A"/>
    <w:rsid w:val="009473EF"/>
    <w:rsid w:val="00947FD9"/>
    <w:rsid w:val="009579F3"/>
    <w:rsid w:val="009617D6"/>
    <w:rsid w:val="00961D8B"/>
    <w:rsid w:val="0096237D"/>
    <w:rsid w:val="0096590E"/>
    <w:rsid w:val="00966D26"/>
    <w:rsid w:val="00990480"/>
    <w:rsid w:val="00990D9F"/>
    <w:rsid w:val="009934C8"/>
    <w:rsid w:val="009935FF"/>
    <w:rsid w:val="009944C8"/>
    <w:rsid w:val="009956A1"/>
    <w:rsid w:val="009975B2"/>
    <w:rsid w:val="009A1D73"/>
    <w:rsid w:val="009A6181"/>
    <w:rsid w:val="009A64C1"/>
    <w:rsid w:val="009A6EF7"/>
    <w:rsid w:val="009A7C3E"/>
    <w:rsid w:val="009B374A"/>
    <w:rsid w:val="009B5074"/>
    <w:rsid w:val="009B671C"/>
    <w:rsid w:val="009B6837"/>
    <w:rsid w:val="009B7241"/>
    <w:rsid w:val="009C01A9"/>
    <w:rsid w:val="009C168B"/>
    <w:rsid w:val="009C7D40"/>
    <w:rsid w:val="009D1BD4"/>
    <w:rsid w:val="009D25E3"/>
    <w:rsid w:val="009D7043"/>
    <w:rsid w:val="009E1C10"/>
    <w:rsid w:val="009E21A1"/>
    <w:rsid w:val="009E399D"/>
    <w:rsid w:val="009E3B44"/>
    <w:rsid w:val="009E76CD"/>
    <w:rsid w:val="009E794B"/>
    <w:rsid w:val="00A03283"/>
    <w:rsid w:val="00A03D3F"/>
    <w:rsid w:val="00A0527F"/>
    <w:rsid w:val="00A071E2"/>
    <w:rsid w:val="00A111E2"/>
    <w:rsid w:val="00A1228F"/>
    <w:rsid w:val="00A15D3D"/>
    <w:rsid w:val="00A25795"/>
    <w:rsid w:val="00A278BE"/>
    <w:rsid w:val="00A27E74"/>
    <w:rsid w:val="00A30F00"/>
    <w:rsid w:val="00A31562"/>
    <w:rsid w:val="00A35A77"/>
    <w:rsid w:val="00A41CDF"/>
    <w:rsid w:val="00A46451"/>
    <w:rsid w:val="00A465B2"/>
    <w:rsid w:val="00A46745"/>
    <w:rsid w:val="00A47362"/>
    <w:rsid w:val="00A51348"/>
    <w:rsid w:val="00A60DA3"/>
    <w:rsid w:val="00A615AD"/>
    <w:rsid w:val="00A639B1"/>
    <w:rsid w:val="00A64A03"/>
    <w:rsid w:val="00A65323"/>
    <w:rsid w:val="00A6572E"/>
    <w:rsid w:val="00A659EA"/>
    <w:rsid w:val="00A65FD0"/>
    <w:rsid w:val="00A713A1"/>
    <w:rsid w:val="00A750AB"/>
    <w:rsid w:val="00A83238"/>
    <w:rsid w:val="00A8432C"/>
    <w:rsid w:val="00A86247"/>
    <w:rsid w:val="00A93C31"/>
    <w:rsid w:val="00A94094"/>
    <w:rsid w:val="00AA0C06"/>
    <w:rsid w:val="00AA1FEE"/>
    <w:rsid w:val="00AA3C05"/>
    <w:rsid w:val="00AA40F3"/>
    <w:rsid w:val="00AA61CD"/>
    <w:rsid w:val="00AB3B11"/>
    <w:rsid w:val="00AB58A3"/>
    <w:rsid w:val="00AC14BE"/>
    <w:rsid w:val="00AC377D"/>
    <w:rsid w:val="00AC4709"/>
    <w:rsid w:val="00AD43D3"/>
    <w:rsid w:val="00AD7F1C"/>
    <w:rsid w:val="00AE079E"/>
    <w:rsid w:val="00AE2D8F"/>
    <w:rsid w:val="00AE3C8F"/>
    <w:rsid w:val="00AE46EF"/>
    <w:rsid w:val="00AE7967"/>
    <w:rsid w:val="00AE7B36"/>
    <w:rsid w:val="00AF3BC3"/>
    <w:rsid w:val="00B0112E"/>
    <w:rsid w:val="00B04EC4"/>
    <w:rsid w:val="00B11D0A"/>
    <w:rsid w:val="00B1276A"/>
    <w:rsid w:val="00B1291B"/>
    <w:rsid w:val="00B14F8D"/>
    <w:rsid w:val="00B22884"/>
    <w:rsid w:val="00B2725F"/>
    <w:rsid w:val="00B339C2"/>
    <w:rsid w:val="00B341BE"/>
    <w:rsid w:val="00B378A1"/>
    <w:rsid w:val="00B44524"/>
    <w:rsid w:val="00B46DC7"/>
    <w:rsid w:val="00B479C7"/>
    <w:rsid w:val="00B51359"/>
    <w:rsid w:val="00B553F9"/>
    <w:rsid w:val="00B70079"/>
    <w:rsid w:val="00B71356"/>
    <w:rsid w:val="00B73AB1"/>
    <w:rsid w:val="00B75CEB"/>
    <w:rsid w:val="00B81D76"/>
    <w:rsid w:val="00B840EE"/>
    <w:rsid w:val="00B84112"/>
    <w:rsid w:val="00B84DDA"/>
    <w:rsid w:val="00B9162E"/>
    <w:rsid w:val="00B91978"/>
    <w:rsid w:val="00B92657"/>
    <w:rsid w:val="00B93CD0"/>
    <w:rsid w:val="00B94E4E"/>
    <w:rsid w:val="00B959B3"/>
    <w:rsid w:val="00B95B83"/>
    <w:rsid w:val="00BA0EBF"/>
    <w:rsid w:val="00BA0FE2"/>
    <w:rsid w:val="00BA23F2"/>
    <w:rsid w:val="00BA3CC1"/>
    <w:rsid w:val="00BA3E69"/>
    <w:rsid w:val="00BA5B29"/>
    <w:rsid w:val="00BB0B25"/>
    <w:rsid w:val="00BB3242"/>
    <w:rsid w:val="00BB4C3F"/>
    <w:rsid w:val="00BC29B6"/>
    <w:rsid w:val="00BD05EF"/>
    <w:rsid w:val="00BD63C8"/>
    <w:rsid w:val="00BE5D1B"/>
    <w:rsid w:val="00BE7B8D"/>
    <w:rsid w:val="00BF6875"/>
    <w:rsid w:val="00C00B67"/>
    <w:rsid w:val="00C02174"/>
    <w:rsid w:val="00C026A8"/>
    <w:rsid w:val="00C02D0C"/>
    <w:rsid w:val="00C035C6"/>
    <w:rsid w:val="00C05649"/>
    <w:rsid w:val="00C17EB8"/>
    <w:rsid w:val="00C22A1D"/>
    <w:rsid w:val="00C3022A"/>
    <w:rsid w:val="00C30C42"/>
    <w:rsid w:val="00C311E2"/>
    <w:rsid w:val="00C34A9B"/>
    <w:rsid w:val="00C359C2"/>
    <w:rsid w:val="00C36034"/>
    <w:rsid w:val="00C4121E"/>
    <w:rsid w:val="00C4258F"/>
    <w:rsid w:val="00C46067"/>
    <w:rsid w:val="00C504C0"/>
    <w:rsid w:val="00C53AEC"/>
    <w:rsid w:val="00C61DAD"/>
    <w:rsid w:val="00C6219C"/>
    <w:rsid w:val="00C62353"/>
    <w:rsid w:val="00C63A3E"/>
    <w:rsid w:val="00C64A25"/>
    <w:rsid w:val="00C725CA"/>
    <w:rsid w:val="00C7315D"/>
    <w:rsid w:val="00C74037"/>
    <w:rsid w:val="00C75C18"/>
    <w:rsid w:val="00C778D9"/>
    <w:rsid w:val="00C85C39"/>
    <w:rsid w:val="00C8676A"/>
    <w:rsid w:val="00C92F85"/>
    <w:rsid w:val="00C9318E"/>
    <w:rsid w:val="00C95251"/>
    <w:rsid w:val="00CA2091"/>
    <w:rsid w:val="00CA2711"/>
    <w:rsid w:val="00CA58DA"/>
    <w:rsid w:val="00CA60E0"/>
    <w:rsid w:val="00CB5BD4"/>
    <w:rsid w:val="00CB76E1"/>
    <w:rsid w:val="00CB7AC8"/>
    <w:rsid w:val="00CC115D"/>
    <w:rsid w:val="00CC6A8B"/>
    <w:rsid w:val="00CD05C9"/>
    <w:rsid w:val="00CD4034"/>
    <w:rsid w:val="00CD4D3B"/>
    <w:rsid w:val="00CD6CF7"/>
    <w:rsid w:val="00CE2B57"/>
    <w:rsid w:val="00CE3594"/>
    <w:rsid w:val="00CE4E3A"/>
    <w:rsid w:val="00CE5D03"/>
    <w:rsid w:val="00CF2AD6"/>
    <w:rsid w:val="00CF38A6"/>
    <w:rsid w:val="00D032CD"/>
    <w:rsid w:val="00D03BB9"/>
    <w:rsid w:val="00D055E2"/>
    <w:rsid w:val="00D10972"/>
    <w:rsid w:val="00D12A9A"/>
    <w:rsid w:val="00D14C1C"/>
    <w:rsid w:val="00D15801"/>
    <w:rsid w:val="00D15A44"/>
    <w:rsid w:val="00D17D58"/>
    <w:rsid w:val="00D17DE2"/>
    <w:rsid w:val="00D24378"/>
    <w:rsid w:val="00D27439"/>
    <w:rsid w:val="00D3511F"/>
    <w:rsid w:val="00D361B0"/>
    <w:rsid w:val="00D4366F"/>
    <w:rsid w:val="00D471BA"/>
    <w:rsid w:val="00D52DAA"/>
    <w:rsid w:val="00D621DF"/>
    <w:rsid w:val="00D65D11"/>
    <w:rsid w:val="00D74520"/>
    <w:rsid w:val="00D77726"/>
    <w:rsid w:val="00D77C1C"/>
    <w:rsid w:val="00D87448"/>
    <w:rsid w:val="00D8769E"/>
    <w:rsid w:val="00D94482"/>
    <w:rsid w:val="00DA08F7"/>
    <w:rsid w:val="00DB00C8"/>
    <w:rsid w:val="00DB23FC"/>
    <w:rsid w:val="00DB5F6D"/>
    <w:rsid w:val="00DB6D1A"/>
    <w:rsid w:val="00DC0242"/>
    <w:rsid w:val="00DC0D92"/>
    <w:rsid w:val="00DC0DAD"/>
    <w:rsid w:val="00DC1D34"/>
    <w:rsid w:val="00DC221F"/>
    <w:rsid w:val="00DC6340"/>
    <w:rsid w:val="00DD177C"/>
    <w:rsid w:val="00DD601A"/>
    <w:rsid w:val="00DD6A34"/>
    <w:rsid w:val="00DD79F9"/>
    <w:rsid w:val="00DF2B41"/>
    <w:rsid w:val="00DF326D"/>
    <w:rsid w:val="00DF6D5F"/>
    <w:rsid w:val="00E01CC9"/>
    <w:rsid w:val="00E12C99"/>
    <w:rsid w:val="00E21582"/>
    <w:rsid w:val="00E24DD3"/>
    <w:rsid w:val="00E2628D"/>
    <w:rsid w:val="00E30F84"/>
    <w:rsid w:val="00E31A7A"/>
    <w:rsid w:val="00E357FD"/>
    <w:rsid w:val="00E35D5E"/>
    <w:rsid w:val="00E4521E"/>
    <w:rsid w:val="00E51CB6"/>
    <w:rsid w:val="00E53028"/>
    <w:rsid w:val="00E5481E"/>
    <w:rsid w:val="00E56D41"/>
    <w:rsid w:val="00E605E6"/>
    <w:rsid w:val="00E652F5"/>
    <w:rsid w:val="00E659E7"/>
    <w:rsid w:val="00E70367"/>
    <w:rsid w:val="00E7060A"/>
    <w:rsid w:val="00E712F0"/>
    <w:rsid w:val="00E72585"/>
    <w:rsid w:val="00E74282"/>
    <w:rsid w:val="00E75FEA"/>
    <w:rsid w:val="00E779A1"/>
    <w:rsid w:val="00E81E92"/>
    <w:rsid w:val="00E8762F"/>
    <w:rsid w:val="00E965C0"/>
    <w:rsid w:val="00EA0775"/>
    <w:rsid w:val="00EA303E"/>
    <w:rsid w:val="00EA6CAA"/>
    <w:rsid w:val="00EB057E"/>
    <w:rsid w:val="00EB20AA"/>
    <w:rsid w:val="00EB43D1"/>
    <w:rsid w:val="00EB4B69"/>
    <w:rsid w:val="00EB4F00"/>
    <w:rsid w:val="00EC1564"/>
    <w:rsid w:val="00EC756A"/>
    <w:rsid w:val="00EC7C1A"/>
    <w:rsid w:val="00ED723E"/>
    <w:rsid w:val="00EE2010"/>
    <w:rsid w:val="00EE3374"/>
    <w:rsid w:val="00EE4E31"/>
    <w:rsid w:val="00EE56B1"/>
    <w:rsid w:val="00EE5BC8"/>
    <w:rsid w:val="00EF1D52"/>
    <w:rsid w:val="00EF5DBF"/>
    <w:rsid w:val="00EF796A"/>
    <w:rsid w:val="00F00610"/>
    <w:rsid w:val="00F03E7A"/>
    <w:rsid w:val="00F04871"/>
    <w:rsid w:val="00F061FE"/>
    <w:rsid w:val="00F0666C"/>
    <w:rsid w:val="00F144BB"/>
    <w:rsid w:val="00F20CD4"/>
    <w:rsid w:val="00F212E6"/>
    <w:rsid w:val="00F22DB3"/>
    <w:rsid w:val="00F23824"/>
    <w:rsid w:val="00F264E2"/>
    <w:rsid w:val="00F26A73"/>
    <w:rsid w:val="00F305AE"/>
    <w:rsid w:val="00F31208"/>
    <w:rsid w:val="00F33DC1"/>
    <w:rsid w:val="00F352A9"/>
    <w:rsid w:val="00F36D75"/>
    <w:rsid w:val="00F42481"/>
    <w:rsid w:val="00F42EA0"/>
    <w:rsid w:val="00F43BA2"/>
    <w:rsid w:val="00F52153"/>
    <w:rsid w:val="00F5452D"/>
    <w:rsid w:val="00F5520F"/>
    <w:rsid w:val="00F57195"/>
    <w:rsid w:val="00F60BFC"/>
    <w:rsid w:val="00F63650"/>
    <w:rsid w:val="00F66116"/>
    <w:rsid w:val="00F71EEC"/>
    <w:rsid w:val="00F806EE"/>
    <w:rsid w:val="00F80F74"/>
    <w:rsid w:val="00F83A8A"/>
    <w:rsid w:val="00F8479D"/>
    <w:rsid w:val="00F86E77"/>
    <w:rsid w:val="00F91B0D"/>
    <w:rsid w:val="00FA1458"/>
    <w:rsid w:val="00FA33AC"/>
    <w:rsid w:val="00FA49ED"/>
    <w:rsid w:val="00FA5868"/>
    <w:rsid w:val="00FB34E2"/>
    <w:rsid w:val="00FB3BC1"/>
    <w:rsid w:val="00FC00BE"/>
    <w:rsid w:val="00FC14A8"/>
    <w:rsid w:val="00FC6B0A"/>
    <w:rsid w:val="00FC7066"/>
    <w:rsid w:val="00FC752E"/>
    <w:rsid w:val="00FD3688"/>
    <w:rsid w:val="00FD3AE5"/>
    <w:rsid w:val="00FE2260"/>
    <w:rsid w:val="00FE2A53"/>
    <w:rsid w:val="00FE3D15"/>
    <w:rsid w:val="00FE3DB0"/>
    <w:rsid w:val="00FE410D"/>
    <w:rsid w:val="00FE47CD"/>
    <w:rsid w:val="00FE62D3"/>
    <w:rsid w:val="00FE7B96"/>
    <w:rsid w:val="00FF748C"/>
    <w:rsid w:val="016A7560"/>
    <w:rsid w:val="04978C44"/>
    <w:rsid w:val="051FD163"/>
    <w:rsid w:val="05522274"/>
    <w:rsid w:val="077412A9"/>
    <w:rsid w:val="08D0B74C"/>
    <w:rsid w:val="08E44468"/>
    <w:rsid w:val="093916F2"/>
    <w:rsid w:val="09439328"/>
    <w:rsid w:val="09A55F8B"/>
    <w:rsid w:val="09D24902"/>
    <w:rsid w:val="0BC97FBA"/>
    <w:rsid w:val="0C04EAD5"/>
    <w:rsid w:val="0C7CA695"/>
    <w:rsid w:val="1143885A"/>
    <w:rsid w:val="117D986F"/>
    <w:rsid w:val="1728B430"/>
    <w:rsid w:val="1F352E6A"/>
    <w:rsid w:val="1FB64810"/>
    <w:rsid w:val="200F5A71"/>
    <w:rsid w:val="2013612C"/>
    <w:rsid w:val="20A4F5EC"/>
    <w:rsid w:val="214D7576"/>
    <w:rsid w:val="22B3F347"/>
    <w:rsid w:val="23944D89"/>
    <w:rsid w:val="23D06A3C"/>
    <w:rsid w:val="23FCED51"/>
    <w:rsid w:val="24F1039D"/>
    <w:rsid w:val="25763DC2"/>
    <w:rsid w:val="259DE5DD"/>
    <w:rsid w:val="2716F324"/>
    <w:rsid w:val="27F5E25B"/>
    <w:rsid w:val="28EBB1D2"/>
    <w:rsid w:val="2941E1F9"/>
    <w:rsid w:val="294B558A"/>
    <w:rsid w:val="299CBFF7"/>
    <w:rsid w:val="2A0F5D93"/>
    <w:rsid w:val="2A576ABC"/>
    <w:rsid w:val="2A767C23"/>
    <w:rsid w:val="2B734905"/>
    <w:rsid w:val="2B76EB73"/>
    <w:rsid w:val="2DA844C9"/>
    <w:rsid w:val="2DE63D31"/>
    <w:rsid w:val="2E4F4E73"/>
    <w:rsid w:val="30373FB8"/>
    <w:rsid w:val="326703A1"/>
    <w:rsid w:val="353831B7"/>
    <w:rsid w:val="35A1D28E"/>
    <w:rsid w:val="35D30B7F"/>
    <w:rsid w:val="360EA6E8"/>
    <w:rsid w:val="365E81B8"/>
    <w:rsid w:val="3840E3E9"/>
    <w:rsid w:val="38526156"/>
    <w:rsid w:val="3B3FAF95"/>
    <w:rsid w:val="3B65F70E"/>
    <w:rsid w:val="3CA652FC"/>
    <w:rsid w:val="3CB108D5"/>
    <w:rsid w:val="3D343573"/>
    <w:rsid w:val="3EACDB19"/>
    <w:rsid w:val="40F976EE"/>
    <w:rsid w:val="43DA50F2"/>
    <w:rsid w:val="462007A5"/>
    <w:rsid w:val="4678B11A"/>
    <w:rsid w:val="46FBE2FF"/>
    <w:rsid w:val="4947C058"/>
    <w:rsid w:val="4ABDD181"/>
    <w:rsid w:val="4BEA9722"/>
    <w:rsid w:val="4C75737C"/>
    <w:rsid w:val="4CB4D886"/>
    <w:rsid w:val="4CDDFEDF"/>
    <w:rsid w:val="4CE111BA"/>
    <w:rsid w:val="53CEBD72"/>
    <w:rsid w:val="542E353D"/>
    <w:rsid w:val="549337DA"/>
    <w:rsid w:val="54DF187A"/>
    <w:rsid w:val="552214DA"/>
    <w:rsid w:val="565AF501"/>
    <w:rsid w:val="57168BC3"/>
    <w:rsid w:val="59106911"/>
    <w:rsid w:val="5DD81D2B"/>
    <w:rsid w:val="5E5EEBC6"/>
    <w:rsid w:val="5EF73583"/>
    <w:rsid w:val="5F4D72FD"/>
    <w:rsid w:val="60DC0626"/>
    <w:rsid w:val="61BC5499"/>
    <w:rsid w:val="62C19C74"/>
    <w:rsid w:val="631427D7"/>
    <w:rsid w:val="6537EF8C"/>
    <w:rsid w:val="654C9653"/>
    <w:rsid w:val="65514205"/>
    <w:rsid w:val="65925BD5"/>
    <w:rsid w:val="66A151BF"/>
    <w:rsid w:val="69DAE6C4"/>
    <w:rsid w:val="6CAEB699"/>
    <w:rsid w:val="6E6E35A9"/>
    <w:rsid w:val="6F46FB1F"/>
    <w:rsid w:val="701E4C19"/>
    <w:rsid w:val="70C564A3"/>
    <w:rsid w:val="71C80B70"/>
    <w:rsid w:val="7537C8A3"/>
    <w:rsid w:val="7709CF43"/>
    <w:rsid w:val="78A5F9D1"/>
    <w:rsid w:val="7A5258AB"/>
    <w:rsid w:val="7DD77BEC"/>
    <w:rsid w:val="7EE10475"/>
    <w:rsid w:val="7F9130BE"/>
    <w:rsid w:val="7FB5D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46A5"/>
  <w15:docId w15:val="{755A3380-3EB4-491F-AF5C-B091E97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3C8F"/>
    <w:pPr>
      <w:jc w:val="both"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link w:val="AntratsDiagrama"/>
    <w:uiPriority w:val="99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customStyle="1" w:styleId="paragraph">
    <w:name w:val="paragraph"/>
    <w:basedOn w:val="prastasis"/>
    <w:rsid w:val="009956A1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character" w:customStyle="1" w:styleId="normaltextrun">
    <w:name w:val="normaltextrun"/>
    <w:basedOn w:val="Numatytasispastraiposriftas"/>
    <w:rsid w:val="009956A1"/>
  </w:style>
  <w:style w:type="character" w:customStyle="1" w:styleId="eop">
    <w:name w:val="eop"/>
    <w:basedOn w:val="Numatytasispastraiposriftas"/>
    <w:rsid w:val="009956A1"/>
  </w:style>
  <w:style w:type="character" w:customStyle="1" w:styleId="spellingerror">
    <w:name w:val="spellingerror"/>
    <w:basedOn w:val="Numatytasispastraiposriftas"/>
    <w:rsid w:val="009956A1"/>
  </w:style>
  <w:style w:type="character" w:customStyle="1" w:styleId="AntratsDiagrama">
    <w:name w:val="Antraštės Diagrama"/>
    <w:basedOn w:val="Numatytasispastraiposriftas"/>
    <w:link w:val="Antrats"/>
    <w:uiPriority w:val="99"/>
    <w:rsid w:val="00E2628D"/>
    <w:rPr>
      <w:rFonts w:eastAsia="Andale Sans UI" w:cs="Tahoma"/>
      <w:sz w:val="24"/>
      <w:szCs w:val="24"/>
      <w:lang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74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74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7460"/>
    <w:rPr>
      <w:rFonts w:eastAsia="Andale Sans UI" w:cs="Tahoma"/>
      <w:lang w:eastAsia="en-US" w:bidi="en-US"/>
    </w:rPr>
  </w:style>
  <w:style w:type="paragraph" w:styleId="Betarp">
    <w:name w:val="No Spacing"/>
    <w:uiPriority w:val="1"/>
    <w:qFormat/>
    <w:rsid w:val="00007460"/>
    <w:rPr>
      <w:sz w:val="24"/>
      <w:szCs w:val="24"/>
    </w:rPr>
  </w:style>
  <w:style w:type="character" w:customStyle="1" w:styleId="cf01">
    <w:name w:val="cf01"/>
    <w:basedOn w:val="Numatytasispastraiposriftas"/>
    <w:rsid w:val="00007460"/>
    <w:rPr>
      <w:rFonts w:ascii="Segoe UI" w:hAnsi="Segoe UI" w:cs="Segoe UI" w:hint="default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2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2459"/>
    <w:rPr>
      <w:rFonts w:eastAsia="Andale Sans UI" w:cs="Tahoma"/>
      <w:b/>
      <w:bCs/>
      <w:lang w:eastAsia="en-US" w:bidi="en-US"/>
    </w:rPr>
  </w:style>
  <w:style w:type="paragraph" w:styleId="prastasiniatinklio">
    <w:name w:val="Normal (Web)"/>
    <w:basedOn w:val="prastasis"/>
    <w:uiPriority w:val="99"/>
    <w:semiHidden/>
    <w:unhideWhenUsed/>
    <w:rsid w:val="00352459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character" w:styleId="Grietas">
    <w:name w:val="Strong"/>
    <w:basedOn w:val="Numatytasispastraiposriftas"/>
    <w:uiPriority w:val="22"/>
    <w:qFormat/>
    <w:rsid w:val="00352459"/>
    <w:rPr>
      <w:b/>
      <w:bCs/>
    </w:rPr>
  </w:style>
  <w:style w:type="character" w:styleId="Emfaz">
    <w:name w:val="Emphasis"/>
    <w:basedOn w:val="Numatytasispastraiposriftas"/>
    <w:uiPriority w:val="20"/>
    <w:qFormat/>
    <w:rsid w:val="00352459"/>
    <w:rPr>
      <w:i/>
      <w:iCs/>
    </w:rPr>
  </w:style>
  <w:style w:type="paragraph" w:styleId="Pataisymai">
    <w:name w:val="Revision"/>
    <w:hidden/>
    <w:uiPriority w:val="99"/>
    <w:semiHidden/>
    <w:rsid w:val="00FC00BE"/>
    <w:rPr>
      <w:rFonts w:eastAsia="Andale Sans UI" w:cs="Tahoma"/>
      <w:sz w:val="24"/>
      <w:szCs w:val="24"/>
      <w:lang w:eastAsia="en-US" w:bidi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7362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247F75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0954E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entelstinklelis">
    <w:name w:val="Table Grid"/>
    <w:basedOn w:val="prastojilentel"/>
    <w:uiPriority w:val="39"/>
    <w:rsid w:val="00095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Numatytasispastraiposriftas"/>
    <w:uiPriority w:val="1"/>
    <w:rsid w:val="000954E4"/>
    <w:rPr>
      <w:sz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54E4"/>
    <w:pPr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954E4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954E4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066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066C"/>
    <w:rPr>
      <w:rFonts w:eastAsia="Andale Sans UI" w:cs="Tahoma"/>
      <w:lang w:eastAsia="en-US"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066C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A23F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33B1"/>
    <w:rPr>
      <w:color w:val="800080" w:themeColor="followedHyperlink"/>
      <w:u w:val="single"/>
    </w:rPr>
  </w:style>
  <w:style w:type="character" w:customStyle="1" w:styleId="cf11">
    <w:name w:val="cf11"/>
    <w:basedOn w:val="Numatytasispastraiposriftas"/>
    <w:rsid w:val="002C7D0B"/>
    <w:rPr>
      <w:rFonts w:ascii="Segoe UI" w:hAnsi="Segoe UI" w:cs="Segoe UI" w:hint="default"/>
      <w:sz w:val="18"/>
      <w:szCs w:val="18"/>
    </w:rPr>
  </w:style>
  <w:style w:type="character" w:customStyle="1" w:styleId="ng-star-inserted">
    <w:name w:val="ng-star-inserted"/>
    <w:basedOn w:val="Numatytasispastraiposriftas"/>
    <w:rsid w:val="00DB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.lukosiene\Downloads\AM%20siun&#269;iamas%20daugiau%20nei%204_adresat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130d43-1b56-4a10-ad88-2cd38123f4c1">
      <UserInfo>
        <DisplayName>Jurgita Užkurnienė</DisplayName>
        <AccountId>118</AccountId>
        <AccountType/>
      </UserInfo>
      <UserInfo>
        <DisplayName>Kristina Šarkienė</DisplayName>
        <AccountId>243</AccountId>
        <AccountType/>
      </UserInfo>
    </SharedWithUsers>
    <_dlc_DocId xmlns="28130d43-1b56-4a10-ad88-2cd38123f4c1">Z6YWEJNPDQQR-896559167-529</_dlc_DocId>
    <_dlc_DocIdUrl xmlns="28130d43-1b56-4a10-ad88-2cd38123f4c1">
      <Url>https://intranetas.lrs.lt/29/_layouts/15/DocIdRedir.aspx?ID=Z6YWEJNPDQQR-896559167-529</Url>
      <Description>Z6YWEJNPDQQR-896559167-529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D4369C-D36B-41CF-AC89-20ED10A97448}"/>
</file>

<file path=customXml/itemProps2.xml><?xml version="1.0" encoding="utf-8"?>
<ds:datastoreItem xmlns:ds="http://schemas.openxmlformats.org/officeDocument/2006/customXml" ds:itemID="{4DEE301B-E495-4750-B0E8-CBFC8E23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C1323-9F72-4681-9895-5BB6B34E3FB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1E3A26-DAA6-471B-9BF8-67C5A4665D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6357D4-0BD2-4365-8230-8FFAB8615954}"/>
</file>

<file path=docProps/app.xml><?xml version="1.0" encoding="utf-8"?>
<Properties xmlns="http://schemas.openxmlformats.org/officeDocument/2006/extended-properties" xmlns:vt="http://schemas.openxmlformats.org/officeDocument/2006/docPropsVTypes">
  <Template>AM siunčiamas daugiau nei 4_adresatai</Template>
  <TotalTime>1</TotalTime>
  <Pages>3</Pages>
  <Words>4944</Words>
  <Characters>2819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Šarkienė</dc:creator>
  <cp:lastModifiedBy>KNIUKŠTIENĖ Rimantė</cp:lastModifiedBy>
  <cp:revision>2</cp:revision>
  <dcterms:created xsi:type="dcterms:W3CDTF">2025-04-10T08:15:00Z</dcterms:created>
  <dcterms:modified xsi:type="dcterms:W3CDTF">2025-04-10T08:15:00Z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MediaServiceImageTags">
    <vt:lpwstr/>
  </property>
  <property fmtid="{D5CDD505-2E9C-101B-9397-08002B2CF9AE}" pid="4" name="_dlc_DocIdItemGuid">
    <vt:lpwstr>66ad6e44-5eb4-4f08-9871-604dc0dca84d</vt:lpwstr>
  </property>
</Properties>
</file>