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E5E" w:rsidRPr="004D7EB3" w:rsidRDefault="00576E5E" w:rsidP="00576E5E">
      <w:pPr>
        <w:jc w:val="center"/>
        <w:rPr>
          <w:rFonts w:ascii="Times New Roman" w:hAnsi="Times New Roman"/>
          <w:sz w:val="24"/>
          <w:szCs w:val="24"/>
        </w:rPr>
      </w:pPr>
      <w:r w:rsidRPr="004D7EB3">
        <w:rPr>
          <w:rFonts w:ascii="Times New Roman" w:hAnsi="Times New Roman"/>
          <w:noProof/>
          <w:sz w:val="24"/>
          <w:szCs w:val="24"/>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76E5E" w:rsidRPr="004D7EB3" w:rsidRDefault="00576E5E" w:rsidP="00576E5E">
      <w:pPr>
        <w:ind w:firstLine="851"/>
        <w:jc w:val="center"/>
        <w:rPr>
          <w:rFonts w:ascii="Times New Roman" w:hAnsi="Times New Roman"/>
          <w:sz w:val="24"/>
          <w:szCs w:val="24"/>
        </w:rPr>
      </w:pPr>
    </w:p>
    <w:p w:rsidR="00576E5E" w:rsidRPr="004D7EB3" w:rsidRDefault="00576E5E" w:rsidP="00576E5E">
      <w:pPr>
        <w:jc w:val="center"/>
        <w:rPr>
          <w:rFonts w:ascii="Times New Roman" w:hAnsi="Times New Roman"/>
          <w:b/>
          <w:bCs/>
          <w:sz w:val="24"/>
          <w:szCs w:val="24"/>
        </w:rPr>
      </w:pPr>
      <w:r w:rsidRPr="004D7EB3">
        <w:rPr>
          <w:rFonts w:ascii="Times New Roman" w:hAnsi="Times New Roman"/>
          <w:b/>
          <w:bCs/>
          <w:sz w:val="24"/>
          <w:szCs w:val="24"/>
        </w:rPr>
        <w:t>LIETUVOS RESPUBLIKOS SEIMO</w:t>
      </w:r>
    </w:p>
    <w:p w:rsidR="00576E5E" w:rsidRPr="004D7EB3" w:rsidRDefault="00576E5E" w:rsidP="00576E5E">
      <w:pPr>
        <w:jc w:val="center"/>
        <w:rPr>
          <w:rFonts w:ascii="Times New Roman" w:hAnsi="Times New Roman"/>
          <w:b/>
          <w:bCs/>
          <w:spacing w:val="4"/>
          <w:sz w:val="24"/>
          <w:szCs w:val="24"/>
        </w:rPr>
      </w:pPr>
      <w:r w:rsidRPr="004D7EB3">
        <w:rPr>
          <w:rFonts w:ascii="Times New Roman" w:hAnsi="Times New Roman"/>
          <w:b/>
          <w:bCs/>
          <w:spacing w:val="4"/>
          <w:sz w:val="24"/>
          <w:szCs w:val="24"/>
        </w:rPr>
        <w:t>PETICIJŲ KOMISIJA</w:t>
      </w:r>
    </w:p>
    <w:p w:rsidR="00576E5E" w:rsidRPr="004D7EB3" w:rsidRDefault="00576E5E" w:rsidP="00576E5E">
      <w:pPr>
        <w:ind w:right="11" w:firstLine="851"/>
        <w:jc w:val="center"/>
        <w:rPr>
          <w:rFonts w:ascii="Times New Roman" w:hAnsi="Times New Roman"/>
          <w:b/>
          <w:spacing w:val="4"/>
          <w:sz w:val="24"/>
          <w:szCs w:val="24"/>
        </w:rPr>
      </w:pPr>
    </w:p>
    <w:p w:rsidR="00576E5E" w:rsidRPr="004D7EB3" w:rsidRDefault="00576E5E" w:rsidP="00576E5E">
      <w:pPr>
        <w:pStyle w:val="Betarp"/>
        <w:jc w:val="center"/>
        <w:rPr>
          <w:rFonts w:ascii="Times New Roman" w:hAnsi="Times New Roman"/>
          <w:b/>
          <w:sz w:val="24"/>
          <w:szCs w:val="24"/>
        </w:rPr>
      </w:pPr>
      <w:r w:rsidRPr="004D7EB3">
        <w:rPr>
          <w:rFonts w:ascii="Times New Roman" w:hAnsi="Times New Roman"/>
          <w:b/>
          <w:sz w:val="24"/>
          <w:szCs w:val="24"/>
        </w:rPr>
        <w:t>IŠVADA</w:t>
      </w:r>
    </w:p>
    <w:p w:rsidR="00576E5E" w:rsidRPr="004D7EB3" w:rsidRDefault="00576E5E" w:rsidP="00576E5E">
      <w:pPr>
        <w:pStyle w:val="Betarp"/>
        <w:jc w:val="center"/>
        <w:rPr>
          <w:rFonts w:ascii="Times New Roman" w:hAnsi="Times New Roman"/>
          <w:b/>
          <w:sz w:val="24"/>
          <w:szCs w:val="24"/>
        </w:rPr>
      </w:pPr>
      <w:r w:rsidRPr="004D7EB3">
        <w:rPr>
          <w:rFonts w:ascii="Times New Roman" w:hAnsi="Times New Roman"/>
          <w:b/>
          <w:sz w:val="24"/>
          <w:szCs w:val="24"/>
        </w:rPr>
        <w:t xml:space="preserve">DĖL </w:t>
      </w:r>
      <w:r w:rsidR="008B53C8">
        <w:rPr>
          <w:rFonts w:ascii="Times New Roman" w:hAnsi="Times New Roman"/>
          <w:b/>
          <w:sz w:val="24"/>
          <w:szCs w:val="24"/>
        </w:rPr>
        <w:t>PAULOS JALINSKAITĖS</w:t>
      </w:r>
      <w:r>
        <w:rPr>
          <w:rFonts w:ascii="Times New Roman" w:hAnsi="Times New Roman"/>
          <w:b/>
          <w:sz w:val="24"/>
          <w:szCs w:val="24"/>
        </w:rPr>
        <w:t xml:space="preserve"> </w:t>
      </w:r>
      <w:r w:rsidRPr="004D7EB3">
        <w:rPr>
          <w:rFonts w:ascii="Times New Roman" w:hAnsi="Times New Roman"/>
          <w:b/>
          <w:sz w:val="24"/>
          <w:szCs w:val="24"/>
        </w:rPr>
        <w:t>PETICIJO</w:t>
      </w:r>
      <w:r w:rsidR="004C24E7">
        <w:rPr>
          <w:rFonts w:ascii="Times New Roman" w:hAnsi="Times New Roman"/>
          <w:b/>
          <w:sz w:val="24"/>
          <w:szCs w:val="24"/>
        </w:rPr>
        <w:t>S</w:t>
      </w:r>
    </w:p>
    <w:p w:rsidR="00576E5E" w:rsidRPr="004D7EB3" w:rsidRDefault="00576E5E" w:rsidP="00576E5E">
      <w:pPr>
        <w:pStyle w:val="Betarp"/>
        <w:ind w:firstLine="851"/>
        <w:jc w:val="center"/>
        <w:rPr>
          <w:rFonts w:ascii="Times New Roman" w:hAnsi="Times New Roman"/>
          <w:b/>
          <w:sz w:val="24"/>
          <w:szCs w:val="24"/>
        </w:rPr>
      </w:pPr>
    </w:p>
    <w:p w:rsidR="00576E5E" w:rsidRPr="004D7EB3" w:rsidRDefault="00576E5E" w:rsidP="00576E5E">
      <w:pPr>
        <w:pStyle w:val="Betarp"/>
        <w:jc w:val="center"/>
        <w:rPr>
          <w:rFonts w:ascii="Times New Roman" w:hAnsi="Times New Roman"/>
          <w:sz w:val="24"/>
          <w:szCs w:val="24"/>
        </w:rPr>
      </w:pPr>
      <w:r w:rsidRPr="004D7EB3">
        <w:rPr>
          <w:rFonts w:ascii="Times New Roman" w:hAnsi="Times New Roman"/>
          <w:sz w:val="24"/>
          <w:szCs w:val="24"/>
        </w:rPr>
        <w:t>202</w:t>
      </w:r>
      <w:r w:rsidR="00CD23CA">
        <w:rPr>
          <w:rFonts w:ascii="Times New Roman" w:hAnsi="Times New Roman"/>
          <w:sz w:val="24"/>
          <w:szCs w:val="24"/>
        </w:rPr>
        <w:t>2</w:t>
      </w:r>
      <w:r w:rsidRPr="004D7EB3">
        <w:rPr>
          <w:rFonts w:ascii="Times New Roman" w:hAnsi="Times New Roman"/>
          <w:sz w:val="24"/>
          <w:szCs w:val="24"/>
        </w:rPr>
        <w:t xml:space="preserve"> m. </w:t>
      </w:r>
      <w:r w:rsidR="005263DF">
        <w:rPr>
          <w:rFonts w:ascii="Times New Roman" w:hAnsi="Times New Roman"/>
          <w:sz w:val="24"/>
          <w:szCs w:val="24"/>
        </w:rPr>
        <w:t>rug</w:t>
      </w:r>
      <w:r w:rsidR="001F3622">
        <w:rPr>
          <w:rFonts w:ascii="Times New Roman" w:hAnsi="Times New Roman"/>
          <w:sz w:val="24"/>
          <w:szCs w:val="24"/>
        </w:rPr>
        <w:t>sėjo</w:t>
      </w:r>
      <w:r w:rsidR="005263DF">
        <w:rPr>
          <w:rFonts w:ascii="Times New Roman" w:hAnsi="Times New Roman"/>
          <w:sz w:val="24"/>
          <w:szCs w:val="24"/>
        </w:rPr>
        <w:t xml:space="preserve"> </w:t>
      </w:r>
      <w:r w:rsidR="00D6302B">
        <w:rPr>
          <w:rFonts w:ascii="Times New Roman" w:hAnsi="Times New Roman"/>
          <w:sz w:val="24"/>
          <w:szCs w:val="24"/>
        </w:rPr>
        <w:t>14</w:t>
      </w:r>
      <w:r w:rsidR="007A504A">
        <w:rPr>
          <w:rFonts w:ascii="Times New Roman" w:hAnsi="Times New Roman"/>
          <w:sz w:val="24"/>
          <w:szCs w:val="24"/>
        </w:rPr>
        <w:t xml:space="preserve"> </w:t>
      </w:r>
      <w:r w:rsidRPr="004D7EB3">
        <w:rPr>
          <w:rFonts w:ascii="Times New Roman" w:hAnsi="Times New Roman"/>
          <w:sz w:val="24"/>
          <w:szCs w:val="24"/>
        </w:rPr>
        <w:t>d.</w:t>
      </w:r>
      <w:r w:rsidR="00A17B6D">
        <w:rPr>
          <w:rFonts w:ascii="Times New Roman" w:hAnsi="Times New Roman"/>
          <w:sz w:val="24"/>
          <w:szCs w:val="24"/>
        </w:rPr>
        <w:t xml:space="preserve"> </w:t>
      </w:r>
      <w:r w:rsidR="000A2419">
        <w:rPr>
          <w:rFonts w:ascii="Times New Roman" w:hAnsi="Times New Roman"/>
          <w:sz w:val="24"/>
          <w:szCs w:val="24"/>
        </w:rPr>
        <w:t xml:space="preserve">  </w:t>
      </w:r>
    </w:p>
    <w:p w:rsidR="00576E5E" w:rsidRPr="004D7EB3" w:rsidRDefault="00576E5E" w:rsidP="00576E5E">
      <w:pPr>
        <w:pStyle w:val="Betarp"/>
        <w:jc w:val="center"/>
        <w:rPr>
          <w:rFonts w:ascii="Times New Roman" w:hAnsi="Times New Roman"/>
          <w:sz w:val="24"/>
          <w:szCs w:val="24"/>
        </w:rPr>
      </w:pPr>
      <w:r w:rsidRPr="004D7EB3">
        <w:rPr>
          <w:rFonts w:ascii="Times New Roman" w:hAnsi="Times New Roman"/>
          <w:sz w:val="24"/>
          <w:szCs w:val="24"/>
        </w:rPr>
        <w:t>Vilnius</w:t>
      </w:r>
    </w:p>
    <w:p w:rsidR="002F3372" w:rsidRDefault="002F3372" w:rsidP="002F3372">
      <w:pPr>
        <w:pStyle w:val="Default"/>
        <w:spacing w:line="360" w:lineRule="auto"/>
        <w:ind w:firstLine="851"/>
        <w:jc w:val="both"/>
      </w:pPr>
    </w:p>
    <w:p w:rsidR="002F3372" w:rsidRDefault="002F3372" w:rsidP="00E82AA5">
      <w:pPr>
        <w:spacing w:line="360" w:lineRule="auto"/>
        <w:ind w:firstLine="851"/>
        <w:jc w:val="both"/>
        <w:rPr>
          <w:rFonts w:ascii="Times New Roman" w:hAnsi="Times New Roman"/>
          <w:iCs/>
          <w:sz w:val="24"/>
          <w:szCs w:val="24"/>
        </w:rPr>
      </w:pPr>
      <w:bookmarkStart w:id="0" w:name="_Hlk82516170"/>
      <w:r w:rsidRPr="002F3372">
        <w:rPr>
          <w:rFonts w:ascii="Times New Roman" w:hAnsi="Times New Roman"/>
          <w:iCs/>
          <w:sz w:val="24"/>
          <w:szCs w:val="24"/>
        </w:rPr>
        <w:t>Lietuvos Respublikos Seimo Peticij</w:t>
      </w:r>
      <w:r w:rsidRPr="002F3372">
        <w:rPr>
          <w:rFonts w:ascii="Times New Roman" w:hAnsi="Times New Roman" w:hint="eastAsia"/>
          <w:iCs/>
          <w:sz w:val="24"/>
          <w:szCs w:val="24"/>
        </w:rPr>
        <w:t>ų</w:t>
      </w:r>
      <w:r w:rsidRPr="002F3372">
        <w:rPr>
          <w:rFonts w:ascii="Times New Roman" w:hAnsi="Times New Roman"/>
          <w:iCs/>
          <w:sz w:val="24"/>
          <w:szCs w:val="24"/>
        </w:rPr>
        <w:t xml:space="preserve"> komisija 2022 m. rugs</w:t>
      </w:r>
      <w:r w:rsidRPr="002F3372">
        <w:rPr>
          <w:rFonts w:ascii="Times New Roman" w:hAnsi="Times New Roman" w:hint="eastAsia"/>
          <w:iCs/>
          <w:sz w:val="24"/>
          <w:szCs w:val="24"/>
        </w:rPr>
        <w:t>ė</w:t>
      </w:r>
      <w:r w:rsidR="00D6302B">
        <w:rPr>
          <w:rFonts w:ascii="Times New Roman" w:hAnsi="Times New Roman"/>
          <w:iCs/>
          <w:sz w:val="24"/>
          <w:szCs w:val="24"/>
        </w:rPr>
        <w:t xml:space="preserve">jo 14 </w:t>
      </w:r>
      <w:bookmarkStart w:id="1" w:name="_GoBack"/>
      <w:bookmarkEnd w:id="1"/>
      <w:r w:rsidRPr="002F3372">
        <w:rPr>
          <w:rFonts w:ascii="Times New Roman" w:hAnsi="Times New Roman"/>
          <w:iCs/>
          <w:sz w:val="24"/>
          <w:szCs w:val="24"/>
        </w:rPr>
        <w:t>d. pos</w:t>
      </w:r>
      <w:r w:rsidRPr="002F3372">
        <w:rPr>
          <w:rFonts w:ascii="Times New Roman" w:hAnsi="Times New Roman" w:hint="eastAsia"/>
          <w:iCs/>
          <w:sz w:val="24"/>
          <w:szCs w:val="24"/>
        </w:rPr>
        <w:t>ė</w:t>
      </w:r>
      <w:r w:rsidRPr="002F3372">
        <w:rPr>
          <w:rFonts w:ascii="Times New Roman" w:hAnsi="Times New Roman"/>
          <w:iCs/>
          <w:sz w:val="24"/>
          <w:szCs w:val="24"/>
        </w:rPr>
        <w:t>dyje iš esm</w:t>
      </w:r>
      <w:r w:rsidRPr="002F3372">
        <w:rPr>
          <w:rFonts w:ascii="Times New Roman" w:hAnsi="Times New Roman" w:hint="eastAsia"/>
          <w:iCs/>
          <w:sz w:val="24"/>
          <w:szCs w:val="24"/>
        </w:rPr>
        <w:t>ė</w:t>
      </w:r>
      <w:r w:rsidRPr="002F3372">
        <w:rPr>
          <w:rFonts w:ascii="Times New Roman" w:hAnsi="Times New Roman"/>
          <w:iCs/>
          <w:sz w:val="24"/>
          <w:szCs w:val="24"/>
        </w:rPr>
        <w:t>s išnagrin</w:t>
      </w:r>
      <w:r w:rsidRPr="002F3372">
        <w:rPr>
          <w:rFonts w:ascii="Times New Roman" w:hAnsi="Times New Roman" w:hint="eastAsia"/>
          <w:iCs/>
          <w:sz w:val="24"/>
          <w:szCs w:val="24"/>
        </w:rPr>
        <w:t>ė</w:t>
      </w:r>
      <w:r w:rsidRPr="002F3372">
        <w:rPr>
          <w:rFonts w:ascii="Times New Roman" w:hAnsi="Times New Roman"/>
          <w:iCs/>
          <w:sz w:val="24"/>
          <w:szCs w:val="24"/>
        </w:rPr>
        <w:t xml:space="preserve">jo </w:t>
      </w:r>
      <w:proofErr w:type="spellStart"/>
      <w:r w:rsidRPr="002F3372">
        <w:rPr>
          <w:rFonts w:ascii="Times New Roman" w:hAnsi="Times New Roman"/>
          <w:iCs/>
          <w:sz w:val="24"/>
          <w:szCs w:val="24"/>
        </w:rPr>
        <w:t>Paulos</w:t>
      </w:r>
      <w:proofErr w:type="spellEnd"/>
      <w:r w:rsidRPr="002F3372">
        <w:rPr>
          <w:rFonts w:ascii="Times New Roman" w:hAnsi="Times New Roman"/>
          <w:iCs/>
          <w:sz w:val="24"/>
          <w:szCs w:val="24"/>
        </w:rPr>
        <w:t xml:space="preserve"> </w:t>
      </w:r>
      <w:proofErr w:type="spellStart"/>
      <w:r w:rsidRPr="002F3372">
        <w:rPr>
          <w:rFonts w:ascii="Times New Roman" w:hAnsi="Times New Roman"/>
          <w:iCs/>
          <w:sz w:val="24"/>
          <w:szCs w:val="24"/>
        </w:rPr>
        <w:t>Jalinskait</w:t>
      </w:r>
      <w:r w:rsidRPr="002F3372">
        <w:rPr>
          <w:rFonts w:ascii="Times New Roman" w:hAnsi="Times New Roman" w:hint="eastAsia"/>
          <w:iCs/>
          <w:sz w:val="24"/>
          <w:szCs w:val="24"/>
        </w:rPr>
        <w:t>ė</w:t>
      </w:r>
      <w:r w:rsidRPr="002F3372">
        <w:rPr>
          <w:rFonts w:ascii="Times New Roman" w:hAnsi="Times New Roman"/>
          <w:iCs/>
          <w:sz w:val="24"/>
          <w:szCs w:val="24"/>
        </w:rPr>
        <w:t>s</w:t>
      </w:r>
      <w:proofErr w:type="spellEnd"/>
      <w:r w:rsidRPr="002F3372">
        <w:rPr>
          <w:rFonts w:ascii="Times New Roman" w:hAnsi="Times New Roman"/>
          <w:iCs/>
          <w:sz w:val="24"/>
          <w:szCs w:val="24"/>
        </w:rPr>
        <w:t xml:space="preserve"> peticij</w:t>
      </w:r>
      <w:r w:rsidRPr="002F3372">
        <w:rPr>
          <w:rFonts w:ascii="Times New Roman" w:hAnsi="Times New Roman" w:hint="eastAsia"/>
          <w:iCs/>
          <w:sz w:val="24"/>
          <w:szCs w:val="24"/>
        </w:rPr>
        <w:t>ą</w:t>
      </w:r>
      <w:r w:rsidRPr="002F3372">
        <w:rPr>
          <w:rFonts w:ascii="Times New Roman" w:hAnsi="Times New Roman"/>
          <w:iCs/>
          <w:sz w:val="24"/>
          <w:szCs w:val="24"/>
        </w:rPr>
        <w:t xml:space="preserve"> ir pri</w:t>
      </w:r>
      <w:r w:rsidRPr="002F3372">
        <w:rPr>
          <w:rFonts w:ascii="Times New Roman" w:hAnsi="Times New Roman" w:hint="eastAsia"/>
          <w:iCs/>
          <w:sz w:val="24"/>
          <w:szCs w:val="24"/>
        </w:rPr>
        <w:t>ė</w:t>
      </w:r>
      <w:r w:rsidRPr="002F3372">
        <w:rPr>
          <w:rFonts w:ascii="Times New Roman" w:hAnsi="Times New Roman"/>
          <w:iCs/>
          <w:sz w:val="24"/>
          <w:szCs w:val="24"/>
        </w:rPr>
        <w:t>m</w:t>
      </w:r>
      <w:r w:rsidRPr="002F3372">
        <w:rPr>
          <w:rFonts w:ascii="Times New Roman" w:hAnsi="Times New Roman" w:hint="eastAsia"/>
          <w:iCs/>
          <w:sz w:val="24"/>
          <w:szCs w:val="24"/>
        </w:rPr>
        <w:t>ė</w:t>
      </w:r>
      <w:r w:rsidRPr="002F3372">
        <w:rPr>
          <w:rFonts w:ascii="Times New Roman" w:hAnsi="Times New Roman"/>
          <w:iCs/>
          <w:sz w:val="24"/>
          <w:szCs w:val="24"/>
        </w:rPr>
        <w:t xml:space="preserve"> sprendim</w:t>
      </w:r>
      <w:r w:rsidRPr="002F3372">
        <w:rPr>
          <w:rFonts w:ascii="Times New Roman" w:hAnsi="Times New Roman" w:hint="eastAsia"/>
          <w:iCs/>
          <w:sz w:val="24"/>
          <w:szCs w:val="24"/>
        </w:rPr>
        <w:t>ą</w:t>
      </w:r>
      <w:r w:rsidRPr="002F3372">
        <w:rPr>
          <w:rFonts w:ascii="Times New Roman" w:hAnsi="Times New Roman"/>
          <w:iCs/>
          <w:sz w:val="24"/>
          <w:szCs w:val="24"/>
        </w:rPr>
        <w:t xml:space="preserve"> teikti Seimui išvad</w:t>
      </w:r>
      <w:r w:rsidRPr="002F3372">
        <w:rPr>
          <w:rFonts w:ascii="Times New Roman" w:hAnsi="Times New Roman" w:hint="eastAsia"/>
          <w:iCs/>
          <w:sz w:val="24"/>
          <w:szCs w:val="24"/>
        </w:rPr>
        <w:t>ą</w:t>
      </w:r>
      <w:r w:rsidRPr="002F3372">
        <w:rPr>
          <w:rFonts w:ascii="Times New Roman" w:hAnsi="Times New Roman"/>
          <w:iCs/>
          <w:sz w:val="24"/>
          <w:szCs w:val="24"/>
        </w:rPr>
        <w:t xml:space="preserve"> atmesti šioje peticijoje pateiktus pasi</w:t>
      </w:r>
      <w:r w:rsidRPr="002F3372">
        <w:rPr>
          <w:rFonts w:ascii="Times New Roman" w:hAnsi="Times New Roman" w:hint="eastAsia"/>
          <w:iCs/>
          <w:sz w:val="24"/>
          <w:szCs w:val="24"/>
        </w:rPr>
        <w:t>ū</w:t>
      </w:r>
      <w:r w:rsidRPr="002F3372">
        <w:rPr>
          <w:rFonts w:ascii="Times New Roman" w:hAnsi="Times New Roman"/>
          <w:iCs/>
          <w:sz w:val="24"/>
          <w:szCs w:val="24"/>
        </w:rPr>
        <w:t xml:space="preserve">lymus papildyti Lietuvos Respublikos baudžiamojo kodekso (toliau – BK, baudžiamasis </w:t>
      </w:r>
      <w:r w:rsidRPr="002F3372">
        <w:rPr>
          <w:rFonts w:ascii="Times New Roman" w:hAnsi="Times New Roman" w:hint="eastAsia"/>
          <w:iCs/>
          <w:sz w:val="24"/>
          <w:szCs w:val="24"/>
        </w:rPr>
        <w:t>į</w:t>
      </w:r>
      <w:r w:rsidRPr="002F3372">
        <w:rPr>
          <w:rFonts w:ascii="Times New Roman" w:hAnsi="Times New Roman"/>
          <w:iCs/>
          <w:sz w:val="24"/>
          <w:szCs w:val="24"/>
        </w:rPr>
        <w:t>statymas) XXI skyri</w:t>
      </w:r>
      <w:r w:rsidRPr="002F3372">
        <w:rPr>
          <w:rFonts w:ascii="Times New Roman" w:hAnsi="Times New Roman" w:hint="eastAsia"/>
          <w:iCs/>
          <w:sz w:val="24"/>
          <w:szCs w:val="24"/>
        </w:rPr>
        <w:t>ų</w:t>
      </w:r>
      <w:r w:rsidRPr="002F3372">
        <w:rPr>
          <w:rFonts w:ascii="Times New Roman" w:hAnsi="Times New Roman"/>
          <w:iCs/>
          <w:sz w:val="24"/>
          <w:szCs w:val="24"/>
        </w:rPr>
        <w:t xml:space="preserve"> „Nusikaltimai ir baudžiamieji nusižengimai žmogaus seksualinio apsisprendimo laisvei ir nelie</w:t>
      </w:r>
      <w:r w:rsidRPr="002F3372">
        <w:rPr>
          <w:rFonts w:ascii="Times New Roman" w:hAnsi="Times New Roman" w:hint="eastAsia"/>
          <w:iCs/>
          <w:sz w:val="24"/>
          <w:szCs w:val="24"/>
        </w:rPr>
        <w:t>č</w:t>
      </w:r>
      <w:r w:rsidRPr="002F3372">
        <w:rPr>
          <w:rFonts w:ascii="Times New Roman" w:hAnsi="Times New Roman"/>
          <w:iCs/>
          <w:sz w:val="24"/>
          <w:szCs w:val="24"/>
        </w:rPr>
        <w:t>iamumui“ s</w:t>
      </w:r>
      <w:r w:rsidRPr="002F3372">
        <w:rPr>
          <w:rFonts w:ascii="Times New Roman" w:hAnsi="Times New Roman" w:hint="eastAsia"/>
          <w:iCs/>
          <w:sz w:val="24"/>
          <w:szCs w:val="24"/>
        </w:rPr>
        <w:t>ą</w:t>
      </w:r>
      <w:r w:rsidRPr="002F3372">
        <w:rPr>
          <w:rFonts w:ascii="Times New Roman" w:hAnsi="Times New Roman"/>
          <w:iCs/>
          <w:sz w:val="24"/>
          <w:szCs w:val="24"/>
        </w:rPr>
        <w:t>vok</w:t>
      </w:r>
      <w:r w:rsidRPr="002F3372">
        <w:rPr>
          <w:rFonts w:ascii="Times New Roman" w:hAnsi="Times New Roman" w:hint="eastAsia"/>
          <w:iCs/>
          <w:sz w:val="24"/>
          <w:szCs w:val="24"/>
        </w:rPr>
        <w:t>ų</w:t>
      </w:r>
      <w:r w:rsidRPr="002F3372">
        <w:rPr>
          <w:rFonts w:ascii="Times New Roman" w:hAnsi="Times New Roman"/>
          <w:iCs/>
          <w:sz w:val="24"/>
          <w:szCs w:val="24"/>
        </w:rPr>
        <w:t xml:space="preserve"> „asmens viliojimas“ ir „konkret</w:t>
      </w:r>
      <w:r w:rsidRPr="002F3372">
        <w:rPr>
          <w:rFonts w:ascii="Times New Roman" w:hAnsi="Times New Roman" w:hint="eastAsia"/>
          <w:iCs/>
          <w:sz w:val="24"/>
          <w:szCs w:val="24"/>
        </w:rPr>
        <w:t>ū</w:t>
      </w:r>
      <w:r w:rsidRPr="002F3372">
        <w:rPr>
          <w:rFonts w:ascii="Times New Roman" w:hAnsi="Times New Roman"/>
          <w:iCs/>
          <w:sz w:val="24"/>
          <w:szCs w:val="24"/>
        </w:rPr>
        <w:t>s veiksmai, kuri</w:t>
      </w:r>
      <w:r w:rsidRPr="002F3372">
        <w:rPr>
          <w:rFonts w:ascii="Times New Roman" w:hAnsi="Times New Roman" w:hint="eastAsia"/>
          <w:iCs/>
          <w:sz w:val="24"/>
          <w:szCs w:val="24"/>
        </w:rPr>
        <w:t>ų</w:t>
      </w:r>
      <w:r w:rsidRPr="002F3372">
        <w:rPr>
          <w:rFonts w:ascii="Times New Roman" w:hAnsi="Times New Roman"/>
          <w:iCs/>
          <w:sz w:val="24"/>
          <w:szCs w:val="24"/>
        </w:rPr>
        <w:t xml:space="preserve"> </w:t>
      </w:r>
      <w:r w:rsidRPr="002F3372">
        <w:rPr>
          <w:rFonts w:ascii="Times New Roman" w:hAnsi="Times New Roman" w:hint="eastAsia"/>
          <w:iCs/>
          <w:sz w:val="24"/>
          <w:szCs w:val="24"/>
        </w:rPr>
        <w:t>ė</w:t>
      </w:r>
      <w:r w:rsidRPr="002F3372">
        <w:rPr>
          <w:rFonts w:ascii="Times New Roman" w:hAnsi="Times New Roman"/>
          <w:iCs/>
          <w:sz w:val="24"/>
          <w:szCs w:val="24"/>
        </w:rPr>
        <w:t>m</w:t>
      </w:r>
      <w:r w:rsidRPr="002F3372">
        <w:rPr>
          <w:rFonts w:ascii="Times New Roman" w:hAnsi="Times New Roman" w:hint="eastAsia"/>
          <w:iCs/>
          <w:sz w:val="24"/>
          <w:szCs w:val="24"/>
        </w:rPr>
        <w:t>ė</w:t>
      </w:r>
      <w:r w:rsidRPr="002F3372">
        <w:rPr>
          <w:rFonts w:ascii="Times New Roman" w:hAnsi="Times New Roman"/>
          <w:iCs/>
          <w:sz w:val="24"/>
          <w:szCs w:val="24"/>
        </w:rPr>
        <w:t xml:space="preserve">si asmuo, kad susitikimas </w:t>
      </w:r>
      <w:r w:rsidRPr="002F3372">
        <w:rPr>
          <w:rFonts w:ascii="Times New Roman" w:hAnsi="Times New Roman" w:hint="eastAsia"/>
          <w:iCs/>
          <w:sz w:val="24"/>
          <w:szCs w:val="24"/>
        </w:rPr>
        <w:t>į</w:t>
      </w:r>
      <w:r w:rsidRPr="002F3372">
        <w:rPr>
          <w:rFonts w:ascii="Times New Roman" w:hAnsi="Times New Roman"/>
          <w:iCs/>
          <w:sz w:val="24"/>
          <w:szCs w:val="24"/>
        </w:rPr>
        <w:t>vykt</w:t>
      </w:r>
      <w:r w:rsidRPr="002F3372">
        <w:rPr>
          <w:rFonts w:ascii="Times New Roman" w:hAnsi="Times New Roman" w:hint="eastAsia"/>
          <w:iCs/>
          <w:sz w:val="24"/>
          <w:szCs w:val="24"/>
        </w:rPr>
        <w:t>ų“</w:t>
      </w:r>
      <w:r w:rsidRPr="002F3372">
        <w:rPr>
          <w:rFonts w:ascii="Times New Roman" w:hAnsi="Times New Roman"/>
          <w:iCs/>
          <w:sz w:val="24"/>
          <w:szCs w:val="24"/>
        </w:rPr>
        <w:t xml:space="preserve"> apibr</w:t>
      </w:r>
      <w:r w:rsidRPr="002F3372">
        <w:rPr>
          <w:rFonts w:ascii="Times New Roman" w:hAnsi="Times New Roman" w:hint="eastAsia"/>
          <w:iCs/>
          <w:sz w:val="24"/>
          <w:szCs w:val="24"/>
        </w:rPr>
        <w:t>ėž</w:t>
      </w:r>
      <w:r w:rsidR="002D57F8">
        <w:rPr>
          <w:rFonts w:ascii="Times New Roman" w:hAnsi="Times New Roman"/>
          <w:iCs/>
          <w:sz w:val="24"/>
          <w:szCs w:val="24"/>
        </w:rPr>
        <w:t>tim</w:t>
      </w:r>
      <w:r w:rsidRPr="002F3372">
        <w:rPr>
          <w:rFonts w:ascii="Times New Roman" w:hAnsi="Times New Roman"/>
          <w:iCs/>
          <w:sz w:val="24"/>
          <w:szCs w:val="24"/>
        </w:rPr>
        <w:t>is, numatant pavyzdin</w:t>
      </w:r>
      <w:r w:rsidRPr="002F3372">
        <w:rPr>
          <w:rFonts w:ascii="Times New Roman" w:hAnsi="Times New Roman" w:hint="eastAsia"/>
          <w:iCs/>
          <w:sz w:val="24"/>
          <w:szCs w:val="24"/>
        </w:rPr>
        <w:t>į</w:t>
      </w:r>
      <w:r w:rsidRPr="002F3372">
        <w:rPr>
          <w:rFonts w:ascii="Times New Roman" w:hAnsi="Times New Roman"/>
          <w:iCs/>
          <w:sz w:val="24"/>
          <w:szCs w:val="24"/>
        </w:rPr>
        <w:t xml:space="preserve"> ši</w:t>
      </w:r>
      <w:r w:rsidRPr="002F3372">
        <w:rPr>
          <w:rFonts w:ascii="Times New Roman" w:hAnsi="Times New Roman" w:hint="eastAsia"/>
          <w:iCs/>
          <w:sz w:val="24"/>
          <w:szCs w:val="24"/>
        </w:rPr>
        <w:t>ų</w:t>
      </w:r>
      <w:r w:rsidRPr="002F3372">
        <w:rPr>
          <w:rFonts w:ascii="Times New Roman" w:hAnsi="Times New Roman"/>
          <w:iCs/>
          <w:sz w:val="24"/>
          <w:szCs w:val="24"/>
        </w:rPr>
        <w:t xml:space="preserve"> veiksm</w:t>
      </w:r>
      <w:r w:rsidRPr="002F3372">
        <w:rPr>
          <w:rFonts w:ascii="Times New Roman" w:hAnsi="Times New Roman" w:hint="eastAsia"/>
          <w:iCs/>
          <w:sz w:val="24"/>
          <w:szCs w:val="24"/>
        </w:rPr>
        <w:t>ų</w:t>
      </w:r>
      <w:r w:rsidRPr="002F3372">
        <w:rPr>
          <w:rFonts w:ascii="Times New Roman" w:hAnsi="Times New Roman"/>
          <w:iCs/>
          <w:sz w:val="24"/>
          <w:szCs w:val="24"/>
        </w:rPr>
        <w:t xml:space="preserve"> s</w:t>
      </w:r>
      <w:r w:rsidRPr="002F3372">
        <w:rPr>
          <w:rFonts w:ascii="Times New Roman" w:hAnsi="Times New Roman" w:hint="eastAsia"/>
          <w:iCs/>
          <w:sz w:val="24"/>
          <w:szCs w:val="24"/>
        </w:rPr>
        <w:t>ą</w:t>
      </w:r>
      <w:r w:rsidRPr="002F3372">
        <w:rPr>
          <w:rFonts w:ascii="Times New Roman" w:hAnsi="Times New Roman"/>
          <w:iCs/>
          <w:sz w:val="24"/>
          <w:szCs w:val="24"/>
        </w:rPr>
        <w:t>raš</w:t>
      </w:r>
      <w:r w:rsidRPr="002F3372">
        <w:rPr>
          <w:rFonts w:ascii="Times New Roman" w:hAnsi="Times New Roman" w:hint="eastAsia"/>
          <w:iCs/>
          <w:sz w:val="24"/>
          <w:szCs w:val="24"/>
        </w:rPr>
        <w:t>ą</w:t>
      </w:r>
      <w:r w:rsidRPr="002F3372">
        <w:rPr>
          <w:rFonts w:ascii="Times New Roman" w:hAnsi="Times New Roman"/>
          <w:iCs/>
          <w:sz w:val="24"/>
          <w:szCs w:val="24"/>
        </w:rPr>
        <w:t xml:space="preserve">. Sprendimas priimtas atsižvelgus </w:t>
      </w:r>
      <w:r w:rsidRPr="002F3372">
        <w:rPr>
          <w:rFonts w:ascii="Times New Roman" w:hAnsi="Times New Roman" w:hint="eastAsia"/>
          <w:iCs/>
          <w:sz w:val="24"/>
          <w:szCs w:val="24"/>
        </w:rPr>
        <w:t>į</w:t>
      </w:r>
      <w:r w:rsidRPr="002F3372">
        <w:rPr>
          <w:rFonts w:ascii="Times New Roman" w:hAnsi="Times New Roman"/>
          <w:iCs/>
          <w:sz w:val="24"/>
          <w:szCs w:val="24"/>
        </w:rPr>
        <w:t xml:space="preserve"> </w:t>
      </w:r>
      <w:r w:rsidR="0082279A">
        <w:rPr>
          <w:rFonts w:ascii="Times New Roman" w:hAnsi="Times New Roman"/>
          <w:iCs/>
          <w:sz w:val="24"/>
          <w:szCs w:val="24"/>
        </w:rPr>
        <w:t xml:space="preserve">Lietuvos Respublikos Seimo kanceliarijos Teisės departamento, </w:t>
      </w:r>
      <w:r w:rsidRPr="002F3372">
        <w:rPr>
          <w:rFonts w:ascii="Times New Roman" w:hAnsi="Times New Roman"/>
          <w:iCs/>
          <w:sz w:val="24"/>
          <w:szCs w:val="24"/>
        </w:rPr>
        <w:t>Lietuvos Respublikos teisingumo ministerijos nuomon</w:t>
      </w:r>
      <w:r w:rsidR="0082279A">
        <w:rPr>
          <w:rFonts w:ascii="Times New Roman" w:hAnsi="Times New Roman"/>
          <w:iCs/>
          <w:sz w:val="24"/>
          <w:szCs w:val="24"/>
        </w:rPr>
        <w:t>es</w:t>
      </w:r>
      <w:r w:rsidRPr="002F3372">
        <w:rPr>
          <w:rFonts w:ascii="Times New Roman" w:hAnsi="Times New Roman"/>
          <w:iCs/>
          <w:sz w:val="24"/>
          <w:szCs w:val="24"/>
        </w:rPr>
        <w:t xml:space="preserve"> ir d</w:t>
      </w:r>
      <w:r w:rsidRPr="002F3372">
        <w:rPr>
          <w:rFonts w:ascii="Times New Roman" w:hAnsi="Times New Roman" w:hint="eastAsia"/>
          <w:iCs/>
          <w:sz w:val="24"/>
          <w:szCs w:val="24"/>
        </w:rPr>
        <w:t>ė</w:t>
      </w:r>
      <w:r w:rsidRPr="002F3372">
        <w:rPr>
          <w:rFonts w:ascii="Times New Roman" w:hAnsi="Times New Roman"/>
          <w:iCs/>
          <w:sz w:val="24"/>
          <w:szCs w:val="24"/>
        </w:rPr>
        <w:t>l išvadoje išd</w:t>
      </w:r>
      <w:r w:rsidRPr="002F3372">
        <w:rPr>
          <w:rFonts w:ascii="Times New Roman" w:hAnsi="Times New Roman" w:hint="eastAsia"/>
          <w:iCs/>
          <w:sz w:val="24"/>
          <w:szCs w:val="24"/>
        </w:rPr>
        <w:t>ė</w:t>
      </w:r>
      <w:r w:rsidRPr="002F3372">
        <w:rPr>
          <w:rFonts w:ascii="Times New Roman" w:hAnsi="Times New Roman"/>
          <w:iCs/>
          <w:sz w:val="24"/>
          <w:szCs w:val="24"/>
        </w:rPr>
        <w:t>styt</w:t>
      </w:r>
      <w:r w:rsidRPr="002F3372">
        <w:rPr>
          <w:rFonts w:ascii="Times New Roman" w:hAnsi="Times New Roman" w:hint="eastAsia"/>
          <w:iCs/>
          <w:sz w:val="24"/>
          <w:szCs w:val="24"/>
        </w:rPr>
        <w:t>ų</w:t>
      </w:r>
      <w:r w:rsidRPr="002F3372">
        <w:rPr>
          <w:rFonts w:ascii="Times New Roman" w:hAnsi="Times New Roman"/>
          <w:iCs/>
          <w:sz w:val="24"/>
          <w:szCs w:val="24"/>
        </w:rPr>
        <w:t xml:space="preserve"> motyv</w:t>
      </w:r>
      <w:r w:rsidRPr="002F3372">
        <w:rPr>
          <w:rFonts w:ascii="Times New Roman" w:hAnsi="Times New Roman" w:hint="eastAsia"/>
          <w:iCs/>
          <w:sz w:val="24"/>
          <w:szCs w:val="24"/>
        </w:rPr>
        <w:t>ų</w:t>
      </w:r>
      <w:r w:rsidRPr="002F3372">
        <w:rPr>
          <w:rFonts w:ascii="Times New Roman" w:hAnsi="Times New Roman"/>
          <w:iCs/>
          <w:sz w:val="24"/>
          <w:szCs w:val="24"/>
        </w:rPr>
        <w:t>.</w:t>
      </w:r>
    </w:p>
    <w:p w:rsidR="00AB5B87" w:rsidRPr="00AB5B87" w:rsidRDefault="00AB5B87" w:rsidP="00AB5B87">
      <w:pPr>
        <w:spacing w:line="360" w:lineRule="auto"/>
        <w:ind w:firstLine="851"/>
        <w:jc w:val="both"/>
        <w:rPr>
          <w:rFonts w:ascii="Times New Roman" w:hAnsi="Times New Roman"/>
          <w:bCs/>
          <w:sz w:val="24"/>
          <w:szCs w:val="24"/>
        </w:rPr>
      </w:pPr>
      <w:r w:rsidRPr="00AB5B87">
        <w:rPr>
          <w:rFonts w:ascii="Times New Roman" w:hAnsi="Times New Roman"/>
          <w:bCs/>
          <w:sz w:val="24"/>
          <w:szCs w:val="24"/>
        </w:rPr>
        <w:t>Pareiškėja</w:t>
      </w:r>
      <w:r w:rsidR="005D030E">
        <w:rPr>
          <w:rFonts w:ascii="Times New Roman" w:hAnsi="Times New Roman"/>
          <w:bCs/>
          <w:sz w:val="24"/>
          <w:szCs w:val="24"/>
        </w:rPr>
        <w:t xml:space="preserve"> </w:t>
      </w:r>
      <w:r w:rsidRPr="00AB5B87">
        <w:rPr>
          <w:rFonts w:ascii="Times New Roman" w:hAnsi="Times New Roman"/>
          <w:bCs/>
          <w:sz w:val="24"/>
          <w:szCs w:val="24"/>
        </w:rPr>
        <w:t>peticijoje nurodo, kad BK 21, 149, 150 ir 152</w:t>
      </w:r>
      <w:r w:rsidRPr="00AB5B87">
        <w:rPr>
          <w:rFonts w:ascii="Times New Roman" w:hAnsi="Times New Roman"/>
          <w:bCs/>
          <w:sz w:val="24"/>
          <w:szCs w:val="24"/>
          <w:vertAlign w:val="superscript"/>
        </w:rPr>
        <w:t>1</w:t>
      </w:r>
      <w:r w:rsidRPr="00AB5B87">
        <w:rPr>
          <w:rFonts w:ascii="Times New Roman" w:hAnsi="Times New Roman"/>
          <w:bCs/>
          <w:sz w:val="24"/>
          <w:szCs w:val="24"/>
        </w:rPr>
        <w:t xml:space="preserve"> straipsniuose nustatytas teisinis reguliavimas neleidžia tarpusavyje atriboti </w:t>
      </w:r>
      <w:proofErr w:type="spellStart"/>
      <w:r w:rsidRPr="00AB5B87">
        <w:rPr>
          <w:rFonts w:ascii="Times New Roman" w:hAnsi="Times New Roman"/>
          <w:bCs/>
          <w:sz w:val="24"/>
          <w:szCs w:val="24"/>
        </w:rPr>
        <w:t>rengimosi</w:t>
      </w:r>
      <w:proofErr w:type="spellEnd"/>
      <w:r w:rsidRPr="00AB5B87">
        <w:rPr>
          <w:rFonts w:ascii="Times New Roman" w:hAnsi="Times New Roman"/>
          <w:bCs/>
          <w:sz w:val="24"/>
          <w:szCs w:val="24"/>
        </w:rPr>
        <w:t xml:space="preserve"> išžaginti (BK 21, 149 straipsniai) ar seksualiai prievartauti (BK 21, 150 straipsniai) jaunesnį negu 16 metų asmenį nuo jaunesnio negu 16 metų asmens viliojimo (BK 152</w:t>
      </w:r>
      <w:r w:rsidRPr="00AB5B87">
        <w:rPr>
          <w:rFonts w:ascii="Times New Roman" w:hAnsi="Times New Roman"/>
          <w:bCs/>
          <w:sz w:val="24"/>
          <w:szCs w:val="24"/>
          <w:vertAlign w:val="superscript"/>
        </w:rPr>
        <w:t>1</w:t>
      </w:r>
      <w:r w:rsidRPr="00AB5B87">
        <w:rPr>
          <w:rFonts w:ascii="Times New Roman" w:hAnsi="Times New Roman"/>
          <w:bCs/>
          <w:sz w:val="24"/>
          <w:szCs w:val="24"/>
        </w:rPr>
        <w:t xml:space="preserve"> straipsnis). Atsižvelg</w:t>
      </w:r>
      <w:r w:rsidR="00F60B32">
        <w:rPr>
          <w:rFonts w:ascii="Times New Roman" w:hAnsi="Times New Roman"/>
          <w:bCs/>
          <w:sz w:val="24"/>
          <w:szCs w:val="24"/>
        </w:rPr>
        <w:t>dama</w:t>
      </w:r>
      <w:r w:rsidRPr="00AB5B87">
        <w:rPr>
          <w:rFonts w:ascii="Times New Roman" w:hAnsi="Times New Roman"/>
          <w:bCs/>
          <w:sz w:val="24"/>
          <w:szCs w:val="24"/>
        </w:rPr>
        <w:t xml:space="preserve"> į tai, </w:t>
      </w:r>
      <w:r w:rsidR="00E81118">
        <w:rPr>
          <w:rFonts w:ascii="Times New Roman" w:hAnsi="Times New Roman"/>
          <w:bCs/>
          <w:sz w:val="24"/>
          <w:szCs w:val="24"/>
        </w:rPr>
        <w:t>p</w:t>
      </w:r>
      <w:r w:rsidRPr="00AB5B87">
        <w:rPr>
          <w:rFonts w:ascii="Times New Roman" w:hAnsi="Times New Roman"/>
          <w:bCs/>
          <w:sz w:val="24"/>
          <w:szCs w:val="24"/>
        </w:rPr>
        <w:t>areiškėja siūlo BK XXI skyrių „Nusikaltimai ir baudžiamieji nusižengimai žmogaus seksualinio apsisprendimo laisvei ir neliečiamumui“ papildyti nauju straipsniu ir jame atskleisti BK 152</w:t>
      </w:r>
      <w:r w:rsidRPr="00AB5B87">
        <w:rPr>
          <w:rFonts w:ascii="Times New Roman" w:hAnsi="Times New Roman"/>
          <w:bCs/>
          <w:sz w:val="24"/>
          <w:szCs w:val="24"/>
          <w:vertAlign w:val="superscript"/>
        </w:rPr>
        <w:t>1</w:t>
      </w:r>
      <w:r w:rsidRPr="00AB5B87">
        <w:rPr>
          <w:rFonts w:ascii="Times New Roman" w:hAnsi="Times New Roman"/>
          <w:bCs/>
          <w:sz w:val="24"/>
          <w:szCs w:val="24"/>
        </w:rPr>
        <w:t xml:space="preserve"> straipsnyje vartojamų sąvokų „jaunesnio negu 16 metų asmens viliojimas“ bei „konkretūs veiksmai, kad susitikimas įvyktų“ turinį.</w:t>
      </w:r>
    </w:p>
    <w:p w:rsidR="00332163" w:rsidRDefault="00AB5B87" w:rsidP="00AB5B87">
      <w:pPr>
        <w:spacing w:line="360" w:lineRule="auto"/>
        <w:ind w:firstLine="851"/>
        <w:jc w:val="both"/>
        <w:rPr>
          <w:rFonts w:ascii="Times New Roman" w:hAnsi="Times New Roman"/>
          <w:bCs/>
          <w:sz w:val="24"/>
          <w:szCs w:val="24"/>
        </w:rPr>
      </w:pPr>
      <w:r w:rsidRPr="00AB5B87">
        <w:rPr>
          <w:rFonts w:ascii="Times New Roman" w:hAnsi="Times New Roman"/>
          <w:bCs/>
          <w:sz w:val="24"/>
          <w:szCs w:val="24"/>
        </w:rPr>
        <w:t>Pirma, pažym</w:t>
      </w:r>
      <w:r w:rsidR="00E81118">
        <w:rPr>
          <w:rFonts w:ascii="Times New Roman" w:hAnsi="Times New Roman"/>
          <w:bCs/>
          <w:sz w:val="24"/>
          <w:szCs w:val="24"/>
        </w:rPr>
        <w:t>ėtina</w:t>
      </w:r>
      <w:r w:rsidRPr="00AB5B87">
        <w:rPr>
          <w:rFonts w:ascii="Times New Roman" w:hAnsi="Times New Roman"/>
          <w:bCs/>
          <w:sz w:val="24"/>
          <w:szCs w:val="24"/>
        </w:rPr>
        <w:t>, kad peticijoje pateiktas siūlymas papildyti BK XXI skyrių nauju straipsniu, atskleidžiančiu BK 152</w:t>
      </w:r>
      <w:r w:rsidRPr="00AB5B87">
        <w:rPr>
          <w:rFonts w:ascii="Times New Roman" w:hAnsi="Times New Roman"/>
          <w:bCs/>
          <w:sz w:val="24"/>
          <w:szCs w:val="24"/>
          <w:vertAlign w:val="superscript"/>
        </w:rPr>
        <w:t>1</w:t>
      </w:r>
      <w:r w:rsidRPr="00AB5B87">
        <w:rPr>
          <w:rFonts w:ascii="Times New Roman" w:hAnsi="Times New Roman"/>
          <w:bCs/>
          <w:sz w:val="24"/>
          <w:szCs w:val="24"/>
        </w:rPr>
        <w:t xml:space="preserve"> straipsnyje vartojamų sąvokų turinį, neužkirstų kelio vienai iš pagrindinių galiojančio teisinio reguliavimo problemų – nepagrįstam </w:t>
      </w:r>
      <w:proofErr w:type="spellStart"/>
      <w:r w:rsidRPr="00AB5B87">
        <w:rPr>
          <w:rFonts w:ascii="Times New Roman" w:hAnsi="Times New Roman"/>
          <w:bCs/>
          <w:sz w:val="24"/>
          <w:szCs w:val="24"/>
        </w:rPr>
        <w:t>rengimosi</w:t>
      </w:r>
      <w:proofErr w:type="spellEnd"/>
      <w:r w:rsidRPr="00AB5B87">
        <w:rPr>
          <w:rFonts w:ascii="Times New Roman" w:hAnsi="Times New Roman"/>
          <w:bCs/>
          <w:sz w:val="24"/>
          <w:szCs w:val="24"/>
        </w:rPr>
        <w:t xml:space="preserve"> išžaginti ar seksualiai prievartauti mažametį (būtent mažametį, t. y. jaunesnį nei 14 metų asmenį) kvalifikavimui pagal gerokai švelnesnę sankciją numatančias BK 152</w:t>
      </w:r>
      <w:r w:rsidRPr="00AB5B87">
        <w:rPr>
          <w:rFonts w:ascii="Times New Roman" w:hAnsi="Times New Roman"/>
          <w:bCs/>
          <w:sz w:val="24"/>
          <w:szCs w:val="24"/>
          <w:vertAlign w:val="superscript"/>
        </w:rPr>
        <w:t>1</w:t>
      </w:r>
      <w:r w:rsidRPr="00AB5B87">
        <w:rPr>
          <w:rFonts w:ascii="Times New Roman" w:hAnsi="Times New Roman"/>
          <w:bCs/>
          <w:sz w:val="24"/>
          <w:szCs w:val="24"/>
        </w:rPr>
        <w:t xml:space="preserve"> straipsnio nuostatas</w:t>
      </w:r>
      <w:r w:rsidRPr="00AB5B87">
        <w:rPr>
          <w:rFonts w:ascii="Times New Roman" w:hAnsi="Times New Roman"/>
          <w:bCs/>
          <w:sz w:val="24"/>
          <w:szCs w:val="24"/>
          <w:vertAlign w:val="superscript"/>
        </w:rPr>
        <w:footnoteReference w:id="1"/>
      </w:r>
      <w:r w:rsidRPr="00AB5B87">
        <w:rPr>
          <w:rFonts w:ascii="Times New Roman" w:hAnsi="Times New Roman"/>
          <w:bCs/>
          <w:sz w:val="24"/>
          <w:szCs w:val="24"/>
        </w:rPr>
        <w:t xml:space="preserve">. Remiantis BK </w:t>
      </w:r>
      <w:r w:rsidR="00F60B32" w:rsidRPr="00AB5B87">
        <w:rPr>
          <w:rFonts w:ascii="Times New Roman" w:hAnsi="Times New Roman"/>
          <w:bCs/>
          <w:sz w:val="24"/>
          <w:szCs w:val="24"/>
        </w:rPr>
        <w:t>21</w:t>
      </w:r>
      <w:r w:rsidR="00F60B32">
        <w:rPr>
          <w:rFonts w:ascii="Times New Roman" w:hAnsi="Times New Roman"/>
          <w:bCs/>
          <w:sz w:val="24"/>
          <w:szCs w:val="24"/>
        </w:rPr>
        <w:t> </w:t>
      </w:r>
      <w:r w:rsidRPr="00AB5B87">
        <w:rPr>
          <w:rFonts w:ascii="Times New Roman" w:hAnsi="Times New Roman"/>
          <w:bCs/>
          <w:sz w:val="24"/>
          <w:szCs w:val="24"/>
        </w:rPr>
        <w:t xml:space="preserve">straipsnio </w:t>
      </w:r>
      <w:r w:rsidR="004955E7" w:rsidRPr="00AB5B87">
        <w:rPr>
          <w:rFonts w:ascii="Times New Roman" w:hAnsi="Times New Roman"/>
          <w:bCs/>
          <w:sz w:val="24"/>
          <w:szCs w:val="24"/>
        </w:rPr>
        <w:t>1</w:t>
      </w:r>
      <w:r w:rsidR="004955E7">
        <w:rPr>
          <w:rFonts w:ascii="Times New Roman" w:hAnsi="Times New Roman"/>
          <w:bCs/>
          <w:sz w:val="24"/>
          <w:szCs w:val="24"/>
        </w:rPr>
        <w:t> </w:t>
      </w:r>
      <w:r w:rsidRPr="00AB5B87">
        <w:rPr>
          <w:rFonts w:ascii="Times New Roman" w:hAnsi="Times New Roman"/>
          <w:bCs/>
          <w:sz w:val="24"/>
          <w:szCs w:val="24"/>
        </w:rPr>
        <w:t xml:space="preserve">dalimi, </w:t>
      </w:r>
      <w:proofErr w:type="spellStart"/>
      <w:r w:rsidRPr="00AB5B87">
        <w:rPr>
          <w:rFonts w:ascii="Times New Roman" w:hAnsi="Times New Roman"/>
          <w:bCs/>
          <w:sz w:val="24"/>
          <w:szCs w:val="24"/>
        </w:rPr>
        <w:t>rengimusi</w:t>
      </w:r>
      <w:proofErr w:type="spellEnd"/>
      <w:r w:rsidRPr="00AB5B87">
        <w:rPr>
          <w:rFonts w:ascii="Times New Roman" w:hAnsi="Times New Roman"/>
          <w:bCs/>
          <w:sz w:val="24"/>
          <w:szCs w:val="24"/>
        </w:rPr>
        <w:t xml:space="preserve"> padaryti nusikaltimą pripažįstama „&lt;...&gt; priemonių ir įrankių suieškojimas ar pritaikymas, veikimo plano sudarymas, bendrininkų telkimas arba kitoks tyčinis nusikaltimo </w:t>
      </w:r>
      <w:r w:rsidRPr="00AB5B87">
        <w:rPr>
          <w:rFonts w:ascii="Times New Roman" w:hAnsi="Times New Roman"/>
          <w:bCs/>
          <w:sz w:val="24"/>
          <w:szCs w:val="24"/>
        </w:rPr>
        <w:lastRenderedPageBreak/>
        <w:t xml:space="preserve">padarymą lengvinančių sąlygų sudarymas“. Siejant šiuos abstrakčius </w:t>
      </w:r>
      <w:proofErr w:type="spellStart"/>
      <w:r w:rsidRPr="00AB5B87">
        <w:rPr>
          <w:rFonts w:ascii="Times New Roman" w:hAnsi="Times New Roman"/>
          <w:bCs/>
          <w:sz w:val="24"/>
          <w:szCs w:val="24"/>
        </w:rPr>
        <w:t>rengimosi</w:t>
      </w:r>
      <w:proofErr w:type="spellEnd"/>
      <w:r w:rsidRPr="00AB5B87">
        <w:rPr>
          <w:rFonts w:ascii="Times New Roman" w:hAnsi="Times New Roman"/>
          <w:bCs/>
          <w:sz w:val="24"/>
          <w:szCs w:val="24"/>
        </w:rPr>
        <w:t xml:space="preserve"> </w:t>
      </w:r>
      <w:r w:rsidR="00F60B32">
        <w:rPr>
          <w:rFonts w:ascii="Times New Roman" w:hAnsi="Times New Roman"/>
          <w:bCs/>
          <w:sz w:val="24"/>
          <w:szCs w:val="24"/>
        </w:rPr>
        <w:t>padaryti nusikaltimą</w:t>
      </w:r>
      <w:r w:rsidR="00F60B32" w:rsidRPr="00AB5B87">
        <w:rPr>
          <w:rFonts w:ascii="Times New Roman" w:hAnsi="Times New Roman"/>
          <w:bCs/>
          <w:sz w:val="24"/>
          <w:szCs w:val="24"/>
        </w:rPr>
        <w:t xml:space="preserve"> </w:t>
      </w:r>
      <w:r w:rsidRPr="00AB5B87">
        <w:rPr>
          <w:rFonts w:ascii="Times New Roman" w:hAnsi="Times New Roman"/>
          <w:bCs/>
          <w:sz w:val="24"/>
          <w:szCs w:val="24"/>
        </w:rPr>
        <w:t xml:space="preserve">požymius su konkrečiomis BK 149 straipsnio 4 dalyje ir </w:t>
      </w:r>
      <w:r w:rsidR="00F60B32" w:rsidRPr="00AB5B87">
        <w:rPr>
          <w:rFonts w:ascii="Times New Roman" w:hAnsi="Times New Roman"/>
          <w:bCs/>
          <w:sz w:val="24"/>
          <w:szCs w:val="24"/>
        </w:rPr>
        <w:t>150</w:t>
      </w:r>
      <w:r w:rsidR="00F60B32">
        <w:t> </w:t>
      </w:r>
      <w:r w:rsidRPr="00AB5B87">
        <w:rPr>
          <w:rFonts w:ascii="Times New Roman" w:hAnsi="Times New Roman"/>
          <w:bCs/>
          <w:sz w:val="24"/>
          <w:szCs w:val="24"/>
        </w:rPr>
        <w:t xml:space="preserve">straipsnio 4 dalyje įtvirtintomis nusikaltimų sudėtimis, darytina išvada, kad pagal galiojantį teisinį reguliavimą kaip </w:t>
      </w:r>
      <w:proofErr w:type="spellStart"/>
      <w:r w:rsidRPr="00AB5B87">
        <w:rPr>
          <w:rFonts w:ascii="Times New Roman" w:hAnsi="Times New Roman"/>
          <w:bCs/>
          <w:sz w:val="24"/>
          <w:szCs w:val="24"/>
        </w:rPr>
        <w:t>rengimasis</w:t>
      </w:r>
      <w:proofErr w:type="spellEnd"/>
      <w:r w:rsidRPr="00AB5B87">
        <w:rPr>
          <w:rFonts w:ascii="Times New Roman" w:hAnsi="Times New Roman"/>
          <w:bCs/>
          <w:sz w:val="24"/>
          <w:szCs w:val="24"/>
        </w:rPr>
        <w:t xml:space="preserve"> išžaginti ar seksualiai prievartauti mažametį galėtų būti kvalifikuojama dauguma (galbūt visos) </w:t>
      </w:r>
      <w:r w:rsidR="00CC6D97">
        <w:rPr>
          <w:rFonts w:ascii="Times New Roman" w:hAnsi="Times New Roman"/>
          <w:bCs/>
          <w:sz w:val="24"/>
          <w:szCs w:val="24"/>
        </w:rPr>
        <w:t>p</w:t>
      </w:r>
      <w:r w:rsidRPr="00AB5B87">
        <w:rPr>
          <w:rFonts w:ascii="Times New Roman" w:hAnsi="Times New Roman"/>
          <w:bCs/>
          <w:sz w:val="24"/>
          <w:szCs w:val="24"/>
        </w:rPr>
        <w:t>areiškėjos peticijoje BK 152</w:t>
      </w:r>
      <w:r w:rsidRPr="00AB5B87">
        <w:rPr>
          <w:rFonts w:ascii="Times New Roman" w:hAnsi="Times New Roman"/>
          <w:bCs/>
          <w:sz w:val="24"/>
          <w:szCs w:val="24"/>
          <w:vertAlign w:val="superscript"/>
        </w:rPr>
        <w:t>1</w:t>
      </w:r>
      <w:r w:rsidRPr="00AB5B87">
        <w:rPr>
          <w:rFonts w:ascii="Times New Roman" w:hAnsi="Times New Roman"/>
          <w:bCs/>
          <w:sz w:val="24"/>
          <w:szCs w:val="24"/>
        </w:rPr>
        <w:t xml:space="preserve"> straipsniui priskiriamų veikų</w:t>
      </w:r>
      <w:r w:rsidR="00F60B32">
        <w:rPr>
          <w:rFonts w:ascii="Times New Roman" w:hAnsi="Times New Roman"/>
          <w:bCs/>
          <w:sz w:val="24"/>
          <w:szCs w:val="24"/>
        </w:rPr>
        <w:t>,</w:t>
      </w:r>
      <w:r w:rsidRPr="00AB5B87">
        <w:rPr>
          <w:rFonts w:ascii="Times New Roman" w:hAnsi="Times New Roman"/>
          <w:bCs/>
          <w:sz w:val="24"/>
          <w:szCs w:val="24"/>
        </w:rPr>
        <w:t xml:space="preserve"> pvz., erotinio pobūdžio žinučių siuntimas, erotinio pobūdžio pasiūlymų davimas ar kiti panašūs elektroninėje erdvėje </w:t>
      </w:r>
      <w:r w:rsidR="004955E7">
        <w:rPr>
          <w:rFonts w:ascii="Times New Roman" w:hAnsi="Times New Roman"/>
          <w:bCs/>
          <w:sz w:val="24"/>
          <w:szCs w:val="24"/>
        </w:rPr>
        <w:t>atliekami</w:t>
      </w:r>
      <w:r w:rsidR="004955E7" w:rsidRPr="00AB5B87">
        <w:rPr>
          <w:rFonts w:ascii="Times New Roman" w:hAnsi="Times New Roman"/>
          <w:bCs/>
          <w:sz w:val="24"/>
          <w:szCs w:val="24"/>
        </w:rPr>
        <w:t xml:space="preserve"> </w:t>
      </w:r>
      <w:r w:rsidRPr="00AB5B87">
        <w:rPr>
          <w:rFonts w:ascii="Times New Roman" w:hAnsi="Times New Roman"/>
          <w:bCs/>
          <w:sz w:val="24"/>
          <w:szCs w:val="24"/>
        </w:rPr>
        <w:t xml:space="preserve">veiksmai, kurie daromi turint tikslą ateityje lytiškai santykiauti ar kitaip tenkinti lytinę aistrą su mažamečiu ir kurie yra lydimi vykimo pas nukentėjusįjį, traukinio, autobuso ar kitos susisiekimo priemonės bilietų įsigijimo, apgyvendinimo vietos rezervavimo ir t. t. Šios veikos atitinka bent porą BK 21 straipsnio 1 dalyje nurodytų </w:t>
      </w:r>
      <w:proofErr w:type="spellStart"/>
      <w:r w:rsidRPr="00AB5B87">
        <w:rPr>
          <w:rFonts w:ascii="Times New Roman" w:hAnsi="Times New Roman"/>
          <w:bCs/>
          <w:sz w:val="24"/>
          <w:szCs w:val="24"/>
        </w:rPr>
        <w:t>rengimosi</w:t>
      </w:r>
      <w:proofErr w:type="spellEnd"/>
      <w:r w:rsidRPr="00AB5B87">
        <w:rPr>
          <w:rFonts w:ascii="Times New Roman" w:hAnsi="Times New Roman"/>
          <w:bCs/>
          <w:sz w:val="24"/>
          <w:szCs w:val="24"/>
        </w:rPr>
        <w:t xml:space="preserve"> padaryti nusikaltimą požymių – veikimo plano bei kitokį tyčinį nusikaltimo padarymą lengvinančių sąlygų sudarymą. Kartu pabrėžtina, kad bendru atveju </w:t>
      </w:r>
      <w:proofErr w:type="spellStart"/>
      <w:r w:rsidRPr="00AB5B87">
        <w:rPr>
          <w:rFonts w:ascii="Times New Roman" w:hAnsi="Times New Roman"/>
          <w:bCs/>
          <w:sz w:val="24"/>
          <w:szCs w:val="24"/>
        </w:rPr>
        <w:t>rengimasis</w:t>
      </w:r>
      <w:proofErr w:type="spellEnd"/>
      <w:r w:rsidRPr="00AB5B87">
        <w:rPr>
          <w:rFonts w:ascii="Times New Roman" w:hAnsi="Times New Roman"/>
          <w:bCs/>
          <w:sz w:val="24"/>
          <w:szCs w:val="24"/>
        </w:rPr>
        <w:t xml:space="preserve"> išžaginti ar seksualiai prievartauti kitą asmenį yra neatsiejamas nuo tikslo ateityje (t. y. išžaginimo ar seksualinio prievartavimo metu) naudoti fizinį smurtą ar kitus BK 149 ir </w:t>
      </w:r>
      <w:r w:rsidR="00F60B32" w:rsidRPr="00AB5B87">
        <w:rPr>
          <w:rFonts w:ascii="Times New Roman" w:hAnsi="Times New Roman"/>
          <w:bCs/>
          <w:sz w:val="24"/>
          <w:szCs w:val="24"/>
        </w:rPr>
        <w:t>150</w:t>
      </w:r>
      <w:r w:rsidR="00F60B32">
        <w:rPr>
          <w:rFonts w:ascii="Times New Roman" w:hAnsi="Times New Roman"/>
          <w:bCs/>
          <w:sz w:val="24"/>
          <w:szCs w:val="24"/>
        </w:rPr>
        <w:t> </w:t>
      </w:r>
      <w:r w:rsidRPr="00AB5B87">
        <w:rPr>
          <w:rFonts w:ascii="Times New Roman" w:hAnsi="Times New Roman"/>
          <w:bCs/>
          <w:sz w:val="24"/>
          <w:szCs w:val="24"/>
        </w:rPr>
        <w:t>straipsniuose išvard</w:t>
      </w:r>
      <w:r w:rsidR="00F60B32">
        <w:rPr>
          <w:rFonts w:ascii="Times New Roman" w:hAnsi="Times New Roman"/>
          <w:bCs/>
          <w:sz w:val="24"/>
          <w:szCs w:val="24"/>
        </w:rPr>
        <w:t>y</w:t>
      </w:r>
      <w:r w:rsidRPr="00AB5B87">
        <w:rPr>
          <w:rFonts w:ascii="Times New Roman" w:hAnsi="Times New Roman"/>
          <w:bCs/>
          <w:sz w:val="24"/>
          <w:szCs w:val="24"/>
        </w:rPr>
        <w:t>tus nukentėjusiojo valios palaužimo būdus, tačiau tais atvejais, kai nukentėjusysis yra mažametis, toks tikslas parengtinei nusikaltimo stadijai nėra būtinas</w:t>
      </w:r>
      <w:r w:rsidRPr="00AB5B87">
        <w:rPr>
          <w:rFonts w:ascii="Times New Roman" w:hAnsi="Times New Roman"/>
          <w:bCs/>
          <w:sz w:val="24"/>
          <w:szCs w:val="24"/>
          <w:vertAlign w:val="superscript"/>
        </w:rPr>
        <w:footnoteReference w:id="2"/>
      </w:r>
      <w:r w:rsidRPr="00AB5B87">
        <w:rPr>
          <w:rFonts w:ascii="Times New Roman" w:hAnsi="Times New Roman"/>
          <w:bCs/>
          <w:sz w:val="24"/>
          <w:szCs w:val="24"/>
        </w:rPr>
        <w:t>. Analogiškai ir peticijoje su BK 152</w:t>
      </w:r>
      <w:r w:rsidRPr="00AB5B87">
        <w:rPr>
          <w:rFonts w:ascii="Times New Roman" w:hAnsi="Times New Roman"/>
          <w:bCs/>
          <w:sz w:val="24"/>
          <w:szCs w:val="24"/>
          <w:vertAlign w:val="superscript"/>
        </w:rPr>
        <w:t>1</w:t>
      </w:r>
      <w:r w:rsidRPr="00AB5B87">
        <w:rPr>
          <w:rFonts w:ascii="Times New Roman" w:hAnsi="Times New Roman"/>
          <w:bCs/>
          <w:sz w:val="24"/>
          <w:szCs w:val="24"/>
        </w:rPr>
        <w:t xml:space="preserve"> straipsniu asocijuojamos veikos</w:t>
      </w:r>
      <w:r w:rsidR="00577E36" w:rsidRPr="00577E36">
        <w:rPr>
          <w:rFonts w:ascii="Times New Roman" w:hAnsi="Times New Roman"/>
          <w:bCs/>
          <w:sz w:val="24"/>
          <w:szCs w:val="24"/>
        </w:rPr>
        <w:t xml:space="preserve"> </w:t>
      </w:r>
      <w:r w:rsidR="00577E36">
        <w:rPr>
          <w:rFonts w:ascii="Times New Roman" w:hAnsi="Times New Roman"/>
          <w:bCs/>
          <w:sz w:val="24"/>
          <w:szCs w:val="24"/>
        </w:rPr>
        <w:t xml:space="preserve">nesiejamos su </w:t>
      </w:r>
      <w:r w:rsidR="00577E36" w:rsidRPr="00AB5B87">
        <w:rPr>
          <w:rFonts w:ascii="Times New Roman" w:hAnsi="Times New Roman"/>
          <w:bCs/>
          <w:sz w:val="24"/>
          <w:szCs w:val="24"/>
        </w:rPr>
        <w:t>tikslu ateityje prieš auką vartoti fizinį ar psichinį smurtą</w:t>
      </w:r>
      <w:r w:rsidRPr="00AB5B87">
        <w:rPr>
          <w:rFonts w:ascii="Times New Roman" w:hAnsi="Times New Roman"/>
          <w:bCs/>
          <w:sz w:val="24"/>
          <w:szCs w:val="24"/>
        </w:rPr>
        <w:t>. Taigi tiek objektyv</w:t>
      </w:r>
      <w:r w:rsidR="00EB661B">
        <w:rPr>
          <w:rFonts w:ascii="Times New Roman" w:hAnsi="Times New Roman"/>
          <w:bCs/>
          <w:sz w:val="24"/>
          <w:szCs w:val="24"/>
        </w:rPr>
        <w:t>ieji</w:t>
      </w:r>
      <w:r w:rsidRPr="00AB5B87">
        <w:rPr>
          <w:rFonts w:ascii="Times New Roman" w:hAnsi="Times New Roman"/>
          <w:bCs/>
          <w:sz w:val="24"/>
          <w:szCs w:val="24"/>
        </w:rPr>
        <w:t>, tiek subjektyv</w:t>
      </w:r>
      <w:r w:rsidR="00EB661B">
        <w:rPr>
          <w:rFonts w:ascii="Times New Roman" w:hAnsi="Times New Roman"/>
          <w:bCs/>
          <w:sz w:val="24"/>
          <w:szCs w:val="24"/>
        </w:rPr>
        <w:t>ieji</w:t>
      </w:r>
      <w:r w:rsidRPr="00AB5B87">
        <w:rPr>
          <w:rFonts w:ascii="Times New Roman" w:hAnsi="Times New Roman"/>
          <w:bCs/>
          <w:sz w:val="24"/>
          <w:szCs w:val="24"/>
        </w:rPr>
        <w:t xml:space="preserve"> peticijoje BK 152</w:t>
      </w:r>
      <w:r w:rsidRPr="00AB5B87">
        <w:rPr>
          <w:rFonts w:ascii="Times New Roman" w:hAnsi="Times New Roman"/>
          <w:bCs/>
          <w:sz w:val="24"/>
          <w:szCs w:val="24"/>
          <w:vertAlign w:val="superscript"/>
        </w:rPr>
        <w:t>1</w:t>
      </w:r>
      <w:r w:rsidRPr="00AB5B87">
        <w:rPr>
          <w:rFonts w:ascii="Times New Roman" w:hAnsi="Times New Roman"/>
          <w:bCs/>
          <w:sz w:val="24"/>
          <w:szCs w:val="24"/>
        </w:rPr>
        <w:t xml:space="preserve"> straipsniui priskiriamų veikų požymiai iš esmės atitinka </w:t>
      </w:r>
      <w:proofErr w:type="spellStart"/>
      <w:r w:rsidRPr="00AB5B87">
        <w:rPr>
          <w:rFonts w:ascii="Times New Roman" w:hAnsi="Times New Roman"/>
          <w:bCs/>
          <w:sz w:val="24"/>
          <w:szCs w:val="24"/>
        </w:rPr>
        <w:t>rengimosi</w:t>
      </w:r>
      <w:proofErr w:type="spellEnd"/>
      <w:r w:rsidRPr="00AB5B87">
        <w:rPr>
          <w:rFonts w:ascii="Times New Roman" w:hAnsi="Times New Roman"/>
          <w:bCs/>
          <w:sz w:val="24"/>
          <w:szCs w:val="24"/>
        </w:rPr>
        <w:t xml:space="preserve"> išžaginti ar seksualiai prievartauti mažametį sudėtis. Dėl to </w:t>
      </w:r>
      <w:r w:rsidR="0072636A">
        <w:rPr>
          <w:rFonts w:ascii="Times New Roman" w:hAnsi="Times New Roman"/>
          <w:bCs/>
          <w:sz w:val="24"/>
          <w:szCs w:val="24"/>
        </w:rPr>
        <w:t>p</w:t>
      </w:r>
      <w:r w:rsidRPr="00AB5B87">
        <w:rPr>
          <w:rFonts w:ascii="Times New Roman" w:hAnsi="Times New Roman"/>
          <w:bCs/>
          <w:sz w:val="24"/>
          <w:szCs w:val="24"/>
        </w:rPr>
        <w:t>areiškėjos siūlomas teisinis reguliavimas ta apimtimi, kuria BK 152</w:t>
      </w:r>
      <w:r w:rsidRPr="00AB5B87">
        <w:rPr>
          <w:rFonts w:ascii="Times New Roman" w:hAnsi="Times New Roman"/>
          <w:bCs/>
          <w:sz w:val="24"/>
          <w:szCs w:val="24"/>
          <w:vertAlign w:val="superscript"/>
        </w:rPr>
        <w:t>1</w:t>
      </w:r>
      <w:r w:rsidRPr="00AB5B87">
        <w:rPr>
          <w:rFonts w:ascii="Times New Roman" w:hAnsi="Times New Roman"/>
          <w:bCs/>
          <w:sz w:val="24"/>
          <w:szCs w:val="24"/>
        </w:rPr>
        <w:t xml:space="preserve"> straipsnyje nukentėjusio asmens amžius siejamas su mažametyste, nekoreliuoja su šiuo peticijos argumentu: „Lietuvos baudžiamosios teisės teorijoje ir teismų praktikoje nėra pakankamai atskleista viliojimo samprata &lt;...&gt;, todėl BK 152</w:t>
      </w:r>
      <w:r w:rsidRPr="00AB5B87">
        <w:rPr>
          <w:rFonts w:ascii="Times New Roman" w:hAnsi="Times New Roman"/>
          <w:bCs/>
          <w:sz w:val="24"/>
          <w:szCs w:val="24"/>
          <w:vertAlign w:val="superscript"/>
        </w:rPr>
        <w:t>1</w:t>
      </w:r>
      <w:r w:rsidRPr="00AB5B87">
        <w:rPr>
          <w:rFonts w:ascii="Times New Roman" w:hAnsi="Times New Roman"/>
          <w:bCs/>
          <w:sz w:val="24"/>
          <w:szCs w:val="24"/>
        </w:rPr>
        <w:t xml:space="preserve"> straipsnis gali būti neteisingai suprastas ir </w:t>
      </w:r>
      <w:proofErr w:type="spellStart"/>
      <w:r w:rsidRPr="00AB5B87">
        <w:rPr>
          <w:rFonts w:ascii="Times New Roman" w:hAnsi="Times New Roman"/>
          <w:bCs/>
          <w:sz w:val="24"/>
          <w:szCs w:val="24"/>
        </w:rPr>
        <w:t>rengimasis</w:t>
      </w:r>
      <w:proofErr w:type="spellEnd"/>
      <w:r w:rsidRPr="00AB5B87">
        <w:rPr>
          <w:rFonts w:ascii="Times New Roman" w:hAnsi="Times New Roman"/>
          <w:bCs/>
          <w:sz w:val="24"/>
          <w:szCs w:val="24"/>
        </w:rPr>
        <w:t xml:space="preserve"> padaryti sunkų seksualinį nusikaltimą bus dirbtinai įvertintas kaip viliojimas“.</w:t>
      </w:r>
    </w:p>
    <w:p w:rsidR="00332163" w:rsidRPr="00AB5B87" w:rsidRDefault="00332163" w:rsidP="00332163">
      <w:pPr>
        <w:spacing w:line="360" w:lineRule="auto"/>
        <w:ind w:firstLine="851"/>
        <w:jc w:val="both"/>
        <w:rPr>
          <w:rFonts w:ascii="Times New Roman" w:hAnsi="Times New Roman"/>
          <w:bCs/>
          <w:sz w:val="24"/>
          <w:szCs w:val="24"/>
        </w:rPr>
      </w:pPr>
      <w:r>
        <w:rPr>
          <w:rFonts w:ascii="Times New Roman" w:hAnsi="Times New Roman"/>
          <w:bCs/>
          <w:sz w:val="24"/>
          <w:szCs w:val="24"/>
        </w:rPr>
        <w:t>Akcentuotina</w:t>
      </w:r>
      <w:r w:rsidRPr="00B35563">
        <w:rPr>
          <w:rFonts w:ascii="Times New Roman" w:hAnsi="Times New Roman"/>
          <w:bCs/>
          <w:sz w:val="24"/>
          <w:szCs w:val="24"/>
        </w:rPr>
        <w:t xml:space="preserve">, kad </w:t>
      </w:r>
      <w:r>
        <w:rPr>
          <w:rFonts w:ascii="Times New Roman" w:hAnsi="Times New Roman"/>
          <w:bCs/>
          <w:sz w:val="24"/>
          <w:szCs w:val="24"/>
        </w:rPr>
        <w:t>pareiškėjos</w:t>
      </w:r>
      <w:r w:rsidRPr="00B35563">
        <w:rPr>
          <w:rFonts w:ascii="Times New Roman" w:hAnsi="Times New Roman"/>
          <w:bCs/>
          <w:sz w:val="24"/>
          <w:szCs w:val="24"/>
        </w:rPr>
        <w:t xml:space="preserve"> si</w:t>
      </w:r>
      <w:r w:rsidRPr="00B35563">
        <w:rPr>
          <w:rFonts w:ascii="Times New Roman" w:hAnsi="Times New Roman" w:hint="eastAsia"/>
          <w:bCs/>
          <w:sz w:val="24"/>
          <w:szCs w:val="24"/>
        </w:rPr>
        <w:t>ū</w:t>
      </w:r>
      <w:r w:rsidRPr="00B35563">
        <w:rPr>
          <w:rFonts w:ascii="Times New Roman" w:hAnsi="Times New Roman"/>
          <w:bCs/>
          <w:sz w:val="24"/>
          <w:szCs w:val="24"/>
        </w:rPr>
        <w:t>lymas iš esm</w:t>
      </w:r>
      <w:r w:rsidRPr="00B35563">
        <w:rPr>
          <w:rFonts w:ascii="Times New Roman" w:hAnsi="Times New Roman" w:hint="eastAsia"/>
          <w:bCs/>
          <w:sz w:val="24"/>
          <w:szCs w:val="24"/>
        </w:rPr>
        <w:t>ė</w:t>
      </w:r>
      <w:r w:rsidRPr="00B35563">
        <w:rPr>
          <w:rFonts w:ascii="Times New Roman" w:hAnsi="Times New Roman"/>
          <w:bCs/>
          <w:sz w:val="24"/>
          <w:szCs w:val="24"/>
        </w:rPr>
        <w:t>s neišspr</w:t>
      </w:r>
      <w:r w:rsidRPr="00B35563">
        <w:rPr>
          <w:rFonts w:ascii="Times New Roman" w:hAnsi="Times New Roman" w:hint="eastAsia"/>
          <w:bCs/>
          <w:sz w:val="24"/>
          <w:szCs w:val="24"/>
        </w:rPr>
        <w:t>ę</w:t>
      </w:r>
      <w:r w:rsidRPr="00B35563">
        <w:rPr>
          <w:rFonts w:ascii="Times New Roman" w:hAnsi="Times New Roman"/>
          <w:bCs/>
          <w:sz w:val="24"/>
          <w:szCs w:val="24"/>
        </w:rPr>
        <w:t>st</w:t>
      </w:r>
      <w:r w:rsidRPr="00B35563">
        <w:rPr>
          <w:rFonts w:ascii="Times New Roman" w:hAnsi="Times New Roman" w:hint="eastAsia"/>
          <w:bCs/>
          <w:sz w:val="24"/>
          <w:szCs w:val="24"/>
        </w:rPr>
        <w:t>ų</w:t>
      </w:r>
      <w:r w:rsidRPr="00B35563">
        <w:rPr>
          <w:rFonts w:ascii="Times New Roman" w:hAnsi="Times New Roman"/>
          <w:bCs/>
          <w:sz w:val="24"/>
          <w:szCs w:val="24"/>
        </w:rPr>
        <w:t xml:space="preserve"> galimo analizuojam</w:t>
      </w:r>
      <w:r w:rsidRPr="00B35563">
        <w:rPr>
          <w:rFonts w:ascii="Times New Roman" w:hAnsi="Times New Roman" w:hint="eastAsia"/>
          <w:bCs/>
          <w:sz w:val="24"/>
          <w:szCs w:val="24"/>
        </w:rPr>
        <w:t>ų</w:t>
      </w:r>
      <w:r w:rsidRPr="00B35563">
        <w:rPr>
          <w:rFonts w:ascii="Times New Roman" w:hAnsi="Times New Roman"/>
          <w:bCs/>
          <w:sz w:val="24"/>
          <w:szCs w:val="24"/>
        </w:rPr>
        <w:t xml:space="preserve"> norm</w:t>
      </w:r>
      <w:r w:rsidRPr="00B35563">
        <w:rPr>
          <w:rFonts w:ascii="Times New Roman" w:hAnsi="Times New Roman" w:hint="eastAsia"/>
          <w:bCs/>
          <w:sz w:val="24"/>
          <w:szCs w:val="24"/>
        </w:rPr>
        <w:t>ų</w:t>
      </w:r>
      <w:r w:rsidRPr="00B35563">
        <w:rPr>
          <w:rFonts w:ascii="Times New Roman" w:hAnsi="Times New Roman"/>
          <w:bCs/>
          <w:sz w:val="24"/>
          <w:szCs w:val="24"/>
        </w:rPr>
        <w:t xml:space="preserve"> atribojimo klausimo. </w:t>
      </w:r>
      <w:r>
        <w:rPr>
          <w:rFonts w:ascii="Times New Roman" w:hAnsi="Times New Roman"/>
          <w:bCs/>
          <w:sz w:val="24"/>
          <w:szCs w:val="24"/>
        </w:rPr>
        <w:t>N</w:t>
      </w:r>
      <w:r w:rsidRPr="00B35563">
        <w:rPr>
          <w:rFonts w:ascii="Times New Roman" w:hAnsi="Times New Roman" w:hint="eastAsia"/>
          <w:bCs/>
          <w:sz w:val="24"/>
          <w:szCs w:val="24"/>
        </w:rPr>
        <w:t>ė</w:t>
      </w:r>
      <w:r w:rsidRPr="00B35563">
        <w:rPr>
          <w:rFonts w:ascii="Times New Roman" w:hAnsi="Times New Roman"/>
          <w:bCs/>
          <w:sz w:val="24"/>
          <w:szCs w:val="24"/>
        </w:rPr>
        <w:t>ra aišku, kod</w:t>
      </w:r>
      <w:r w:rsidRPr="00B35563">
        <w:rPr>
          <w:rFonts w:ascii="Times New Roman" w:hAnsi="Times New Roman" w:hint="eastAsia"/>
          <w:bCs/>
          <w:sz w:val="24"/>
          <w:szCs w:val="24"/>
        </w:rPr>
        <w:t>ė</w:t>
      </w:r>
      <w:r w:rsidRPr="00B35563">
        <w:rPr>
          <w:rFonts w:ascii="Times New Roman" w:hAnsi="Times New Roman"/>
          <w:bCs/>
          <w:sz w:val="24"/>
          <w:szCs w:val="24"/>
        </w:rPr>
        <w:t>l pareišk</w:t>
      </w:r>
      <w:r w:rsidRPr="00B35563">
        <w:rPr>
          <w:rFonts w:ascii="Times New Roman" w:hAnsi="Times New Roman" w:hint="eastAsia"/>
          <w:bCs/>
          <w:sz w:val="24"/>
          <w:szCs w:val="24"/>
        </w:rPr>
        <w:t>ė</w:t>
      </w:r>
      <w:r w:rsidRPr="00B35563">
        <w:rPr>
          <w:rFonts w:ascii="Times New Roman" w:hAnsi="Times New Roman"/>
          <w:bCs/>
          <w:sz w:val="24"/>
          <w:szCs w:val="24"/>
        </w:rPr>
        <w:t>jos pateikiami pavyzdiniai veiksmai, kurie</w:t>
      </w:r>
      <w:r>
        <w:rPr>
          <w:rFonts w:ascii="Times New Roman" w:hAnsi="Times New Roman"/>
          <w:bCs/>
          <w:sz w:val="24"/>
          <w:szCs w:val="24"/>
        </w:rPr>
        <w:t>,</w:t>
      </w:r>
      <w:r w:rsidRPr="00B35563">
        <w:rPr>
          <w:rFonts w:ascii="Times New Roman" w:hAnsi="Times New Roman"/>
          <w:bCs/>
          <w:sz w:val="24"/>
          <w:szCs w:val="24"/>
        </w:rPr>
        <w:t xml:space="preserve"> jos nuomone</w:t>
      </w:r>
      <w:r>
        <w:rPr>
          <w:rFonts w:ascii="Times New Roman" w:hAnsi="Times New Roman"/>
          <w:bCs/>
          <w:sz w:val="24"/>
          <w:szCs w:val="24"/>
        </w:rPr>
        <w:t>,</w:t>
      </w:r>
      <w:r w:rsidRPr="00B35563">
        <w:rPr>
          <w:rFonts w:ascii="Times New Roman" w:hAnsi="Times New Roman"/>
          <w:bCs/>
          <w:sz w:val="24"/>
          <w:szCs w:val="24"/>
        </w:rPr>
        <w:t xml:space="preserve"> tur</w:t>
      </w:r>
      <w:r w:rsidRPr="00B35563">
        <w:rPr>
          <w:rFonts w:ascii="Times New Roman" w:hAnsi="Times New Roman" w:hint="eastAsia"/>
          <w:bCs/>
          <w:sz w:val="24"/>
          <w:szCs w:val="24"/>
        </w:rPr>
        <w:t>ė</w:t>
      </w:r>
      <w:r w:rsidRPr="00B35563">
        <w:rPr>
          <w:rFonts w:ascii="Times New Roman" w:hAnsi="Times New Roman"/>
          <w:bCs/>
          <w:sz w:val="24"/>
          <w:szCs w:val="24"/>
        </w:rPr>
        <w:t>t</w:t>
      </w:r>
      <w:r w:rsidRPr="00B35563">
        <w:rPr>
          <w:rFonts w:ascii="Times New Roman" w:hAnsi="Times New Roman" w:hint="eastAsia"/>
          <w:bCs/>
          <w:sz w:val="24"/>
          <w:szCs w:val="24"/>
        </w:rPr>
        <w:t>ų</w:t>
      </w:r>
      <w:r w:rsidRPr="00B35563">
        <w:rPr>
          <w:rFonts w:ascii="Times New Roman" w:hAnsi="Times New Roman"/>
          <w:bCs/>
          <w:sz w:val="24"/>
          <w:szCs w:val="24"/>
        </w:rPr>
        <w:t xml:space="preserve"> patekti išimtinai </w:t>
      </w:r>
      <w:r w:rsidRPr="00B35563">
        <w:rPr>
          <w:rFonts w:ascii="Times New Roman" w:hAnsi="Times New Roman" w:hint="eastAsia"/>
          <w:bCs/>
          <w:sz w:val="24"/>
          <w:szCs w:val="24"/>
        </w:rPr>
        <w:t>į</w:t>
      </w:r>
      <w:r w:rsidRPr="00B35563">
        <w:rPr>
          <w:rFonts w:ascii="Times New Roman" w:hAnsi="Times New Roman"/>
          <w:bCs/>
          <w:sz w:val="24"/>
          <w:szCs w:val="24"/>
        </w:rPr>
        <w:t xml:space="preserve"> </w:t>
      </w:r>
      <w:r>
        <w:rPr>
          <w:rFonts w:ascii="Times New Roman" w:hAnsi="Times New Roman"/>
          <w:bCs/>
          <w:sz w:val="24"/>
          <w:szCs w:val="24"/>
        </w:rPr>
        <w:t>BK 152</w:t>
      </w:r>
      <w:r>
        <w:rPr>
          <w:rFonts w:ascii="Times New Roman" w:hAnsi="Times New Roman"/>
          <w:bCs/>
          <w:sz w:val="24"/>
          <w:szCs w:val="24"/>
          <w:vertAlign w:val="superscript"/>
        </w:rPr>
        <w:t xml:space="preserve">1 </w:t>
      </w:r>
      <w:r>
        <w:rPr>
          <w:rFonts w:ascii="Times New Roman" w:hAnsi="Times New Roman"/>
          <w:bCs/>
          <w:sz w:val="24"/>
          <w:szCs w:val="24"/>
        </w:rPr>
        <w:t>straipsnyje</w:t>
      </w:r>
      <w:r w:rsidRPr="00B35563">
        <w:rPr>
          <w:rFonts w:ascii="Times New Roman" w:hAnsi="Times New Roman"/>
          <w:bCs/>
          <w:sz w:val="24"/>
          <w:szCs w:val="24"/>
        </w:rPr>
        <w:t xml:space="preserve"> nurodytos nusikalstamos veikos </w:t>
      </w:r>
      <w:r>
        <w:rPr>
          <w:rFonts w:ascii="Times New Roman" w:hAnsi="Times New Roman"/>
          <w:bCs/>
          <w:sz w:val="24"/>
          <w:szCs w:val="24"/>
        </w:rPr>
        <w:t>sudėtį</w:t>
      </w:r>
      <w:r w:rsidRPr="00B35563">
        <w:rPr>
          <w:rFonts w:ascii="Times New Roman" w:hAnsi="Times New Roman"/>
          <w:bCs/>
          <w:sz w:val="24"/>
          <w:szCs w:val="24"/>
        </w:rPr>
        <w:t xml:space="preserve"> (t.</w:t>
      </w:r>
      <w:r>
        <w:t> </w:t>
      </w:r>
      <w:r w:rsidRPr="00B35563">
        <w:rPr>
          <w:rFonts w:ascii="Times New Roman" w:hAnsi="Times New Roman"/>
          <w:bCs/>
          <w:sz w:val="24"/>
          <w:szCs w:val="24"/>
        </w:rPr>
        <w:t>y. „vykimas pas asmen</w:t>
      </w:r>
      <w:r w:rsidRPr="00B35563">
        <w:rPr>
          <w:rFonts w:ascii="Times New Roman" w:hAnsi="Times New Roman" w:hint="eastAsia"/>
          <w:bCs/>
          <w:sz w:val="24"/>
          <w:szCs w:val="24"/>
        </w:rPr>
        <w:t>į“</w:t>
      </w:r>
      <w:r w:rsidRPr="00B35563">
        <w:rPr>
          <w:rFonts w:ascii="Times New Roman" w:hAnsi="Times New Roman"/>
          <w:bCs/>
          <w:sz w:val="24"/>
          <w:szCs w:val="24"/>
        </w:rPr>
        <w:t>, „fakto, kad atvykstama pas j</w:t>
      </w:r>
      <w:r w:rsidRPr="00B35563">
        <w:rPr>
          <w:rFonts w:ascii="Times New Roman" w:hAnsi="Times New Roman" w:hint="eastAsia"/>
          <w:bCs/>
          <w:sz w:val="24"/>
          <w:szCs w:val="24"/>
        </w:rPr>
        <w:t>į</w:t>
      </w:r>
      <w:r w:rsidRPr="00B35563">
        <w:rPr>
          <w:rFonts w:ascii="Times New Roman" w:hAnsi="Times New Roman"/>
          <w:bCs/>
          <w:sz w:val="24"/>
          <w:szCs w:val="24"/>
        </w:rPr>
        <w:t>, konstatavimas ar pranešimas“, „traukinio, autobuso ar kitos susisiekimo priemon</w:t>
      </w:r>
      <w:r w:rsidRPr="00B35563">
        <w:rPr>
          <w:rFonts w:ascii="Times New Roman" w:hAnsi="Times New Roman" w:hint="eastAsia"/>
          <w:bCs/>
          <w:sz w:val="24"/>
          <w:szCs w:val="24"/>
        </w:rPr>
        <w:t>ė</w:t>
      </w:r>
      <w:r w:rsidRPr="00B35563">
        <w:rPr>
          <w:rFonts w:ascii="Times New Roman" w:hAnsi="Times New Roman"/>
          <w:bCs/>
          <w:sz w:val="24"/>
          <w:szCs w:val="24"/>
        </w:rPr>
        <w:t>s bilieto sau ar asmeniui, kurio amžius iki 14 met</w:t>
      </w:r>
      <w:r w:rsidRPr="00B35563">
        <w:rPr>
          <w:rFonts w:ascii="Times New Roman" w:hAnsi="Times New Roman" w:hint="eastAsia"/>
          <w:bCs/>
          <w:sz w:val="24"/>
          <w:szCs w:val="24"/>
        </w:rPr>
        <w:t>ų</w:t>
      </w:r>
      <w:r w:rsidRPr="00B35563">
        <w:rPr>
          <w:rFonts w:ascii="Times New Roman" w:hAnsi="Times New Roman"/>
          <w:bCs/>
          <w:sz w:val="24"/>
          <w:szCs w:val="24"/>
        </w:rPr>
        <w:t xml:space="preserve"> </w:t>
      </w:r>
      <w:r w:rsidRPr="00B35563">
        <w:rPr>
          <w:rFonts w:ascii="Times New Roman" w:hAnsi="Times New Roman" w:hint="eastAsia"/>
          <w:bCs/>
          <w:sz w:val="24"/>
          <w:szCs w:val="24"/>
        </w:rPr>
        <w:t>į</w:t>
      </w:r>
      <w:r w:rsidRPr="00B35563">
        <w:rPr>
          <w:rFonts w:ascii="Times New Roman" w:hAnsi="Times New Roman"/>
          <w:bCs/>
          <w:sz w:val="24"/>
          <w:szCs w:val="24"/>
        </w:rPr>
        <w:t>sigijimas“, „viešbu</w:t>
      </w:r>
      <w:r w:rsidRPr="00B35563">
        <w:rPr>
          <w:rFonts w:ascii="Times New Roman" w:hAnsi="Times New Roman" w:hint="eastAsia"/>
          <w:bCs/>
          <w:sz w:val="24"/>
          <w:szCs w:val="24"/>
        </w:rPr>
        <w:t>č</w:t>
      </w:r>
      <w:r w:rsidRPr="00B35563">
        <w:rPr>
          <w:rFonts w:ascii="Times New Roman" w:hAnsi="Times New Roman"/>
          <w:bCs/>
          <w:sz w:val="24"/>
          <w:szCs w:val="24"/>
        </w:rPr>
        <w:t>io kambario ar kitos apgyvendinimo vietos rezervavimas“, „kiti panaš</w:t>
      </w:r>
      <w:r>
        <w:rPr>
          <w:rFonts w:ascii="Times New Roman" w:hAnsi="Times New Roman"/>
          <w:bCs/>
          <w:sz w:val="24"/>
          <w:szCs w:val="24"/>
        </w:rPr>
        <w:t>ū</w:t>
      </w:r>
      <w:r w:rsidRPr="00B35563">
        <w:rPr>
          <w:rFonts w:ascii="Times New Roman" w:hAnsi="Times New Roman"/>
          <w:bCs/>
          <w:sz w:val="24"/>
          <w:szCs w:val="24"/>
        </w:rPr>
        <w:t>s veiksmai“)</w:t>
      </w:r>
      <w:r>
        <w:rPr>
          <w:rFonts w:ascii="Times New Roman" w:hAnsi="Times New Roman"/>
          <w:bCs/>
          <w:sz w:val="24"/>
          <w:szCs w:val="24"/>
        </w:rPr>
        <w:t>,</w:t>
      </w:r>
      <w:r w:rsidRPr="00B35563">
        <w:rPr>
          <w:rFonts w:ascii="Times New Roman" w:hAnsi="Times New Roman"/>
          <w:bCs/>
          <w:sz w:val="24"/>
          <w:szCs w:val="24"/>
        </w:rPr>
        <w:t xml:space="preserve"> negal</w:t>
      </w:r>
      <w:r w:rsidRPr="00B35563">
        <w:rPr>
          <w:rFonts w:ascii="Times New Roman" w:hAnsi="Times New Roman" w:hint="eastAsia"/>
          <w:bCs/>
          <w:sz w:val="24"/>
          <w:szCs w:val="24"/>
        </w:rPr>
        <w:t>ė</w:t>
      </w:r>
      <w:r w:rsidRPr="00B35563">
        <w:rPr>
          <w:rFonts w:ascii="Times New Roman" w:hAnsi="Times New Roman"/>
          <w:bCs/>
          <w:sz w:val="24"/>
          <w:szCs w:val="24"/>
        </w:rPr>
        <w:t>t</w:t>
      </w:r>
      <w:r w:rsidRPr="00B35563">
        <w:rPr>
          <w:rFonts w:ascii="Times New Roman" w:hAnsi="Times New Roman" w:hint="eastAsia"/>
          <w:bCs/>
          <w:sz w:val="24"/>
          <w:szCs w:val="24"/>
        </w:rPr>
        <w:t>ų</w:t>
      </w:r>
      <w:r w:rsidRPr="00B35563">
        <w:rPr>
          <w:rFonts w:ascii="Times New Roman" w:hAnsi="Times New Roman"/>
          <w:bCs/>
          <w:sz w:val="24"/>
          <w:szCs w:val="24"/>
        </w:rPr>
        <w:t xml:space="preserve"> b</w:t>
      </w:r>
      <w:r w:rsidRPr="00B35563">
        <w:rPr>
          <w:rFonts w:ascii="Times New Roman" w:hAnsi="Times New Roman" w:hint="eastAsia"/>
          <w:bCs/>
          <w:sz w:val="24"/>
          <w:szCs w:val="24"/>
        </w:rPr>
        <w:t>ū</w:t>
      </w:r>
      <w:r w:rsidRPr="00B35563">
        <w:rPr>
          <w:rFonts w:ascii="Times New Roman" w:hAnsi="Times New Roman"/>
          <w:bCs/>
          <w:sz w:val="24"/>
          <w:szCs w:val="24"/>
        </w:rPr>
        <w:t xml:space="preserve">ti vertinami kaip </w:t>
      </w:r>
      <w:proofErr w:type="spellStart"/>
      <w:r w:rsidRPr="00B35563">
        <w:rPr>
          <w:rFonts w:ascii="Times New Roman" w:hAnsi="Times New Roman"/>
          <w:bCs/>
          <w:sz w:val="24"/>
          <w:szCs w:val="24"/>
        </w:rPr>
        <w:t>rengimosi</w:t>
      </w:r>
      <w:proofErr w:type="spellEnd"/>
      <w:r w:rsidRPr="00B35563">
        <w:rPr>
          <w:rFonts w:ascii="Times New Roman" w:hAnsi="Times New Roman"/>
          <w:bCs/>
          <w:sz w:val="24"/>
          <w:szCs w:val="24"/>
        </w:rPr>
        <w:t xml:space="preserve"> </w:t>
      </w:r>
      <w:r w:rsidRPr="00B35563">
        <w:rPr>
          <w:rFonts w:ascii="Times New Roman" w:hAnsi="Times New Roman" w:hint="eastAsia"/>
          <w:bCs/>
          <w:sz w:val="24"/>
          <w:szCs w:val="24"/>
        </w:rPr>
        <w:t>į</w:t>
      </w:r>
      <w:r w:rsidRPr="00B35563">
        <w:rPr>
          <w:rFonts w:ascii="Times New Roman" w:hAnsi="Times New Roman"/>
          <w:bCs/>
          <w:sz w:val="24"/>
          <w:szCs w:val="24"/>
        </w:rPr>
        <w:t>vykd</w:t>
      </w:r>
      <w:r>
        <w:rPr>
          <w:rFonts w:ascii="Times New Roman" w:hAnsi="Times New Roman"/>
          <w:bCs/>
          <w:sz w:val="24"/>
          <w:szCs w:val="24"/>
        </w:rPr>
        <w:t>yti BK 149 straipsnio 4 dalyje ir</w:t>
      </w:r>
      <w:r w:rsidRPr="00B35563">
        <w:rPr>
          <w:rFonts w:ascii="Times New Roman" w:hAnsi="Times New Roman"/>
          <w:bCs/>
          <w:sz w:val="24"/>
          <w:szCs w:val="24"/>
        </w:rPr>
        <w:t xml:space="preserve"> 150 straipsnio 4 dalyje </w:t>
      </w:r>
      <w:r w:rsidRPr="00B35563">
        <w:rPr>
          <w:rFonts w:ascii="Times New Roman" w:hAnsi="Times New Roman" w:hint="eastAsia"/>
          <w:bCs/>
          <w:sz w:val="24"/>
          <w:szCs w:val="24"/>
        </w:rPr>
        <w:t>į</w:t>
      </w:r>
      <w:r w:rsidRPr="00B35563">
        <w:rPr>
          <w:rFonts w:ascii="Times New Roman" w:hAnsi="Times New Roman"/>
          <w:bCs/>
          <w:sz w:val="24"/>
          <w:szCs w:val="24"/>
        </w:rPr>
        <w:t>tvirtintas nusikalstamas veikas sud</w:t>
      </w:r>
      <w:r w:rsidRPr="00B35563">
        <w:rPr>
          <w:rFonts w:ascii="Times New Roman" w:hAnsi="Times New Roman" w:hint="eastAsia"/>
          <w:bCs/>
          <w:sz w:val="24"/>
          <w:szCs w:val="24"/>
        </w:rPr>
        <w:t>ė</w:t>
      </w:r>
      <w:r w:rsidRPr="00B35563">
        <w:rPr>
          <w:rFonts w:ascii="Times New Roman" w:hAnsi="Times New Roman"/>
          <w:bCs/>
          <w:sz w:val="24"/>
          <w:szCs w:val="24"/>
        </w:rPr>
        <w:t>ties elementai. Negana to, pareišk</w:t>
      </w:r>
      <w:r w:rsidRPr="00B35563">
        <w:rPr>
          <w:rFonts w:ascii="Times New Roman" w:hAnsi="Times New Roman" w:hint="eastAsia"/>
          <w:bCs/>
          <w:sz w:val="24"/>
          <w:szCs w:val="24"/>
        </w:rPr>
        <w:t>ė</w:t>
      </w:r>
      <w:r w:rsidRPr="00B35563">
        <w:rPr>
          <w:rFonts w:ascii="Times New Roman" w:hAnsi="Times New Roman"/>
          <w:bCs/>
          <w:sz w:val="24"/>
          <w:szCs w:val="24"/>
        </w:rPr>
        <w:t>ja si</w:t>
      </w:r>
      <w:r w:rsidRPr="00B35563">
        <w:rPr>
          <w:rFonts w:ascii="Times New Roman" w:hAnsi="Times New Roman" w:hint="eastAsia"/>
          <w:bCs/>
          <w:sz w:val="24"/>
          <w:szCs w:val="24"/>
        </w:rPr>
        <w:t>ū</w:t>
      </w:r>
      <w:r w:rsidRPr="00B35563">
        <w:rPr>
          <w:rFonts w:ascii="Times New Roman" w:hAnsi="Times New Roman"/>
          <w:bCs/>
          <w:sz w:val="24"/>
          <w:szCs w:val="24"/>
        </w:rPr>
        <w:t>lo numatyti nebaigtin</w:t>
      </w:r>
      <w:r w:rsidRPr="00B35563">
        <w:rPr>
          <w:rFonts w:ascii="Times New Roman" w:hAnsi="Times New Roman" w:hint="eastAsia"/>
          <w:bCs/>
          <w:sz w:val="24"/>
          <w:szCs w:val="24"/>
        </w:rPr>
        <w:t>į</w:t>
      </w:r>
      <w:r w:rsidRPr="00B35563">
        <w:rPr>
          <w:rFonts w:ascii="Times New Roman" w:hAnsi="Times New Roman"/>
          <w:bCs/>
          <w:sz w:val="24"/>
          <w:szCs w:val="24"/>
        </w:rPr>
        <w:t xml:space="preserve"> min</w:t>
      </w:r>
      <w:r w:rsidRPr="00B35563">
        <w:rPr>
          <w:rFonts w:ascii="Times New Roman" w:hAnsi="Times New Roman" w:hint="eastAsia"/>
          <w:bCs/>
          <w:sz w:val="24"/>
          <w:szCs w:val="24"/>
        </w:rPr>
        <w:t>ė</w:t>
      </w:r>
      <w:r w:rsidRPr="00B35563">
        <w:rPr>
          <w:rFonts w:ascii="Times New Roman" w:hAnsi="Times New Roman"/>
          <w:bCs/>
          <w:sz w:val="24"/>
          <w:szCs w:val="24"/>
        </w:rPr>
        <w:t>t</w:t>
      </w:r>
      <w:r w:rsidRPr="00B35563">
        <w:rPr>
          <w:rFonts w:ascii="Times New Roman" w:hAnsi="Times New Roman" w:hint="eastAsia"/>
          <w:bCs/>
          <w:sz w:val="24"/>
          <w:szCs w:val="24"/>
        </w:rPr>
        <w:t>ų</w:t>
      </w:r>
      <w:r w:rsidRPr="00B35563">
        <w:rPr>
          <w:rFonts w:ascii="Times New Roman" w:hAnsi="Times New Roman"/>
          <w:bCs/>
          <w:sz w:val="24"/>
          <w:szCs w:val="24"/>
        </w:rPr>
        <w:t xml:space="preserve"> veiksm</w:t>
      </w:r>
      <w:r w:rsidRPr="00B35563">
        <w:rPr>
          <w:rFonts w:ascii="Times New Roman" w:hAnsi="Times New Roman" w:hint="eastAsia"/>
          <w:bCs/>
          <w:sz w:val="24"/>
          <w:szCs w:val="24"/>
        </w:rPr>
        <w:t>ų</w:t>
      </w:r>
      <w:r w:rsidRPr="00B35563">
        <w:rPr>
          <w:rFonts w:ascii="Times New Roman" w:hAnsi="Times New Roman"/>
          <w:bCs/>
          <w:sz w:val="24"/>
          <w:szCs w:val="24"/>
        </w:rPr>
        <w:t xml:space="preserve"> s</w:t>
      </w:r>
      <w:r w:rsidRPr="00B35563">
        <w:rPr>
          <w:rFonts w:ascii="Times New Roman" w:hAnsi="Times New Roman" w:hint="eastAsia"/>
          <w:bCs/>
          <w:sz w:val="24"/>
          <w:szCs w:val="24"/>
        </w:rPr>
        <w:t>ą</w:t>
      </w:r>
      <w:r w:rsidRPr="00B35563">
        <w:rPr>
          <w:rFonts w:ascii="Times New Roman" w:hAnsi="Times New Roman"/>
          <w:bCs/>
          <w:sz w:val="24"/>
          <w:szCs w:val="24"/>
        </w:rPr>
        <w:t>raš</w:t>
      </w:r>
      <w:r w:rsidRPr="00B35563">
        <w:rPr>
          <w:rFonts w:ascii="Times New Roman" w:hAnsi="Times New Roman" w:hint="eastAsia"/>
          <w:bCs/>
          <w:sz w:val="24"/>
          <w:szCs w:val="24"/>
        </w:rPr>
        <w:t>ą</w:t>
      </w:r>
      <w:r w:rsidRPr="00B35563">
        <w:rPr>
          <w:rFonts w:ascii="Times New Roman" w:hAnsi="Times New Roman"/>
          <w:bCs/>
          <w:sz w:val="24"/>
          <w:szCs w:val="24"/>
        </w:rPr>
        <w:t>, numatant tok</w:t>
      </w:r>
      <w:r w:rsidRPr="00B35563">
        <w:rPr>
          <w:rFonts w:ascii="Times New Roman" w:hAnsi="Times New Roman" w:hint="eastAsia"/>
          <w:bCs/>
          <w:sz w:val="24"/>
          <w:szCs w:val="24"/>
        </w:rPr>
        <w:t>į</w:t>
      </w:r>
      <w:r w:rsidRPr="00B35563">
        <w:rPr>
          <w:rFonts w:ascii="Times New Roman" w:hAnsi="Times New Roman"/>
          <w:bCs/>
          <w:sz w:val="24"/>
          <w:szCs w:val="24"/>
        </w:rPr>
        <w:t xml:space="preserve"> element</w:t>
      </w:r>
      <w:r w:rsidRPr="00B35563">
        <w:rPr>
          <w:rFonts w:ascii="Times New Roman" w:hAnsi="Times New Roman" w:hint="eastAsia"/>
          <w:bCs/>
          <w:sz w:val="24"/>
          <w:szCs w:val="24"/>
        </w:rPr>
        <w:t>ą</w:t>
      </w:r>
      <w:r w:rsidRPr="00B35563">
        <w:rPr>
          <w:rFonts w:ascii="Times New Roman" w:hAnsi="Times New Roman"/>
          <w:bCs/>
          <w:sz w:val="24"/>
          <w:szCs w:val="24"/>
        </w:rPr>
        <w:t xml:space="preserve"> kaip „kiti panaš</w:t>
      </w:r>
      <w:r w:rsidRPr="00B35563">
        <w:rPr>
          <w:rFonts w:ascii="Times New Roman" w:hAnsi="Times New Roman" w:hint="eastAsia"/>
          <w:bCs/>
          <w:sz w:val="24"/>
          <w:szCs w:val="24"/>
        </w:rPr>
        <w:t>ū</w:t>
      </w:r>
      <w:r w:rsidRPr="00B35563">
        <w:rPr>
          <w:rFonts w:ascii="Times New Roman" w:hAnsi="Times New Roman"/>
          <w:bCs/>
          <w:sz w:val="24"/>
          <w:szCs w:val="24"/>
        </w:rPr>
        <w:t>s veiksmai“</w:t>
      </w:r>
      <w:r>
        <w:rPr>
          <w:rFonts w:ascii="Times New Roman" w:hAnsi="Times New Roman"/>
          <w:bCs/>
          <w:sz w:val="24"/>
          <w:szCs w:val="24"/>
        </w:rPr>
        <w:t>,</w:t>
      </w:r>
      <w:r w:rsidRPr="00B35563">
        <w:rPr>
          <w:rFonts w:ascii="Times New Roman" w:hAnsi="Times New Roman"/>
          <w:bCs/>
          <w:sz w:val="24"/>
          <w:szCs w:val="24"/>
        </w:rPr>
        <w:t xml:space="preserve"> – tokios nuostatos </w:t>
      </w:r>
      <w:r>
        <w:rPr>
          <w:rFonts w:ascii="Times New Roman" w:hAnsi="Times New Roman"/>
          <w:bCs/>
          <w:sz w:val="24"/>
          <w:szCs w:val="24"/>
        </w:rPr>
        <w:lastRenderedPageBreak/>
        <w:t>nepadėtų spręsti</w:t>
      </w:r>
      <w:r w:rsidRPr="00B35563">
        <w:rPr>
          <w:rFonts w:ascii="Times New Roman" w:hAnsi="Times New Roman"/>
          <w:bCs/>
          <w:sz w:val="24"/>
          <w:szCs w:val="24"/>
        </w:rPr>
        <w:t xml:space="preserve"> analizuojam</w:t>
      </w:r>
      <w:r w:rsidRPr="00B35563">
        <w:rPr>
          <w:rFonts w:ascii="Times New Roman" w:hAnsi="Times New Roman" w:hint="eastAsia"/>
          <w:bCs/>
          <w:sz w:val="24"/>
          <w:szCs w:val="24"/>
        </w:rPr>
        <w:t>ų</w:t>
      </w:r>
      <w:r w:rsidRPr="00B35563">
        <w:rPr>
          <w:rFonts w:ascii="Times New Roman" w:hAnsi="Times New Roman"/>
          <w:bCs/>
          <w:sz w:val="24"/>
          <w:szCs w:val="24"/>
        </w:rPr>
        <w:t xml:space="preserve"> norm</w:t>
      </w:r>
      <w:r w:rsidRPr="00B35563">
        <w:rPr>
          <w:rFonts w:ascii="Times New Roman" w:hAnsi="Times New Roman" w:hint="eastAsia"/>
          <w:bCs/>
          <w:sz w:val="24"/>
          <w:szCs w:val="24"/>
        </w:rPr>
        <w:t>ų</w:t>
      </w:r>
      <w:r w:rsidRPr="00B35563">
        <w:rPr>
          <w:rFonts w:ascii="Times New Roman" w:hAnsi="Times New Roman"/>
          <w:bCs/>
          <w:sz w:val="24"/>
          <w:szCs w:val="24"/>
        </w:rPr>
        <w:t xml:space="preserve"> konkurencijos klausimo</w:t>
      </w:r>
      <w:r>
        <w:rPr>
          <w:rFonts w:ascii="Times New Roman" w:hAnsi="Times New Roman"/>
          <w:bCs/>
          <w:sz w:val="24"/>
          <w:szCs w:val="24"/>
        </w:rPr>
        <w:t xml:space="preserve"> ir</w:t>
      </w:r>
      <w:r w:rsidRPr="00B35563">
        <w:rPr>
          <w:rFonts w:ascii="Times New Roman" w:hAnsi="Times New Roman"/>
          <w:bCs/>
          <w:sz w:val="24"/>
          <w:szCs w:val="24"/>
        </w:rPr>
        <w:t xml:space="preserve"> </w:t>
      </w:r>
      <w:r>
        <w:rPr>
          <w:rFonts w:ascii="Times New Roman" w:hAnsi="Times New Roman"/>
          <w:bCs/>
          <w:sz w:val="24"/>
          <w:szCs w:val="24"/>
        </w:rPr>
        <w:t xml:space="preserve">netgi </w:t>
      </w:r>
      <w:r w:rsidRPr="00B35563">
        <w:rPr>
          <w:rFonts w:ascii="Times New Roman" w:hAnsi="Times New Roman"/>
          <w:bCs/>
          <w:sz w:val="24"/>
          <w:szCs w:val="24"/>
        </w:rPr>
        <w:t>dar labiau apsunkin</w:t>
      </w:r>
      <w:r>
        <w:rPr>
          <w:rFonts w:ascii="Times New Roman" w:hAnsi="Times New Roman"/>
          <w:bCs/>
          <w:sz w:val="24"/>
          <w:szCs w:val="24"/>
        </w:rPr>
        <w:t>tų</w:t>
      </w:r>
      <w:r w:rsidRPr="00B35563">
        <w:rPr>
          <w:rFonts w:ascii="Times New Roman" w:hAnsi="Times New Roman"/>
          <w:bCs/>
          <w:sz w:val="24"/>
          <w:szCs w:val="24"/>
        </w:rPr>
        <w:t xml:space="preserve"> analizuojam</w:t>
      </w:r>
      <w:r w:rsidRPr="00B35563">
        <w:rPr>
          <w:rFonts w:ascii="Times New Roman" w:hAnsi="Times New Roman" w:hint="eastAsia"/>
          <w:bCs/>
          <w:sz w:val="24"/>
          <w:szCs w:val="24"/>
        </w:rPr>
        <w:t>ų</w:t>
      </w:r>
      <w:r w:rsidRPr="00B35563">
        <w:rPr>
          <w:rFonts w:ascii="Times New Roman" w:hAnsi="Times New Roman"/>
          <w:bCs/>
          <w:sz w:val="24"/>
          <w:szCs w:val="24"/>
        </w:rPr>
        <w:t xml:space="preserve"> nusikalstam</w:t>
      </w:r>
      <w:r w:rsidRPr="00B35563">
        <w:rPr>
          <w:rFonts w:ascii="Times New Roman" w:hAnsi="Times New Roman" w:hint="eastAsia"/>
          <w:bCs/>
          <w:sz w:val="24"/>
          <w:szCs w:val="24"/>
        </w:rPr>
        <w:t>ų</w:t>
      </w:r>
      <w:r w:rsidRPr="00B35563">
        <w:rPr>
          <w:rFonts w:ascii="Times New Roman" w:hAnsi="Times New Roman"/>
          <w:bCs/>
          <w:sz w:val="24"/>
          <w:szCs w:val="24"/>
        </w:rPr>
        <w:t xml:space="preserve"> veik</w:t>
      </w:r>
      <w:r w:rsidRPr="00B35563">
        <w:rPr>
          <w:rFonts w:ascii="Times New Roman" w:hAnsi="Times New Roman" w:hint="eastAsia"/>
          <w:bCs/>
          <w:sz w:val="24"/>
          <w:szCs w:val="24"/>
        </w:rPr>
        <w:t>ų</w:t>
      </w:r>
      <w:r w:rsidRPr="00B35563">
        <w:rPr>
          <w:rFonts w:ascii="Times New Roman" w:hAnsi="Times New Roman"/>
          <w:bCs/>
          <w:sz w:val="24"/>
          <w:szCs w:val="24"/>
        </w:rPr>
        <w:t xml:space="preserve"> atribojim</w:t>
      </w:r>
      <w:r w:rsidRPr="00B35563">
        <w:rPr>
          <w:rFonts w:ascii="Times New Roman" w:hAnsi="Times New Roman" w:hint="eastAsia"/>
          <w:bCs/>
          <w:sz w:val="24"/>
          <w:szCs w:val="24"/>
        </w:rPr>
        <w:t>ą</w:t>
      </w:r>
      <w:r>
        <w:rPr>
          <w:rFonts w:ascii="Times New Roman" w:hAnsi="Times New Roman"/>
          <w:bCs/>
          <w:sz w:val="24"/>
          <w:szCs w:val="24"/>
        </w:rPr>
        <w:t>.</w:t>
      </w:r>
    </w:p>
    <w:p w:rsidR="00AB5B87" w:rsidRPr="00AB5B87" w:rsidRDefault="00AB5B87" w:rsidP="00AB5B87">
      <w:pPr>
        <w:spacing w:line="360" w:lineRule="auto"/>
        <w:ind w:firstLine="851"/>
        <w:jc w:val="both"/>
        <w:rPr>
          <w:rFonts w:ascii="Times New Roman" w:hAnsi="Times New Roman"/>
          <w:bCs/>
          <w:sz w:val="24"/>
          <w:szCs w:val="24"/>
        </w:rPr>
      </w:pPr>
      <w:r w:rsidRPr="00AB5B87">
        <w:rPr>
          <w:rFonts w:ascii="Times New Roman" w:hAnsi="Times New Roman"/>
          <w:bCs/>
          <w:sz w:val="24"/>
          <w:szCs w:val="24"/>
        </w:rPr>
        <w:t>Antra, peticijoje nėra įvertintas jaunesnio nei 16 metų asmens viliojimo (</w:t>
      </w:r>
      <w:r w:rsidR="00577E36" w:rsidRPr="00AB5B87">
        <w:rPr>
          <w:rFonts w:ascii="Times New Roman" w:hAnsi="Times New Roman"/>
          <w:bCs/>
          <w:sz w:val="24"/>
          <w:szCs w:val="24"/>
        </w:rPr>
        <w:t>BK</w:t>
      </w:r>
      <w:r w:rsidR="00577E36">
        <w:rPr>
          <w:rFonts w:ascii="Times New Roman" w:hAnsi="Times New Roman"/>
          <w:bCs/>
          <w:sz w:val="24"/>
          <w:szCs w:val="24"/>
        </w:rPr>
        <w:t> </w:t>
      </w:r>
      <w:r w:rsidR="00577E36" w:rsidRPr="00AB5B87">
        <w:rPr>
          <w:rFonts w:ascii="Times New Roman" w:hAnsi="Times New Roman"/>
          <w:bCs/>
          <w:sz w:val="24"/>
          <w:szCs w:val="24"/>
        </w:rPr>
        <w:t>152</w:t>
      </w:r>
      <w:r w:rsidR="00577E36" w:rsidRPr="00AB5B87">
        <w:rPr>
          <w:rFonts w:ascii="Times New Roman" w:hAnsi="Times New Roman"/>
          <w:bCs/>
          <w:sz w:val="24"/>
          <w:szCs w:val="24"/>
          <w:vertAlign w:val="superscript"/>
        </w:rPr>
        <w:t>1</w:t>
      </w:r>
      <w:r w:rsidR="00577E36">
        <w:rPr>
          <w:rFonts w:ascii="Times New Roman" w:hAnsi="Times New Roman"/>
          <w:bCs/>
          <w:sz w:val="24"/>
          <w:szCs w:val="24"/>
        </w:rPr>
        <w:t> </w:t>
      </w:r>
      <w:r w:rsidRPr="00AB5B87">
        <w:rPr>
          <w:rFonts w:ascii="Times New Roman" w:hAnsi="Times New Roman"/>
          <w:bCs/>
          <w:sz w:val="24"/>
          <w:szCs w:val="24"/>
        </w:rPr>
        <w:t xml:space="preserve">straipsnis) ir </w:t>
      </w:r>
      <w:proofErr w:type="spellStart"/>
      <w:r w:rsidRPr="00AB5B87">
        <w:rPr>
          <w:rFonts w:ascii="Times New Roman" w:hAnsi="Times New Roman"/>
          <w:bCs/>
          <w:sz w:val="24"/>
          <w:szCs w:val="24"/>
        </w:rPr>
        <w:t>rengimosi</w:t>
      </w:r>
      <w:proofErr w:type="spellEnd"/>
      <w:r w:rsidRPr="00AB5B87">
        <w:rPr>
          <w:rFonts w:ascii="Times New Roman" w:hAnsi="Times New Roman"/>
          <w:bCs/>
          <w:sz w:val="24"/>
          <w:szCs w:val="24"/>
        </w:rPr>
        <w:t xml:space="preserve"> išnaudoti tokio amžiaus asmenį pornografinei produkcijai gaminti (</w:t>
      </w:r>
      <w:r w:rsidR="00577E36" w:rsidRPr="00AB5B87">
        <w:rPr>
          <w:rFonts w:ascii="Times New Roman" w:hAnsi="Times New Roman"/>
          <w:bCs/>
          <w:sz w:val="24"/>
          <w:szCs w:val="24"/>
        </w:rPr>
        <w:t>BK</w:t>
      </w:r>
      <w:r w:rsidR="00577E36">
        <w:rPr>
          <w:rFonts w:ascii="Times New Roman" w:hAnsi="Times New Roman"/>
          <w:bCs/>
          <w:sz w:val="24"/>
          <w:szCs w:val="24"/>
        </w:rPr>
        <w:t> </w:t>
      </w:r>
      <w:r w:rsidRPr="00AB5B87">
        <w:rPr>
          <w:rFonts w:ascii="Times New Roman" w:hAnsi="Times New Roman"/>
          <w:bCs/>
          <w:sz w:val="24"/>
          <w:szCs w:val="24"/>
        </w:rPr>
        <w:t xml:space="preserve">21 straipsnis, </w:t>
      </w:r>
      <w:r w:rsidR="002D57F8">
        <w:t> </w:t>
      </w:r>
      <w:r w:rsidR="002D57F8" w:rsidRPr="00AB5B87">
        <w:rPr>
          <w:rFonts w:ascii="Times New Roman" w:hAnsi="Times New Roman"/>
          <w:bCs/>
          <w:sz w:val="24"/>
          <w:szCs w:val="24"/>
        </w:rPr>
        <w:t>162</w:t>
      </w:r>
      <w:r w:rsidR="002D57F8">
        <w:t> </w:t>
      </w:r>
      <w:r w:rsidRPr="00AB5B87">
        <w:rPr>
          <w:rFonts w:ascii="Times New Roman" w:hAnsi="Times New Roman"/>
          <w:bCs/>
          <w:sz w:val="24"/>
          <w:szCs w:val="24"/>
        </w:rPr>
        <w:t>straipsnio 1 dalis) tarpusavio konkurencijos klausimas. Tikslus kvalifikavimas itin svarbus dėl tos pačios priežasties kaip ir prieš tai minėtoji – BK 152</w:t>
      </w:r>
      <w:r w:rsidRPr="00AB5B87">
        <w:rPr>
          <w:rFonts w:ascii="Times New Roman" w:hAnsi="Times New Roman"/>
          <w:bCs/>
          <w:sz w:val="24"/>
          <w:szCs w:val="24"/>
          <w:vertAlign w:val="superscript"/>
        </w:rPr>
        <w:t>1</w:t>
      </w:r>
      <w:r w:rsidRPr="00AB5B87">
        <w:rPr>
          <w:rFonts w:ascii="Times New Roman" w:hAnsi="Times New Roman"/>
          <w:bCs/>
          <w:sz w:val="24"/>
          <w:szCs w:val="24"/>
        </w:rPr>
        <w:t xml:space="preserve"> straipsnio 1 dalyje numatyta gerokai švelnesnė maksimali laisvės atėmimo bausmė negu 162 straipsnio 1 dalyje</w:t>
      </w:r>
      <w:r w:rsidRPr="00AB5B87">
        <w:rPr>
          <w:rFonts w:ascii="Times New Roman" w:hAnsi="Times New Roman"/>
          <w:bCs/>
          <w:sz w:val="24"/>
          <w:szCs w:val="24"/>
          <w:vertAlign w:val="superscript"/>
        </w:rPr>
        <w:footnoteReference w:id="3"/>
      </w:r>
      <w:r w:rsidRPr="00AB5B87">
        <w:rPr>
          <w:rFonts w:ascii="Times New Roman" w:hAnsi="Times New Roman"/>
          <w:bCs/>
          <w:sz w:val="24"/>
          <w:szCs w:val="24"/>
        </w:rPr>
        <w:t>. Vadovaujantis galiojančiu teisiniu reguliavimu ir peticijoje pateikiama viliojimo samprata, jaunesnio nei 16 metų asmens viliojimas, kai nusikalstamą veiką darantis asmuo turi tikslą ateityje viliojamą asmenį išnaudoti pornografinės produkcijos gamybai, atitinka tiek BK 152</w:t>
      </w:r>
      <w:r w:rsidRPr="00AB5B87">
        <w:rPr>
          <w:rFonts w:ascii="Times New Roman" w:hAnsi="Times New Roman"/>
          <w:bCs/>
          <w:sz w:val="24"/>
          <w:szCs w:val="24"/>
          <w:vertAlign w:val="superscript"/>
        </w:rPr>
        <w:t>1</w:t>
      </w:r>
      <w:r w:rsidRPr="00AB5B87">
        <w:rPr>
          <w:rFonts w:ascii="Times New Roman" w:hAnsi="Times New Roman"/>
          <w:bCs/>
          <w:sz w:val="24"/>
          <w:szCs w:val="24"/>
        </w:rPr>
        <w:t xml:space="preserve"> straipsnyje, tiek BK </w:t>
      </w:r>
      <w:r w:rsidR="00577E36" w:rsidRPr="00AB5B87">
        <w:rPr>
          <w:rFonts w:ascii="Times New Roman" w:hAnsi="Times New Roman"/>
          <w:bCs/>
          <w:sz w:val="24"/>
          <w:szCs w:val="24"/>
        </w:rPr>
        <w:t>21</w:t>
      </w:r>
      <w:r w:rsidR="00577E36">
        <w:rPr>
          <w:rFonts w:ascii="Times New Roman" w:hAnsi="Times New Roman"/>
          <w:bCs/>
          <w:sz w:val="24"/>
          <w:szCs w:val="24"/>
        </w:rPr>
        <w:t> </w:t>
      </w:r>
      <w:r w:rsidRPr="00AB5B87">
        <w:rPr>
          <w:rFonts w:ascii="Times New Roman" w:hAnsi="Times New Roman"/>
          <w:bCs/>
          <w:sz w:val="24"/>
          <w:szCs w:val="24"/>
        </w:rPr>
        <w:t>straipsnyje ir 162 straipsnio 1 dalyje numatytas nusikaltimų sudėtis. Taigi ši problema peticijoje lieka neišspręsta.</w:t>
      </w:r>
    </w:p>
    <w:p w:rsidR="00AB5B87" w:rsidRPr="00AB5B87" w:rsidRDefault="00AB5B87" w:rsidP="00AB5B87">
      <w:pPr>
        <w:spacing w:line="360" w:lineRule="auto"/>
        <w:ind w:firstLine="851"/>
        <w:jc w:val="both"/>
        <w:rPr>
          <w:rFonts w:ascii="Times New Roman" w:hAnsi="Times New Roman"/>
          <w:bCs/>
          <w:sz w:val="24"/>
          <w:szCs w:val="24"/>
        </w:rPr>
      </w:pPr>
      <w:r w:rsidRPr="00AB5B87">
        <w:rPr>
          <w:rFonts w:ascii="Times New Roman" w:hAnsi="Times New Roman"/>
          <w:bCs/>
          <w:sz w:val="24"/>
          <w:szCs w:val="24"/>
        </w:rPr>
        <w:t xml:space="preserve">Trečia, </w:t>
      </w:r>
      <w:r w:rsidR="0064212F">
        <w:rPr>
          <w:rFonts w:ascii="Times New Roman" w:hAnsi="Times New Roman"/>
          <w:bCs/>
          <w:sz w:val="24"/>
          <w:szCs w:val="24"/>
        </w:rPr>
        <w:t>p</w:t>
      </w:r>
      <w:r w:rsidRPr="00AB5B87">
        <w:rPr>
          <w:rFonts w:ascii="Times New Roman" w:hAnsi="Times New Roman"/>
          <w:bCs/>
          <w:sz w:val="24"/>
          <w:szCs w:val="24"/>
        </w:rPr>
        <w:t>areiškėja peticijoje BK 152</w:t>
      </w:r>
      <w:r w:rsidRPr="00AB5B87">
        <w:rPr>
          <w:rFonts w:ascii="Times New Roman" w:hAnsi="Times New Roman"/>
          <w:bCs/>
          <w:sz w:val="24"/>
          <w:szCs w:val="24"/>
          <w:vertAlign w:val="superscript"/>
        </w:rPr>
        <w:t>1</w:t>
      </w:r>
      <w:r w:rsidRPr="00AB5B87">
        <w:rPr>
          <w:rFonts w:ascii="Times New Roman" w:hAnsi="Times New Roman"/>
          <w:bCs/>
          <w:sz w:val="24"/>
          <w:szCs w:val="24"/>
        </w:rPr>
        <w:t xml:space="preserve"> straipsnyje įtvirtintą nusikaltimo sudėtį siūlo sieti su veikomis, kurios padaromos elektroninėje erdvėje, t. y. siūloma viliojimo veiką traktuoti kaip veiksmus, kurie atliekami internete, naudojantis telefonu ar kitomis elektroninėmis ar ryšių priemonėmis. Toks teisinio reguliavimo modelis neatitiktų susiformavusios BK specialiosios dalies straipsnių konstravimo praktikos, pagal kurią visi BK specialiosios dalies straipsniai (išskyrus dėl informacinių technologijų raidos atsiradusioms veikoms skirtas BK XXX skyriuje įtvirtintas atskiras nusikalstamų veikų elektroninių duomenų ir informacinių sistemų saugumui sudėtis) dėstomi taip, kad jie apimtų tiek tas veikas, kurios padaromos fizinėje erdvėje, tiek tas veikas, kurios padaromos elektroninėje erdvėje. Pvz., sukčiavimo veika itin dažnai padaroma būtent elektroninėje erdvėje, tačiau BK 182 straipsnyje numatyta sukčiavimo sudėtis gali būti inkriminuojama nepriklausomai nuo šios veikos padarymo erdvės (vietos). BK pildymas elektroninei erdvei skirtomis specialiomis normomis yra pagrįstas tuo atveju, jeigu tam tikrą veiką apskritai įmanoma padaryti (įvykdyti) elektroninėje erdvėje, o </w:t>
      </w:r>
      <w:r w:rsidR="00332163">
        <w:rPr>
          <w:rFonts w:ascii="Times New Roman" w:hAnsi="Times New Roman"/>
          <w:bCs/>
          <w:sz w:val="24"/>
          <w:szCs w:val="24"/>
        </w:rPr>
        <w:t>galiojančiame teisiniame reguliavime</w:t>
      </w:r>
      <w:r w:rsidRPr="00AB5B87">
        <w:rPr>
          <w:rFonts w:ascii="Times New Roman" w:hAnsi="Times New Roman"/>
          <w:bCs/>
          <w:sz w:val="24"/>
          <w:szCs w:val="24"/>
        </w:rPr>
        <w:t xml:space="preserve"> įtvirtinti panašią nusikalstamą veiką apibūdinantys sudėties požymiai pritaikomi tik fizinei erdvei arba tokios veikos atitikmens fizinėje erdvėje išvis nėra. Nekyla abejonių dėl to, jog šiuo metu galiojanti BK 152</w:t>
      </w:r>
      <w:r w:rsidRPr="00AB5B87">
        <w:rPr>
          <w:rFonts w:ascii="Times New Roman" w:hAnsi="Times New Roman"/>
          <w:bCs/>
          <w:sz w:val="24"/>
          <w:szCs w:val="24"/>
          <w:vertAlign w:val="superscript"/>
        </w:rPr>
        <w:t>1</w:t>
      </w:r>
      <w:r w:rsidRPr="00AB5B87">
        <w:rPr>
          <w:rFonts w:ascii="Times New Roman" w:hAnsi="Times New Roman"/>
          <w:bCs/>
          <w:sz w:val="24"/>
          <w:szCs w:val="24"/>
        </w:rPr>
        <w:t xml:space="preserve"> straipsnio redakcija apima ir fizinėje, ir elektroninėje erdvėje padaromas veikas, todėl poreikio įtvirtinti specialią „elektroninio viliojimo“ normą nėra. Kita vertus, jeigu BK 152</w:t>
      </w:r>
      <w:r w:rsidRPr="00AB5B87">
        <w:rPr>
          <w:rFonts w:ascii="Times New Roman" w:hAnsi="Times New Roman"/>
          <w:bCs/>
          <w:sz w:val="24"/>
          <w:szCs w:val="24"/>
          <w:vertAlign w:val="superscript"/>
        </w:rPr>
        <w:t>1</w:t>
      </w:r>
      <w:r w:rsidRPr="00AB5B87">
        <w:rPr>
          <w:rFonts w:ascii="Times New Roman" w:hAnsi="Times New Roman"/>
          <w:bCs/>
          <w:sz w:val="24"/>
          <w:szCs w:val="24"/>
        </w:rPr>
        <w:t xml:space="preserve"> straipsnis būtų skirtas išimtinai „elektroniniam viliojimui“, galimai susiklostytų situacija, kai mažamečio „elektroninis viliojimas“ būtų kvalifikuojamas kaip nesunkus nusikaltimas pagal BK 152</w:t>
      </w:r>
      <w:r w:rsidRPr="00AB5B87">
        <w:rPr>
          <w:rFonts w:ascii="Times New Roman" w:hAnsi="Times New Roman"/>
          <w:bCs/>
          <w:sz w:val="24"/>
          <w:szCs w:val="24"/>
          <w:vertAlign w:val="superscript"/>
        </w:rPr>
        <w:t>1</w:t>
      </w:r>
      <w:r w:rsidRPr="00AB5B87">
        <w:rPr>
          <w:rFonts w:ascii="Times New Roman" w:hAnsi="Times New Roman"/>
          <w:bCs/>
          <w:sz w:val="24"/>
          <w:szCs w:val="24"/>
        </w:rPr>
        <w:t xml:space="preserve"> straipsnį, o fizinėje erdvėje pasireiškiantys tapatūs veiksmai – kaip </w:t>
      </w:r>
      <w:proofErr w:type="spellStart"/>
      <w:r w:rsidRPr="00AB5B87">
        <w:rPr>
          <w:rFonts w:ascii="Times New Roman" w:hAnsi="Times New Roman"/>
          <w:bCs/>
          <w:sz w:val="24"/>
          <w:szCs w:val="24"/>
        </w:rPr>
        <w:t>rengimasis</w:t>
      </w:r>
      <w:proofErr w:type="spellEnd"/>
      <w:r w:rsidRPr="00AB5B87">
        <w:rPr>
          <w:rFonts w:ascii="Times New Roman" w:hAnsi="Times New Roman"/>
          <w:bCs/>
          <w:sz w:val="24"/>
          <w:szCs w:val="24"/>
        </w:rPr>
        <w:t xml:space="preserve"> išžaginti (BK 21 straipsnis, </w:t>
      </w:r>
      <w:r w:rsidR="00486E3C">
        <w:rPr>
          <w:rFonts w:ascii="Times New Roman" w:hAnsi="Times New Roman"/>
          <w:bCs/>
          <w:sz w:val="24"/>
          <w:szCs w:val="24"/>
        </w:rPr>
        <w:t> </w:t>
      </w:r>
      <w:r w:rsidR="00486E3C" w:rsidRPr="00AB5B87">
        <w:rPr>
          <w:rFonts w:ascii="Times New Roman" w:hAnsi="Times New Roman"/>
          <w:bCs/>
          <w:sz w:val="24"/>
          <w:szCs w:val="24"/>
        </w:rPr>
        <w:t>149</w:t>
      </w:r>
      <w:r w:rsidR="00486E3C">
        <w:rPr>
          <w:rFonts w:ascii="Times New Roman" w:hAnsi="Times New Roman"/>
          <w:bCs/>
          <w:sz w:val="24"/>
          <w:szCs w:val="24"/>
        </w:rPr>
        <w:t> </w:t>
      </w:r>
      <w:r w:rsidRPr="00AB5B87">
        <w:rPr>
          <w:rFonts w:ascii="Times New Roman" w:hAnsi="Times New Roman"/>
          <w:bCs/>
          <w:sz w:val="24"/>
          <w:szCs w:val="24"/>
        </w:rPr>
        <w:t xml:space="preserve">straipsnio 4 dalis) ar seksualiai prievartauti (BK 21 straipsnis, 150 straipsnio 4 dalis) mažametį, t. y. kaip </w:t>
      </w:r>
      <w:proofErr w:type="spellStart"/>
      <w:r w:rsidRPr="00AB5B87">
        <w:rPr>
          <w:rFonts w:ascii="Times New Roman" w:hAnsi="Times New Roman"/>
          <w:bCs/>
          <w:sz w:val="24"/>
          <w:szCs w:val="24"/>
        </w:rPr>
        <w:t>rengimasis</w:t>
      </w:r>
      <w:proofErr w:type="spellEnd"/>
      <w:r w:rsidRPr="00AB5B87">
        <w:rPr>
          <w:rFonts w:ascii="Times New Roman" w:hAnsi="Times New Roman"/>
          <w:bCs/>
          <w:sz w:val="24"/>
          <w:szCs w:val="24"/>
        </w:rPr>
        <w:t xml:space="preserve"> padaryti labai sunkų nusikaltimą. Abiejų veikų pavojingumo pobūdis yra panašus, todėl jų teisinis </w:t>
      </w:r>
      <w:r w:rsidRPr="00AB5B87">
        <w:rPr>
          <w:rFonts w:ascii="Times New Roman" w:hAnsi="Times New Roman"/>
          <w:bCs/>
          <w:sz w:val="24"/>
          <w:szCs w:val="24"/>
        </w:rPr>
        <w:lastRenderedPageBreak/>
        <w:t>vertinimas neturėtų skirtis taip kardinaliai. Priešingu atveju itin skirtingas panašaus pavojingumo veikų traktavimas galėtų pažeisti konstitucinius lygiateisiškumo ir proporcingumo principus.</w:t>
      </w:r>
    </w:p>
    <w:p w:rsidR="00AB5B87" w:rsidRDefault="00AB5B87" w:rsidP="00AB5B87">
      <w:pPr>
        <w:spacing w:line="360" w:lineRule="auto"/>
        <w:ind w:firstLine="851"/>
        <w:jc w:val="both"/>
        <w:rPr>
          <w:rFonts w:ascii="Times New Roman" w:hAnsi="Times New Roman"/>
          <w:bCs/>
          <w:sz w:val="24"/>
          <w:szCs w:val="24"/>
        </w:rPr>
      </w:pPr>
      <w:r w:rsidRPr="00AB5B87">
        <w:rPr>
          <w:rFonts w:ascii="Times New Roman" w:hAnsi="Times New Roman"/>
          <w:bCs/>
          <w:sz w:val="24"/>
          <w:szCs w:val="24"/>
        </w:rPr>
        <w:t xml:space="preserve">Ketvirta, iš peticijos turinio galima numanyti, kad </w:t>
      </w:r>
      <w:r w:rsidR="0064212F">
        <w:rPr>
          <w:rFonts w:ascii="Times New Roman" w:hAnsi="Times New Roman"/>
          <w:bCs/>
          <w:sz w:val="24"/>
          <w:szCs w:val="24"/>
        </w:rPr>
        <w:t>p</w:t>
      </w:r>
      <w:r w:rsidRPr="00AB5B87">
        <w:rPr>
          <w:rFonts w:ascii="Times New Roman" w:hAnsi="Times New Roman"/>
          <w:bCs/>
          <w:sz w:val="24"/>
          <w:szCs w:val="24"/>
        </w:rPr>
        <w:t>areiškėja siūlo BK 152</w:t>
      </w:r>
      <w:r w:rsidRPr="00AB5B87">
        <w:rPr>
          <w:rFonts w:ascii="Times New Roman" w:hAnsi="Times New Roman"/>
          <w:bCs/>
          <w:sz w:val="24"/>
          <w:szCs w:val="24"/>
          <w:vertAlign w:val="superscript"/>
        </w:rPr>
        <w:t>1</w:t>
      </w:r>
      <w:r w:rsidRPr="00AB5B87">
        <w:rPr>
          <w:rFonts w:ascii="Times New Roman" w:hAnsi="Times New Roman"/>
          <w:bCs/>
          <w:sz w:val="24"/>
          <w:szCs w:val="24"/>
        </w:rPr>
        <w:t xml:space="preserve"> straipsnyje numatytos „viliojimo“ veikos sampratą atskleisti atskirame BK XXI skyriaus straipsnyje „Sąvokų išaiškinimas“. Pastebėtina, kad BK 152</w:t>
      </w:r>
      <w:r w:rsidRPr="00AB5B87">
        <w:rPr>
          <w:rFonts w:ascii="Times New Roman" w:hAnsi="Times New Roman"/>
          <w:bCs/>
          <w:sz w:val="24"/>
          <w:szCs w:val="24"/>
          <w:vertAlign w:val="superscript"/>
        </w:rPr>
        <w:t>1</w:t>
      </w:r>
      <w:r w:rsidRPr="00AB5B87">
        <w:rPr>
          <w:rFonts w:ascii="Times New Roman" w:hAnsi="Times New Roman"/>
          <w:bCs/>
          <w:sz w:val="24"/>
          <w:szCs w:val="24"/>
        </w:rPr>
        <w:t xml:space="preserve"> straipsnio 1 dalies dispozicijoje tokia veika kaip „viliojimas“ apskritai nėra minima. BK 152</w:t>
      </w:r>
      <w:r w:rsidRPr="00AB5B87">
        <w:rPr>
          <w:rFonts w:ascii="Times New Roman" w:hAnsi="Times New Roman"/>
          <w:bCs/>
          <w:sz w:val="24"/>
          <w:szCs w:val="24"/>
          <w:vertAlign w:val="superscript"/>
        </w:rPr>
        <w:t>1</w:t>
      </w:r>
      <w:r w:rsidRPr="00AB5B87">
        <w:rPr>
          <w:rFonts w:ascii="Times New Roman" w:hAnsi="Times New Roman"/>
          <w:bCs/>
          <w:sz w:val="24"/>
          <w:szCs w:val="24"/>
        </w:rPr>
        <w:t xml:space="preserve"> straipsnio pavadinime žodis „viliojimas“ yra vartojamas, tačiau BK specialiosios dalies straipsnių pavadinimų, priešingai negu straipsnių </w:t>
      </w:r>
      <w:proofErr w:type="spellStart"/>
      <w:r w:rsidRPr="00AB5B87">
        <w:rPr>
          <w:rFonts w:ascii="Times New Roman" w:hAnsi="Times New Roman"/>
          <w:bCs/>
          <w:sz w:val="24"/>
          <w:szCs w:val="24"/>
        </w:rPr>
        <w:t>dispozicijų</w:t>
      </w:r>
      <w:proofErr w:type="spellEnd"/>
      <w:r w:rsidRPr="00AB5B87">
        <w:rPr>
          <w:rFonts w:ascii="Times New Roman" w:hAnsi="Times New Roman"/>
          <w:bCs/>
          <w:sz w:val="24"/>
          <w:szCs w:val="24"/>
        </w:rPr>
        <w:t>, pagrindinė funkcija yra pateikti bendro pobūdžio informaciją apie nusikalstamos veikos esmę, o ne įtvirtinti konkrečius nusikalstamos veikos sudėties požymius. Tuo tarpu BK specialiosios dalies straipsniuose, atskleidžiančiuose tam tikrų sąvokų turinį (</w:t>
      </w:r>
      <w:proofErr w:type="spellStart"/>
      <w:r w:rsidRPr="00AB5B87">
        <w:rPr>
          <w:rFonts w:ascii="Times New Roman" w:hAnsi="Times New Roman"/>
          <w:bCs/>
          <w:sz w:val="24"/>
          <w:szCs w:val="24"/>
        </w:rPr>
        <w:t>past</w:t>
      </w:r>
      <w:proofErr w:type="spellEnd"/>
      <w:r w:rsidRPr="00AB5B87">
        <w:rPr>
          <w:rFonts w:ascii="Times New Roman" w:hAnsi="Times New Roman"/>
          <w:bCs/>
          <w:sz w:val="24"/>
          <w:szCs w:val="24"/>
        </w:rPr>
        <w:t xml:space="preserve">. – tokie straipsniai vadinami „Sąvokų išaiškinimas“), apibrėžiamos sąvokos, kurios yra vartojamos BK specialiosios dalies straipsnių </w:t>
      </w:r>
      <w:proofErr w:type="spellStart"/>
      <w:r w:rsidRPr="00AB5B87">
        <w:rPr>
          <w:rFonts w:ascii="Times New Roman" w:hAnsi="Times New Roman"/>
          <w:bCs/>
          <w:sz w:val="24"/>
          <w:szCs w:val="24"/>
        </w:rPr>
        <w:t>dispozicijose</w:t>
      </w:r>
      <w:proofErr w:type="spellEnd"/>
      <w:r w:rsidRPr="00AB5B87">
        <w:rPr>
          <w:rFonts w:ascii="Times New Roman" w:hAnsi="Times New Roman"/>
          <w:bCs/>
          <w:sz w:val="24"/>
          <w:szCs w:val="24"/>
        </w:rPr>
        <w:t xml:space="preserve"> aprašant nusikalstamų veikų sudėtis (pvz., žr. BK 230 straipsnį). Taigi konstatuotina, jog </w:t>
      </w:r>
      <w:r w:rsidR="0064212F">
        <w:rPr>
          <w:rFonts w:ascii="Times New Roman" w:hAnsi="Times New Roman"/>
          <w:bCs/>
          <w:sz w:val="24"/>
          <w:szCs w:val="24"/>
        </w:rPr>
        <w:t>p</w:t>
      </w:r>
      <w:r w:rsidRPr="00AB5B87">
        <w:rPr>
          <w:rFonts w:ascii="Times New Roman" w:hAnsi="Times New Roman"/>
          <w:bCs/>
          <w:sz w:val="24"/>
          <w:szCs w:val="24"/>
        </w:rPr>
        <w:t>areiškėjos siūlomas teisinis reguliavimas sistemiškai nedera su BK 152</w:t>
      </w:r>
      <w:r w:rsidRPr="00AB5B87">
        <w:rPr>
          <w:rFonts w:ascii="Times New Roman" w:hAnsi="Times New Roman"/>
          <w:bCs/>
          <w:sz w:val="24"/>
          <w:szCs w:val="24"/>
          <w:vertAlign w:val="superscript"/>
        </w:rPr>
        <w:t>1</w:t>
      </w:r>
      <w:r w:rsidRPr="00AB5B87">
        <w:rPr>
          <w:rFonts w:ascii="Times New Roman" w:hAnsi="Times New Roman"/>
          <w:bCs/>
          <w:sz w:val="24"/>
          <w:szCs w:val="24"/>
        </w:rPr>
        <w:t xml:space="preserve"> straipsnio dispozicija.</w:t>
      </w:r>
    </w:p>
    <w:p w:rsidR="004366CB" w:rsidRPr="004366CB" w:rsidRDefault="004366CB" w:rsidP="004366CB">
      <w:pPr>
        <w:spacing w:line="360" w:lineRule="auto"/>
        <w:ind w:firstLine="851"/>
        <w:jc w:val="both"/>
        <w:rPr>
          <w:rFonts w:ascii="Times New Roman" w:hAnsi="Times New Roman"/>
          <w:bCs/>
          <w:iCs/>
          <w:sz w:val="24"/>
          <w:szCs w:val="24"/>
        </w:rPr>
      </w:pPr>
      <w:r w:rsidRPr="004366CB">
        <w:rPr>
          <w:rFonts w:ascii="Times New Roman" w:hAnsi="Times New Roman"/>
          <w:bCs/>
          <w:iCs/>
          <w:sz w:val="24"/>
          <w:szCs w:val="24"/>
        </w:rPr>
        <w:t>Penkta, peticijoje pateikiamas BK 152</w:t>
      </w:r>
      <w:r w:rsidRPr="004366CB">
        <w:rPr>
          <w:rFonts w:ascii="Times New Roman" w:hAnsi="Times New Roman"/>
          <w:bCs/>
          <w:iCs/>
          <w:sz w:val="24"/>
          <w:szCs w:val="24"/>
          <w:vertAlign w:val="superscript"/>
        </w:rPr>
        <w:t>1</w:t>
      </w:r>
      <w:r w:rsidRPr="004366CB">
        <w:rPr>
          <w:rFonts w:ascii="Times New Roman" w:hAnsi="Times New Roman"/>
          <w:bCs/>
          <w:iCs/>
          <w:sz w:val="24"/>
          <w:szCs w:val="24"/>
        </w:rPr>
        <w:t xml:space="preserve"> straipsnyje vartojamų sąvokų išaiškinimas pagal detalumo lygį būdingas ne BK specialiajai daliai</w:t>
      </w:r>
      <w:r>
        <w:rPr>
          <w:rFonts w:ascii="Times New Roman" w:hAnsi="Times New Roman"/>
          <w:bCs/>
          <w:iCs/>
          <w:sz w:val="24"/>
          <w:szCs w:val="24"/>
        </w:rPr>
        <w:t>,</w:t>
      </w:r>
      <w:r w:rsidRPr="004366CB">
        <w:rPr>
          <w:rFonts w:ascii="Times New Roman" w:hAnsi="Times New Roman"/>
          <w:bCs/>
          <w:iCs/>
          <w:sz w:val="24"/>
          <w:szCs w:val="24"/>
        </w:rPr>
        <w:t xml:space="preserve"> </w:t>
      </w:r>
      <w:r w:rsidR="00D8225A">
        <w:rPr>
          <w:rFonts w:ascii="Times New Roman" w:hAnsi="Times New Roman"/>
          <w:bCs/>
          <w:iCs/>
          <w:sz w:val="24"/>
          <w:szCs w:val="24"/>
        </w:rPr>
        <w:t xml:space="preserve">o </w:t>
      </w:r>
      <w:r w:rsidRPr="004366CB">
        <w:rPr>
          <w:rFonts w:ascii="Times New Roman" w:hAnsi="Times New Roman"/>
          <w:bCs/>
          <w:iCs/>
          <w:sz w:val="24"/>
          <w:szCs w:val="24"/>
        </w:rPr>
        <w:t>teismų praktikai, kurios viena iš paskir</w:t>
      </w:r>
      <w:r w:rsidRPr="004366CB">
        <w:rPr>
          <w:rFonts w:ascii="Times New Roman" w:hAnsi="Times New Roman" w:hint="eastAsia"/>
          <w:bCs/>
          <w:iCs/>
          <w:sz w:val="24"/>
          <w:szCs w:val="24"/>
        </w:rPr>
        <w:t>č</w:t>
      </w:r>
      <w:r w:rsidRPr="004366CB">
        <w:rPr>
          <w:rFonts w:ascii="Times New Roman" w:hAnsi="Times New Roman"/>
          <w:bCs/>
          <w:iCs/>
          <w:sz w:val="24"/>
          <w:szCs w:val="24"/>
        </w:rPr>
        <w:t>i</w:t>
      </w:r>
      <w:r w:rsidRPr="004366CB">
        <w:rPr>
          <w:rFonts w:ascii="Times New Roman" w:hAnsi="Times New Roman" w:hint="eastAsia"/>
          <w:bCs/>
          <w:iCs/>
          <w:sz w:val="24"/>
          <w:szCs w:val="24"/>
        </w:rPr>
        <w:t>ų</w:t>
      </w:r>
      <w:r w:rsidRPr="004366CB">
        <w:rPr>
          <w:rFonts w:ascii="Times New Roman" w:hAnsi="Times New Roman"/>
          <w:bCs/>
          <w:iCs/>
          <w:sz w:val="24"/>
          <w:szCs w:val="24"/>
        </w:rPr>
        <w:t xml:space="preserve"> ir yra vienod</w:t>
      </w:r>
      <w:r w:rsidRPr="004366CB">
        <w:rPr>
          <w:rFonts w:ascii="Times New Roman" w:hAnsi="Times New Roman" w:hint="eastAsia"/>
          <w:bCs/>
          <w:iCs/>
          <w:sz w:val="24"/>
          <w:szCs w:val="24"/>
        </w:rPr>
        <w:t>ų</w:t>
      </w:r>
      <w:r w:rsidRPr="004366CB">
        <w:rPr>
          <w:rFonts w:ascii="Times New Roman" w:hAnsi="Times New Roman"/>
          <w:bCs/>
          <w:iCs/>
          <w:sz w:val="24"/>
          <w:szCs w:val="24"/>
        </w:rPr>
        <w:t xml:space="preserve"> teis</w:t>
      </w:r>
      <w:r w:rsidRPr="004366CB">
        <w:rPr>
          <w:rFonts w:ascii="Times New Roman" w:hAnsi="Times New Roman" w:hint="eastAsia"/>
          <w:bCs/>
          <w:iCs/>
          <w:sz w:val="24"/>
          <w:szCs w:val="24"/>
        </w:rPr>
        <w:t>ė</w:t>
      </w:r>
      <w:r w:rsidRPr="004366CB">
        <w:rPr>
          <w:rFonts w:ascii="Times New Roman" w:hAnsi="Times New Roman"/>
          <w:bCs/>
          <w:iCs/>
          <w:sz w:val="24"/>
          <w:szCs w:val="24"/>
        </w:rPr>
        <w:t>s norm</w:t>
      </w:r>
      <w:r w:rsidRPr="004366CB">
        <w:rPr>
          <w:rFonts w:ascii="Times New Roman" w:hAnsi="Times New Roman" w:hint="eastAsia"/>
          <w:bCs/>
          <w:iCs/>
          <w:sz w:val="24"/>
          <w:szCs w:val="24"/>
        </w:rPr>
        <w:t>ų</w:t>
      </w:r>
      <w:r w:rsidRPr="004366CB">
        <w:rPr>
          <w:rFonts w:ascii="Times New Roman" w:hAnsi="Times New Roman"/>
          <w:bCs/>
          <w:iCs/>
          <w:sz w:val="24"/>
          <w:szCs w:val="24"/>
        </w:rPr>
        <w:t xml:space="preserve"> taikymo taisykli</w:t>
      </w:r>
      <w:r w:rsidRPr="004366CB">
        <w:rPr>
          <w:rFonts w:ascii="Times New Roman" w:hAnsi="Times New Roman" w:hint="eastAsia"/>
          <w:bCs/>
          <w:iCs/>
          <w:sz w:val="24"/>
          <w:szCs w:val="24"/>
        </w:rPr>
        <w:t>ų</w:t>
      </w:r>
      <w:r w:rsidRPr="004366CB">
        <w:rPr>
          <w:rFonts w:ascii="Times New Roman" w:hAnsi="Times New Roman"/>
          <w:bCs/>
          <w:iCs/>
          <w:sz w:val="24"/>
          <w:szCs w:val="24"/>
        </w:rPr>
        <w:t xml:space="preserve"> formulavimas. </w:t>
      </w:r>
      <w:r w:rsidR="00D8225A">
        <w:rPr>
          <w:rFonts w:ascii="Times New Roman" w:hAnsi="Times New Roman"/>
          <w:bCs/>
          <w:iCs/>
          <w:sz w:val="24"/>
          <w:szCs w:val="24"/>
        </w:rPr>
        <w:t>Pažymėtina</w:t>
      </w:r>
      <w:r w:rsidRPr="004366CB">
        <w:rPr>
          <w:rFonts w:ascii="Times New Roman" w:hAnsi="Times New Roman"/>
          <w:bCs/>
          <w:iCs/>
          <w:sz w:val="24"/>
          <w:szCs w:val="24"/>
        </w:rPr>
        <w:t xml:space="preserve">, </w:t>
      </w:r>
      <w:r w:rsidR="00D8225A">
        <w:rPr>
          <w:rFonts w:ascii="Times New Roman" w:hAnsi="Times New Roman"/>
          <w:bCs/>
          <w:iCs/>
          <w:sz w:val="24"/>
          <w:szCs w:val="24"/>
        </w:rPr>
        <w:t xml:space="preserve">kad </w:t>
      </w:r>
      <w:r w:rsidRPr="004366CB">
        <w:rPr>
          <w:rFonts w:ascii="Times New Roman" w:hAnsi="Times New Roman"/>
          <w:bCs/>
          <w:iCs/>
          <w:sz w:val="24"/>
          <w:szCs w:val="24"/>
        </w:rPr>
        <w:t>absoliuti dauguma nusikalstam</w:t>
      </w:r>
      <w:r w:rsidRPr="004366CB">
        <w:rPr>
          <w:rFonts w:ascii="Times New Roman" w:hAnsi="Times New Roman" w:hint="eastAsia"/>
          <w:bCs/>
          <w:iCs/>
          <w:sz w:val="24"/>
          <w:szCs w:val="24"/>
        </w:rPr>
        <w:t>ų</w:t>
      </w:r>
      <w:r w:rsidRPr="004366CB">
        <w:rPr>
          <w:rFonts w:ascii="Times New Roman" w:hAnsi="Times New Roman"/>
          <w:bCs/>
          <w:iCs/>
          <w:sz w:val="24"/>
          <w:szCs w:val="24"/>
        </w:rPr>
        <w:t xml:space="preserve"> veik</w:t>
      </w:r>
      <w:r w:rsidRPr="004366CB">
        <w:rPr>
          <w:rFonts w:ascii="Times New Roman" w:hAnsi="Times New Roman" w:hint="eastAsia"/>
          <w:bCs/>
          <w:iCs/>
          <w:sz w:val="24"/>
          <w:szCs w:val="24"/>
        </w:rPr>
        <w:t>ų</w:t>
      </w:r>
      <w:r w:rsidRPr="004366CB">
        <w:rPr>
          <w:rFonts w:ascii="Times New Roman" w:hAnsi="Times New Roman"/>
          <w:bCs/>
          <w:iCs/>
          <w:sz w:val="24"/>
          <w:szCs w:val="24"/>
        </w:rPr>
        <w:t xml:space="preserve"> atribojimo, be kita ko, baudžiam</w:t>
      </w:r>
      <w:r w:rsidRPr="004366CB">
        <w:rPr>
          <w:rFonts w:ascii="Times New Roman" w:hAnsi="Times New Roman" w:hint="eastAsia"/>
          <w:bCs/>
          <w:iCs/>
          <w:sz w:val="24"/>
          <w:szCs w:val="24"/>
        </w:rPr>
        <w:t>ų</w:t>
      </w:r>
      <w:r w:rsidRPr="004366CB">
        <w:rPr>
          <w:rFonts w:ascii="Times New Roman" w:hAnsi="Times New Roman"/>
          <w:bCs/>
          <w:iCs/>
          <w:sz w:val="24"/>
          <w:szCs w:val="24"/>
        </w:rPr>
        <w:t>j</w:t>
      </w:r>
      <w:r w:rsidRPr="004366CB">
        <w:rPr>
          <w:rFonts w:ascii="Times New Roman" w:hAnsi="Times New Roman" w:hint="eastAsia"/>
          <w:bCs/>
          <w:iCs/>
          <w:sz w:val="24"/>
          <w:szCs w:val="24"/>
        </w:rPr>
        <w:t>ų</w:t>
      </w:r>
      <w:r w:rsidRPr="004366CB">
        <w:rPr>
          <w:rFonts w:ascii="Times New Roman" w:hAnsi="Times New Roman"/>
          <w:bCs/>
          <w:iCs/>
          <w:sz w:val="24"/>
          <w:szCs w:val="24"/>
        </w:rPr>
        <w:t xml:space="preserve"> teis</w:t>
      </w:r>
      <w:r w:rsidRPr="004366CB">
        <w:rPr>
          <w:rFonts w:ascii="Times New Roman" w:hAnsi="Times New Roman" w:hint="eastAsia"/>
          <w:bCs/>
          <w:iCs/>
          <w:sz w:val="24"/>
          <w:szCs w:val="24"/>
        </w:rPr>
        <w:t>ė</w:t>
      </w:r>
      <w:r w:rsidRPr="004366CB">
        <w:rPr>
          <w:rFonts w:ascii="Times New Roman" w:hAnsi="Times New Roman"/>
          <w:bCs/>
          <w:iCs/>
          <w:sz w:val="24"/>
          <w:szCs w:val="24"/>
        </w:rPr>
        <w:t>s norm</w:t>
      </w:r>
      <w:r w:rsidRPr="004366CB">
        <w:rPr>
          <w:rFonts w:ascii="Times New Roman" w:hAnsi="Times New Roman" w:hint="eastAsia"/>
          <w:bCs/>
          <w:iCs/>
          <w:sz w:val="24"/>
          <w:szCs w:val="24"/>
        </w:rPr>
        <w:t>ų</w:t>
      </w:r>
      <w:r w:rsidRPr="004366CB">
        <w:rPr>
          <w:rFonts w:ascii="Times New Roman" w:hAnsi="Times New Roman"/>
          <w:bCs/>
          <w:iCs/>
          <w:sz w:val="24"/>
          <w:szCs w:val="24"/>
        </w:rPr>
        <w:t xml:space="preserve"> konkurencijos klausim</w:t>
      </w:r>
      <w:r w:rsidRPr="004366CB">
        <w:rPr>
          <w:rFonts w:ascii="Times New Roman" w:hAnsi="Times New Roman" w:hint="eastAsia"/>
          <w:bCs/>
          <w:iCs/>
          <w:sz w:val="24"/>
          <w:szCs w:val="24"/>
        </w:rPr>
        <w:t>ų</w:t>
      </w:r>
      <w:r w:rsidRPr="004366CB">
        <w:rPr>
          <w:rFonts w:ascii="Times New Roman" w:hAnsi="Times New Roman"/>
          <w:bCs/>
          <w:iCs/>
          <w:sz w:val="24"/>
          <w:szCs w:val="24"/>
        </w:rPr>
        <w:t xml:space="preserve"> yra sprendžiama ne teis</w:t>
      </w:r>
      <w:r w:rsidRPr="004366CB">
        <w:rPr>
          <w:rFonts w:ascii="Times New Roman" w:hAnsi="Times New Roman" w:hint="eastAsia"/>
          <w:bCs/>
          <w:iCs/>
          <w:sz w:val="24"/>
          <w:szCs w:val="24"/>
        </w:rPr>
        <w:t>ė</w:t>
      </w:r>
      <w:r w:rsidRPr="004366CB">
        <w:rPr>
          <w:rFonts w:ascii="Times New Roman" w:hAnsi="Times New Roman"/>
          <w:bCs/>
          <w:iCs/>
          <w:sz w:val="24"/>
          <w:szCs w:val="24"/>
        </w:rPr>
        <w:t>k</w:t>
      </w:r>
      <w:r w:rsidRPr="004366CB">
        <w:rPr>
          <w:rFonts w:ascii="Times New Roman" w:hAnsi="Times New Roman" w:hint="eastAsia"/>
          <w:bCs/>
          <w:iCs/>
          <w:sz w:val="24"/>
          <w:szCs w:val="24"/>
        </w:rPr>
        <w:t>ū</w:t>
      </w:r>
      <w:r w:rsidRPr="004366CB">
        <w:rPr>
          <w:rFonts w:ascii="Times New Roman" w:hAnsi="Times New Roman"/>
          <w:bCs/>
          <w:iCs/>
          <w:sz w:val="24"/>
          <w:szCs w:val="24"/>
        </w:rPr>
        <w:t>ros, o teis</w:t>
      </w:r>
      <w:r w:rsidRPr="004366CB">
        <w:rPr>
          <w:rFonts w:ascii="Times New Roman" w:hAnsi="Times New Roman" w:hint="eastAsia"/>
          <w:bCs/>
          <w:iCs/>
          <w:sz w:val="24"/>
          <w:szCs w:val="24"/>
        </w:rPr>
        <w:t>ė</w:t>
      </w:r>
      <w:r w:rsidRPr="004366CB">
        <w:rPr>
          <w:rFonts w:ascii="Times New Roman" w:hAnsi="Times New Roman"/>
          <w:bCs/>
          <w:iCs/>
          <w:sz w:val="24"/>
          <w:szCs w:val="24"/>
        </w:rPr>
        <w:t>s aiškinimo priemon</w:t>
      </w:r>
      <w:r w:rsidRPr="004366CB">
        <w:rPr>
          <w:rFonts w:ascii="Times New Roman" w:hAnsi="Times New Roman" w:hint="eastAsia"/>
          <w:bCs/>
          <w:iCs/>
          <w:sz w:val="24"/>
          <w:szCs w:val="24"/>
        </w:rPr>
        <w:t>ė</w:t>
      </w:r>
      <w:r w:rsidRPr="004366CB">
        <w:rPr>
          <w:rFonts w:ascii="Times New Roman" w:hAnsi="Times New Roman"/>
          <w:bCs/>
          <w:iCs/>
          <w:sz w:val="24"/>
          <w:szCs w:val="24"/>
        </w:rPr>
        <w:t>mis nagrin</w:t>
      </w:r>
      <w:r w:rsidRPr="004366CB">
        <w:rPr>
          <w:rFonts w:ascii="Times New Roman" w:hAnsi="Times New Roman" w:hint="eastAsia"/>
          <w:bCs/>
          <w:iCs/>
          <w:sz w:val="24"/>
          <w:szCs w:val="24"/>
        </w:rPr>
        <w:t>ė</w:t>
      </w:r>
      <w:r w:rsidRPr="004366CB">
        <w:rPr>
          <w:rFonts w:ascii="Times New Roman" w:hAnsi="Times New Roman"/>
          <w:bCs/>
          <w:iCs/>
          <w:sz w:val="24"/>
          <w:szCs w:val="24"/>
        </w:rPr>
        <w:t>jant konkre</w:t>
      </w:r>
      <w:r w:rsidRPr="004366CB">
        <w:rPr>
          <w:rFonts w:ascii="Times New Roman" w:hAnsi="Times New Roman" w:hint="eastAsia"/>
          <w:bCs/>
          <w:iCs/>
          <w:sz w:val="24"/>
          <w:szCs w:val="24"/>
        </w:rPr>
        <w:t>č</w:t>
      </w:r>
      <w:r w:rsidRPr="004366CB">
        <w:rPr>
          <w:rFonts w:ascii="Times New Roman" w:hAnsi="Times New Roman"/>
          <w:bCs/>
          <w:iCs/>
          <w:sz w:val="24"/>
          <w:szCs w:val="24"/>
        </w:rPr>
        <w:t>ias baudžiam</w:t>
      </w:r>
      <w:r w:rsidRPr="004366CB">
        <w:rPr>
          <w:rFonts w:ascii="Times New Roman" w:hAnsi="Times New Roman" w:hint="eastAsia"/>
          <w:bCs/>
          <w:iCs/>
          <w:sz w:val="24"/>
          <w:szCs w:val="24"/>
        </w:rPr>
        <w:t>ą</w:t>
      </w:r>
      <w:r w:rsidRPr="004366CB">
        <w:rPr>
          <w:rFonts w:ascii="Times New Roman" w:hAnsi="Times New Roman"/>
          <w:bCs/>
          <w:iCs/>
          <w:sz w:val="24"/>
          <w:szCs w:val="24"/>
        </w:rPr>
        <w:t>sias bylas, tod</w:t>
      </w:r>
      <w:r w:rsidRPr="004366CB">
        <w:rPr>
          <w:rFonts w:ascii="Times New Roman" w:hAnsi="Times New Roman" w:hint="eastAsia"/>
          <w:bCs/>
          <w:iCs/>
          <w:sz w:val="24"/>
          <w:szCs w:val="24"/>
        </w:rPr>
        <w:t>ė</w:t>
      </w:r>
      <w:r w:rsidRPr="004366CB">
        <w:rPr>
          <w:rFonts w:ascii="Times New Roman" w:hAnsi="Times New Roman"/>
          <w:bCs/>
          <w:iCs/>
          <w:sz w:val="24"/>
          <w:szCs w:val="24"/>
        </w:rPr>
        <w:t>l manytina, kad pareišk</w:t>
      </w:r>
      <w:r w:rsidRPr="004366CB">
        <w:rPr>
          <w:rFonts w:ascii="Times New Roman" w:hAnsi="Times New Roman" w:hint="eastAsia"/>
          <w:bCs/>
          <w:iCs/>
          <w:sz w:val="24"/>
          <w:szCs w:val="24"/>
        </w:rPr>
        <w:t>ė</w:t>
      </w:r>
      <w:r w:rsidRPr="004366CB">
        <w:rPr>
          <w:rFonts w:ascii="Times New Roman" w:hAnsi="Times New Roman"/>
          <w:bCs/>
          <w:iCs/>
          <w:sz w:val="24"/>
          <w:szCs w:val="24"/>
        </w:rPr>
        <w:t>jos keliamas problemas tikslinga spr</w:t>
      </w:r>
      <w:r w:rsidRPr="004366CB">
        <w:rPr>
          <w:rFonts w:ascii="Times New Roman" w:hAnsi="Times New Roman" w:hint="eastAsia"/>
          <w:bCs/>
          <w:iCs/>
          <w:sz w:val="24"/>
          <w:szCs w:val="24"/>
        </w:rPr>
        <w:t>ę</w:t>
      </w:r>
      <w:r w:rsidRPr="004366CB">
        <w:rPr>
          <w:rFonts w:ascii="Times New Roman" w:hAnsi="Times New Roman"/>
          <w:bCs/>
          <w:iCs/>
          <w:sz w:val="24"/>
          <w:szCs w:val="24"/>
        </w:rPr>
        <w:t>sti teis</w:t>
      </w:r>
      <w:r w:rsidRPr="004366CB">
        <w:rPr>
          <w:rFonts w:ascii="Times New Roman" w:hAnsi="Times New Roman" w:hint="eastAsia"/>
          <w:bCs/>
          <w:iCs/>
          <w:sz w:val="24"/>
          <w:szCs w:val="24"/>
        </w:rPr>
        <w:t>ė</w:t>
      </w:r>
      <w:r w:rsidRPr="004366CB">
        <w:rPr>
          <w:rFonts w:ascii="Times New Roman" w:hAnsi="Times New Roman"/>
          <w:bCs/>
          <w:iCs/>
          <w:sz w:val="24"/>
          <w:szCs w:val="24"/>
        </w:rPr>
        <w:t>s aiškinimo instrumentais, o ne pildyti BK atitinkamomis kazuistin</w:t>
      </w:r>
      <w:r w:rsidRPr="004366CB">
        <w:rPr>
          <w:rFonts w:ascii="Times New Roman" w:hAnsi="Times New Roman" w:hint="eastAsia"/>
          <w:bCs/>
          <w:iCs/>
          <w:sz w:val="24"/>
          <w:szCs w:val="24"/>
        </w:rPr>
        <w:t>ė</w:t>
      </w:r>
      <w:r w:rsidRPr="004366CB">
        <w:rPr>
          <w:rFonts w:ascii="Times New Roman" w:hAnsi="Times New Roman"/>
          <w:bCs/>
          <w:iCs/>
          <w:sz w:val="24"/>
          <w:szCs w:val="24"/>
        </w:rPr>
        <w:t>mis nuostatomis, kuri</w:t>
      </w:r>
      <w:r w:rsidRPr="004366CB">
        <w:rPr>
          <w:rFonts w:ascii="Times New Roman" w:hAnsi="Times New Roman" w:hint="eastAsia"/>
          <w:bCs/>
          <w:iCs/>
          <w:sz w:val="24"/>
          <w:szCs w:val="24"/>
        </w:rPr>
        <w:t>ų</w:t>
      </w:r>
      <w:r w:rsidRPr="004366CB">
        <w:rPr>
          <w:rFonts w:ascii="Times New Roman" w:hAnsi="Times New Roman"/>
          <w:bCs/>
          <w:iCs/>
          <w:sz w:val="24"/>
          <w:szCs w:val="24"/>
        </w:rPr>
        <w:t xml:space="preserve"> nauda ir tikslingumas kelia pagr</w:t>
      </w:r>
      <w:r w:rsidRPr="004366CB">
        <w:rPr>
          <w:rFonts w:ascii="Times New Roman" w:hAnsi="Times New Roman" w:hint="eastAsia"/>
          <w:bCs/>
          <w:iCs/>
          <w:sz w:val="24"/>
          <w:szCs w:val="24"/>
        </w:rPr>
        <w:t>į</w:t>
      </w:r>
      <w:r w:rsidRPr="004366CB">
        <w:rPr>
          <w:rFonts w:ascii="Times New Roman" w:hAnsi="Times New Roman"/>
          <w:bCs/>
          <w:iCs/>
          <w:sz w:val="24"/>
          <w:szCs w:val="24"/>
        </w:rPr>
        <w:t>st</w:t>
      </w:r>
      <w:r w:rsidRPr="004366CB">
        <w:rPr>
          <w:rFonts w:ascii="Times New Roman" w:hAnsi="Times New Roman" w:hint="eastAsia"/>
          <w:bCs/>
          <w:iCs/>
          <w:sz w:val="24"/>
          <w:szCs w:val="24"/>
        </w:rPr>
        <w:t>ų</w:t>
      </w:r>
      <w:r w:rsidRPr="004366CB">
        <w:rPr>
          <w:rFonts w:ascii="Times New Roman" w:hAnsi="Times New Roman"/>
          <w:bCs/>
          <w:iCs/>
          <w:sz w:val="24"/>
          <w:szCs w:val="24"/>
        </w:rPr>
        <w:t xml:space="preserve"> abejoni</w:t>
      </w:r>
      <w:r w:rsidRPr="004366CB">
        <w:rPr>
          <w:rFonts w:ascii="Times New Roman" w:hAnsi="Times New Roman" w:hint="eastAsia"/>
          <w:bCs/>
          <w:iCs/>
          <w:sz w:val="24"/>
          <w:szCs w:val="24"/>
        </w:rPr>
        <w:t>ų</w:t>
      </w:r>
      <w:r w:rsidRPr="004366CB">
        <w:rPr>
          <w:rFonts w:ascii="Times New Roman" w:hAnsi="Times New Roman"/>
          <w:bCs/>
          <w:iCs/>
          <w:sz w:val="24"/>
          <w:szCs w:val="24"/>
        </w:rPr>
        <w:t xml:space="preserve">. </w:t>
      </w:r>
      <w:r w:rsidR="00D8225A">
        <w:rPr>
          <w:rFonts w:ascii="Times New Roman" w:hAnsi="Times New Roman"/>
          <w:bCs/>
          <w:iCs/>
          <w:sz w:val="24"/>
          <w:szCs w:val="24"/>
        </w:rPr>
        <w:t>N</w:t>
      </w:r>
      <w:r w:rsidRPr="004366CB">
        <w:rPr>
          <w:rFonts w:ascii="Times New Roman" w:hAnsi="Times New Roman"/>
          <w:bCs/>
          <w:iCs/>
          <w:sz w:val="24"/>
          <w:szCs w:val="24"/>
        </w:rPr>
        <w:t>ors visoms nusikalstamų veikų sudėtims keliamas aiškumo reikalavimas (</w:t>
      </w:r>
      <w:proofErr w:type="spellStart"/>
      <w:r w:rsidRPr="004366CB">
        <w:rPr>
          <w:rFonts w:ascii="Times New Roman" w:hAnsi="Times New Roman"/>
          <w:bCs/>
          <w:i/>
          <w:iCs/>
          <w:sz w:val="24"/>
          <w:szCs w:val="24"/>
        </w:rPr>
        <w:t>nullum</w:t>
      </w:r>
      <w:proofErr w:type="spellEnd"/>
      <w:r w:rsidRPr="004366CB">
        <w:rPr>
          <w:rFonts w:ascii="Times New Roman" w:hAnsi="Times New Roman"/>
          <w:bCs/>
          <w:i/>
          <w:iCs/>
          <w:sz w:val="24"/>
          <w:szCs w:val="24"/>
        </w:rPr>
        <w:t xml:space="preserve"> </w:t>
      </w:r>
      <w:proofErr w:type="spellStart"/>
      <w:r w:rsidRPr="004366CB">
        <w:rPr>
          <w:rFonts w:ascii="Times New Roman" w:hAnsi="Times New Roman"/>
          <w:bCs/>
          <w:i/>
          <w:iCs/>
          <w:sz w:val="24"/>
          <w:szCs w:val="24"/>
        </w:rPr>
        <w:t>crimen</w:t>
      </w:r>
      <w:proofErr w:type="spellEnd"/>
      <w:r w:rsidRPr="004366CB">
        <w:rPr>
          <w:rFonts w:ascii="Times New Roman" w:hAnsi="Times New Roman"/>
          <w:bCs/>
          <w:i/>
          <w:iCs/>
          <w:sz w:val="24"/>
          <w:szCs w:val="24"/>
        </w:rPr>
        <w:t xml:space="preserve"> </w:t>
      </w:r>
      <w:proofErr w:type="spellStart"/>
      <w:r w:rsidRPr="004366CB">
        <w:rPr>
          <w:rFonts w:ascii="Times New Roman" w:hAnsi="Times New Roman"/>
          <w:bCs/>
          <w:i/>
          <w:iCs/>
          <w:sz w:val="24"/>
          <w:szCs w:val="24"/>
        </w:rPr>
        <w:t>sine</w:t>
      </w:r>
      <w:proofErr w:type="spellEnd"/>
      <w:r w:rsidRPr="004366CB">
        <w:rPr>
          <w:rFonts w:ascii="Times New Roman" w:hAnsi="Times New Roman"/>
          <w:bCs/>
          <w:i/>
          <w:iCs/>
          <w:sz w:val="24"/>
          <w:szCs w:val="24"/>
        </w:rPr>
        <w:t xml:space="preserve"> </w:t>
      </w:r>
      <w:proofErr w:type="spellStart"/>
      <w:r w:rsidRPr="004366CB">
        <w:rPr>
          <w:rFonts w:ascii="Times New Roman" w:hAnsi="Times New Roman"/>
          <w:bCs/>
          <w:i/>
          <w:iCs/>
          <w:sz w:val="24"/>
          <w:szCs w:val="24"/>
        </w:rPr>
        <w:t>lege</w:t>
      </w:r>
      <w:proofErr w:type="spellEnd"/>
      <w:r w:rsidRPr="004366CB">
        <w:rPr>
          <w:rFonts w:ascii="Times New Roman" w:hAnsi="Times New Roman"/>
          <w:bCs/>
          <w:i/>
          <w:iCs/>
          <w:sz w:val="24"/>
          <w:szCs w:val="24"/>
        </w:rPr>
        <w:t xml:space="preserve"> </w:t>
      </w:r>
      <w:proofErr w:type="spellStart"/>
      <w:r w:rsidRPr="004366CB">
        <w:rPr>
          <w:rFonts w:ascii="Times New Roman" w:hAnsi="Times New Roman"/>
          <w:bCs/>
          <w:i/>
          <w:iCs/>
          <w:sz w:val="24"/>
          <w:szCs w:val="24"/>
        </w:rPr>
        <w:t>certa</w:t>
      </w:r>
      <w:proofErr w:type="spellEnd"/>
      <w:r w:rsidRPr="004366CB">
        <w:rPr>
          <w:rFonts w:ascii="Times New Roman" w:hAnsi="Times New Roman"/>
          <w:bCs/>
          <w:iCs/>
          <w:sz w:val="24"/>
          <w:szCs w:val="24"/>
        </w:rPr>
        <w:t>), jis taip pat turi būti derinamas su teisinio reguliavimo ekonomiškumo principu, t. y. baudžiamajame įstatyme nusikalstamų veikų sudėtys turi būti aprašomos pakankamai lakoniškai. Analizuojant BK XXI skyrių galima pastebėti ir tai, kad priėmus peticijoje siūlomą teisinį reguliavimą</w:t>
      </w:r>
      <w:r w:rsidR="00653E41">
        <w:rPr>
          <w:rFonts w:ascii="Times New Roman" w:hAnsi="Times New Roman"/>
          <w:bCs/>
          <w:iCs/>
          <w:sz w:val="24"/>
          <w:szCs w:val="24"/>
        </w:rPr>
        <w:t>,</w:t>
      </w:r>
      <w:r w:rsidRPr="004366CB">
        <w:rPr>
          <w:rFonts w:ascii="Times New Roman" w:hAnsi="Times New Roman"/>
          <w:bCs/>
          <w:iCs/>
          <w:sz w:val="24"/>
          <w:szCs w:val="24"/>
        </w:rPr>
        <w:t xml:space="preserve"> BK 152</w:t>
      </w:r>
      <w:r w:rsidRPr="004366CB">
        <w:rPr>
          <w:rFonts w:ascii="Times New Roman" w:hAnsi="Times New Roman"/>
          <w:bCs/>
          <w:iCs/>
          <w:sz w:val="24"/>
          <w:szCs w:val="24"/>
          <w:vertAlign w:val="superscript"/>
        </w:rPr>
        <w:t>1</w:t>
      </w:r>
      <w:r w:rsidRPr="004366CB">
        <w:rPr>
          <w:rFonts w:ascii="Times New Roman" w:hAnsi="Times New Roman"/>
          <w:bCs/>
          <w:iCs/>
          <w:sz w:val="24"/>
          <w:szCs w:val="24"/>
        </w:rPr>
        <w:t xml:space="preserve"> straipsnis pasižymėtų gerokai platesne reglamentavimo apimtimi nei visi kiti BK XXI skyriaus straipsniai, </w:t>
      </w:r>
      <w:r w:rsidR="00D8225A">
        <w:rPr>
          <w:rFonts w:ascii="Times New Roman" w:hAnsi="Times New Roman"/>
          <w:bCs/>
          <w:iCs/>
          <w:sz w:val="24"/>
          <w:szCs w:val="24"/>
        </w:rPr>
        <w:t>–</w:t>
      </w:r>
      <w:r w:rsidRPr="004366CB">
        <w:rPr>
          <w:rFonts w:ascii="Times New Roman" w:hAnsi="Times New Roman"/>
          <w:bCs/>
          <w:iCs/>
          <w:sz w:val="24"/>
          <w:szCs w:val="24"/>
        </w:rPr>
        <w:t xml:space="preserve"> abejotina, ar tai derėtų su teisinio reguliavimo sistemiškumo principu. Juo labiau, kad BK XXI skyriuje yra nemažai kitų straipsnių, kurių </w:t>
      </w:r>
      <w:proofErr w:type="spellStart"/>
      <w:r w:rsidRPr="004366CB">
        <w:rPr>
          <w:rFonts w:ascii="Times New Roman" w:hAnsi="Times New Roman"/>
          <w:bCs/>
          <w:iCs/>
          <w:sz w:val="24"/>
          <w:szCs w:val="24"/>
        </w:rPr>
        <w:t>dispozicijose</w:t>
      </w:r>
      <w:proofErr w:type="spellEnd"/>
      <w:r w:rsidRPr="004366CB">
        <w:rPr>
          <w:rFonts w:ascii="Times New Roman" w:hAnsi="Times New Roman"/>
          <w:bCs/>
          <w:iCs/>
          <w:sz w:val="24"/>
          <w:szCs w:val="24"/>
        </w:rPr>
        <w:t xml:space="preserve"> irgi yra vartojama daug teisinio aiškinimo reikalaujančių vertinamųjų nusikalstamų veikų sudėčių požymių (pvz., problemų kelia seksualinio priekabiavimo (BK </w:t>
      </w:r>
      <w:r w:rsidR="00C70B8A">
        <w:rPr>
          <w:rFonts w:ascii="Times New Roman" w:hAnsi="Times New Roman"/>
          <w:bCs/>
          <w:iCs/>
          <w:sz w:val="24"/>
          <w:szCs w:val="24"/>
        </w:rPr>
        <w:t> </w:t>
      </w:r>
      <w:r w:rsidR="00C70B8A" w:rsidRPr="004366CB">
        <w:rPr>
          <w:rFonts w:ascii="Times New Roman" w:hAnsi="Times New Roman"/>
          <w:bCs/>
          <w:iCs/>
          <w:sz w:val="24"/>
          <w:szCs w:val="24"/>
        </w:rPr>
        <w:t>152</w:t>
      </w:r>
      <w:r w:rsidR="00C70B8A">
        <w:rPr>
          <w:rFonts w:ascii="Times New Roman" w:hAnsi="Times New Roman"/>
          <w:bCs/>
          <w:iCs/>
          <w:sz w:val="24"/>
          <w:szCs w:val="24"/>
        </w:rPr>
        <w:t> </w:t>
      </w:r>
      <w:r w:rsidRPr="004366CB">
        <w:rPr>
          <w:rFonts w:ascii="Times New Roman" w:hAnsi="Times New Roman"/>
          <w:bCs/>
          <w:iCs/>
          <w:sz w:val="24"/>
          <w:szCs w:val="24"/>
        </w:rPr>
        <w:t>straipsnis), jaunesnio negu šešiolikos metų asmens tvirkinimo (BK 153 straipsnis) sudėčių požymių turinys ir kt.), tačiau šių požymių apibrėž</w:t>
      </w:r>
      <w:r w:rsidR="004955E7">
        <w:rPr>
          <w:rFonts w:ascii="Times New Roman" w:hAnsi="Times New Roman"/>
          <w:bCs/>
          <w:iCs/>
          <w:sz w:val="24"/>
          <w:szCs w:val="24"/>
        </w:rPr>
        <w:t>tys</w:t>
      </w:r>
      <w:r w:rsidRPr="004366CB">
        <w:rPr>
          <w:rFonts w:ascii="Times New Roman" w:hAnsi="Times New Roman"/>
          <w:bCs/>
          <w:iCs/>
          <w:sz w:val="24"/>
          <w:szCs w:val="24"/>
        </w:rPr>
        <w:t xml:space="preserve"> atskirame BK XXI skyriaus straipsnyje nėra pateikiam</w:t>
      </w:r>
      <w:r w:rsidR="004955E7">
        <w:rPr>
          <w:rFonts w:ascii="Times New Roman" w:hAnsi="Times New Roman"/>
          <w:bCs/>
          <w:iCs/>
          <w:sz w:val="24"/>
          <w:szCs w:val="24"/>
        </w:rPr>
        <w:t>os</w:t>
      </w:r>
      <w:r w:rsidRPr="004366CB">
        <w:rPr>
          <w:rFonts w:ascii="Times New Roman" w:hAnsi="Times New Roman"/>
          <w:bCs/>
          <w:iCs/>
          <w:sz w:val="24"/>
          <w:szCs w:val="24"/>
        </w:rPr>
        <w:t>.</w:t>
      </w:r>
    </w:p>
    <w:p w:rsidR="00D8225A" w:rsidRPr="00D8225A" w:rsidRDefault="00D8225A" w:rsidP="00D8225A">
      <w:pPr>
        <w:spacing w:line="360" w:lineRule="auto"/>
        <w:ind w:firstLine="851"/>
        <w:jc w:val="both"/>
        <w:rPr>
          <w:rFonts w:ascii="Times New Roman" w:hAnsi="Times New Roman"/>
          <w:iCs/>
          <w:sz w:val="24"/>
          <w:szCs w:val="24"/>
        </w:rPr>
      </w:pPr>
      <w:r>
        <w:rPr>
          <w:rFonts w:ascii="Times New Roman" w:hAnsi="Times New Roman"/>
          <w:iCs/>
          <w:sz w:val="24"/>
          <w:szCs w:val="24"/>
        </w:rPr>
        <w:t xml:space="preserve">Šešta, </w:t>
      </w:r>
      <w:r w:rsidRPr="00D8225A">
        <w:rPr>
          <w:rFonts w:ascii="Times New Roman" w:hAnsi="Times New Roman"/>
          <w:iCs/>
          <w:sz w:val="24"/>
          <w:szCs w:val="24"/>
        </w:rPr>
        <w:t>pareiškėja nurodo, kad pakeitus BK</w:t>
      </w:r>
      <w:r w:rsidRPr="00D8225A">
        <w:rPr>
          <w:rFonts w:ascii="Times New Roman" w:hAnsi="Times New Roman"/>
          <w:iCs/>
          <w:sz w:val="24"/>
          <w:szCs w:val="24"/>
          <w:vertAlign w:val="superscript"/>
        </w:rPr>
        <w:t xml:space="preserve"> </w:t>
      </w:r>
      <w:r w:rsidRPr="00D8225A">
        <w:rPr>
          <w:rFonts w:ascii="Times New Roman" w:hAnsi="Times New Roman"/>
          <w:iCs/>
          <w:sz w:val="24"/>
          <w:szCs w:val="24"/>
        </w:rPr>
        <w:t>152</w:t>
      </w:r>
      <w:r w:rsidRPr="00D8225A">
        <w:rPr>
          <w:rFonts w:ascii="Times New Roman" w:hAnsi="Times New Roman"/>
          <w:iCs/>
          <w:sz w:val="24"/>
          <w:szCs w:val="24"/>
          <w:vertAlign w:val="superscript"/>
        </w:rPr>
        <w:t xml:space="preserve">1 </w:t>
      </w:r>
      <w:r w:rsidRPr="00D8225A">
        <w:rPr>
          <w:rFonts w:ascii="Times New Roman" w:hAnsi="Times New Roman"/>
          <w:iCs/>
          <w:sz w:val="24"/>
          <w:szCs w:val="24"/>
        </w:rPr>
        <w:t>straipsnio reglamentavimą ir papildžius baudžiamąjį įstatymą</w:t>
      </w:r>
      <w:r w:rsidR="00653E41">
        <w:rPr>
          <w:rFonts w:ascii="Times New Roman" w:hAnsi="Times New Roman"/>
          <w:iCs/>
          <w:sz w:val="24"/>
          <w:szCs w:val="24"/>
        </w:rPr>
        <w:t>,</w:t>
      </w:r>
      <w:r w:rsidRPr="00D8225A">
        <w:rPr>
          <w:rFonts w:ascii="Times New Roman" w:hAnsi="Times New Roman"/>
          <w:iCs/>
          <w:sz w:val="24"/>
          <w:szCs w:val="24"/>
        </w:rPr>
        <w:t xml:space="preserve"> būtų sumažinta prokuratūros ir teismų apkrova ir palengvinamas BK </w:t>
      </w:r>
      <w:r w:rsidR="00C70B8A" w:rsidRPr="00D8225A">
        <w:rPr>
          <w:rFonts w:ascii="Times New Roman" w:hAnsi="Times New Roman"/>
          <w:iCs/>
          <w:sz w:val="24"/>
          <w:szCs w:val="24"/>
        </w:rPr>
        <w:t>152</w:t>
      </w:r>
      <w:r w:rsidR="00C70B8A" w:rsidRPr="00D8225A">
        <w:rPr>
          <w:rFonts w:ascii="Times New Roman" w:hAnsi="Times New Roman"/>
          <w:iCs/>
          <w:sz w:val="24"/>
          <w:szCs w:val="24"/>
          <w:vertAlign w:val="superscript"/>
        </w:rPr>
        <w:t>1</w:t>
      </w:r>
      <w:r w:rsidR="00C70B8A">
        <w:rPr>
          <w:rFonts w:ascii="Times New Roman" w:hAnsi="Times New Roman"/>
          <w:iCs/>
          <w:sz w:val="24"/>
          <w:szCs w:val="24"/>
          <w:vertAlign w:val="superscript"/>
        </w:rPr>
        <w:t> </w:t>
      </w:r>
      <w:r w:rsidRPr="00D8225A">
        <w:rPr>
          <w:rFonts w:ascii="Times New Roman" w:hAnsi="Times New Roman"/>
          <w:iCs/>
          <w:sz w:val="24"/>
          <w:szCs w:val="24"/>
        </w:rPr>
        <w:t xml:space="preserve">straipsnio taikymas praktikoje, kadangi jaunesnio negu šešiolikos metų asmens viliojimo normos reguliavimo pokyčiai padėtų išvengti teisinio neaiškumo, netinkamo normos interpretavimo, </w:t>
      </w:r>
      <w:r w:rsidRPr="00D8225A">
        <w:rPr>
          <w:rFonts w:ascii="Times New Roman" w:hAnsi="Times New Roman"/>
          <w:iCs/>
          <w:sz w:val="24"/>
          <w:szCs w:val="24"/>
        </w:rPr>
        <w:lastRenderedPageBreak/>
        <w:t xml:space="preserve">taip pat iš esmės nebūtų netikslingai naudojamos valstybės biudžeto lėšos, </w:t>
      </w:r>
      <w:r w:rsidR="00C70B8A">
        <w:rPr>
          <w:rFonts w:ascii="Times New Roman" w:hAnsi="Times New Roman"/>
          <w:iCs/>
          <w:sz w:val="24"/>
          <w:szCs w:val="24"/>
        </w:rPr>
        <w:t>kai</w:t>
      </w:r>
      <w:r w:rsidR="00C70B8A" w:rsidRPr="00D8225A">
        <w:rPr>
          <w:rFonts w:ascii="Times New Roman" w:hAnsi="Times New Roman"/>
          <w:iCs/>
          <w:sz w:val="24"/>
          <w:szCs w:val="24"/>
        </w:rPr>
        <w:t xml:space="preserve"> </w:t>
      </w:r>
      <w:r w:rsidRPr="00D8225A">
        <w:rPr>
          <w:rFonts w:ascii="Times New Roman" w:hAnsi="Times New Roman"/>
          <w:iCs/>
          <w:sz w:val="24"/>
          <w:szCs w:val="24"/>
        </w:rPr>
        <w:t>ikiteisminiai tyrimai yra beprasmi</w:t>
      </w:r>
      <w:r w:rsidR="00C70B8A">
        <w:rPr>
          <w:rFonts w:ascii="Times New Roman" w:hAnsi="Times New Roman"/>
          <w:iCs/>
          <w:sz w:val="24"/>
          <w:szCs w:val="24"/>
        </w:rPr>
        <w:t>šk</w:t>
      </w:r>
      <w:r w:rsidRPr="00D8225A">
        <w:rPr>
          <w:rFonts w:ascii="Times New Roman" w:hAnsi="Times New Roman"/>
          <w:iCs/>
          <w:sz w:val="24"/>
          <w:szCs w:val="24"/>
        </w:rPr>
        <w:t>ai pradėti nesant nusikaltimo sudėties ar neteisingai traktuojant BK 152</w:t>
      </w:r>
      <w:r w:rsidRPr="00D8225A">
        <w:rPr>
          <w:rFonts w:ascii="Times New Roman" w:hAnsi="Times New Roman"/>
          <w:iCs/>
          <w:sz w:val="24"/>
          <w:szCs w:val="24"/>
          <w:vertAlign w:val="superscript"/>
        </w:rPr>
        <w:t>1</w:t>
      </w:r>
      <w:r w:rsidRPr="00D8225A">
        <w:rPr>
          <w:rFonts w:ascii="Times New Roman" w:hAnsi="Times New Roman"/>
          <w:iCs/>
          <w:sz w:val="24"/>
          <w:szCs w:val="24"/>
        </w:rPr>
        <w:t xml:space="preserve"> straipsnį. Šiame kontekste pastebėtina, kad</w:t>
      </w:r>
      <w:r w:rsidR="00C70B8A">
        <w:rPr>
          <w:rFonts w:ascii="Times New Roman" w:hAnsi="Times New Roman"/>
          <w:iCs/>
          <w:sz w:val="24"/>
          <w:szCs w:val="24"/>
        </w:rPr>
        <w:t>,</w:t>
      </w:r>
      <w:r w:rsidRPr="00D8225A">
        <w:rPr>
          <w:rFonts w:ascii="Times New Roman" w:hAnsi="Times New Roman"/>
          <w:iCs/>
          <w:sz w:val="24"/>
          <w:szCs w:val="24"/>
        </w:rPr>
        <w:t xml:space="preserve"> Informatikos ir ryšių departamento </w:t>
      </w:r>
      <w:r w:rsidR="00653E41">
        <w:rPr>
          <w:rFonts w:ascii="Times New Roman" w:hAnsi="Times New Roman"/>
          <w:iCs/>
          <w:sz w:val="24"/>
          <w:szCs w:val="24"/>
        </w:rPr>
        <w:t xml:space="preserve">prie Lietuvos Respublikos vidaus reikalų ministerijos </w:t>
      </w:r>
      <w:r w:rsidRPr="00D8225A">
        <w:rPr>
          <w:rFonts w:ascii="Times New Roman" w:hAnsi="Times New Roman"/>
          <w:iCs/>
          <w:sz w:val="24"/>
          <w:szCs w:val="24"/>
        </w:rPr>
        <w:t>duomenimis</w:t>
      </w:r>
      <w:r w:rsidR="00C70B8A">
        <w:rPr>
          <w:rFonts w:ascii="Times New Roman" w:hAnsi="Times New Roman"/>
          <w:iCs/>
          <w:sz w:val="24"/>
          <w:szCs w:val="24"/>
        </w:rPr>
        <w:t>,</w:t>
      </w:r>
      <w:r w:rsidRPr="00D8225A">
        <w:rPr>
          <w:rFonts w:ascii="Times New Roman" w:hAnsi="Times New Roman"/>
          <w:iCs/>
          <w:sz w:val="24"/>
          <w:szCs w:val="24"/>
        </w:rPr>
        <w:t xml:space="preserve"> per 2021 metus Lietuvos Respublikoje užregistruotos tik dvi nusikalstamos veikos, susijusios su BK 152</w:t>
      </w:r>
      <w:r w:rsidRPr="00D8225A">
        <w:rPr>
          <w:rFonts w:ascii="Times New Roman" w:hAnsi="Times New Roman"/>
          <w:iCs/>
          <w:sz w:val="24"/>
          <w:szCs w:val="24"/>
          <w:vertAlign w:val="superscript"/>
        </w:rPr>
        <w:t xml:space="preserve">1 </w:t>
      </w:r>
      <w:r w:rsidRPr="00D8225A">
        <w:rPr>
          <w:rFonts w:ascii="Times New Roman" w:hAnsi="Times New Roman"/>
          <w:iCs/>
          <w:sz w:val="24"/>
          <w:szCs w:val="24"/>
        </w:rPr>
        <w:t>straipsniu (pažymėta, kad per minėtą laikotarpį dvi baudžiamosios bylos perduotos kaltinamuoju aktu į teismą, o viena baudžiamoji byla užbaigta baudžiamuoju įsakymu)</w:t>
      </w:r>
      <w:r w:rsidRPr="00D8225A">
        <w:rPr>
          <w:rFonts w:ascii="Times New Roman" w:hAnsi="Times New Roman"/>
          <w:iCs/>
          <w:sz w:val="24"/>
          <w:szCs w:val="24"/>
          <w:vertAlign w:val="superscript"/>
        </w:rPr>
        <w:footnoteReference w:id="4"/>
      </w:r>
      <w:r w:rsidRPr="00D8225A">
        <w:rPr>
          <w:rFonts w:ascii="Times New Roman" w:hAnsi="Times New Roman"/>
          <w:iCs/>
          <w:sz w:val="24"/>
          <w:szCs w:val="24"/>
        </w:rPr>
        <w:t>, tuo tarpu per 2020 metus nėra užregistruota n</w:t>
      </w:r>
      <w:r w:rsidR="00C70B8A">
        <w:rPr>
          <w:rFonts w:ascii="Times New Roman" w:hAnsi="Times New Roman"/>
          <w:iCs/>
          <w:sz w:val="24"/>
          <w:szCs w:val="24"/>
        </w:rPr>
        <w:t>ė</w:t>
      </w:r>
      <w:r w:rsidRPr="00D8225A">
        <w:rPr>
          <w:rFonts w:ascii="Times New Roman" w:hAnsi="Times New Roman"/>
          <w:iCs/>
          <w:sz w:val="24"/>
          <w:szCs w:val="24"/>
        </w:rPr>
        <w:t xml:space="preserve"> vienos nusikalstamos veikos</w:t>
      </w:r>
      <w:r w:rsidRPr="00D8225A">
        <w:rPr>
          <w:rFonts w:ascii="Times New Roman" w:hAnsi="Times New Roman"/>
          <w:iCs/>
          <w:sz w:val="24"/>
          <w:szCs w:val="24"/>
          <w:vertAlign w:val="superscript"/>
        </w:rPr>
        <w:footnoteReference w:id="5"/>
      </w:r>
      <w:r w:rsidRPr="00D8225A">
        <w:rPr>
          <w:rFonts w:ascii="Times New Roman" w:hAnsi="Times New Roman"/>
          <w:iCs/>
          <w:sz w:val="24"/>
          <w:szCs w:val="24"/>
        </w:rPr>
        <w:t>, per 2019 metus buvo užregistruota viena veika, susijusi su anksčiau nurodytu BK straipsniu</w:t>
      </w:r>
      <w:r w:rsidRPr="00D8225A">
        <w:rPr>
          <w:rFonts w:ascii="Times New Roman" w:hAnsi="Times New Roman"/>
          <w:iCs/>
          <w:sz w:val="24"/>
          <w:szCs w:val="24"/>
          <w:vertAlign w:val="superscript"/>
        </w:rPr>
        <w:footnoteReference w:id="6"/>
      </w:r>
      <w:r w:rsidRPr="00D8225A">
        <w:rPr>
          <w:rFonts w:ascii="Times New Roman" w:hAnsi="Times New Roman"/>
          <w:iCs/>
          <w:sz w:val="24"/>
          <w:szCs w:val="24"/>
        </w:rPr>
        <w:t>. Atkreiptinas dėmesys, kad pateikta statistika rodo, kad baudžiamųjų bylų pagal BK</w:t>
      </w:r>
      <w:r w:rsidRPr="00D8225A">
        <w:rPr>
          <w:rFonts w:ascii="Times New Roman" w:hAnsi="Times New Roman"/>
          <w:iCs/>
          <w:sz w:val="24"/>
          <w:szCs w:val="24"/>
          <w:vertAlign w:val="superscript"/>
        </w:rPr>
        <w:t xml:space="preserve"> </w:t>
      </w:r>
      <w:r w:rsidRPr="00D8225A">
        <w:rPr>
          <w:rFonts w:ascii="Times New Roman" w:hAnsi="Times New Roman"/>
          <w:iCs/>
          <w:sz w:val="24"/>
          <w:szCs w:val="24"/>
        </w:rPr>
        <w:t>152</w:t>
      </w:r>
      <w:r w:rsidRPr="00D8225A">
        <w:rPr>
          <w:rFonts w:ascii="Times New Roman" w:hAnsi="Times New Roman"/>
          <w:iCs/>
          <w:sz w:val="24"/>
          <w:szCs w:val="24"/>
          <w:vertAlign w:val="superscript"/>
        </w:rPr>
        <w:t xml:space="preserve">1 </w:t>
      </w:r>
      <w:r w:rsidRPr="00D8225A">
        <w:rPr>
          <w:rFonts w:ascii="Times New Roman" w:hAnsi="Times New Roman"/>
          <w:iCs/>
          <w:sz w:val="24"/>
          <w:szCs w:val="24"/>
        </w:rPr>
        <w:t xml:space="preserve">straipsnį per atitinkamus metus inicijuojama </w:t>
      </w:r>
      <w:r w:rsidR="00C70B8A">
        <w:rPr>
          <w:rFonts w:ascii="Times New Roman" w:hAnsi="Times New Roman"/>
          <w:iCs/>
          <w:sz w:val="24"/>
          <w:szCs w:val="24"/>
        </w:rPr>
        <w:t>itin</w:t>
      </w:r>
      <w:r w:rsidR="00C70B8A" w:rsidRPr="00D8225A">
        <w:rPr>
          <w:rFonts w:ascii="Times New Roman" w:hAnsi="Times New Roman"/>
          <w:iCs/>
          <w:sz w:val="24"/>
          <w:szCs w:val="24"/>
        </w:rPr>
        <w:t xml:space="preserve"> </w:t>
      </w:r>
      <w:r w:rsidRPr="00D8225A">
        <w:rPr>
          <w:rFonts w:ascii="Times New Roman" w:hAnsi="Times New Roman"/>
          <w:iCs/>
          <w:sz w:val="24"/>
          <w:szCs w:val="24"/>
        </w:rPr>
        <w:t xml:space="preserve">mažai arba </w:t>
      </w:r>
      <w:r w:rsidR="005D030E">
        <w:rPr>
          <w:rFonts w:ascii="Times New Roman" w:hAnsi="Times New Roman"/>
          <w:iCs/>
          <w:sz w:val="24"/>
          <w:szCs w:val="24"/>
        </w:rPr>
        <w:t>visai</w:t>
      </w:r>
      <w:r w:rsidRPr="00D8225A">
        <w:rPr>
          <w:rFonts w:ascii="Times New Roman" w:hAnsi="Times New Roman"/>
          <w:iCs/>
          <w:sz w:val="24"/>
          <w:szCs w:val="24"/>
        </w:rPr>
        <w:t xml:space="preserve"> </w:t>
      </w:r>
      <w:r w:rsidR="005D030E">
        <w:rPr>
          <w:rFonts w:ascii="Times New Roman" w:hAnsi="Times New Roman"/>
          <w:iCs/>
          <w:sz w:val="24"/>
          <w:szCs w:val="24"/>
        </w:rPr>
        <w:t>ne</w:t>
      </w:r>
      <w:r w:rsidRPr="00D8225A">
        <w:rPr>
          <w:rFonts w:ascii="Times New Roman" w:hAnsi="Times New Roman"/>
          <w:iCs/>
          <w:sz w:val="24"/>
          <w:szCs w:val="24"/>
        </w:rPr>
        <w:t xml:space="preserve">inicijuojama, todėl pareiškėjos pateikti motyvai, susiję su siūlomo teisinio reguliavimo nauda teismų ir prokuratūros apkrovos mažinimui, valstybės biudžeto lėšų racionaliniam naudojimui, laikytini </w:t>
      </w:r>
      <w:r w:rsidRPr="005A6031">
        <w:rPr>
          <w:rFonts w:ascii="Times New Roman" w:hAnsi="Times New Roman"/>
          <w:iCs/>
          <w:sz w:val="24"/>
          <w:szCs w:val="24"/>
        </w:rPr>
        <w:t>deklaratyviais.</w:t>
      </w:r>
      <w:r w:rsidRPr="00D8225A">
        <w:rPr>
          <w:rFonts w:ascii="Times New Roman" w:hAnsi="Times New Roman"/>
          <w:iCs/>
          <w:sz w:val="24"/>
          <w:szCs w:val="24"/>
        </w:rPr>
        <w:t xml:space="preserve"> Be kita ko, nėra suprantamos ir pareiškėjos keliamos abejonės teismų (subjektų</w:t>
      </w:r>
      <w:r w:rsidR="005D030E">
        <w:rPr>
          <w:rFonts w:ascii="Times New Roman" w:hAnsi="Times New Roman"/>
          <w:iCs/>
          <w:sz w:val="24"/>
          <w:szCs w:val="24"/>
        </w:rPr>
        <w:t>,</w:t>
      </w:r>
      <w:r w:rsidRPr="00D8225A">
        <w:rPr>
          <w:rFonts w:ascii="Times New Roman" w:hAnsi="Times New Roman"/>
          <w:iCs/>
          <w:sz w:val="24"/>
          <w:szCs w:val="24"/>
        </w:rPr>
        <w:t xml:space="preserve"> įgaliotų aiškinti teisės normas ir formuoti teismų praktiką, kuri privaloma visiems kitiems teisės normas taikantiems subjektams, be kita ko, ir baudžiamąjį persekiojimą vykdančioms įstaigoms) kompetencija spręsti atitinkamų teisės normų atribojimo ar konkurencijos klausimus. Būtina pažymėti, kad teisėjų kvalifikacijai keliami itin aukšti standartai, todėl pareiškėjos įžvelgiami sunkumai dėl nagrinėjamų teisės normų netinkamo interpretavimo praktikoje taip pat laikytini nepagrįstais.   </w:t>
      </w:r>
    </w:p>
    <w:bookmarkEnd w:id="0"/>
    <w:p w:rsidR="008B00C5" w:rsidRPr="00DD493D" w:rsidRDefault="008B00C5" w:rsidP="00001EEE">
      <w:pPr>
        <w:pStyle w:val="Betarp"/>
        <w:tabs>
          <w:tab w:val="left" w:pos="1134"/>
        </w:tabs>
        <w:spacing w:line="360" w:lineRule="auto"/>
        <w:ind w:firstLine="851"/>
        <w:jc w:val="both"/>
        <w:rPr>
          <w:rFonts w:ascii="Times New Roman" w:hAnsi="Times New Roman"/>
          <w:sz w:val="24"/>
          <w:szCs w:val="24"/>
          <w:lang w:eastAsia="ar-SA"/>
        </w:rPr>
      </w:pPr>
      <w:r w:rsidRPr="00DD493D">
        <w:rPr>
          <w:rFonts w:ascii="Times New Roman" w:hAnsi="Times New Roman"/>
          <w:sz w:val="24"/>
          <w:szCs w:val="24"/>
          <w:lang w:eastAsia="ar-SA"/>
        </w:rPr>
        <w:t xml:space="preserve">Vadovaujantis Lietuvos Respublikos peticijų įstatymo 12 straipsnio 3 dalimi ir Seimo Peticijų komisijos nuostatų, patvirtintų Lietuvos Respublikos Seimo 1999 m. lapkričio 11 d. nutarimu Nr. VIII-1408 „Dėl Seimo Peticijų komisijos nuostatų patvirtinimo“, 28 punktu, Seimo Peticijų komisijos išvada dėl </w:t>
      </w:r>
      <w:r w:rsidR="00556969">
        <w:rPr>
          <w:rFonts w:ascii="Times New Roman" w:hAnsi="Times New Roman"/>
          <w:sz w:val="24"/>
          <w:szCs w:val="24"/>
          <w:lang w:eastAsia="ar-SA"/>
        </w:rPr>
        <w:t xml:space="preserve">P. </w:t>
      </w:r>
      <w:proofErr w:type="spellStart"/>
      <w:r w:rsidR="00556969">
        <w:rPr>
          <w:rFonts w:ascii="Times New Roman" w:hAnsi="Times New Roman"/>
          <w:sz w:val="24"/>
          <w:szCs w:val="24"/>
          <w:lang w:eastAsia="ar-SA"/>
        </w:rPr>
        <w:t>Jalinskaitės</w:t>
      </w:r>
      <w:proofErr w:type="spellEnd"/>
      <w:r w:rsidRPr="00DD493D">
        <w:rPr>
          <w:rFonts w:ascii="Times New Roman" w:hAnsi="Times New Roman"/>
          <w:sz w:val="24"/>
          <w:szCs w:val="24"/>
          <w:lang w:eastAsia="ar-SA"/>
        </w:rPr>
        <w:t xml:space="preserve"> peticijoje pateikt</w:t>
      </w:r>
      <w:r w:rsidR="00556969">
        <w:rPr>
          <w:rFonts w:ascii="Times New Roman" w:hAnsi="Times New Roman"/>
          <w:sz w:val="24"/>
          <w:szCs w:val="24"/>
          <w:lang w:eastAsia="ar-SA"/>
        </w:rPr>
        <w:t>ų</w:t>
      </w:r>
      <w:r w:rsidRPr="00DD493D">
        <w:rPr>
          <w:rFonts w:ascii="Times New Roman" w:hAnsi="Times New Roman"/>
          <w:sz w:val="24"/>
          <w:szCs w:val="24"/>
          <w:lang w:eastAsia="ar-SA"/>
        </w:rPr>
        <w:t xml:space="preserve"> </w:t>
      </w:r>
      <w:r w:rsidR="00A43BD0">
        <w:rPr>
          <w:rFonts w:ascii="Times New Roman" w:hAnsi="Times New Roman"/>
          <w:sz w:val="24"/>
          <w:szCs w:val="24"/>
          <w:lang w:eastAsia="ar-SA"/>
        </w:rPr>
        <w:t>pa</w:t>
      </w:r>
      <w:r w:rsidRPr="00DD493D">
        <w:rPr>
          <w:rFonts w:ascii="Times New Roman" w:hAnsi="Times New Roman"/>
          <w:sz w:val="24"/>
          <w:szCs w:val="24"/>
          <w:lang w:eastAsia="ar-SA"/>
        </w:rPr>
        <w:t>siūlym</w:t>
      </w:r>
      <w:r w:rsidR="00556969">
        <w:rPr>
          <w:rFonts w:ascii="Times New Roman" w:hAnsi="Times New Roman"/>
          <w:sz w:val="24"/>
          <w:szCs w:val="24"/>
          <w:lang w:eastAsia="ar-SA"/>
        </w:rPr>
        <w:t>ų</w:t>
      </w:r>
      <w:r w:rsidRPr="00DD493D">
        <w:rPr>
          <w:rFonts w:ascii="Times New Roman" w:hAnsi="Times New Roman"/>
          <w:sz w:val="24"/>
          <w:szCs w:val="24"/>
          <w:lang w:eastAsia="ar-SA"/>
        </w:rPr>
        <w:t xml:space="preserve"> atmetimo teikiama Seimui, taip pat siūloma įtraukti į Seimo </w:t>
      </w:r>
      <w:r w:rsidR="00BA5940">
        <w:rPr>
          <w:rFonts w:ascii="Times New Roman" w:hAnsi="Times New Roman"/>
          <w:sz w:val="24"/>
          <w:szCs w:val="24"/>
          <w:lang w:eastAsia="ar-SA"/>
        </w:rPr>
        <w:t xml:space="preserve">rudens </w:t>
      </w:r>
      <w:r w:rsidRPr="00DD493D">
        <w:rPr>
          <w:rFonts w:ascii="Times New Roman" w:hAnsi="Times New Roman"/>
          <w:sz w:val="24"/>
          <w:szCs w:val="24"/>
          <w:lang w:eastAsia="ar-SA"/>
        </w:rPr>
        <w:t xml:space="preserve">sesijos darbotvarkę Seimo nutarimo „Dėl Lietuvos Respublikos Seimo Peticijų komisijos išvados dėl </w:t>
      </w:r>
      <w:proofErr w:type="spellStart"/>
      <w:r w:rsidR="00556969">
        <w:rPr>
          <w:rFonts w:ascii="Times New Roman" w:hAnsi="Times New Roman"/>
          <w:sz w:val="24"/>
          <w:szCs w:val="24"/>
          <w:lang w:eastAsia="ar-SA"/>
        </w:rPr>
        <w:t>Paulos</w:t>
      </w:r>
      <w:proofErr w:type="spellEnd"/>
      <w:r w:rsidR="00556969">
        <w:rPr>
          <w:rFonts w:ascii="Times New Roman" w:hAnsi="Times New Roman"/>
          <w:sz w:val="24"/>
          <w:szCs w:val="24"/>
          <w:lang w:eastAsia="ar-SA"/>
        </w:rPr>
        <w:t xml:space="preserve"> </w:t>
      </w:r>
      <w:proofErr w:type="spellStart"/>
      <w:r w:rsidR="00556969">
        <w:rPr>
          <w:rFonts w:ascii="Times New Roman" w:hAnsi="Times New Roman"/>
          <w:sz w:val="24"/>
          <w:szCs w:val="24"/>
          <w:lang w:eastAsia="ar-SA"/>
        </w:rPr>
        <w:t>Jalinskaitės</w:t>
      </w:r>
      <w:proofErr w:type="spellEnd"/>
      <w:r w:rsidRPr="00DD493D">
        <w:rPr>
          <w:rFonts w:ascii="Times New Roman" w:hAnsi="Times New Roman"/>
          <w:sz w:val="24"/>
          <w:szCs w:val="24"/>
          <w:lang w:eastAsia="ar-SA"/>
        </w:rPr>
        <w:t xml:space="preserve"> peticijos“ projektą.</w:t>
      </w:r>
    </w:p>
    <w:p w:rsidR="00327E85" w:rsidRDefault="00327E85" w:rsidP="006F155E">
      <w:pPr>
        <w:pStyle w:val="Betarp"/>
        <w:tabs>
          <w:tab w:val="left" w:pos="1134"/>
        </w:tabs>
        <w:spacing w:line="360" w:lineRule="auto"/>
        <w:ind w:firstLine="851"/>
        <w:jc w:val="both"/>
        <w:rPr>
          <w:rFonts w:ascii="Times New Roman" w:hAnsi="Times New Roman"/>
          <w:sz w:val="24"/>
          <w:szCs w:val="24"/>
          <w:lang w:eastAsia="ar-SA"/>
        </w:rPr>
      </w:pPr>
    </w:p>
    <w:p w:rsidR="00135346" w:rsidRPr="00135346" w:rsidRDefault="00135346" w:rsidP="00135346">
      <w:pPr>
        <w:pStyle w:val="Betarp"/>
        <w:tabs>
          <w:tab w:val="left" w:pos="1134"/>
        </w:tabs>
        <w:spacing w:line="360" w:lineRule="auto"/>
        <w:jc w:val="both"/>
        <w:rPr>
          <w:rFonts w:ascii="Times New Roman" w:hAnsi="Times New Roman"/>
          <w:sz w:val="24"/>
          <w:szCs w:val="24"/>
          <w:lang w:eastAsia="ar-SA"/>
        </w:rPr>
      </w:pPr>
      <w:r w:rsidRPr="00135346">
        <w:rPr>
          <w:rFonts w:ascii="Times New Roman" w:hAnsi="Times New Roman"/>
          <w:sz w:val="24"/>
          <w:szCs w:val="24"/>
          <w:lang w:eastAsia="ar-SA"/>
        </w:rPr>
        <w:t>Komisijos pirminink</w:t>
      </w:r>
      <w:r w:rsidR="00AE3015">
        <w:rPr>
          <w:rFonts w:ascii="Times New Roman" w:hAnsi="Times New Roman"/>
          <w:sz w:val="24"/>
          <w:szCs w:val="24"/>
          <w:lang w:eastAsia="ar-SA"/>
        </w:rPr>
        <w:t>as</w:t>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005263DF">
        <w:rPr>
          <w:rFonts w:ascii="Times New Roman" w:hAnsi="Times New Roman"/>
          <w:sz w:val="24"/>
          <w:szCs w:val="24"/>
          <w:lang w:eastAsia="ar-SA"/>
        </w:rPr>
        <w:tab/>
      </w:r>
      <w:r w:rsidRPr="00135346">
        <w:rPr>
          <w:rFonts w:ascii="Times New Roman" w:hAnsi="Times New Roman"/>
          <w:sz w:val="24"/>
          <w:szCs w:val="24"/>
          <w:lang w:eastAsia="ar-SA"/>
        </w:rPr>
        <w:t>E</w:t>
      </w:r>
      <w:r w:rsidR="005263DF">
        <w:rPr>
          <w:rFonts w:ascii="Times New Roman" w:hAnsi="Times New Roman"/>
          <w:sz w:val="24"/>
          <w:szCs w:val="24"/>
          <w:lang w:eastAsia="ar-SA"/>
        </w:rPr>
        <w:t>dmundas Pupinis</w:t>
      </w:r>
    </w:p>
    <w:p w:rsidR="00340CC8" w:rsidRDefault="00340CC8" w:rsidP="00135346">
      <w:pPr>
        <w:pStyle w:val="Betarp"/>
        <w:tabs>
          <w:tab w:val="left" w:pos="1134"/>
        </w:tabs>
        <w:spacing w:line="360" w:lineRule="auto"/>
        <w:jc w:val="both"/>
        <w:rPr>
          <w:rFonts w:ascii="Times New Roman" w:hAnsi="Times New Roman"/>
          <w:sz w:val="24"/>
          <w:szCs w:val="24"/>
          <w:lang w:eastAsia="ar-SA"/>
        </w:rPr>
      </w:pPr>
    </w:p>
    <w:p w:rsidR="001076F4" w:rsidRDefault="001076F4" w:rsidP="00135346">
      <w:pPr>
        <w:pStyle w:val="Betarp"/>
        <w:tabs>
          <w:tab w:val="left" w:pos="1134"/>
        </w:tabs>
        <w:spacing w:line="360" w:lineRule="auto"/>
        <w:jc w:val="both"/>
        <w:rPr>
          <w:rFonts w:ascii="Times New Roman" w:hAnsi="Times New Roman"/>
          <w:sz w:val="24"/>
          <w:szCs w:val="24"/>
          <w:lang w:eastAsia="ar-SA"/>
        </w:rPr>
      </w:pPr>
    </w:p>
    <w:p w:rsidR="003F5F33" w:rsidRDefault="00AE0D2A" w:rsidP="00883671">
      <w:pPr>
        <w:pStyle w:val="Betarp"/>
        <w:tabs>
          <w:tab w:val="left" w:pos="1134"/>
        </w:tabs>
        <w:spacing w:line="360" w:lineRule="auto"/>
        <w:jc w:val="both"/>
        <w:rPr>
          <w:rFonts w:ascii="Times New Roman" w:hAnsi="Times New Roman"/>
          <w:sz w:val="24"/>
          <w:szCs w:val="24"/>
        </w:rPr>
      </w:pPr>
      <w:r>
        <w:rPr>
          <w:rFonts w:ascii="Times New Roman" w:hAnsi="Times New Roman"/>
          <w:sz w:val="24"/>
          <w:szCs w:val="24"/>
          <w:lang w:eastAsia="ar-SA"/>
        </w:rPr>
        <w:t>Ra</w:t>
      </w:r>
      <w:r w:rsidR="00135346" w:rsidRPr="00135346">
        <w:rPr>
          <w:rFonts w:ascii="Times New Roman" w:hAnsi="Times New Roman"/>
          <w:sz w:val="24"/>
          <w:szCs w:val="24"/>
          <w:lang w:eastAsia="ar-SA"/>
        </w:rPr>
        <w:t>sa Grici</w:t>
      </w:r>
      <w:r w:rsidR="00135346" w:rsidRPr="00135346">
        <w:rPr>
          <w:rFonts w:ascii="Times New Roman" w:hAnsi="Times New Roman" w:hint="eastAsia"/>
          <w:sz w:val="24"/>
          <w:szCs w:val="24"/>
          <w:lang w:eastAsia="ar-SA"/>
        </w:rPr>
        <w:t>ū</w:t>
      </w:r>
      <w:r w:rsidR="00135346" w:rsidRPr="00135346">
        <w:rPr>
          <w:rFonts w:ascii="Times New Roman" w:hAnsi="Times New Roman"/>
          <w:sz w:val="24"/>
          <w:szCs w:val="24"/>
          <w:lang w:eastAsia="ar-SA"/>
        </w:rPr>
        <w:t>t</w:t>
      </w:r>
      <w:r w:rsidR="00135346" w:rsidRPr="00135346">
        <w:rPr>
          <w:rFonts w:ascii="Times New Roman" w:hAnsi="Times New Roman" w:hint="eastAsia"/>
          <w:sz w:val="24"/>
          <w:szCs w:val="24"/>
          <w:lang w:eastAsia="ar-SA"/>
        </w:rPr>
        <w:t>ė</w:t>
      </w:r>
      <w:r w:rsidR="00135346" w:rsidRPr="00135346">
        <w:rPr>
          <w:rFonts w:ascii="Times New Roman" w:hAnsi="Times New Roman"/>
          <w:sz w:val="24"/>
          <w:szCs w:val="24"/>
          <w:lang w:eastAsia="ar-SA"/>
        </w:rPr>
        <w:t>, tel. (8 5)  239 6817, el. p. rasa.griciute@lrs.lt</w:t>
      </w:r>
    </w:p>
    <w:sectPr w:rsidR="003F5F33" w:rsidSect="00CB491B">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8F7" w:rsidRDefault="00A618F7" w:rsidP="00A618F7">
      <w:r>
        <w:separator/>
      </w:r>
    </w:p>
  </w:endnote>
  <w:endnote w:type="continuationSeparator" w:id="0">
    <w:p w:rsidR="00A618F7" w:rsidRDefault="00A618F7" w:rsidP="00A6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8F7" w:rsidRDefault="00A618F7" w:rsidP="00A618F7">
      <w:r>
        <w:separator/>
      </w:r>
    </w:p>
  </w:footnote>
  <w:footnote w:type="continuationSeparator" w:id="0">
    <w:p w:rsidR="00A618F7" w:rsidRDefault="00A618F7" w:rsidP="00A618F7">
      <w:r>
        <w:continuationSeparator/>
      </w:r>
    </w:p>
  </w:footnote>
  <w:footnote w:id="1">
    <w:p w:rsidR="00AB5B87" w:rsidRPr="00AB5B87" w:rsidRDefault="00AB5B87" w:rsidP="00AB5B87">
      <w:pPr>
        <w:pStyle w:val="Puslapioinaostekstas"/>
        <w:jc w:val="both"/>
        <w:rPr>
          <w:lang w:val="lt-LT"/>
        </w:rPr>
      </w:pPr>
      <w:r w:rsidRPr="00AB5B87">
        <w:rPr>
          <w:rStyle w:val="Puslapioinaosnuoroda"/>
          <w:lang w:val="lt-LT"/>
        </w:rPr>
        <w:footnoteRef/>
      </w:r>
      <w:r w:rsidRPr="00AB5B87">
        <w:rPr>
          <w:lang w:val="lt-LT"/>
        </w:rPr>
        <w:t xml:space="preserve"> BK 152</w:t>
      </w:r>
      <w:r w:rsidRPr="00AB5B87">
        <w:rPr>
          <w:vertAlign w:val="superscript"/>
          <w:lang w:val="lt-LT"/>
        </w:rPr>
        <w:t>1</w:t>
      </w:r>
      <w:r w:rsidRPr="00AB5B87">
        <w:rPr>
          <w:lang w:val="lt-LT"/>
        </w:rPr>
        <w:t xml:space="preserve"> straipsnio 1 dalyje maksimali bausmė yra laisvės atėmimas vieneriems metams. Tuo tarpu asmens veiką kvalifikavus kaip </w:t>
      </w:r>
      <w:proofErr w:type="spellStart"/>
      <w:r w:rsidRPr="00AB5B87">
        <w:rPr>
          <w:lang w:val="lt-LT"/>
        </w:rPr>
        <w:t>rengimąsi</w:t>
      </w:r>
      <w:proofErr w:type="spellEnd"/>
      <w:r w:rsidRPr="00AB5B87">
        <w:rPr>
          <w:lang w:val="lt-LT"/>
        </w:rPr>
        <w:t xml:space="preserve"> išžaginti (BK 21 straipsnis, 149 straipsnio 4 dalis) ar </w:t>
      </w:r>
      <w:proofErr w:type="spellStart"/>
      <w:r w:rsidRPr="00AB5B87">
        <w:rPr>
          <w:lang w:val="lt-LT"/>
        </w:rPr>
        <w:t>rengimąsi</w:t>
      </w:r>
      <w:proofErr w:type="spellEnd"/>
      <w:r w:rsidRPr="00AB5B87">
        <w:rPr>
          <w:lang w:val="lt-LT"/>
        </w:rPr>
        <w:t xml:space="preserve"> seksualiai prievartauti (BK 21 straipsnis, 150 straipsnio 4 dalis) mažametį, maksimalios bausmės būtų atitinkamai laisvės atėmimas penkiolikai metų ir laisvės atėmimas trylikai metų.</w:t>
      </w:r>
    </w:p>
  </w:footnote>
  <w:footnote w:id="2">
    <w:p w:rsidR="00AB5B87" w:rsidRPr="00AB5B87" w:rsidRDefault="00AB5B87" w:rsidP="00AB5B87">
      <w:pPr>
        <w:pStyle w:val="Puslapioinaostekstas"/>
        <w:jc w:val="both"/>
        <w:rPr>
          <w:lang w:val="lt-LT"/>
        </w:rPr>
      </w:pPr>
      <w:r w:rsidRPr="00AB5B87">
        <w:rPr>
          <w:rStyle w:val="Puslapioinaosnuoroda"/>
          <w:lang w:val="lt-LT"/>
        </w:rPr>
        <w:footnoteRef/>
      </w:r>
      <w:r w:rsidRPr="00AB5B87">
        <w:rPr>
          <w:lang w:val="lt-LT"/>
        </w:rPr>
        <w:t xml:space="preserve"> </w:t>
      </w:r>
      <w:r w:rsidRPr="00AB5B87">
        <w:rPr>
          <w:bCs/>
          <w:lang w:val="lt-LT"/>
        </w:rPr>
        <w:t>Teismų praktikoje nukentėjusiojo mažametystė BK 149 ir 150 straipsnių kontekste paprastai traktuojama kaip aplinkybė, patvirtinti nukentėjusįjį buvus bejėgiškos būklės. Nukentėjusiojo bejėgiškumas yra alternatyvus požymis BK 149 ir 150 straipsniuose nurodytiems nukentėjusiojo valios palaužimo būdams. Plačiau žr. Lietuvos Aukščiausiojo Teismo nutartį baudžiamojoje byloje Nr. 2K-527/2011.</w:t>
      </w:r>
    </w:p>
  </w:footnote>
  <w:footnote w:id="3">
    <w:p w:rsidR="00AB5B87" w:rsidRPr="00AB5B87" w:rsidRDefault="00AB5B87" w:rsidP="00AB5B87">
      <w:pPr>
        <w:pStyle w:val="Puslapioinaostekstas"/>
        <w:jc w:val="both"/>
        <w:rPr>
          <w:lang w:val="lt-LT"/>
        </w:rPr>
      </w:pPr>
      <w:r w:rsidRPr="00AB5B87">
        <w:rPr>
          <w:rStyle w:val="Puslapioinaosnuoroda"/>
          <w:lang w:val="lt-LT"/>
        </w:rPr>
        <w:footnoteRef/>
      </w:r>
      <w:r w:rsidRPr="00AB5B87">
        <w:rPr>
          <w:lang w:val="lt-LT"/>
        </w:rPr>
        <w:t xml:space="preserve"> </w:t>
      </w:r>
      <w:r w:rsidRPr="00AB5B87">
        <w:rPr>
          <w:lang w:val="lt-LT"/>
        </w:rPr>
        <w:t>BK 162 straipsnio 1 dalyje numatytos laisvės atėmimo bausmės maksimali trukmė yra aštuoneri metai.</w:t>
      </w:r>
    </w:p>
  </w:footnote>
  <w:footnote w:id="4">
    <w:p w:rsidR="00D8225A" w:rsidRPr="00623962" w:rsidRDefault="00D8225A" w:rsidP="00D8225A">
      <w:pPr>
        <w:pStyle w:val="Puslapioinaostekstas"/>
        <w:jc w:val="both"/>
        <w:rPr>
          <w:lang w:val="lt-LT"/>
        </w:rPr>
      </w:pPr>
      <w:r w:rsidRPr="00623962">
        <w:rPr>
          <w:rStyle w:val="Puslapioinaosnuoroda"/>
          <w:lang w:val="lt-LT"/>
        </w:rPr>
        <w:footnoteRef/>
      </w:r>
      <w:r w:rsidRPr="00623962">
        <w:rPr>
          <w:lang w:val="lt-LT"/>
        </w:rPr>
        <w:t xml:space="preserve"> </w:t>
      </w:r>
      <w:r w:rsidRPr="00623962">
        <w:rPr>
          <w:lang w:val="lt-LT"/>
        </w:rPr>
        <w:t xml:space="preserve">Informatikos ir ryšių departamento prie Lietuvos respublikos vidaus reikalų ministerijos duomenys apie nusikalstamas veikas, padarytas Lietuvos Respublikoje per 2021 m. sausio – gruodžio mėn. (Forma_1G), </w:t>
      </w:r>
      <w:hyperlink r:id="rId1" w:history="1">
        <w:r w:rsidRPr="00623962">
          <w:rPr>
            <w:rStyle w:val="Hipersaitas"/>
            <w:lang w:val="lt-LT"/>
          </w:rPr>
          <w:t>https://www.ird.lt/lt/reports/view_item_datasource?id=9563&amp;datasource=66820</w:t>
        </w:r>
      </w:hyperlink>
      <w:r w:rsidRPr="00623962">
        <w:rPr>
          <w:lang w:val="lt-LT"/>
        </w:rPr>
        <w:t xml:space="preserve"> </w:t>
      </w:r>
    </w:p>
  </w:footnote>
  <w:footnote w:id="5">
    <w:p w:rsidR="00D8225A" w:rsidRPr="00623962" w:rsidRDefault="00D8225A" w:rsidP="00D8225A">
      <w:pPr>
        <w:pStyle w:val="Puslapioinaostekstas"/>
        <w:jc w:val="both"/>
        <w:rPr>
          <w:lang w:val="lt-LT"/>
        </w:rPr>
      </w:pPr>
      <w:r w:rsidRPr="00623962">
        <w:rPr>
          <w:rStyle w:val="Puslapioinaosnuoroda"/>
          <w:lang w:val="lt-LT"/>
        </w:rPr>
        <w:footnoteRef/>
      </w:r>
      <w:r w:rsidRPr="00623962">
        <w:rPr>
          <w:lang w:val="lt-LT"/>
        </w:rPr>
        <w:t xml:space="preserve"> </w:t>
      </w:r>
      <w:r w:rsidRPr="00623962">
        <w:rPr>
          <w:lang w:val="lt-LT"/>
        </w:rPr>
        <w:t xml:space="preserve">Informatikos ir ryšių departamento prie Lietuvos respublikos vidaus reikalų ministerijos duomenys apie nusikalstamas veikas, padarytas Lietuvos Respublikoje per 2020 m. sausio – gruodžio mėn. (Forma_1G), </w:t>
      </w:r>
      <w:hyperlink r:id="rId2" w:history="1">
        <w:r w:rsidRPr="00623962">
          <w:rPr>
            <w:rStyle w:val="Hipersaitas"/>
            <w:lang w:val="lt-LT"/>
          </w:rPr>
          <w:t>https://www.ird.lt/lt/reports/view_item_datasource?id=8933&amp;datasource=55391</w:t>
        </w:r>
      </w:hyperlink>
      <w:r w:rsidRPr="00623962">
        <w:rPr>
          <w:lang w:val="lt-LT"/>
        </w:rPr>
        <w:t xml:space="preserve"> </w:t>
      </w:r>
    </w:p>
  </w:footnote>
  <w:footnote w:id="6">
    <w:p w:rsidR="00D8225A" w:rsidRPr="00623962" w:rsidRDefault="00D8225A" w:rsidP="00D8225A">
      <w:pPr>
        <w:pStyle w:val="Puslapioinaostekstas"/>
        <w:jc w:val="both"/>
        <w:rPr>
          <w:lang w:val="lt-LT"/>
        </w:rPr>
      </w:pPr>
      <w:r w:rsidRPr="00623962">
        <w:rPr>
          <w:rStyle w:val="Puslapioinaosnuoroda"/>
          <w:lang w:val="lt-LT"/>
        </w:rPr>
        <w:footnoteRef/>
      </w:r>
      <w:r w:rsidRPr="00623962">
        <w:rPr>
          <w:lang w:val="lt-LT"/>
        </w:rPr>
        <w:t xml:space="preserve"> </w:t>
      </w:r>
      <w:r w:rsidRPr="00623962">
        <w:rPr>
          <w:lang w:val="lt-LT"/>
        </w:rPr>
        <w:t xml:space="preserve">Informatikos ir ryšių departamento prie Lietuvos respublikos vidaus reikalų ministerijos duomenys apie nusikalstamas veikas, padarytas Lietuvos Respublikoje per 2019 m. sausio – gruodžio mėn. (Forma_1G), </w:t>
      </w:r>
      <w:hyperlink r:id="rId3" w:history="1">
        <w:r w:rsidRPr="00623962">
          <w:rPr>
            <w:rStyle w:val="Hipersaitas"/>
            <w:lang w:val="lt-LT"/>
          </w:rPr>
          <w:t>https://www.ird.lt/lt/reports/view_item_datasource?id=8730&amp;datasource=51751</w:t>
        </w:r>
      </w:hyperlink>
      <w:r w:rsidRPr="00623962">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27565"/>
      <w:docPartObj>
        <w:docPartGallery w:val="Page Numbers (Top of Page)"/>
        <w:docPartUnique/>
      </w:docPartObj>
    </w:sdtPr>
    <w:sdtEndPr>
      <w:rPr>
        <w:rFonts w:ascii="Times New Roman" w:hAnsi="Times New Roman"/>
        <w:sz w:val="24"/>
        <w:szCs w:val="24"/>
      </w:rPr>
    </w:sdtEndPr>
    <w:sdtContent>
      <w:p w:rsidR="00A618F7" w:rsidRPr="00A618F7" w:rsidRDefault="00A618F7">
        <w:pPr>
          <w:pStyle w:val="Antrats"/>
          <w:jc w:val="center"/>
          <w:rPr>
            <w:rFonts w:ascii="Times New Roman" w:hAnsi="Times New Roman"/>
            <w:sz w:val="24"/>
            <w:szCs w:val="24"/>
          </w:rPr>
        </w:pPr>
        <w:r w:rsidRPr="00A618F7">
          <w:rPr>
            <w:rFonts w:ascii="Times New Roman" w:hAnsi="Times New Roman"/>
            <w:sz w:val="24"/>
            <w:szCs w:val="24"/>
          </w:rPr>
          <w:fldChar w:fldCharType="begin"/>
        </w:r>
        <w:r w:rsidRPr="00A618F7">
          <w:rPr>
            <w:rFonts w:ascii="Times New Roman" w:hAnsi="Times New Roman"/>
            <w:sz w:val="24"/>
            <w:szCs w:val="24"/>
          </w:rPr>
          <w:instrText>PAGE   \* MERGEFORMAT</w:instrText>
        </w:r>
        <w:r w:rsidRPr="00A618F7">
          <w:rPr>
            <w:rFonts w:ascii="Times New Roman" w:hAnsi="Times New Roman"/>
            <w:sz w:val="24"/>
            <w:szCs w:val="24"/>
          </w:rPr>
          <w:fldChar w:fldCharType="separate"/>
        </w:r>
        <w:r w:rsidR="00D6302B">
          <w:rPr>
            <w:rFonts w:ascii="Times New Roman" w:hAnsi="Times New Roman"/>
            <w:noProof/>
            <w:sz w:val="24"/>
            <w:szCs w:val="24"/>
          </w:rPr>
          <w:t>5</w:t>
        </w:r>
        <w:r w:rsidRPr="00A618F7">
          <w:rPr>
            <w:rFonts w:ascii="Times New Roman" w:hAnsi="Times New Roman"/>
            <w:sz w:val="24"/>
            <w:szCs w:val="24"/>
          </w:rPr>
          <w:fldChar w:fldCharType="end"/>
        </w:r>
      </w:p>
    </w:sdtContent>
  </w:sdt>
  <w:p w:rsidR="00A618F7" w:rsidRDefault="00A618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13290"/>
    <w:multiLevelType w:val="hybridMultilevel"/>
    <w:tmpl w:val="342ABEB8"/>
    <w:lvl w:ilvl="0" w:tplc="D71284B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01EEE"/>
    <w:rsid w:val="00007646"/>
    <w:rsid w:val="00010B53"/>
    <w:rsid w:val="00013CD3"/>
    <w:rsid w:val="00032E3D"/>
    <w:rsid w:val="00041A0D"/>
    <w:rsid w:val="0004523C"/>
    <w:rsid w:val="00063562"/>
    <w:rsid w:val="00064507"/>
    <w:rsid w:val="00065AB6"/>
    <w:rsid w:val="000676F6"/>
    <w:rsid w:val="00094970"/>
    <w:rsid w:val="000A1F59"/>
    <w:rsid w:val="000A2419"/>
    <w:rsid w:val="000B29C8"/>
    <w:rsid w:val="000E1825"/>
    <w:rsid w:val="000F33A4"/>
    <w:rsid w:val="001048E0"/>
    <w:rsid w:val="001076F4"/>
    <w:rsid w:val="00111A10"/>
    <w:rsid w:val="00112561"/>
    <w:rsid w:val="001143A8"/>
    <w:rsid w:val="0011643A"/>
    <w:rsid w:val="0013103A"/>
    <w:rsid w:val="00134578"/>
    <w:rsid w:val="00135346"/>
    <w:rsid w:val="001427D0"/>
    <w:rsid w:val="0017707D"/>
    <w:rsid w:val="00184772"/>
    <w:rsid w:val="00197428"/>
    <w:rsid w:val="001A5852"/>
    <w:rsid w:val="001B5EC0"/>
    <w:rsid w:val="001C5059"/>
    <w:rsid w:val="001D0891"/>
    <w:rsid w:val="001D14A2"/>
    <w:rsid w:val="001D580C"/>
    <w:rsid w:val="001D6691"/>
    <w:rsid w:val="001D67C8"/>
    <w:rsid w:val="001E3FE2"/>
    <w:rsid w:val="001F2ABA"/>
    <w:rsid w:val="001F3622"/>
    <w:rsid w:val="00227101"/>
    <w:rsid w:val="00230C3F"/>
    <w:rsid w:val="00233F42"/>
    <w:rsid w:val="002368D3"/>
    <w:rsid w:val="00236F81"/>
    <w:rsid w:val="00245E31"/>
    <w:rsid w:val="00246EB6"/>
    <w:rsid w:val="00247207"/>
    <w:rsid w:val="00250B20"/>
    <w:rsid w:val="002600BA"/>
    <w:rsid w:val="002658CB"/>
    <w:rsid w:val="002675FA"/>
    <w:rsid w:val="00280B58"/>
    <w:rsid w:val="002821BF"/>
    <w:rsid w:val="00282617"/>
    <w:rsid w:val="00290605"/>
    <w:rsid w:val="00292C99"/>
    <w:rsid w:val="00294A4B"/>
    <w:rsid w:val="002A2CA5"/>
    <w:rsid w:val="002A4861"/>
    <w:rsid w:val="002A4A59"/>
    <w:rsid w:val="002C47F6"/>
    <w:rsid w:val="002D2770"/>
    <w:rsid w:val="002D57F8"/>
    <w:rsid w:val="002D61FF"/>
    <w:rsid w:val="002D6AC5"/>
    <w:rsid w:val="002F0457"/>
    <w:rsid w:val="002F3372"/>
    <w:rsid w:val="002F5F3E"/>
    <w:rsid w:val="00302517"/>
    <w:rsid w:val="00327E85"/>
    <w:rsid w:val="00332163"/>
    <w:rsid w:val="00332EBA"/>
    <w:rsid w:val="003364F0"/>
    <w:rsid w:val="00340CC8"/>
    <w:rsid w:val="00343064"/>
    <w:rsid w:val="003515CC"/>
    <w:rsid w:val="00355146"/>
    <w:rsid w:val="003964E1"/>
    <w:rsid w:val="003B1E99"/>
    <w:rsid w:val="003B5D73"/>
    <w:rsid w:val="003C249C"/>
    <w:rsid w:val="003D294C"/>
    <w:rsid w:val="003E7934"/>
    <w:rsid w:val="003F3B6E"/>
    <w:rsid w:val="003F5F33"/>
    <w:rsid w:val="003F685E"/>
    <w:rsid w:val="004022D3"/>
    <w:rsid w:val="004202F5"/>
    <w:rsid w:val="004324C5"/>
    <w:rsid w:val="004366CB"/>
    <w:rsid w:val="00471F84"/>
    <w:rsid w:val="004819E5"/>
    <w:rsid w:val="00486E3C"/>
    <w:rsid w:val="00487756"/>
    <w:rsid w:val="004940FD"/>
    <w:rsid w:val="004955E7"/>
    <w:rsid w:val="004A7DE1"/>
    <w:rsid w:val="004C24E7"/>
    <w:rsid w:val="004D13DA"/>
    <w:rsid w:val="004D6DEE"/>
    <w:rsid w:val="004F3132"/>
    <w:rsid w:val="00505204"/>
    <w:rsid w:val="00505D5D"/>
    <w:rsid w:val="0051109C"/>
    <w:rsid w:val="00524D2C"/>
    <w:rsid w:val="005263DF"/>
    <w:rsid w:val="00534504"/>
    <w:rsid w:val="005450CA"/>
    <w:rsid w:val="00545CA1"/>
    <w:rsid w:val="00556969"/>
    <w:rsid w:val="00576E5E"/>
    <w:rsid w:val="00577E36"/>
    <w:rsid w:val="00584987"/>
    <w:rsid w:val="00585545"/>
    <w:rsid w:val="005A10E2"/>
    <w:rsid w:val="005A5045"/>
    <w:rsid w:val="005A6031"/>
    <w:rsid w:val="005C497B"/>
    <w:rsid w:val="005C5B44"/>
    <w:rsid w:val="005D030E"/>
    <w:rsid w:val="005E074A"/>
    <w:rsid w:val="0060462B"/>
    <w:rsid w:val="00611CBD"/>
    <w:rsid w:val="00621034"/>
    <w:rsid w:val="00623962"/>
    <w:rsid w:val="006267C6"/>
    <w:rsid w:val="00637B2E"/>
    <w:rsid w:val="00637B5A"/>
    <w:rsid w:val="0064212F"/>
    <w:rsid w:val="0064594B"/>
    <w:rsid w:val="00653E41"/>
    <w:rsid w:val="00662E5D"/>
    <w:rsid w:val="006677DE"/>
    <w:rsid w:val="006775A3"/>
    <w:rsid w:val="00691256"/>
    <w:rsid w:val="00695610"/>
    <w:rsid w:val="006B7732"/>
    <w:rsid w:val="006C0D36"/>
    <w:rsid w:val="006E39CA"/>
    <w:rsid w:val="006E53DD"/>
    <w:rsid w:val="006E7DC2"/>
    <w:rsid w:val="006F155E"/>
    <w:rsid w:val="006F6977"/>
    <w:rsid w:val="007153A5"/>
    <w:rsid w:val="0072636A"/>
    <w:rsid w:val="00746659"/>
    <w:rsid w:val="00756CCF"/>
    <w:rsid w:val="00761213"/>
    <w:rsid w:val="007616B6"/>
    <w:rsid w:val="00764F56"/>
    <w:rsid w:val="00767FBF"/>
    <w:rsid w:val="00776CE2"/>
    <w:rsid w:val="00781A5A"/>
    <w:rsid w:val="0079348F"/>
    <w:rsid w:val="00795533"/>
    <w:rsid w:val="007A504A"/>
    <w:rsid w:val="007B2D21"/>
    <w:rsid w:val="007B6AC5"/>
    <w:rsid w:val="007C64BC"/>
    <w:rsid w:val="007D16B6"/>
    <w:rsid w:val="007D2B82"/>
    <w:rsid w:val="007F7219"/>
    <w:rsid w:val="00804BD5"/>
    <w:rsid w:val="00805CE1"/>
    <w:rsid w:val="0082279A"/>
    <w:rsid w:val="0082419F"/>
    <w:rsid w:val="00831ABF"/>
    <w:rsid w:val="00861944"/>
    <w:rsid w:val="00862688"/>
    <w:rsid w:val="0087566D"/>
    <w:rsid w:val="0088091B"/>
    <w:rsid w:val="00881819"/>
    <w:rsid w:val="008831BA"/>
    <w:rsid w:val="00883671"/>
    <w:rsid w:val="008852EF"/>
    <w:rsid w:val="00890254"/>
    <w:rsid w:val="008945C5"/>
    <w:rsid w:val="00897545"/>
    <w:rsid w:val="008A5D53"/>
    <w:rsid w:val="008B00C5"/>
    <w:rsid w:val="008B40FD"/>
    <w:rsid w:val="008B53C8"/>
    <w:rsid w:val="008D0BEC"/>
    <w:rsid w:val="008D27FA"/>
    <w:rsid w:val="008E6956"/>
    <w:rsid w:val="008F14D1"/>
    <w:rsid w:val="008F2D63"/>
    <w:rsid w:val="008F3913"/>
    <w:rsid w:val="00913592"/>
    <w:rsid w:val="00916F60"/>
    <w:rsid w:val="00920769"/>
    <w:rsid w:val="0094550E"/>
    <w:rsid w:val="00945932"/>
    <w:rsid w:val="00947680"/>
    <w:rsid w:val="00955C87"/>
    <w:rsid w:val="00960CD0"/>
    <w:rsid w:val="0096210C"/>
    <w:rsid w:val="0096259C"/>
    <w:rsid w:val="0096678A"/>
    <w:rsid w:val="00972156"/>
    <w:rsid w:val="00997E64"/>
    <w:rsid w:val="009A1042"/>
    <w:rsid w:val="009A28EC"/>
    <w:rsid w:val="009D44CA"/>
    <w:rsid w:val="009D61C9"/>
    <w:rsid w:val="009D7F95"/>
    <w:rsid w:val="009F6A1C"/>
    <w:rsid w:val="00A11004"/>
    <w:rsid w:val="00A143BD"/>
    <w:rsid w:val="00A17B6D"/>
    <w:rsid w:val="00A24DB6"/>
    <w:rsid w:val="00A30897"/>
    <w:rsid w:val="00A31867"/>
    <w:rsid w:val="00A40019"/>
    <w:rsid w:val="00A43BD0"/>
    <w:rsid w:val="00A44BB1"/>
    <w:rsid w:val="00A47BDB"/>
    <w:rsid w:val="00A618F7"/>
    <w:rsid w:val="00A65887"/>
    <w:rsid w:val="00A8642B"/>
    <w:rsid w:val="00A90743"/>
    <w:rsid w:val="00A9122B"/>
    <w:rsid w:val="00AB5B87"/>
    <w:rsid w:val="00AC06DA"/>
    <w:rsid w:val="00AD200E"/>
    <w:rsid w:val="00AE0D2A"/>
    <w:rsid w:val="00AE2911"/>
    <w:rsid w:val="00AE3015"/>
    <w:rsid w:val="00AF1C09"/>
    <w:rsid w:val="00AF2260"/>
    <w:rsid w:val="00AF2ACD"/>
    <w:rsid w:val="00B10E22"/>
    <w:rsid w:val="00B13C0D"/>
    <w:rsid w:val="00B207BF"/>
    <w:rsid w:val="00B27A99"/>
    <w:rsid w:val="00B32A47"/>
    <w:rsid w:val="00B34F8A"/>
    <w:rsid w:val="00B35563"/>
    <w:rsid w:val="00B5127D"/>
    <w:rsid w:val="00B62255"/>
    <w:rsid w:val="00B63344"/>
    <w:rsid w:val="00B74E60"/>
    <w:rsid w:val="00B81CDD"/>
    <w:rsid w:val="00B876EF"/>
    <w:rsid w:val="00B9363C"/>
    <w:rsid w:val="00B9698B"/>
    <w:rsid w:val="00BA5940"/>
    <w:rsid w:val="00BC11D0"/>
    <w:rsid w:val="00BD3FA9"/>
    <w:rsid w:val="00BD507D"/>
    <w:rsid w:val="00BE3D09"/>
    <w:rsid w:val="00C04105"/>
    <w:rsid w:val="00C073E5"/>
    <w:rsid w:val="00C10528"/>
    <w:rsid w:val="00C22514"/>
    <w:rsid w:val="00C2424F"/>
    <w:rsid w:val="00C51EED"/>
    <w:rsid w:val="00C56D00"/>
    <w:rsid w:val="00C61088"/>
    <w:rsid w:val="00C703AF"/>
    <w:rsid w:val="00C70B8A"/>
    <w:rsid w:val="00C84E99"/>
    <w:rsid w:val="00C94265"/>
    <w:rsid w:val="00CA65A9"/>
    <w:rsid w:val="00CB3E6D"/>
    <w:rsid w:val="00CB491B"/>
    <w:rsid w:val="00CC6D97"/>
    <w:rsid w:val="00CD1B33"/>
    <w:rsid w:val="00CD23CA"/>
    <w:rsid w:val="00CF51E9"/>
    <w:rsid w:val="00CF6EE3"/>
    <w:rsid w:val="00D27B79"/>
    <w:rsid w:val="00D348F0"/>
    <w:rsid w:val="00D36D0D"/>
    <w:rsid w:val="00D6302B"/>
    <w:rsid w:val="00D64B1B"/>
    <w:rsid w:val="00D75803"/>
    <w:rsid w:val="00D8225A"/>
    <w:rsid w:val="00D84646"/>
    <w:rsid w:val="00D861E5"/>
    <w:rsid w:val="00DA739D"/>
    <w:rsid w:val="00DC04D1"/>
    <w:rsid w:val="00DD24C8"/>
    <w:rsid w:val="00DD493D"/>
    <w:rsid w:val="00DF26D9"/>
    <w:rsid w:val="00DF4CDF"/>
    <w:rsid w:val="00E1411D"/>
    <w:rsid w:val="00E15961"/>
    <w:rsid w:val="00E24D2A"/>
    <w:rsid w:val="00E43CC1"/>
    <w:rsid w:val="00E5184F"/>
    <w:rsid w:val="00E53C9A"/>
    <w:rsid w:val="00E628D9"/>
    <w:rsid w:val="00E63F36"/>
    <w:rsid w:val="00E66D4B"/>
    <w:rsid w:val="00E74523"/>
    <w:rsid w:val="00E81118"/>
    <w:rsid w:val="00E82AA5"/>
    <w:rsid w:val="00EB4DC2"/>
    <w:rsid w:val="00EB605B"/>
    <w:rsid w:val="00EB661B"/>
    <w:rsid w:val="00EF5655"/>
    <w:rsid w:val="00F02558"/>
    <w:rsid w:val="00F12000"/>
    <w:rsid w:val="00F25EF4"/>
    <w:rsid w:val="00F45F4F"/>
    <w:rsid w:val="00F53F45"/>
    <w:rsid w:val="00F55B27"/>
    <w:rsid w:val="00F60698"/>
    <w:rsid w:val="00F60B32"/>
    <w:rsid w:val="00F60B44"/>
    <w:rsid w:val="00F64267"/>
    <w:rsid w:val="00F713C2"/>
    <w:rsid w:val="00F74B23"/>
    <w:rsid w:val="00F80EAA"/>
    <w:rsid w:val="00F90586"/>
    <w:rsid w:val="00FA218A"/>
    <w:rsid w:val="00FB2777"/>
    <w:rsid w:val="00FB44D3"/>
    <w:rsid w:val="00FB75A9"/>
    <w:rsid w:val="00FD59C1"/>
    <w:rsid w:val="00FE7736"/>
    <w:rsid w:val="00FF58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4C89D"/>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366CB"/>
    <w:pPr>
      <w:spacing w:after="0" w:line="240" w:lineRule="auto"/>
    </w:pPr>
    <w:rPr>
      <w:rFonts w:ascii="CG Times" w:eastAsia="Times New Roman" w:hAnsi="CG Times"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6E5E"/>
    <w:pPr>
      <w:spacing w:after="0" w:line="240" w:lineRule="auto"/>
    </w:pPr>
    <w:rPr>
      <w:rFonts w:ascii="Calibri" w:eastAsia="Calibri" w:hAnsi="Calibri" w:cs="Times New Roman"/>
    </w:rPr>
  </w:style>
  <w:style w:type="paragraph" w:customStyle="1" w:styleId="AssecoParagraphNormalFirstLine">
    <w:name w:val="Asseco Paragraph Normal First Line"/>
    <w:basedOn w:val="prastasis"/>
    <w:qFormat/>
    <w:rsid w:val="00A30897"/>
    <w:pPr>
      <w:ind w:firstLine="709"/>
      <w:jc w:val="both"/>
    </w:pPr>
    <w:rPr>
      <w:rFonts w:ascii="Calibri" w:hAnsi="Calibri"/>
      <w:sz w:val="22"/>
      <w:lang w:eastAsia="pl-PL"/>
    </w:rPr>
  </w:style>
  <w:style w:type="paragraph" w:styleId="Antrats">
    <w:name w:val="header"/>
    <w:basedOn w:val="prastasis"/>
    <w:link w:val="AntratsDiagrama"/>
    <w:uiPriority w:val="99"/>
    <w:unhideWhenUsed/>
    <w:rsid w:val="00A618F7"/>
    <w:pPr>
      <w:tabs>
        <w:tab w:val="center" w:pos="4819"/>
        <w:tab w:val="right" w:pos="9638"/>
      </w:tabs>
    </w:pPr>
  </w:style>
  <w:style w:type="character" w:customStyle="1" w:styleId="AntratsDiagrama">
    <w:name w:val="Antraštės Diagrama"/>
    <w:basedOn w:val="Numatytasispastraiposriftas"/>
    <w:link w:val="Antrats"/>
    <w:uiPriority w:val="99"/>
    <w:rsid w:val="00A618F7"/>
    <w:rPr>
      <w:rFonts w:ascii="CG Times" w:eastAsia="Times New Roman" w:hAnsi="CG Times" w:cs="Times New Roman"/>
      <w:sz w:val="20"/>
      <w:szCs w:val="20"/>
    </w:rPr>
  </w:style>
  <w:style w:type="paragraph" w:styleId="Porat">
    <w:name w:val="footer"/>
    <w:basedOn w:val="prastasis"/>
    <w:link w:val="PoratDiagrama"/>
    <w:uiPriority w:val="99"/>
    <w:unhideWhenUsed/>
    <w:rsid w:val="00A618F7"/>
    <w:pPr>
      <w:tabs>
        <w:tab w:val="center" w:pos="4819"/>
        <w:tab w:val="right" w:pos="9638"/>
      </w:tabs>
    </w:pPr>
  </w:style>
  <w:style w:type="character" w:customStyle="1" w:styleId="PoratDiagrama">
    <w:name w:val="Poraštė Diagrama"/>
    <w:basedOn w:val="Numatytasispastraiposriftas"/>
    <w:link w:val="Porat"/>
    <w:uiPriority w:val="99"/>
    <w:rsid w:val="00A618F7"/>
    <w:rPr>
      <w:rFonts w:ascii="CG Times" w:eastAsia="Times New Roman" w:hAnsi="CG Times" w:cs="Times New Roman"/>
      <w:sz w:val="20"/>
      <w:szCs w:val="20"/>
    </w:rPr>
  </w:style>
  <w:style w:type="paragraph" w:styleId="Puslapioinaostekstas">
    <w:name w:val="footnote text"/>
    <w:basedOn w:val="prastasis"/>
    <w:link w:val="PuslapioinaostekstasDiagrama"/>
    <w:unhideWhenUsed/>
    <w:rsid w:val="00DD493D"/>
    <w:rPr>
      <w:rFonts w:ascii="Times New Roman" w:hAnsi="Times New Roman"/>
      <w:lang w:val="en-US"/>
    </w:rPr>
  </w:style>
  <w:style w:type="character" w:customStyle="1" w:styleId="PuslapioinaostekstasDiagrama">
    <w:name w:val="Puslapio išnašos tekstas Diagrama"/>
    <w:basedOn w:val="Numatytasispastraiposriftas"/>
    <w:link w:val="Puslapioinaostekstas"/>
    <w:rsid w:val="00DD493D"/>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unhideWhenUsed/>
    <w:rsid w:val="00DD493D"/>
    <w:rPr>
      <w:vertAlign w:val="superscript"/>
    </w:rPr>
  </w:style>
  <w:style w:type="paragraph" w:customStyle="1" w:styleId="Default">
    <w:name w:val="Default"/>
    <w:rsid w:val="00CD23CA"/>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rsid w:val="000B29C8"/>
    <w:rPr>
      <w:color w:val="auto"/>
      <w:u w:val="none"/>
    </w:rPr>
  </w:style>
  <w:style w:type="character" w:styleId="Grietas">
    <w:name w:val="Strong"/>
    <w:basedOn w:val="Numatytasispastraiposriftas"/>
    <w:uiPriority w:val="22"/>
    <w:qFormat/>
    <w:rsid w:val="000B29C8"/>
    <w:rPr>
      <w:b/>
      <w:bCs/>
    </w:rPr>
  </w:style>
  <w:style w:type="paragraph" w:styleId="prastasiniatinklio">
    <w:name w:val="Normal (Web)"/>
    <w:basedOn w:val="prastasis"/>
    <w:uiPriority w:val="99"/>
    <w:unhideWhenUsed/>
    <w:rsid w:val="000B29C8"/>
    <w:pPr>
      <w:spacing w:before="100" w:beforeAutospacing="1" w:after="100" w:afterAutospacing="1"/>
    </w:pPr>
    <w:rPr>
      <w:rFonts w:ascii="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3" Type="http://schemas.openxmlformats.org/officeDocument/2006/relationships/hyperlink" Target="https://www.ird.lt/lt/reports/view_item_datasource?id=8730&amp;datasource=51751" TargetMode="External"/><Relationship Id="rId2" Type="http://schemas.openxmlformats.org/officeDocument/2006/relationships/hyperlink" Target="https://www.ird.lt/lt/reports/view_item_datasource?id=8933&amp;datasource=55391" TargetMode="External"/><Relationship Id="rId1" Type="http://schemas.openxmlformats.org/officeDocument/2006/relationships/hyperlink" Target="https://www.ird.lt/lt/reports/view_item_datasource?id=9563&amp;datasource=6682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Z6YWEJNPDQQR-896559167-266</_dlc_DocId>
    <_dlc_DocIdUrl xmlns="28130d43-1b56-4a10-ad88-2cd38123f4c1">
      <Url>https://intranetas.lrs.lt/29/_layouts/15/DocIdRedir.aspx?ID=Z6YWEJNPDQQR-896559167-266</Url>
      <Description>Z6YWEJNPDQQR-896559167-266</Description>
    </_dlc_DocIdUrl>
  </documentManagement>
</p:properties>
</file>

<file path=customXml/itemProps1.xml><?xml version="1.0" encoding="utf-8"?>
<ds:datastoreItem xmlns:ds="http://schemas.openxmlformats.org/officeDocument/2006/customXml" ds:itemID="{55740A5E-18BF-4028-B02C-11BF63B60E7C}"/>
</file>

<file path=customXml/itemProps2.xml><?xml version="1.0" encoding="utf-8"?>
<ds:datastoreItem xmlns:ds="http://schemas.openxmlformats.org/officeDocument/2006/customXml" ds:itemID="{E112D248-ABCD-4E3F-8C7B-A7964CA16855}"/>
</file>

<file path=customXml/itemProps3.xml><?xml version="1.0" encoding="utf-8"?>
<ds:datastoreItem xmlns:ds="http://schemas.openxmlformats.org/officeDocument/2006/customXml" ds:itemID="{61AC7AF2-0881-4591-B4D3-A0FE5FB76D2C}"/>
</file>

<file path=customXml/itemProps4.xml><?xml version="1.0" encoding="utf-8"?>
<ds:datastoreItem xmlns:ds="http://schemas.openxmlformats.org/officeDocument/2006/customXml" ds:itemID="{848F317B-75CA-427C-8492-03EE67B096CE}"/>
</file>

<file path=docProps/app.xml><?xml version="1.0" encoding="utf-8"?>
<Properties xmlns="http://schemas.openxmlformats.org/officeDocument/2006/extended-properties" xmlns:vt="http://schemas.openxmlformats.org/officeDocument/2006/docPropsVTypes">
  <Template>Normal.dotm</Template>
  <TotalTime>5</TotalTime>
  <Pages>5</Pages>
  <Words>9029</Words>
  <Characters>5147</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GRICIŪTĖ Rasa</dc:creator>
  <cp:keywords/>
  <dc:description/>
  <cp:lastModifiedBy>GRICIŪTĖ Rasa</cp:lastModifiedBy>
  <cp:revision>5</cp:revision>
  <dcterms:created xsi:type="dcterms:W3CDTF">2022-08-26T15:46:00Z</dcterms:created>
  <dcterms:modified xsi:type="dcterms:W3CDTF">2022-09-08T05:19:00Z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f9e4c4c0-0f58-4ac9-9ee5-f242484d5bb1</vt:lpwstr>
  </property>
</Properties>
</file>