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67CFB4B" w:rsidR="009D7508" w:rsidRDefault="003766A1" w:rsidP="00563AE5">
      <w:pPr>
        <w:ind w:firstLine="0"/>
        <w:jc w:val="center"/>
        <w:rPr>
          <w:rFonts w:cs="Arial"/>
        </w:rPr>
      </w:pPr>
      <w:bookmarkStart w:id="0" w:name="_GoBack"/>
      <w:bookmarkEnd w:id="0"/>
      <w:r w:rsidRPr="00B42B65">
        <w:rPr>
          <w:rFonts w:cs="Arial"/>
          <w:noProof/>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DC4F2BB" w14:textId="0109D10C" w:rsidR="00262E8A" w:rsidRDefault="003766A1" w:rsidP="00FA4300">
      <w:pPr>
        <w:pStyle w:val="Pavadinimas"/>
        <w:ind w:firstLine="0"/>
        <w:jc w:val="center"/>
        <w:rPr>
          <w:rFonts w:cs="Arial"/>
          <w:sz w:val="24"/>
          <w:szCs w:val="24"/>
        </w:rPr>
      </w:pPr>
      <w:bookmarkStart w:id="1" w:name="_Hlk126306791"/>
      <w:r w:rsidRPr="00024041">
        <w:rPr>
          <w:rFonts w:cs="Arial"/>
          <w:sz w:val="24"/>
          <w:szCs w:val="24"/>
        </w:rPr>
        <w:t>PANEVĖŽIO MIESTO SAVIVALDYBĖS ADMINISTRACIJA</w:t>
      </w:r>
    </w:p>
    <w:p w14:paraId="1403B730" w14:textId="77777777" w:rsidR="009B2F5B" w:rsidRPr="00D024A0" w:rsidRDefault="009B2F5B" w:rsidP="00FA4300">
      <w:pPr>
        <w:pStyle w:val="Pavadinimas"/>
        <w:ind w:firstLine="0"/>
        <w:jc w:val="center"/>
        <w:rPr>
          <w:sz w:val="24"/>
          <w:szCs w:val="24"/>
        </w:rPr>
      </w:pPr>
    </w:p>
    <w:p w14:paraId="725A3405" w14:textId="50F77C93" w:rsidR="00DC43DE" w:rsidRPr="00B74832" w:rsidRDefault="00B35575" w:rsidP="00CB6FBD">
      <w:pPr>
        <w:framePr w:w="3985" w:hSpace="180" w:wrap="around" w:vAnchor="text" w:hAnchor="page" w:x="7309" w:y="36"/>
        <w:spacing w:line="240" w:lineRule="auto"/>
        <w:ind w:right="15" w:firstLine="0"/>
        <w:suppressOverlap/>
        <w:rPr>
          <w:rFonts w:cs="Arial"/>
          <w:sz w:val="24"/>
          <w:szCs w:val="24"/>
        </w:rPr>
      </w:pPr>
      <w:bookmarkStart w:id="2" w:name="_Hlk9512559"/>
      <w:r w:rsidRPr="00B74832">
        <w:rPr>
          <w:rFonts w:cs="Arial"/>
          <w:sz w:val="24"/>
          <w:szCs w:val="24"/>
        </w:rPr>
        <w:t xml:space="preserve">  </w:t>
      </w:r>
      <w:r w:rsidR="00CE6F7C" w:rsidRPr="00B74832">
        <w:rPr>
          <w:rFonts w:cs="Arial"/>
          <w:sz w:val="24"/>
          <w:szCs w:val="24"/>
        </w:rPr>
        <w:t xml:space="preserve">2025-10-27 </w:t>
      </w:r>
    </w:p>
    <w:p w14:paraId="700ADFEB" w14:textId="5BC37669" w:rsidR="00B74832" w:rsidRDefault="00B35575" w:rsidP="00B74832">
      <w:pPr>
        <w:framePr w:w="3985" w:hSpace="180" w:wrap="around" w:vAnchor="text" w:hAnchor="page" w:x="7309" w:y="36"/>
        <w:spacing w:line="240" w:lineRule="auto"/>
        <w:ind w:firstLine="0"/>
        <w:suppressOverlap/>
        <w:rPr>
          <w:rFonts w:cs="Arial"/>
          <w:sz w:val="24"/>
          <w:szCs w:val="24"/>
          <w:lang w:eastAsia="lt-LT"/>
        </w:rPr>
      </w:pPr>
      <w:r w:rsidRPr="00B74832">
        <w:rPr>
          <w:rFonts w:cs="Arial"/>
          <w:sz w:val="24"/>
          <w:szCs w:val="24"/>
        </w:rPr>
        <w:t xml:space="preserve">Į </w:t>
      </w:r>
      <w:r w:rsidR="00B74832" w:rsidRPr="00B74832">
        <w:rPr>
          <w:rFonts w:cs="Arial"/>
          <w:sz w:val="24"/>
          <w:szCs w:val="24"/>
          <w:lang w:eastAsia="lt-LT"/>
        </w:rPr>
        <w:t>2025-10-13 Nr. S-2025-4487</w:t>
      </w:r>
    </w:p>
    <w:p w14:paraId="6D93B57C" w14:textId="3C026597" w:rsidR="00B74832" w:rsidRPr="00B74832" w:rsidRDefault="00B74832" w:rsidP="00B74832">
      <w:pPr>
        <w:framePr w:w="3985" w:hSpace="180" w:wrap="around" w:vAnchor="text" w:hAnchor="page" w:x="7309" w:y="36"/>
        <w:spacing w:line="240" w:lineRule="auto"/>
        <w:ind w:firstLine="0"/>
        <w:suppressOverlap/>
        <w:rPr>
          <w:rFonts w:cs="Arial"/>
          <w:sz w:val="24"/>
          <w:szCs w:val="24"/>
          <w:lang w:eastAsia="lt-LT"/>
        </w:rPr>
      </w:pPr>
      <w:r>
        <w:rPr>
          <w:rFonts w:cs="Arial"/>
          <w:sz w:val="24"/>
          <w:szCs w:val="24"/>
          <w:lang w:eastAsia="lt-LT"/>
        </w:rPr>
        <w:t xml:space="preserve">  </w:t>
      </w:r>
      <w:r w:rsidRPr="00B74832">
        <w:rPr>
          <w:rFonts w:cs="Arial"/>
          <w:sz w:val="24"/>
          <w:szCs w:val="24"/>
          <w:lang w:eastAsia="lt-LT"/>
        </w:rPr>
        <w:t>2025-10-23</w:t>
      </w:r>
      <w:r>
        <w:rPr>
          <w:rFonts w:cs="Arial"/>
          <w:sz w:val="24"/>
          <w:szCs w:val="24"/>
          <w:lang w:eastAsia="lt-LT"/>
        </w:rPr>
        <w:t xml:space="preserve"> Nr. </w:t>
      </w:r>
      <w:r w:rsidRPr="00B74832">
        <w:rPr>
          <w:rFonts w:cs="Arial"/>
          <w:sz w:val="24"/>
          <w:szCs w:val="24"/>
          <w:lang w:eastAsia="lt-LT"/>
        </w:rPr>
        <w:t>S-2025-4670</w:t>
      </w:r>
    </w:p>
    <w:bookmarkEnd w:id="2"/>
    <w:p w14:paraId="50AAF08F" w14:textId="4F7196CD" w:rsidR="00B74832" w:rsidRDefault="00B74832" w:rsidP="002226FC">
      <w:pPr>
        <w:pStyle w:val="Pavadinimas"/>
        <w:spacing w:after="0" w:line="300" w:lineRule="auto"/>
        <w:ind w:firstLine="0"/>
        <w:contextualSpacing w:val="0"/>
        <w:rPr>
          <w:rFonts w:eastAsia="Times New Roman" w:cs="Arial"/>
          <w:b w:val="0"/>
          <w:spacing w:val="0"/>
          <w:kern w:val="0"/>
          <w:sz w:val="24"/>
          <w:szCs w:val="24"/>
        </w:rPr>
      </w:pPr>
      <w:r w:rsidRPr="00B74832">
        <w:rPr>
          <w:rFonts w:eastAsia="Times New Roman" w:cs="Arial"/>
          <w:b w:val="0"/>
          <w:spacing w:val="0"/>
          <w:kern w:val="0"/>
          <w:sz w:val="24"/>
          <w:szCs w:val="24"/>
        </w:rPr>
        <w:t>Lietuvos Respublikos Seim</w:t>
      </w:r>
      <w:r w:rsidR="00251556">
        <w:rPr>
          <w:rFonts w:eastAsia="Times New Roman" w:cs="Arial"/>
          <w:b w:val="0"/>
          <w:spacing w:val="0"/>
          <w:kern w:val="0"/>
          <w:sz w:val="24"/>
          <w:szCs w:val="24"/>
        </w:rPr>
        <w:t>o Peticijų komisijai</w:t>
      </w:r>
    </w:p>
    <w:p w14:paraId="6641389F" w14:textId="77777777" w:rsidR="00B74832" w:rsidRDefault="00B74832" w:rsidP="002226FC">
      <w:pPr>
        <w:pStyle w:val="Pavadinimas"/>
        <w:spacing w:after="0" w:line="300" w:lineRule="auto"/>
        <w:ind w:firstLine="0"/>
        <w:contextualSpacing w:val="0"/>
        <w:rPr>
          <w:rFonts w:eastAsia="Times New Roman" w:cs="Arial"/>
          <w:b w:val="0"/>
          <w:spacing w:val="0"/>
          <w:kern w:val="0"/>
          <w:sz w:val="24"/>
          <w:szCs w:val="24"/>
        </w:rPr>
      </w:pPr>
      <w:r w:rsidRPr="00B74832">
        <w:rPr>
          <w:rFonts w:eastAsia="Times New Roman" w:cs="Arial"/>
          <w:b w:val="0"/>
          <w:spacing w:val="0"/>
          <w:kern w:val="0"/>
          <w:sz w:val="24"/>
          <w:szCs w:val="24"/>
        </w:rPr>
        <w:t xml:space="preserve">Gedimino pr. 53, </w:t>
      </w:r>
      <w:r>
        <w:rPr>
          <w:rFonts w:eastAsia="Times New Roman" w:cs="Arial"/>
          <w:b w:val="0"/>
          <w:spacing w:val="0"/>
          <w:kern w:val="0"/>
          <w:sz w:val="24"/>
          <w:szCs w:val="24"/>
        </w:rPr>
        <w:t xml:space="preserve">LT - </w:t>
      </w:r>
      <w:r w:rsidRPr="00B74832">
        <w:rPr>
          <w:rFonts w:eastAsia="Times New Roman" w:cs="Arial"/>
          <w:b w:val="0"/>
          <w:spacing w:val="0"/>
          <w:kern w:val="0"/>
          <w:sz w:val="24"/>
          <w:szCs w:val="24"/>
        </w:rPr>
        <w:t>01109 Vilni</w:t>
      </w:r>
      <w:r>
        <w:rPr>
          <w:rFonts w:eastAsia="Times New Roman" w:cs="Arial"/>
          <w:b w:val="0"/>
          <w:spacing w:val="0"/>
          <w:kern w:val="0"/>
          <w:sz w:val="24"/>
          <w:szCs w:val="24"/>
        </w:rPr>
        <w:t>us</w:t>
      </w:r>
    </w:p>
    <w:p w14:paraId="228B7853" w14:textId="3CECCF68" w:rsidR="002226FC" w:rsidRPr="00024041" w:rsidRDefault="00B74832" w:rsidP="002226FC">
      <w:pPr>
        <w:pStyle w:val="Pavadinimas"/>
        <w:spacing w:after="0" w:line="300" w:lineRule="auto"/>
        <w:ind w:firstLine="0"/>
        <w:contextualSpacing w:val="0"/>
        <w:rPr>
          <w:rFonts w:eastAsia="Times New Roman" w:cs="Arial"/>
          <w:b w:val="0"/>
          <w:spacing w:val="0"/>
          <w:kern w:val="0"/>
          <w:sz w:val="24"/>
          <w:szCs w:val="24"/>
        </w:rPr>
      </w:pPr>
      <w:r>
        <w:rPr>
          <w:rFonts w:eastAsia="Times New Roman" w:cs="Arial"/>
          <w:b w:val="0"/>
          <w:spacing w:val="0"/>
          <w:kern w:val="0"/>
          <w:sz w:val="24"/>
          <w:szCs w:val="24"/>
        </w:rPr>
        <w:t>El.</w:t>
      </w:r>
      <w:r w:rsidR="00691FF4">
        <w:rPr>
          <w:rFonts w:eastAsia="Times New Roman" w:cs="Arial"/>
          <w:b w:val="0"/>
          <w:spacing w:val="0"/>
          <w:kern w:val="0"/>
          <w:sz w:val="24"/>
          <w:szCs w:val="24"/>
        </w:rPr>
        <w:t xml:space="preserve"> </w:t>
      </w:r>
      <w:r>
        <w:rPr>
          <w:rFonts w:eastAsia="Times New Roman" w:cs="Arial"/>
          <w:b w:val="0"/>
          <w:spacing w:val="0"/>
          <w:kern w:val="0"/>
          <w:sz w:val="24"/>
          <w:szCs w:val="24"/>
        </w:rPr>
        <w:t xml:space="preserve">p. </w:t>
      </w:r>
      <w:hyperlink r:id="rId12" w:history="1">
        <w:r w:rsidRPr="005C3EEF">
          <w:rPr>
            <w:rStyle w:val="Hipersaitas"/>
            <w:rFonts w:eastAsia="Times New Roman" w:cs="Arial"/>
            <w:b w:val="0"/>
            <w:spacing w:val="0"/>
            <w:kern w:val="0"/>
            <w:sz w:val="24"/>
            <w:szCs w:val="24"/>
          </w:rPr>
          <w:t>priim@lrs.lt</w:t>
        </w:r>
      </w:hyperlink>
      <w:r>
        <w:rPr>
          <w:rFonts w:eastAsia="Times New Roman" w:cs="Arial"/>
          <w:b w:val="0"/>
          <w:spacing w:val="0"/>
          <w:kern w:val="0"/>
          <w:sz w:val="24"/>
          <w:szCs w:val="24"/>
        </w:rPr>
        <w:t xml:space="preserve"> </w:t>
      </w:r>
    </w:p>
    <w:bookmarkEnd w:id="1"/>
    <w:p w14:paraId="21DF8B3A" w14:textId="77777777" w:rsidR="0016522D" w:rsidRPr="003772CC" w:rsidRDefault="0016522D" w:rsidP="00B74832">
      <w:pPr>
        <w:spacing w:before="720" w:after="360"/>
        <w:ind w:left="131" w:firstLine="0"/>
        <w:rPr>
          <w:rFonts w:cs="Arial"/>
          <w:b/>
          <w:sz w:val="24"/>
          <w:szCs w:val="24"/>
        </w:rPr>
      </w:pPr>
      <w:r>
        <w:rPr>
          <w:rFonts w:cs="Arial"/>
          <w:b/>
          <w:sz w:val="24"/>
          <w:szCs w:val="24"/>
        </w:rPr>
        <w:t>DĖL NUOMONĖS PATEIKIMO DĖL VIRGINIJAUS JURGAIČIO PETICIJOS</w:t>
      </w:r>
    </w:p>
    <w:p w14:paraId="14B625DC" w14:textId="77777777" w:rsidR="003738A1" w:rsidRPr="00387C3F" w:rsidRDefault="003738A1" w:rsidP="00B74832">
      <w:pPr>
        <w:spacing w:line="276" w:lineRule="auto"/>
        <w:ind w:firstLine="851"/>
        <w:jc w:val="both"/>
        <w:rPr>
          <w:rFonts w:cs="Arial"/>
          <w:sz w:val="24"/>
          <w:szCs w:val="24"/>
        </w:rPr>
      </w:pPr>
      <w:r w:rsidRPr="00387C3F">
        <w:rPr>
          <w:rFonts w:cs="Arial"/>
          <w:sz w:val="24"/>
          <w:szCs w:val="24"/>
        </w:rPr>
        <w:t xml:space="preserve">Panevėžio miesto savivaldybės merės pavedimu Panevėžio miesto savivaldybės administracija (toliau – Administracija) išnagrinėjo Lietuvos Respublikos Seimo Peticijų komisijos 2025 m. spalio 13 d. raštą Nr. S-2025-4487 ir gyventojo Virginijaus Jurgaičio pateiktas peticijas, kuriomis siūloma: papildyti Lietuvos Respublikos daugiabučių gyvenamųjų namų ir kitos paskirties pastatų savininkų bendrijų įstatymą, nustatant bendrijos pirmininkui privalomą aukštąjį inžinerinį išsilavinimą bei suteikiant pastatą prižiūrinčioms organizacijoms teisę atsisakyti vykdyti akivaizdžiai neprotingus nurodymus; pakeisti Lietuvos Respublikos šilumos ūkio įstatymo Nr. IX-1565 11 straipsnį, išplečiant šilumos tiekėjo atsakomybę iki radiatorių ir butuose esančių čiaupų. </w:t>
      </w:r>
    </w:p>
    <w:p w14:paraId="2AD729F6" w14:textId="77777777" w:rsidR="003738A1" w:rsidRDefault="003738A1" w:rsidP="00B74832">
      <w:pPr>
        <w:spacing w:line="276" w:lineRule="auto"/>
        <w:ind w:firstLine="851"/>
        <w:jc w:val="both"/>
        <w:rPr>
          <w:rFonts w:cs="Arial"/>
          <w:sz w:val="24"/>
          <w:szCs w:val="24"/>
        </w:rPr>
      </w:pPr>
      <w:r w:rsidRPr="00387C3F">
        <w:rPr>
          <w:rFonts w:cs="Arial"/>
          <w:sz w:val="24"/>
          <w:szCs w:val="24"/>
        </w:rPr>
        <w:t>Administracija, įvertinusi pateiktų pasiūlymų teisinį ir praktinį pagrįstumą, pateikia šią nuomonę.</w:t>
      </w:r>
    </w:p>
    <w:p w14:paraId="1B718F52" w14:textId="77777777" w:rsidR="003738A1" w:rsidRPr="00387C3F" w:rsidRDefault="003738A1" w:rsidP="00B74832">
      <w:pPr>
        <w:spacing w:line="276" w:lineRule="auto"/>
        <w:ind w:firstLine="851"/>
        <w:jc w:val="both"/>
        <w:rPr>
          <w:rFonts w:cs="Arial"/>
          <w:sz w:val="24"/>
          <w:szCs w:val="24"/>
        </w:rPr>
      </w:pPr>
    </w:p>
    <w:p w14:paraId="6E94052B" w14:textId="77777777" w:rsidR="003738A1" w:rsidRPr="004C4955" w:rsidRDefault="003738A1" w:rsidP="00B74832">
      <w:pPr>
        <w:spacing w:line="276" w:lineRule="auto"/>
        <w:ind w:firstLine="851"/>
        <w:jc w:val="both"/>
        <w:rPr>
          <w:rFonts w:cs="Arial"/>
          <w:b/>
          <w:bCs/>
          <w:sz w:val="24"/>
          <w:szCs w:val="24"/>
        </w:rPr>
      </w:pPr>
      <w:r w:rsidRPr="004C4955">
        <w:rPr>
          <w:rFonts w:cs="Arial"/>
          <w:b/>
          <w:bCs/>
          <w:sz w:val="24"/>
          <w:szCs w:val="24"/>
        </w:rPr>
        <w:t>1. DĖL BENDRIJŲ ĮSTATYMO PAPILDYMO</w:t>
      </w:r>
    </w:p>
    <w:p w14:paraId="3F972E4B" w14:textId="77777777" w:rsidR="003738A1" w:rsidRPr="004C4955" w:rsidRDefault="003738A1" w:rsidP="00B74832">
      <w:pPr>
        <w:spacing w:line="276" w:lineRule="auto"/>
        <w:ind w:firstLine="851"/>
        <w:jc w:val="both"/>
        <w:rPr>
          <w:rFonts w:cs="Arial"/>
          <w:sz w:val="24"/>
          <w:szCs w:val="24"/>
        </w:rPr>
      </w:pPr>
    </w:p>
    <w:p w14:paraId="25D7CDD6"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Vadovaujantis Lietuvos Respublikos daugiabučių gyvenamųjų namų ir kitų paskirties pastatų savininkų bendrijų įstatymo 14 straipsnio 1 dalimi, bendrijos pirmininkas renkamas iš fizinių asmenų, atitinkančių bendrijos įstatuose nustatytus reikalavimus.</w:t>
      </w:r>
    </w:p>
    <w:p w14:paraId="6300555E"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 xml:space="preserve">Lietuvos Respublikos daugiabučių gyvenamųjų namų ir kitų paskirties pastatų savininkų bendrijų įstatyme nėra numatyta jokių kvalifikacinių ar išsilavinimo ribojimų, todėl nustatyti privalomą inžinerinio išsilavinimo kriterijų būtų perteklinis ir neatitiktų įstatyme įtvirtintos savininkų teisės savarankiškai organizuoti bendrosios dalinės nuosavybės valdymą </w:t>
      </w:r>
    </w:p>
    <w:p w14:paraId="1ED7F40E"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Pagal Lietuvos Respublikos daugiabučių gyvenamųjų namų ir kitų paskirties pastatų savininkų bendrijų įstatymo 14 straipsnio 6 dalies 9 punktą bendrijos pirmininkas atsako už pastato (pastatų), jo (jų) priklausinių ir bendrojo naudojimo objektų techninės priežiūros organizavimą, šios priežiūros dokumentų parengimą, pildymą ir tvarkymą pagal įstatymų ir kitų teisės aktų reikalavimus. Ši įstatymo nuostata nustato organizacinį bendrijos pirmininko vaidmenį – jis turi užtikrinti, kad techninė priežiūra būtų vykdoma teisės aktų nustatyta tvarka, pasitelkiant atitinkamos kvalifikacijos specialistus ar prižiūrėtojus, tačiau pats neprivalo turėti inžinerinio išsilavinimo.</w:t>
      </w:r>
    </w:p>
    <w:p w14:paraId="5DBA8F0E"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lastRenderedPageBreak/>
        <w:t>Todėl Lietuvos Respublikos daugiabučių gyvenamųjų namų ir kitų paskirties pastatų savininkų bendrijų įstatymo keitimas, nustatant privalomą techninį ar inžinerinį išsilavinimą bendrijos pirmininkui, būtų nepagrįstas ir perteklinis, nes neatitiktų įstatyme įtvirtintos funkcijų atribojimo sistemos – kai bendrijos valdymo organas organizuoja, o techninius darbus vykdo tam kvalifikuoti specialistai.</w:t>
      </w:r>
    </w:p>
    <w:p w14:paraId="590F0159"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 xml:space="preserve">Pagal Lietuvos Respublikos daugiabučių gyvenamųjų namų ir kitų paskirties pastatų savininkų bendrijų įstatymo 20 straipsnį savivaldybės vykdo bendrijų veiklos viešąją priežiūrą ir kontrolę, t. y. turi teisę tikrinti, kaip bendrijos valdymo organai atlieka jiems įstatymu pavestas funkcijas, ir taikyti atsakomybę pažeidimų atveju. </w:t>
      </w:r>
    </w:p>
    <w:p w14:paraId="2FB39770"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Tai užtikrina, kad techninė priežiūra būtų tinkamai organizuota ir be papildomų išsilavinimo reikalavimų.</w:t>
      </w:r>
    </w:p>
    <w:p w14:paraId="17C570F1"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Apibendrinant, pažymėtina, kad daugiabučių namų bendrijų pirmininko funkcija yra organizacinė ir administracinė, o techninės priežiūros užtikrinimas vykdomas per kvalifikuotus specialistus. Todėl privalomo inžinerinio išsilavinimo nustatymas bendrijos pirmininkui nepagerintų bendrijų valdymo kokybės, o priešingai – dirbtinai apribotų kandidatų ratą ir pažeistų savininkų teisę laisvai pasirinkti valdymo organus.</w:t>
      </w:r>
    </w:p>
    <w:p w14:paraId="0C8A8B72" w14:textId="77777777" w:rsidR="003738A1" w:rsidRPr="004C4955" w:rsidRDefault="003738A1" w:rsidP="00B74832">
      <w:pPr>
        <w:spacing w:line="276" w:lineRule="auto"/>
        <w:ind w:firstLine="851"/>
        <w:jc w:val="both"/>
        <w:rPr>
          <w:rFonts w:cs="Arial"/>
          <w:sz w:val="24"/>
          <w:szCs w:val="24"/>
        </w:rPr>
      </w:pPr>
    </w:p>
    <w:p w14:paraId="3A14493D" w14:textId="77777777" w:rsidR="003738A1" w:rsidRPr="004C4955" w:rsidRDefault="003738A1" w:rsidP="00B74832">
      <w:pPr>
        <w:spacing w:line="276" w:lineRule="auto"/>
        <w:ind w:firstLine="851"/>
        <w:jc w:val="both"/>
        <w:rPr>
          <w:rFonts w:cs="Arial"/>
          <w:b/>
          <w:bCs/>
          <w:sz w:val="24"/>
          <w:szCs w:val="24"/>
        </w:rPr>
      </w:pPr>
      <w:r w:rsidRPr="004C4955">
        <w:rPr>
          <w:rFonts w:cs="Arial"/>
          <w:b/>
          <w:bCs/>
          <w:sz w:val="24"/>
          <w:szCs w:val="24"/>
        </w:rPr>
        <w:t>2. DĖL ŠILUMOS ŪKIO ĮSTATYMO 11 STRAIPSNIO PAKEITIMO</w:t>
      </w:r>
    </w:p>
    <w:p w14:paraId="374A852C" w14:textId="77777777" w:rsidR="003738A1" w:rsidRPr="004C4955" w:rsidRDefault="003738A1" w:rsidP="00B74832">
      <w:pPr>
        <w:spacing w:line="276" w:lineRule="auto"/>
        <w:ind w:firstLine="851"/>
        <w:jc w:val="both"/>
        <w:rPr>
          <w:rFonts w:cs="Arial"/>
          <w:sz w:val="24"/>
          <w:szCs w:val="24"/>
        </w:rPr>
      </w:pPr>
    </w:p>
    <w:p w14:paraId="40E3C4EC" w14:textId="77777777" w:rsidR="003738A1" w:rsidRDefault="003738A1" w:rsidP="00B74832">
      <w:pPr>
        <w:spacing w:line="276" w:lineRule="auto"/>
        <w:ind w:firstLine="851"/>
        <w:jc w:val="both"/>
        <w:rPr>
          <w:rFonts w:cs="Arial"/>
          <w:sz w:val="24"/>
          <w:szCs w:val="24"/>
        </w:rPr>
      </w:pPr>
      <w:r w:rsidRPr="004C4955">
        <w:rPr>
          <w:rFonts w:cs="Arial"/>
          <w:sz w:val="24"/>
          <w:szCs w:val="24"/>
        </w:rPr>
        <w:t>Galiojanti šilumos tiekėjo ir vartotojo nuosavybės bei atsakomybės riba, nustatyta Lietuvos Respublikos šilumos ūkio įstatymo 11 straipsnyje ir Energetikos ministro 2010 m. spalio 25 d. įsakymu Nr. 1-297 patvirtintose Šilumos tiekimo ir vartojimo taisyklėse, apibrėžia, kad šilumos tiekėjo atsakomybė baigiasi prie pastato šilumos įvado (šilumos punkto) vartotojo pusėje.</w:t>
      </w:r>
    </w:p>
    <w:p w14:paraId="7D0666B3" w14:textId="77777777" w:rsidR="003738A1" w:rsidRPr="004C4955" w:rsidRDefault="003738A1" w:rsidP="00B74832">
      <w:pPr>
        <w:spacing w:line="276" w:lineRule="auto"/>
        <w:ind w:firstLine="851"/>
        <w:jc w:val="both"/>
        <w:rPr>
          <w:rFonts w:cs="Arial"/>
          <w:sz w:val="24"/>
          <w:szCs w:val="24"/>
        </w:rPr>
      </w:pPr>
      <w:r w:rsidRPr="004C4955">
        <w:rPr>
          <w:rFonts w:cs="Arial"/>
          <w:sz w:val="24"/>
          <w:szCs w:val="24"/>
        </w:rPr>
        <w:t>Už šilumos tiekimo ir vartojimo ribos esančias pastato vidaus šildymo ir karšto vandens sistemas atsako pastato savininkai arba jų pasirinktas valdytojas – bendrija, jungtinės veiklos dalyviai ar administratorius.</w:t>
      </w:r>
    </w:p>
    <w:p w14:paraId="799EE07A" w14:textId="77777777" w:rsidR="003738A1" w:rsidRDefault="003738A1" w:rsidP="00B74832">
      <w:pPr>
        <w:spacing w:line="276" w:lineRule="auto"/>
        <w:ind w:firstLine="851"/>
        <w:jc w:val="both"/>
        <w:rPr>
          <w:rFonts w:cs="Arial"/>
          <w:sz w:val="24"/>
          <w:szCs w:val="24"/>
        </w:rPr>
      </w:pPr>
      <w:r w:rsidRPr="004C4955">
        <w:rPr>
          <w:rFonts w:cs="Arial"/>
          <w:sz w:val="24"/>
          <w:szCs w:val="24"/>
        </w:rPr>
        <w:t>Siūlymas šią ribą išplėsti iki pastato vidaus šildymo prietaisų (radiatorių) ar butuose esančių čiaupų Administracijos vertinimu būtų neproporcingas ir techniškai bei ekonomiškai nepagrįstas, nes:</w:t>
      </w:r>
    </w:p>
    <w:p w14:paraId="5F16A779" w14:textId="77777777" w:rsidR="003738A1" w:rsidRDefault="003738A1" w:rsidP="00B74832">
      <w:pPr>
        <w:spacing w:line="276" w:lineRule="auto"/>
        <w:ind w:firstLine="851"/>
        <w:jc w:val="both"/>
        <w:rPr>
          <w:rFonts w:cs="Arial"/>
          <w:sz w:val="24"/>
          <w:szCs w:val="24"/>
        </w:rPr>
      </w:pPr>
      <w:r>
        <w:rPr>
          <w:rFonts w:cs="Arial"/>
          <w:sz w:val="24"/>
          <w:szCs w:val="24"/>
        </w:rPr>
        <w:t xml:space="preserve">1. </w:t>
      </w:r>
      <w:r w:rsidRPr="004C4955">
        <w:rPr>
          <w:rFonts w:cs="Arial"/>
          <w:sz w:val="24"/>
          <w:szCs w:val="24"/>
        </w:rPr>
        <w:t>Šilumos tiekėjai neturi galimybių kontroliuoti ar prižiūrėti kiekvieno buto vidaus šildymo sistemos elementų bei juose susidarančių šilumos paskirstymo problemų;</w:t>
      </w:r>
    </w:p>
    <w:p w14:paraId="0323B03E" w14:textId="77777777" w:rsidR="003738A1" w:rsidRDefault="003738A1" w:rsidP="00B74832">
      <w:pPr>
        <w:spacing w:line="276" w:lineRule="auto"/>
        <w:ind w:firstLine="851"/>
        <w:jc w:val="both"/>
        <w:rPr>
          <w:rFonts w:cs="Arial"/>
          <w:sz w:val="24"/>
          <w:szCs w:val="24"/>
        </w:rPr>
      </w:pPr>
      <w:r>
        <w:rPr>
          <w:rFonts w:cs="Arial"/>
          <w:sz w:val="24"/>
          <w:szCs w:val="24"/>
        </w:rPr>
        <w:t xml:space="preserve">2. </w:t>
      </w:r>
      <w:r w:rsidRPr="004C4955">
        <w:rPr>
          <w:rFonts w:cs="Arial"/>
          <w:sz w:val="24"/>
          <w:szCs w:val="24"/>
        </w:rPr>
        <w:t>Pagal Lietuvos Respublikos civilinio kodekso 4.82 straipsnio 1 dalį, pastato bendrojo naudojimo inžinerinės sistemos (mechaninė, elektros, sanitarinė–techninė ir kitokia įranga) yra bendroji butų ir kitų patalpų savininkų dalinė nuosavybė, o pagal 4.84 straipsnį butų ir kitų patalpų savininkai privalo valdyti, tinkamai prižiūrėti ir tvarkyti bendrosios dalinės nuosavybės objektus per jų pasirinktą valdymo formą – bendriją, jungtinės veiklos sutartį ar administratorių;</w:t>
      </w:r>
    </w:p>
    <w:p w14:paraId="0B2CE17D" w14:textId="77777777" w:rsidR="003738A1" w:rsidRDefault="003738A1" w:rsidP="00B74832">
      <w:pPr>
        <w:spacing w:line="276" w:lineRule="auto"/>
        <w:ind w:firstLine="851"/>
        <w:jc w:val="both"/>
        <w:rPr>
          <w:rFonts w:cs="Arial"/>
          <w:sz w:val="24"/>
          <w:szCs w:val="24"/>
        </w:rPr>
      </w:pPr>
      <w:r>
        <w:rPr>
          <w:rFonts w:cs="Arial"/>
          <w:sz w:val="24"/>
          <w:szCs w:val="24"/>
        </w:rPr>
        <w:t xml:space="preserve">3. </w:t>
      </w:r>
      <w:r w:rsidRPr="004C4955">
        <w:rPr>
          <w:rFonts w:cs="Arial"/>
          <w:sz w:val="24"/>
          <w:szCs w:val="24"/>
        </w:rPr>
        <w:t>Toks teisinis pakeitimas iškraipytų nusistovėjusią šilumos ūkio valdymo bei atsakomybės sistemą, padidintų šilumos tiekėjų ir vartotojų finansines bei administracines sąnaudas, o praktinis tokio reguliavimo įgyvendinimas būtų itin sudėtingas ir ekonomiškai neefektyvus.</w:t>
      </w:r>
    </w:p>
    <w:p w14:paraId="53D33D45" w14:textId="77777777" w:rsidR="003738A1" w:rsidRDefault="003738A1" w:rsidP="00B74832">
      <w:pPr>
        <w:spacing w:line="276" w:lineRule="auto"/>
        <w:ind w:firstLine="851"/>
        <w:jc w:val="both"/>
        <w:rPr>
          <w:rFonts w:cs="Arial"/>
          <w:sz w:val="24"/>
          <w:szCs w:val="24"/>
        </w:rPr>
      </w:pPr>
      <w:r w:rsidRPr="004C4955">
        <w:rPr>
          <w:rFonts w:cs="Arial"/>
          <w:sz w:val="24"/>
          <w:szCs w:val="24"/>
        </w:rPr>
        <w:t xml:space="preserve">Papildomai pažymėtina, kad pagal Lietuvos Respublikos daugiabučių gyvenamųjų namų ir kitų paskirties pastatų savininkų bendrijų įstatymo 2 straipsnio 15 dalies 2 punktą pastato vidaus šildymo ir karšto vandens sistemos (įskaitant radiatorius) yra bendrojo </w:t>
      </w:r>
      <w:r w:rsidRPr="004C4955">
        <w:rPr>
          <w:rFonts w:cs="Arial"/>
          <w:sz w:val="24"/>
          <w:szCs w:val="24"/>
        </w:rPr>
        <w:lastRenderedPageBreak/>
        <w:t>naudojimo objektai, todėl jų priežiūros, eksploatacijos ir išlaikymo pareiga tenka pastato savininkams ar jų pasirinktam valdytojui, o ne šilumos tiekėjui.</w:t>
      </w:r>
    </w:p>
    <w:p w14:paraId="69E26E20" w14:textId="77777777" w:rsidR="003738A1" w:rsidRDefault="003738A1" w:rsidP="00B74832">
      <w:pPr>
        <w:spacing w:line="276" w:lineRule="auto"/>
        <w:ind w:firstLine="851"/>
        <w:jc w:val="both"/>
        <w:rPr>
          <w:rFonts w:cs="Arial"/>
          <w:sz w:val="24"/>
          <w:szCs w:val="24"/>
        </w:rPr>
      </w:pPr>
      <w:r w:rsidRPr="004C4955">
        <w:rPr>
          <w:rFonts w:cs="Arial"/>
          <w:sz w:val="24"/>
          <w:szCs w:val="24"/>
        </w:rPr>
        <w:t>Atsižvelgiant į tai, Administracija nepritartų siūlymui keisti Šilumos ūkio įstatymo 11 straipsnio nuostatas, nes toks pakeitimas neatitiktų šiuo metu galiojančios atsakomybės ir nuosavybės ribų sistemos, sukurtų papildomą teisinę bei finansinę naštą ir neužtikrintų efektyvesnio šilumos ūkio valdymo.</w:t>
      </w:r>
    </w:p>
    <w:p w14:paraId="2EA7AC06" w14:textId="77777777" w:rsidR="003738A1" w:rsidRDefault="003738A1" w:rsidP="00B74832">
      <w:pPr>
        <w:spacing w:line="276" w:lineRule="auto"/>
        <w:ind w:firstLine="851"/>
        <w:jc w:val="both"/>
        <w:rPr>
          <w:rFonts w:cs="Arial"/>
          <w:sz w:val="24"/>
          <w:szCs w:val="24"/>
        </w:rPr>
      </w:pPr>
      <w:r w:rsidRPr="004C4955">
        <w:rPr>
          <w:rFonts w:cs="Arial"/>
          <w:sz w:val="24"/>
          <w:szCs w:val="24"/>
        </w:rPr>
        <w:t>Atsižvelgiant į tai kas išdėstyta,</w:t>
      </w:r>
    </w:p>
    <w:p w14:paraId="717F3952" w14:textId="77777777" w:rsidR="003738A1" w:rsidRDefault="003738A1" w:rsidP="00B74832">
      <w:pPr>
        <w:spacing w:line="276" w:lineRule="auto"/>
        <w:ind w:firstLine="851"/>
        <w:jc w:val="both"/>
        <w:rPr>
          <w:rFonts w:cs="Arial"/>
          <w:sz w:val="24"/>
          <w:szCs w:val="24"/>
        </w:rPr>
      </w:pPr>
      <w:r>
        <w:rPr>
          <w:rFonts w:cs="Arial"/>
          <w:sz w:val="24"/>
          <w:szCs w:val="24"/>
        </w:rPr>
        <w:t xml:space="preserve">1) </w:t>
      </w:r>
      <w:r w:rsidRPr="004C4955">
        <w:rPr>
          <w:rFonts w:cs="Arial"/>
          <w:sz w:val="24"/>
          <w:szCs w:val="24"/>
        </w:rPr>
        <w:t>nepritariame privalomam aukštojo inžinerinio išsilavinimo reikalavimui bendrijų pirmininkams;</w:t>
      </w:r>
    </w:p>
    <w:p w14:paraId="38C6E225" w14:textId="77777777" w:rsidR="003738A1" w:rsidRDefault="003738A1" w:rsidP="00B74832">
      <w:pPr>
        <w:spacing w:line="276" w:lineRule="auto"/>
        <w:ind w:firstLine="851"/>
        <w:jc w:val="both"/>
        <w:rPr>
          <w:rFonts w:cs="Arial"/>
          <w:sz w:val="24"/>
          <w:szCs w:val="24"/>
        </w:rPr>
      </w:pPr>
      <w:r>
        <w:rPr>
          <w:rFonts w:cs="Arial"/>
          <w:sz w:val="24"/>
          <w:szCs w:val="24"/>
        </w:rPr>
        <w:t xml:space="preserve">2) </w:t>
      </w:r>
      <w:r w:rsidRPr="004C4955">
        <w:rPr>
          <w:rFonts w:cs="Arial"/>
          <w:sz w:val="24"/>
          <w:szCs w:val="24"/>
        </w:rPr>
        <w:t xml:space="preserve">nepritariame Šilumos ūkio įstatymo 11 straipsnio pakeitimui, išplečiančiam tiekėjo atsakomybę iki namų ar butų vidaus įrenginių. </w:t>
      </w:r>
    </w:p>
    <w:p w14:paraId="40DE79E3" w14:textId="4F4A2AA6" w:rsidR="003738A1" w:rsidRDefault="003738A1" w:rsidP="00B74832">
      <w:pPr>
        <w:spacing w:line="276" w:lineRule="auto"/>
        <w:ind w:firstLine="851"/>
        <w:jc w:val="both"/>
        <w:rPr>
          <w:rFonts w:cs="Arial"/>
          <w:sz w:val="24"/>
          <w:szCs w:val="24"/>
        </w:rPr>
      </w:pPr>
      <w:r w:rsidRPr="004C4955">
        <w:rPr>
          <w:rFonts w:cs="Arial"/>
          <w:sz w:val="24"/>
          <w:szCs w:val="24"/>
        </w:rPr>
        <w:t xml:space="preserve">Informuojame, kad nagrinėjant V. Jurgaičio peticiją 2025 m. spalio 29 d. Seimo Peticijų komisijos posėdyje dalyvaus šie Panevėžio miesto savivaldybės administracijos atstovai: Teisės skyriaus vyriausioji specialistė Gabrielė Matulė (el. p. </w:t>
      </w:r>
      <w:hyperlink r:id="rId13" w:history="1">
        <w:r w:rsidRPr="004C4955">
          <w:rPr>
            <w:rStyle w:val="Hipersaitas"/>
            <w:rFonts w:cs="Arial"/>
            <w:sz w:val="24"/>
            <w:szCs w:val="24"/>
          </w:rPr>
          <w:t>gabriele.matule@panevezys.lt</w:t>
        </w:r>
      </w:hyperlink>
      <w:r w:rsidRPr="004C4955">
        <w:rPr>
          <w:rFonts w:cs="Arial"/>
          <w:sz w:val="24"/>
          <w:szCs w:val="24"/>
        </w:rPr>
        <w:t>), Turto valdymo skyriaus vyriausioji specialistė Ramunė Backevičienė(el.</w:t>
      </w:r>
      <w:r w:rsidR="0016522D">
        <w:rPr>
          <w:rFonts w:cs="Arial"/>
          <w:sz w:val="24"/>
          <w:szCs w:val="24"/>
        </w:rPr>
        <w:t xml:space="preserve"> </w:t>
      </w:r>
      <w:r w:rsidRPr="004C4955">
        <w:rPr>
          <w:rFonts w:cs="Arial"/>
          <w:sz w:val="24"/>
          <w:szCs w:val="24"/>
        </w:rPr>
        <w:t>p.</w:t>
      </w:r>
      <w:r>
        <w:rPr>
          <w:rFonts w:cs="Arial"/>
          <w:sz w:val="24"/>
          <w:szCs w:val="24"/>
        </w:rPr>
        <w:t xml:space="preserve"> </w:t>
      </w:r>
      <w:hyperlink r:id="rId14" w:history="1">
        <w:r w:rsidRPr="00B2304F">
          <w:rPr>
            <w:rStyle w:val="Hipersaitas"/>
            <w:rFonts w:cs="Arial"/>
            <w:sz w:val="24"/>
            <w:szCs w:val="24"/>
          </w:rPr>
          <w:t>ramune.backeviciene@panevezys.lt</w:t>
        </w:r>
      </w:hyperlink>
      <w:r w:rsidRPr="004C4955">
        <w:rPr>
          <w:rFonts w:cs="Arial"/>
          <w:sz w:val="24"/>
          <w:szCs w:val="24"/>
        </w:rPr>
        <w:t>),</w:t>
      </w:r>
      <w:r>
        <w:rPr>
          <w:rFonts w:cs="Arial"/>
          <w:sz w:val="24"/>
          <w:szCs w:val="24"/>
        </w:rPr>
        <w:t xml:space="preserve"> </w:t>
      </w:r>
      <w:r w:rsidRPr="004C4955">
        <w:rPr>
          <w:rFonts w:cs="Arial"/>
          <w:sz w:val="24"/>
          <w:szCs w:val="24"/>
        </w:rPr>
        <w:t xml:space="preserve">Miesto infrastruktūros skyriaus vyriausiasis specialistas Jaunius </w:t>
      </w:r>
      <w:proofErr w:type="spellStart"/>
      <w:r w:rsidRPr="004C4955">
        <w:rPr>
          <w:rFonts w:cs="Arial"/>
          <w:sz w:val="24"/>
          <w:szCs w:val="24"/>
        </w:rPr>
        <w:t>Krikštaponis</w:t>
      </w:r>
      <w:proofErr w:type="spellEnd"/>
      <w:r w:rsidRPr="004C4955">
        <w:rPr>
          <w:rFonts w:cs="Arial"/>
          <w:sz w:val="24"/>
          <w:szCs w:val="24"/>
        </w:rPr>
        <w:t xml:space="preserve"> (el. p. </w:t>
      </w:r>
      <w:hyperlink r:id="rId15" w:history="1">
        <w:r w:rsidRPr="004C4955">
          <w:rPr>
            <w:rStyle w:val="Hipersaitas"/>
            <w:rFonts w:cs="Arial"/>
            <w:sz w:val="24"/>
            <w:szCs w:val="24"/>
          </w:rPr>
          <w:t>jaunius.krikstaponis@panevezys.lt</w:t>
        </w:r>
      </w:hyperlink>
      <w:r w:rsidRPr="004C4955">
        <w:rPr>
          <w:rFonts w:cs="Arial"/>
          <w:sz w:val="24"/>
          <w:szCs w:val="24"/>
        </w:rPr>
        <w:t xml:space="preserve"> ).</w:t>
      </w:r>
    </w:p>
    <w:p w14:paraId="14D85474" w14:textId="61B1763B" w:rsidR="002226FC" w:rsidRPr="00024041" w:rsidRDefault="00B74832" w:rsidP="00B74832">
      <w:pPr>
        <w:ind w:firstLine="851"/>
        <w:jc w:val="both"/>
        <w:rPr>
          <w:sz w:val="24"/>
          <w:szCs w:val="24"/>
        </w:rPr>
      </w:pPr>
      <w:r w:rsidRPr="00B74832">
        <w:rPr>
          <w:rFonts w:cs="Arial"/>
          <w:sz w:val="24"/>
          <w:szCs w:val="24"/>
        </w:rPr>
        <w:t>Prašome pateikti nuotolinio posėdžio nuorodą nurodytiems Savivaldybės atstovams jų nurodytais el. pašto adresais</w:t>
      </w:r>
      <w:r>
        <w:rPr>
          <w:rFonts w:cs="Arial"/>
          <w:sz w:val="24"/>
          <w:szCs w:val="24"/>
        </w:rPr>
        <w:t xml:space="preserve">. </w:t>
      </w:r>
    </w:p>
    <w:p w14:paraId="284DF464" w14:textId="77777777" w:rsidR="00DF671E" w:rsidRPr="00024041" w:rsidRDefault="00DF671E" w:rsidP="002226FC">
      <w:pPr>
        <w:rPr>
          <w:sz w:val="24"/>
          <w:szCs w:val="24"/>
        </w:rPr>
      </w:pPr>
    </w:p>
    <w:p w14:paraId="4EF8F12E" w14:textId="77777777" w:rsidR="007F6F3E" w:rsidRDefault="007F6F3E" w:rsidP="002226FC">
      <w:pPr>
        <w:rPr>
          <w:sz w:val="24"/>
          <w:szCs w:val="24"/>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gridCol w:w="3544"/>
      </w:tblGrid>
      <w:tr w:rsidR="00084B20" w14:paraId="7DAF009E" w14:textId="77777777" w:rsidTr="00F97F14">
        <w:tc>
          <w:tcPr>
            <w:tcW w:w="5245" w:type="dxa"/>
          </w:tcPr>
          <w:p w14:paraId="66241CF0" w14:textId="07BA98BE" w:rsidR="00084B20" w:rsidRDefault="003738A1" w:rsidP="00084B20">
            <w:pPr>
              <w:ind w:firstLine="0"/>
              <w:rPr>
                <w:sz w:val="24"/>
                <w:szCs w:val="24"/>
              </w:rPr>
            </w:pPr>
            <w:r>
              <w:rPr>
                <w:rFonts w:cs="Arial"/>
                <w:sz w:val="24"/>
                <w:szCs w:val="24"/>
              </w:rPr>
              <w:t>Administracijos direktorius</w:t>
            </w:r>
            <w:r w:rsidR="00DF671E" w:rsidRPr="00024041">
              <w:rPr>
                <w:rFonts w:cs="Arial"/>
                <w:sz w:val="24"/>
                <w:szCs w:val="24"/>
              </w:rPr>
              <w:tab/>
            </w:r>
          </w:p>
        </w:tc>
        <w:tc>
          <w:tcPr>
            <w:tcW w:w="709" w:type="dxa"/>
          </w:tcPr>
          <w:p w14:paraId="1276FE3A" w14:textId="77777777" w:rsidR="00084B20" w:rsidRDefault="00084B20" w:rsidP="00084B20">
            <w:pPr>
              <w:ind w:firstLine="0"/>
              <w:rPr>
                <w:sz w:val="24"/>
                <w:szCs w:val="24"/>
              </w:rPr>
            </w:pPr>
          </w:p>
        </w:tc>
        <w:tc>
          <w:tcPr>
            <w:tcW w:w="3544" w:type="dxa"/>
          </w:tcPr>
          <w:p w14:paraId="7A03C524" w14:textId="1548D459" w:rsidR="00084B20" w:rsidRDefault="003738A1" w:rsidP="00DF671E">
            <w:pPr>
              <w:ind w:firstLine="0"/>
              <w:jc w:val="right"/>
              <w:rPr>
                <w:sz w:val="24"/>
                <w:szCs w:val="24"/>
              </w:rPr>
            </w:pPr>
            <w:r>
              <w:rPr>
                <w:sz w:val="24"/>
                <w:szCs w:val="24"/>
              </w:rPr>
              <w:t>Giedrius Šileika</w:t>
            </w:r>
          </w:p>
        </w:tc>
      </w:tr>
    </w:tbl>
    <w:p w14:paraId="3F9FD268" w14:textId="77777777" w:rsidR="00084B20" w:rsidRDefault="00084B20" w:rsidP="00084B20">
      <w:pPr>
        <w:ind w:firstLine="0"/>
        <w:rPr>
          <w:sz w:val="24"/>
          <w:szCs w:val="24"/>
        </w:rPr>
      </w:pPr>
    </w:p>
    <w:p w14:paraId="475E37DE" w14:textId="050D6280" w:rsidR="00C54544" w:rsidRDefault="00C54544" w:rsidP="001F61BA">
      <w:pPr>
        <w:spacing w:line="240" w:lineRule="auto"/>
        <w:ind w:firstLine="0"/>
        <w:jc w:val="both"/>
        <w:rPr>
          <w:sz w:val="24"/>
          <w:szCs w:val="24"/>
        </w:rPr>
      </w:pPr>
    </w:p>
    <w:p w14:paraId="5C1C24A1" w14:textId="77777777" w:rsidR="0016522D" w:rsidRDefault="0016522D" w:rsidP="001F61BA">
      <w:pPr>
        <w:spacing w:line="240" w:lineRule="auto"/>
        <w:ind w:firstLine="0"/>
        <w:jc w:val="both"/>
        <w:rPr>
          <w:sz w:val="24"/>
          <w:szCs w:val="24"/>
        </w:rPr>
      </w:pPr>
    </w:p>
    <w:p w14:paraId="68D7C39E" w14:textId="77777777" w:rsidR="0016522D" w:rsidRDefault="0016522D" w:rsidP="001F61BA">
      <w:pPr>
        <w:spacing w:line="240" w:lineRule="auto"/>
        <w:ind w:firstLine="0"/>
        <w:jc w:val="both"/>
        <w:rPr>
          <w:sz w:val="24"/>
          <w:szCs w:val="24"/>
        </w:rPr>
      </w:pPr>
    </w:p>
    <w:p w14:paraId="7FA3FAB9" w14:textId="77777777" w:rsidR="0016522D" w:rsidRDefault="0016522D" w:rsidP="001F61BA">
      <w:pPr>
        <w:spacing w:line="240" w:lineRule="auto"/>
        <w:ind w:firstLine="0"/>
        <w:jc w:val="both"/>
        <w:rPr>
          <w:sz w:val="24"/>
          <w:szCs w:val="24"/>
        </w:rPr>
      </w:pPr>
    </w:p>
    <w:p w14:paraId="4EBDEEC6" w14:textId="77777777" w:rsidR="0016522D" w:rsidRDefault="0016522D" w:rsidP="001F61BA">
      <w:pPr>
        <w:spacing w:line="240" w:lineRule="auto"/>
        <w:ind w:firstLine="0"/>
        <w:jc w:val="both"/>
        <w:rPr>
          <w:sz w:val="24"/>
          <w:szCs w:val="24"/>
        </w:rPr>
      </w:pPr>
    </w:p>
    <w:p w14:paraId="68FF516A" w14:textId="77777777" w:rsidR="0016522D" w:rsidRDefault="0016522D" w:rsidP="001F61BA">
      <w:pPr>
        <w:spacing w:line="240" w:lineRule="auto"/>
        <w:ind w:firstLine="0"/>
        <w:jc w:val="both"/>
        <w:rPr>
          <w:sz w:val="24"/>
          <w:szCs w:val="24"/>
        </w:rPr>
      </w:pPr>
    </w:p>
    <w:p w14:paraId="1AB27F19" w14:textId="77777777" w:rsidR="0016522D" w:rsidRDefault="0016522D" w:rsidP="001F61BA">
      <w:pPr>
        <w:spacing w:line="240" w:lineRule="auto"/>
        <w:ind w:firstLine="0"/>
        <w:jc w:val="both"/>
        <w:rPr>
          <w:sz w:val="24"/>
          <w:szCs w:val="24"/>
        </w:rPr>
      </w:pPr>
    </w:p>
    <w:p w14:paraId="5F18CA52" w14:textId="77777777" w:rsidR="0016522D" w:rsidRDefault="0016522D" w:rsidP="001F61BA">
      <w:pPr>
        <w:spacing w:line="240" w:lineRule="auto"/>
        <w:ind w:firstLine="0"/>
        <w:jc w:val="both"/>
        <w:rPr>
          <w:sz w:val="24"/>
          <w:szCs w:val="24"/>
        </w:rPr>
      </w:pPr>
    </w:p>
    <w:p w14:paraId="5C53602F" w14:textId="77777777" w:rsidR="0016522D" w:rsidRDefault="0016522D" w:rsidP="001F61BA">
      <w:pPr>
        <w:spacing w:line="240" w:lineRule="auto"/>
        <w:ind w:firstLine="0"/>
        <w:jc w:val="both"/>
        <w:rPr>
          <w:sz w:val="24"/>
          <w:szCs w:val="24"/>
        </w:rPr>
      </w:pPr>
    </w:p>
    <w:p w14:paraId="1391D469" w14:textId="77777777" w:rsidR="0016522D" w:rsidRDefault="0016522D" w:rsidP="001F61BA">
      <w:pPr>
        <w:spacing w:line="240" w:lineRule="auto"/>
        <w:ind w:firstLine="0"/>
        <w:jc w:val="both"/>
        <w:rPr>
          <w:sz w:val="24"/>
          <w:szCs w:val="24"/>
        </w:rPr>
      </w:pPr>
    </w:p>
    <w:p w14:paraId="62F5E9E7" w14:textId="77777777" w:rsidR="0016522D" w:rsidRDefault="0016522D" w:rsidP="001F61BA">
      <w:pPr>
        <w:spacing w:line="240" w:lineRule="auto"/>
        <w:ind w:firstLine="0"/>
        <w:jc w:val="both"/>
        <w:rPr>
          <w:sz w:val="24"/>
          <w:szCs w:val="24"/>
        </w:rPr>
      </w:pPr>
    </w:p>
    <w:p w14:paraId="6EA0ABDB" w14:textId="77777777" w:rsidR="00B74832" w:rsidRDefault="00B74832" w:rsidP="001F61BA">
      <w:pPr>
        <w:spacing w:line="240" w:lineRule="auto"/>
        <w:ind w:firstLine="0"/>
        <w:jc w:val="both"/>
        <w:rPr>
          <w:sz w:val="24"/>
          <w:szCs w:val="24"/>
        </w:rPr>
      </w:pPr>
    </w:p>
    <w:p w14:paraId="54715AA9" w14:textId="77777777" w:rsidR="00B74832" w:rsidRDefault="00B74832" w:rsidP="001F61BA">
      <w:pPr>
        <w:spacing w:line="240" w:lineRule="auto"/>
        <w:ind w:firstLine="0"/>
        <w:jc w:val="both"/>
        <w:rPr>
          <w:sz w:val="24"/>
          <w:szCs w:val="24"/>
        </w:rPr>
      </w:pPr>
    </w:p>
    <w:p w14:paraId="43FCFF03" w14:textId="77777777" w:rsidR="00B74832" w:rsidRDefault="00B74832" w:rsidP="001F61BA">
      <w:pPr>
        <w:spacing w:line="240" w:lineRule="auto"/>
        <w:ind w:firstLine="0"/>
        <w:jc w:val="both"/>
        <w:rPr>
          <w:sz w:val="24"/>
          <w:szCs w:val="24"/>
        </w:rPr>
      </w:pPr>
    </w:p>
    <w:p w14:paraId="558D141A" w14:textId="77777777" w:rsidR="00B74832" w:rsidRDefault="00B74832" w:rsidP="001F61BA">
      <w:pPr>
        <w:spacing w:line="240" w:lineRule="auto"/>
        <w:ind w:firstLine="0"/>
        <w:jc w:val="both"/>
        <w:rPr>
          <w:sz w:val="24"/>
          <w:szCs w:val="24"/>
        </w:rPr>
      </w:pPr>
    </w:p>
    <w:p w14:paraId="2F2655A1" w14:textId="77777777" w:rsidR="00B74832" w:rsidRDefault="00B74832" w:rsidP="001F61BA">
      <w:pPr>
        <w:spacing w:line="240" w:lineRule="auto"/>
        <w:ind w:firstLine="0"/>
        <w:jc w:val="both"/>
        <w:rPr>
          <w:sz w:val="24"/>
          <w:szCs w:val="24"/>
        </w:rPr>
      </w:pPr>
    </w:p>
    <w:p w14:paraId="2E507BCA" w14:textId="77777777" w:rsidR="00B74832" w:rsidRDefault="00B74832" w:rsidP="001F61BA">
      <w:pPr>
        <w:spacing w:line="240" w:lineRule="auto"/>
        <w:ind w:firstLine="0"/>
        <w:jc w:val="both"/>
        <w:rPr>
          <w:sz w:val="24"/>
          <w:szCs w:val="24"/>
        </w:rPr>
      </w:pPr>
    </w:p>
    <w:p w14:paraId="69D85ABA" w14:textId="77777777" w:rsidR="00B74832" w:rsidRDefault="00B74832" w:rsidP="001F61BA">
      <w:pPr>
        <w:spacing w:line="240" w:lineRule="auto"/>
        <w:ind w:firstLine="0"/>
        <w:jc w:val="both"/>
        <w:rPr>
          <w:sz w:val="24"/>
          <w:szCs w:val="24"/>
        </w:rPr>
      </w:pPr>
    </w:p>
    <w:p w14:paraId="02940B74" w14:textId="77777777" w:rsidR="00B74832" w:rsidRDefault="00B74832" w:rsidP="001F61BA">
      <w:pPr>
        <w:spacing w:line="240" w:lineRule="auto"/>
        <w:ind w:firstLine="0"/>
        <w:jc w:val="both"/>
        <w:rPr>
          <w:sz w:val="24"/>
          <w:szCs w:val="24"/>
        </w:rPr>
      </w:pPr>
    </w:p>
    <w:p w14:paraId="751E30F7" w14:textId="77777777" w:rsidR="00B74832" w:rsidRDefault="00B74832" w:rsidP="001F61BA">
      <w:pPr>
        <w:spacing w:line="240" w:lineRule="auto"/>
        <w:ind w:firstLine="0"/>
        <w:jc w:val="both"/>
        <w:rPr>
          <w:sz w:val="24"/>
          <w:szCs w:val="24"/>
        </w:rPr>
      </w:pPr>
    </w:p>
    <w:p w14:paraId="74590B81" w14:textId="77777777" w:rsidR="00B74832" w:rsidRDefault="00B74832" w:rsidP="001F61BA">
      <w:pPr>
        <w:spacing w:line="240" w:lineRule="auto"/>
        <w:ind w:firstLine="0"/>
        <w:jc w:val="both"/>
        <w:rPr>
          <w:sz w:val="24"/>
          <w:szCs w:val="24"/>
        </w:rPr>
      </w:pPr>
    </w:p>
    <w:p w14:paraId="0F18BA7B" w14:textId="77777777" w:rsidR="00B74832" w:rsidRDefault="00B74832" w:rsidP="001F61BA">
      <w:pPr>
        <w:spacing w:line="240" w:lineRule="auto"/>
        <w:ind w:firstLine="0"/>
        <w:jc w:val="both"/>
        <w:rPr>
          <w:sz w:val="24"/>
          <w:szCs w:val="24"/>
        </w:rPr>
      </w:pPr>
    </w:p>
    <w:p w14:paraId="7564037D" w14:textId="77777777" w:rsidR="00B74832" w:rsidRDefault="00B74832" w:rsidP="001F61BA">
      <w:pPr>
        <w:spacing w:line="240" w:lineRule="auto"/>
        <w:ind w:firstLine="0"/>
        <w:jc w:val="both"/>
        <w:rPr>
          <w:sz w:val="24"/>
          <w:szCs w:val="24"/>
        </w:rPr>
      </w:pPr>
    </w:p>
    <w:p w14:paraId="1FEE5BD9" w14:textId="77777777" w:rsidR="0016522D" w:rsidRDefault="0016522D" w:rsidP="001F61BA">
      <w:pPr>
        <w:spacing w:line="240" w:lineRule="auto"/>
        <w:ind w:firstLine="0"/>
        <w:jc w:val="both"/>
        <w:rPr>
          <w:sz w:val="24"/>
          <w:szCs w:val="24"/>
        </w:rPr>
      </w:pPr>
    </w:p>
    <w:p w14:paraId="42C62451" w14:textId="77777777" w:rsidR="0069571A" w:rsidRPr="00024041" w:rsidRDefault="0069571A" w:rsidP="001F61BA">
      <w:pPr>
        <w:spacing w:line="240" w:lineRule="auto"/>
        <w:ind w:firstLine="0"/>
        <w:jc w:val="both"/>
        <w:rPr>
          <w:rFonts w:cs="Arial"/>
          <w:sz w:val="24"/>
          <w:szCs w:val="24"/>
        </w:rPr>
      </w:pPr>
    </w:p>
    <w:p w14:paraId="0D7E92B9" w14:textId="2C48176A" w:rsidR="00C54544" w:rsidRPr="00024041" w:rsidRDefault="0069571A" w:rsidP="004E3D64">
      <w:pPr>
        <w:tabs>
          <w:tab w:val="left" w:pos="4110"/>
        </w:tabs>
        <w:spacing w:line="240" w:lineRule="auto"/>
        <w:ind w:firstLine="0"/>
        <w:rPr>
          <w:sz w:val="24"/>
          <w:szCs w:val="24"/>
        </w:rPr>
      </w:pPr>
      <w:r>
        <w:rPr>
          <w:rFonts w:cs="Arial"/>
          <w:sz w:val="24"/>
          <w:szCs w:val="24"/>
        </w:rPr>
        <w:t>Ramunė Backevičienė</w:t>
      </w:r>
      <w:r w:rsidR="001F61BA" w:rsidRPr="00024041">
        <w:rPr>
          <w:rFonts w:cs="Arial"/>
          <w:sz w:val="24"/>
          <w:szCs w:val="24"/>
        </w:rPr>
        <w:t>, tel. +</w:t>
      </w:r>
      <w:r w:rsidR="00671D9A" w:rsidRPr="00024041">
        <w:rPr>
          <w:rFonts w:cs="Arial"/>
          <w:sz w:val="24"/>
          <w:szCs w:val="24"/>
        </w:rPr>
        <w:t xml:space="preserve"> </w:t>
      </w:r>
      <w:r w:rsidR="001F61BA" w:rsidRPr="00024041">
        <w:rPr>
          <w:rFonts w:cs="Arial"/>
          <w:sz w:val="24"/>
          <w:szCs w:val="24"/>
        </w:rPr>
        <w:t>370 45</w:t>
      </w:r>
      <w:r>
        <w:rPr>
          <w:rFonts w:cs="Arial"/>
          <w:sz w:val="24"/>
          <w:szCs w:val="24"/>
        </w:rPr>
        <w:t> 504 474</w:t>
      </w:r>
      <w:r w:rsidR="001F61BA" w:rsidRPr="00024041">
        <w:rPr>
          <w:rFonts w:cs="Arial"/>
          <w:sz w:val="24"/>
          <w:szCs w:val="24"/>
        </w:rPr>
        <w:t xml:space="preserve">, el. p. </w:t>
      </w:r>
      <w:r w:rsidR="0016522D">
        <w:rPr>
          <w:rFonts w:cs="Arial"/>
          <w:sz w:val="24"/>
          <w:szCs w:val="24"/>
        </w:rPr>
        <w:t>ramune.backeviciene@panevezys.lt</w:t>
      </w:r>
      <w:hyperlink r:id="rId16" w:history="1"/>
    </w:p>
    <w:sectPr w:rsidR="00C54544" w:rsidRPr="00024041" w:rsidSect="006C20FE">
      <w:headerReference w:type="even" r:id="rId17"/>
      <w:footerReference w:type="first" r:id="rId18"/>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70E0" w14:textId="77777777" w:rsidR="00373010" w:rsidRDefault="00373010">
      <w:r>
        <w:separator/>
      </w:r>
    </w:p>
  </w:endnote>
  <w:endnote w:type="continuationSeparator" w:id="0">
    <w:p w14:paraId="3247A4CA" w14:textId="77777777" w:rsidR="00373010" w:rsidRDefault="0037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617F" w14:textId="77777777" w:rsidR="00373010" w:rsidRDefault="00373010">
      <w:r>
        <w:separator/>
      </w:r>
    </w:p>
  </w:footnote>
  <w:footnote w:type="continuationSeparator" w:id="0">
    <w:p w14:paraId="3190F981" w14:textId="77777777" w:rsidR="00373010" w:rsidRDefault="0037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05B"/>
    <w:rsid w:val="000002BC"/>
    <w:rsid w:val="0000687D"/>
    <w:rsid w:val="00006AD1"/>
    <w:rsid w:val="00007FA2"/>
    <w:rsid w:val="00014DEC"/>
    <w:rsid w:val="00015D72"/>
    <w:rsid w:val="00021EAD"/>
    <w:rsid w:val="000220C8"/>
    <w:rsid w:val="00024041"/>
    <w:rsid w:val="00032AAB"/>
    <w:rsid w:val="00036023"/>
    <w:rsid w:val="000410EF"/>
    <w:rsid w:val="000568FA"/>
    <w:rsid w:val="00062A9F"/>
    <w:rsid w:val="000718AC"/>
    <w:rsid w:val="00076017"/>
    <w:rsid w:val="00076B1B"/>
    <w:rsid w:val="00080502"/>
    <w:rsid w:val="00083F4B"/>
    <w:rsid w:val="00084B20"/>
    <w:rsid w:val="000856D1"/>
    <w:rsid w:val="0008699A"/>
    <w:rsid w:val="00094B05"/>
    <w:rsid w:val="00094F1C"/>
    <w:rsid w:val="000A3E1E"/>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60104"/>
    <w:rsid w:val="0016522D"/>
    <w:rsid w:val="001734D4"/>
    <w:rsid w:val="001740C7"/>
    <w:rsid w:val="001772C7"/>
    <w:rsid w:val="00181559"/>
    <w:rsid w:val="00184C53"/>
    <w:rsid w:val="00184F75"/>
    <w:rsid w:val="001A0974"/>
    <w:rsid w:val="001A650B"/>
    <w:rsid w:val="001A6B94"/>
    <w:rsid w:val="001B6256"/>
    <w:rsid w:val="001C0186"/>
    <w:rsid w:val="001C2488"/>
    <w:rsid w:val="001C2F89"/>
    <w:rsid w:val="001D1BCD"/>
    <w:rsid w:val="001E495A"/>
    <w:rsid w:val="001E7097"/>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556"/>
    <w:rsid w:val="00255FE6"/>
    <w:rsid w:val="00260FB2"/>
    <w:rsid w:val="00262E8A"/>
    <w:rsid w:val="00266ED1"/>
    <w:rsid w:val="00280887"/>
    <w:rsid w:val="00282882"/>
    <w:rsid w:val="00285682"/>
    <w:rsid w:val="002A0523"/>
    <w:rsid w:val="002A238E"/>
    <w:rsid w:val="002A44AC"/>
    <w:rsid w:val="002C6FAF"/>
    <w:rsid w:val="002D72E9"/>
    <w:rsid w:val="002E3099"/>
    <w:rsid w:val="002E4BC4"/>
    <w:rsid w:val="002F1FD0"/>
    <w:rsid w:val="002F50A7"/>
    <w:rsid w:val="002F5342"/>
    <w:rsid w:val="002F7C50"/>
    <w:rsid w:val="00323C45"/>
    <w:rsid w:val="003428D6"/>
    <w:rsid w:val="003431EB"/>
    <w:rsid w:val="00344870"/>
    <w:rsid w:val="0034605F"/>
    <w:rsid w:val="00346EF8"/>
    <w:rsid w:val="003578D8"/>
    <w:rsid w:val="00366E5B"/>
    <w:rsid w:val="00367C65"/>
    <w:rsid w:val="00370E74"/>
    <w:rsid w:val="00370EB0"/>
    <w:rsid w:val="00373010"/>
    <w:rsid w:val="003738A1"/>
    <w:rsid w:val="003766A1"/>
    <w:rsid w:val="00390360"/>
    <w:rsid w:val="00394CDD"/>
    <w:rsid w:val="003A006E"/>
    <w:rsid w:val="003A6EC6"/>
    <w:rsid w:val="003B0B3F"/>
    <w:rsid w:val="003D015C"/>
    <w:rsid w:val="003D028D"/>
    <w:rsid w:val="003D100E"/>
    <w:rsid w:val="003D4827"/>
    <w:rsid w:val="003E1903"/>
    <w:rsid w:val="003F7407"/>
    <w:rsid w:val="00402093"/>
    <w:rsid w:val="00406C7A"/>
    <w:rsid w:val="00407DE0"/>
    <w:rsid w:val="00410300"/>
    <w:rsid w:val="00411668"/>
    <w:rsid w:val="00427E50"/>
    <w:rsid w:val="004300F0"/>
    <w:rsid w:val="00431AE1"/>
    <w:rsid w:val="0043463D"/>
    <w:rsid w:val="00455013"/>
    <w:rsid w:val="00461E44"/>
    <w:rsid w:val="00463967"/>
    <w:rsid w:val="00471D54"/>
    <w:rsid w:val="00475260"/>
    <w:rsid w:val="00475F98"/>
    <w:rsid w:val="00494835"/>
    <w:rsid w:val="004A1995"/>
    <w:rsid w:val="004A24B2"/>
    <w:rsid w:val="004A5F8D"/>
    <w:rsid w:val="004A7DDB"/>
    <w:rsid w:val="004B453C"/>
    <w:rsid w:val="004B707F"/>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52CC4"/>
    <w:rsid w:val="005559BC"/>
    <w:rsid w:val="0055749E"/>
    <w:rsid w:val="00561CE8"/>
    <w:rsid w:val="00562076"/>
    <w:rsid w:val="00563AE5"/>
    <w:rsid w:val="00575D50"/>
    <w:rsid w:val="005767DA"/>
    <w:rsid w:val="005925C7"/>
    <w:rsid w:val="005928AC"/>
    <w:rsid w:val="005928B8"/>
    <w:rsid w:val="00596C37"/>
    <w:rsid w:val="005A669B"/>
    <w:rsid w:val="005B2D47"/>
    <w:rsid w:val="005C2E16"/>
    <w:rsid w:val="005C37A2"/>
    <w:rsid w:val="005C3E8C"/>
    <w:rsid w:val="005C598D"/>
    <w:rsid w:val="005D44B4"/>
    <w:rsid w:val="005D6C95"/>
    <w:rsid w:val="005F0521"/>
    <w:rsid w:val="005F2204"/>
    <w:rsid w:val="00601ACF"/>
    <w:rsid w:val="006032E6"/>
    <w:rsid w:val="006055A8"/>
    <w:rsid w:val="00615C4F"/>
    <w:rsid w:val="006219D0"/>
    <w:rsid w:val="006324E5"/>
    <w:rsid w:val="0063304D"/>
    <w:rsid w:val="006357F0"/>
    <w:rsid w:val="006474A0"/>
    <w:rsid w:val="00650B6B"/>
    <w:rsid w:val="006644CA"/>
    <w:rsid w:val="0066559A"/>
    <w:rsid w:val="00671D9A"/>
    <w:rsid w:val="00672C80"/>
    <w:rsid w:val="00673CF9"/>
    <w:rsid w:val="00674334"/>
    <w:rsid w:val="00686D6D"/>
    <w:rsid w:val="00691FF4"/>
    <w:rsid w:val="0069433F"/>
    <w:rsid w:val="0069571A"/>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92B11"/>
    <w:rsid w:val="00795863"/>
    <w:rsid w:val="00795F82"/>
    <w:rsid w:val="007A5355"/>
    <w:rsid w:val="007B132B"/>
    <w:rsid w:val="007B20BD"/>
    <w:rsid w:val="007B59E7"/>
    <w:rsid w:val="007D3A44"/>
    <w:rsid w:val="007E3ECD"/>
    <w:rsid w:val="007F5CD3"/>
    <w:rsid w:val="007F6F3E"/>
    <w:rsid w:val="0080009E"/>
    <w:rsid w:val="00801034"/>
    <w:rsid w:val="008036C5"/>
    <w:rsid w:val="008038F5"/>
    <w:rsid w:val="00814F82"/>
    <w:rsid w:val="00822480"/>
    <w:rsid w:val="00834DAD"/>
    <w:rsid w:val="00842A0E"/>
    <w:rsid w:val="00847527"/>
    <w:rsid w:val="008514E1"/>
    <w:rsid w:val="0085307B"/>
    <w:rsid w:val="00855F2C"/>
    <w:rsid w:val="00870DF5"/>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63F7"/>
    <w:rsid w:val="00917388"/>
    <w:rsid w:val="00917423"/>
    <w:rsid w:val="00924B0D"/>
    <w:rsid w:val="00930277"/>
    <w:rsid w:val="00931D12"/>
    <w:rsid w:val="009407CC"/>
    <w:rsid w:val="00941A2F"/>
    <w:rsid w:val="009424FD"/>
    <w:rsid w:val="00961023"/>
    <w:rsid w:val="00972C24"/>
    <w:rsid w:val="009879B9"/>
    <w:rsid w:val="00997544"/>
    <w:rsid w:val="009A772C"/>
    <w:rsid w:val="009B2F5B"/>
    <w:rsid w:val="009B4FFE"/>
    <w:rsid w:val="009B729A"/>
    <w:rsid w:val="009C4616"/>
    <w:rsid w:val="009D251B"/>
    <w:rsid w:val="009D7508"/>
    <w:rsid w:val="009E19BB"/>
    <w:rsid w:val="009F62CA"/>
    <w:rsid w:val="009F6D15"/>
    <w:rsid w:val="00A013CF"/>
    <w:rsid w:val="00A1797F"/>
    <w:rsid w:val="00A227D1"/>
    <w:rsid w:val="00A2778C"/>
    <w:rsid w:val="00A31AAD"/>
    <w:rsid w:val="00A56D01"/>
    <w:rsid w:val="00A64CE0"/>
    <w:rsid w:val="00A66E47"/>
    <w:rsid w:val="00A73157"/>
    <w:rsid w:val="00A76AEF"/>
    <w:rsid w:val="00A862EA"/>
    <w:rsid w:val="00A96999"/>
    <w:rsid w:val="00AA42D1"/>
    <w:rsid w:val="00AA68E2"/>
    <w:rsid w:val="00AB01E3"/>
    <w:rsid w:val="00AB042B"/>
    <w:rsid w:val="00AB32B0"/>
    <w:rsid w:val="00AB383E"/>
    <w:rsid w:val="00AB4EE2"/>
    <w:rsid w:val="00AB6E60"/>
    <w:rsid w:val="00AC7474"/>
    <w:rsid w:val="00AD17EB"/>
    <w:rsid w:val="00AD5800"/>
    <w:rsid w:val="00B03AA8"/>
    <w:rsid w:val="00B22E62"/>
    <w:rsid w:val="00B24800"/>
    <w:rsid w:val="00B322E1"/>
    <w:rsid w:val="00B33B4F"/>
    <w:rsid w:val="00B35575"/>
    <w:rsid w:val="00B359B8"/>
    <w:rsid w:val="00B4294A"/>
    <w:rsid w:val="00B457B4"/>
    <w:rsid w:val="00B50942"/>
    <w:rsid w:val="00B56206"/>
    <w:rsid w:val="00B616EC"/>
    <w:rsid w:val="00B703B5"/>
    <w:rsid w:val="00B70E02"/>
    <w:rsid w:val="00B74832"/>
    <w:rsid w:val="00B76CC2"/>
    <w:rsid w:val="00BA48D5"/>
    <w:rsid w:val="00BC1E7A"/>
    <w:rsid w:val="00BC2886"/>
    <w:rsid w:val="00BD020C"/>
    <w:rsid w:val="00BD284A"/>
    <w:rsid w:val="00BD2ABF"/>
    <w:rsid w:val="00BD35D7"/>
    <w:rsid w:val="00BD4D10"/>
    <w:rsid w:val="00BD7104"/>
    <w:rsid w:val="00BE15CF"/>
    <w:rsid w:val="00BF548C"/>
    <w:rsid w:val="00BF5EF3"/>
    <w:rsid w:val="00BF719D"/>
    <w:rsid w:val="00C0204C"/>
    <w:rsid w:val="00C04661"/>
    <w:rsid w:val="00C251C6"/>
    <w:rsid w:val="00C33479"/>
    <w:rsid w:val="00C42F94"/>
    <w:rsid w:val="00C477B8"/>
    <w:rsid w:val="00C54544"/>
    <w:rsid w:val="00C6139C"/>
    <w:rsid w:val="00C66107"/>
    <w:rsid w:val="00C707A7"/>
    <w:rsid w:val="00C71DCD"/>
    <w:rsid w:val="00C8061D"/>
    <w:rsid w:val="00C80CB8"/>
    <w:rsid w:val="00C83FC0"/>
    <w:rsid w:val="00C85228"/>
    <w:rsid w:val="00C91800"/>
    <w:rsid w:val="00C95C2B"/>
    <w:rsid w:val="00CB0206"/>
    <w:rsid w:val="00CB6FBD"/>
    <w:rsid w:val="00CC5510"/>
    <w:rsid w:val="00CC5E76"/>
    <w:rsid w:val="00CD548A"/>
    <w:rsid w:val="00CE3188"/>
    <w:rsid w:val="00CE5FA1"/>
    <w:rsid w:val="00CE6F7C"/>
    <w:rsid w:val="00CF09D7"/>
    <w:rsid w:val="00CF3945"/>
    <w:rsid w:val="00D00BD3"/>
    <w:rsid w:val="00D024A0"/>
    <w:rsid w:val="00D101FC"/>
    <w:rsid w:val="00D17BF5"/>
    <w:rsid w:val="00D2112F"/>
    <w:rsid w:val="00D22819"/>
    <w:rsid w:val="00D34B8E"/>
    <w:rsid w:val="00D376C1"/>
    <w:rsid w:val="00D428F9"/>
    <w:rsid w:val="00D527B6"/>
    <w:rsid w:val="00D5508B"/>
    <w:rsid w:val="00D634F9"/>
    <w:rsid w:val="00D650E0"/>
    <w:rsid w:val="00D72781"/>
    <w:rsid w:val="00D74918"/>
    <w:rsid w:val="00D770DC"/>
    <w:rsid w:val="00D808AB"/>
    <w:rsid w:val="00D92B2F"/>
    <w:rsid w:val="00D94C05"/>
    <w:rsid w:val="00DA10F9"/>
    <w:rsid w:val="00DA37BC"/>
    <w:rsid w:val="00DA5B74"/>
    <w:rsid w:val="00DA6183"/>
    <w:rsid w:val="00DB1121"/>
    <w:rsid w:val="00DB1D4C"/>
    <w:rsid w:val="00DB7C18"/>
    <w:rsid w:val="00DC1CAA"/>
    <w:rsid w:val="00DC278D"/>
    <w:rsid w:val="00DC28F8"/>
    <w:rsid w:val="00DC32B0"/>
    <w:rsid w:val="00DC43DE"/>
    <w:rsid w:val="00DC654A"/>
    <w:rsid w:val="00DC7DB0"/>
    <w:rsid w:val="00DD3BD4"/>
    <w:rsid w:val="00DD4225"/>
    <w:rsid w:val="00DD5068"/>
    <w:rsid w:val="00DE40E1"/>
    <w:rsid w:val="00DF1F9C"/>
    <w:rsid w:val="00DF20AD"/>
    <w:rsid w:val="00DF4E38"/>
    <w:rsid w:val="00DF671E"/>
    <w:rsid w:val="00DF692F"/>
    <w:rsid w:val="00E04DC1"/>
    <w:rsid w:val="00E23D91"/>
    <w:rsid w:val="00E240AB"/>
    <w:rsid w:val="00E30921"/>
    <w:rsid w:val="00E336C3"/>
    <w:rsid w:val="00E35379"/>
    <w:rsid w:val="00E541A8"/>
    <w:rsid w:val="00E62798"/>
    <w:rsid w:val="00E6526C"/>
    <w:rsid w:val="00E7160F"/>
    <w:rsid w:val="00E73407"/>
    <w:rsid w:val="00E754F0"/>
    <w:rsid w:val="00E8224A"/>
    <w:rsid w:val="00E96270"/>
    <w:rsid w:val="00EA0182"/>
    <w:rsid w:val="00EB7110"/>
    <w:rsid w:val="00EC2BB3"/>
    <w:rsid w:val="00ED194A"/>
    <w:rsid w:val="00ED41B9"/>
    <w:rsid w:val="00ED5C50"/>
    <w:rsid w:val="00EE1735"/>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34F9"/>
    <w:rsid w:val="00F748BF"/>
    <w:rsid w:val="00F82B25"/>
    <w:rsid w:val="00F8477F"/>
    <w:rsid w:val="00F85C03"/>
    <w:rsid w:val="00F925FF"/>
    <w:rsid w:val="00F937DF"/>
    <w:rsid w:val="00F97F14"/>
    <w:rsid w:val="00FA4300"/>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riele.matule@panevez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priim@l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rbuotojo.vardas@socmi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unius.krikstaponis@panevezy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e.backeviciene@panevezy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Z6YWEJNPDQQR-896559167-593</_dlc_DocId>
    <_dlc_DocIdUrl xmlns="28130d43-1b56-4a10-ad88-2cd38123f4c1">
      <Url>https://intranetas.lrs.lt/29/_layouts/15/DocIdRedir.aspx?ID=Z6YWEJNPDQQR-896559167-593</Url>
      <Description>Z6YWEJNPDQQR-896559167-593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E73DD-DB55-45C5-BB6B-AD11A4C833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7aadc20-2ae2-4e8f-81ec-611f0230717e"/>
    <ds:schemaRef ds:uri="http://purl.org/dc/terms/"/>
    <ds:schemaRef ds:uri="http://schemas.openxmlformats.org/package/2006/metadata/core-properties"/>
    <ds:schemaRef ds:uri="5090e39b-2e23-49ef-b87c-32ffd7fdd2ce"/>
    <ds:schemaRef ds:uri="http://www.w3.org/XML/1998/namespace"/>
    <ds:schemaRef ds:uri="http://purl.org/dc/dcmitype/"/>
  </ds:schemaRefs>
</ds:datastoreItem>
</file>

<file path=customXml/itemProps2.xml><?xml version="1.0" encoding="utf-8"?>
<ds:datastoreItem xmlns:ds="http://schemas.openxmlformats.org/officeDocument/2006/customXml" ds:itemID="{9084BC67-B297-4EBF-BE44-AE5C5CB910F4}"/>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2C6B6BAF-02DC-42FC-88E6-6C887DFA4C40}">
  <ds:schemaRefs>
    <ds:schemaRef ds:uri="http://schemas.openxmlformats.org/officeDocument/2006/bibliography"/>
  </ds:schemaRefs>
</ds:datastoreItem>
</file>

<file path=customXml/itemProps5.xml><?xml version="1.0" encoding="utf-8"?>
<ds:datastoreItem xmlns:ds="http://schemas.openxmlformats.org/officeDocument/2006/customXml" ds:itemID="{A391E184-7D35-4BDD-8C46-ECF24B48EBB4}"/>
</file>

<file path=docProps/app.xml><?xml version="1.0" encoding="utf-8"?>
<Properties xmlns="http://schemas.openxmlformats.org/officeDocument/2006/extended-properties" xmlns:vt="http://schemas.openxmlformats.org/officeDocument/2006/docPropsVTypes">
  <Template>Normal</Template>
  <TotalTime>2</TotalTime>
  <Pages>3</Pages>
  <Words>4757</Words>
  <Characters>2713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7456</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2022-12-07T14:03:00Z</cp:lastPrinted>
  <dcterms:created xsi:type="dcterms:W3CDTF">2025-10-28T08:00:00Z</dcterms:created>
  <dcterms:modified xsi:type="dcterms:W3CDTF">2025-10-28T08:00:00Z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10729c79-3f3b-4d47-9af1-7b6746ac91ca</vt:lpwstr>
  </property>
</Properties>
</file>