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66EA6" w14:textId="77777777" w:rsidR="001944A2" w:rsidRDefault="00844F38" w:rsidP="001944A2">
      <w:pPr>
        <w:tabs>
          <w:tab w:val="left" w:pos="9231"/>
        </w:tabs>
        <w:spacing w:before="160"/>
        <w:ind w:left="-851"/>
        <w:jc w:val="center"/>
        <w:outlineLvl w:val="0"/>
        <w:rPr>
          <w:b/>
          <w:caps/>
        </w:rPr>
      </w:pPr>
      <w:bookmarkStart w:id="0" w:name="_GoBack"/>
      <w:bookmarkEnd w:id="0"/>
      <w:r>
        <w:rPr>
          <w:noProof/>
          <w:lang w:eastAsia="lt-LT"/>
        </w:rPr>
        <w:drawing>
          <wp:anchor distT="0" distB="0" distL="114300" distR="114300" simplePos="0" relativeHeight="251657216" behindDoc="0" locked="0" layoutInCell="0" allowOverlap="1" wp14:anchorId="0D95AABF" wp14:editId="41C426EC">
            <wp:simplePos x="0" y="0"/>
            <wp:positionH relativeFrom="page">
              <wp:posOffset>3776980</wp:posOffset>
            </wp:positionH>
            <wp:positionV relativeFrom="page">
              <wp:posOffset>720090</wp:posOffset>
            </wp:positionV>
            <wp:extent cx="543560" cy="595630"/>
            <wp:effectExtent l="0" t="0" r="0" b="0"/>
            <wp:wrapTopAndBottom/>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1944A2">
        <w:rPr>
          <w:b/>
          <w:caps/>
        </w:rPr>
        <w:t>LIETUVOS RESPUBLIKOS energetikos MINISTERIJA</w:t>
      </w:r>
    </w:p>
    <w:p w14:paraId="0C7FC92C" w14:textId="77777777" w:rsidR="001944A2" w:rsidRDefault="001944A2" w:rsidP="001944A2">
      <w:pPr>
        <w:ind w:left="-851"/>
        <w:jc w:val="center"/>
        <w:rPr>
          <w:b/>
          <w:caps/>
          <w:sz w:val="10"/>
        </w:rPr>
      </w:pPr>
    </w:p>
    <w:p w14:paraId="6185658A" w14:textId="77777777" w:rsidR="00DD7767" w:rsidRDefault="00DD7767" w:rsidP="00DD7767">
      <w:pPr>
        <w:widowControl w:val="0"/>
        <w:ind w:left="-851"/>
        <w:jc w:val="center"/>
        <w:rPr>
          <w:sz w:val="17"/>
        </w:rPr>
      </w:pPr>
      <w:r w:rsidRPr="005F162D">
        <w:rPr>
          <w:sz w:val="17"/>
        </w:rPr>
        <w:t>Biudžetinė įstaiga, Gedimino pr. 38, LT-01104 Vilnius,</w:t>
      </w:r>
    </w:p>
    <w:p w14:paraId="5595584A" w14:textId="77777777" w:rsidR="00DD7767" w:rsidRPr="005F162D" w:rsidRDefault="00DD7767" w:rsidP="00DD7767">
      <w:pPr>
        <w:widowControl w:val="0"/>
        <w:ind w:left="-851"/>
        <w:jc w:val="center"/>
        <w:rPr>
          <w:sz w:val="17"/>
        </w:rPr>
      </w:pPr>
      <w:r w:rsidRPr="005F162D">
        <w:rPr>
          <w:sz w:val="17"/>
        </w:rPr>
        <w:t>tel. (</w:t>
      </w:r>
      <w:r>
        <w:rPr>
          <w:sz w:val="17"/>
        </w:rPr>
        <w:t>0</w:t>
      </w:r>
      <w:r w:rsidRPr="005F162D">
        <w:rPr>
          <w:sz w:val="17"/>
        </w:rPr>
        <w:t xml:space="preserve"> 5) 203 4407,</w:t>
      </w:r>
      <w:r>
        <w:rPr>
          <w:sz w:val="17"/>
        </w:rPr>
        <w:t xml:space="preserve"> </w:t>
      </w:r>
      <w:r w:rsidRPr="005F162D">
        <w:rPr>
          <w:sz w:val="17"/>
        </w:rPr>
        <w:t xml:space="preserve">el. p. </w:t>
      </w:r>
      <w:proofErr w:type="spellStart"/>
      <w:r w:rsidRPr="005F162D">
        <w:rPr>
          <w:sz w:val="17"/>
        </w:rPr>
        <w:t>info@enmin.lt</w:t>
      </w:r>
      <w:proofErr w:type="spellEnd"/>
      <w:r w:rsidRPr="005F162D">
        <w:rPr>
          <w:sz w:val="17"/>
        </w:rPr>
        <w:t>.</w:t>
      </w:r>
    </w:p>
    <w:p w14:paraId="5D690412" w14:textId="77777777" w:rsidR="00DD7767" w:rsidRDefault="00DD7767" w:rsidP="00DD7767">
      <w:pPr>
        <w:widowControl w:val="0"/>
        <w:ind w:left="-851"/>
        <w:jc w:val="center"/>
        <w:rPr>
          <w:b/>
          <w:caps/>
        </w:rPr>
      </w:pPr>
      <w:r w:rsidRPr="005F162D">
        <w:rPr>
          <w:sz w:val="17"/>
        </w:rPr>
        <w:t>Duomenys kaupiami ir saugomi Juridinių asmenų registre, kodas 302308327</w:t>
      </w:r>
    </w:p>
    <w:p w14:paraId="696AFD4C" w14:textId="77777777" w:rsidR="00675A68" w:rsidRDefault="00844F38" w:rsidP="00C40725">
      <w:r>
        <w:rPr>
          <w:noProof/>
          <w:lang w:eastAsia="lt-LT"/>
        </w:rPr>
        <mc:AlternateContent>
          <mc:Choice Requires="wps">
            <w:drawing>
              <wp:anchor distT="4294967292" distB="4294967292" distL="114300" distR="114300" simplePos="0" relativeHeight="251658240" behindDoc="1" locked="0" layoutInCell="1" allowOverlap="1" wp14:anchorId="1D15F4CB" wp14:editId="6E5CC70A">
                <wp:simplePos x="0" y="0"/>
                <wp:positionH relativeFrom="column">
                  <wp:posOffset>-41910</wp:posOffset>
                </wp:positionH>
                <wp:positionV relativeFrom="paragraph">
                  <wp:posOffset>-636</wp:posOffset>
                </wp:positionV>
                <wp:extent cx="607885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1A4030"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PapvAEAAGQDAAAOAAAAZHJzL2Uyb0RvYy54bWysU8Fu2zAMvQ/YPwi6L3Y6pAuMOD2k7S7d FqDdBzCybAuVRYFUYufvJ6lxVmy3YT4IlEg+Pj7Sm7tpsOKkiQ26Wi4XpRTaKWyM62r58+Xx01oK DuAasOh0Lc+a5d3244fN6Ct9gz3aRpOIII6r0deyD8FXRcGq1wPwAr120dkiDRDilbqiIRgj+mCL m7K8LUakxhMqzRxf79+ccpvx21ar8KNtWQdhaxm5hXxSPg/pLLYbqDoC3xt1oQH/wGIA42LRK9Q9 BBBHMn9BDUYRMrZhoXAosG2N0rmH2M2y/KOb5x68zr1EcdhfZeL/B6u+n3ZuT4m6mtyzf0L1ysLh rgfX6Uzg5ezj4JZJqmL0XF1T0oX9nsRh/IZNjIFjwKzC1NKQIGN/Yspin69i6ykIFR9vyy/r9Wol hZp9BVRzoicOXzUOIhm15EBguj7s0Lk4UqRlLgOnJw6JFlRzQqrq8NFYmydrnRhjqc+rMicwWtMk Zwpj6g47S+IEaTfyl3uMnvdhhEfXZLBeQ/NwsQMY+2bH4tYlPJ3X7cJo1iYtIlcHbM57mgWMo8yc L2uXduX9Pcv8++fY/gIAAP//AwBQSwMEFAAGAAgAAAAhADxb91DZAAAABgEAAA8AAABkcnMvZG93 bnJldi54bWxMjjFPwzAUhHck/oP1KrG1dpEaSohTIRATE2mHjE78mkSNn6PYTdJ/z4MFptPpTndf dlhcLyYcQ+dJw3ajQCDV3nbUaDgdP9Z7ECEasqb3hBpuGOCQ399lJrV+pi+citgIHqGQGg1tjEMq ZahbdCZs/IDE2dmPzkS2YyPtaGYed718VCqRznTED60Z8K3F+lJcnYajfz93u7Ko9qUvk0nh/Hkr Zq0fVsvrC4iIS/wrww8+o0POTJW/kg2i17BOEm6ybkFw/LxTTyCqXy/zTP7Hz78BAAD//wMAUEsB Ai0AFAAGAAgAAAAhALaDOJL+AAAA4QEAABMAAAAAAAAAAAAAAAAAAAAAAFtDb250ZW50X1R5cGVz XS54bWxQSwECLQAUAAYACAAAACEAOP0h/9YAAACUAQAACwAAAAAAAAAAAAAAAAAvAQAAX3JlbHMv LnJlbHNQSwECLQAUAAYACAAAACEAmUj2qbwBAABkAwAADgAAAAAAAAAAAAAAAAAuAgAAZHJzL2Uy b0RvYy54bWxQSwECLQAUAAYACAAAACEAPFv3UNkAAAAGAQAADwAAAAAAAAAAAAAAAAAWBAAAZHJz L2Rvd25yZXYueG1sUEsFBgAAAAAEAAQA8wAAABwFA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575"/>
        <w:gridCol w:w="419"/>
        <w:gridCol w:w="1540"/>
        <w:gridCol w:w="2962"/>
      </w:tblGrid>
      <w:tr w:rsidR="00675A68" w:rsidRPr="00D341B7" w14:paraId="33FF59FE" w14:textId="77777777" w:rsidTr="00BE0AC3">
        <w:trPr>
          <w:cantSplit/>
        </w:trPr>
        <w:tc>
          <w:tcPr>
            <w:tcW w:w="4575" w:type="dxa"/>
            <w:vMerge w:val="restart"/>
          </w:tcPr>
          <w:p w14:paraId="0251508B" w14:textId="77777777" w:rsidR="002D77DA" w:rsidRDefault="00D9104F" w:rsidP="00A526D8">
            <w:pPr>
              <w:jc w:val="left"/>
              <w:rPr>
                <w:szCs w:val="24"/>
              </w:rPr>
            </w:pPr>
            <w:r>
              <w:rPr>
                <w:szCs w:val="24"/>
              </w:rPr>
              <w:t xml:space="preserve">Lietuvos Respublikos Seimo </w:t>
            </w:r>
          </w:p>
          <w:p w14:paraId="42943B4F" w14:textId="511A8AF2" w:rsidR="009A379B" w:rsidRDefault="00D9104F" w:rsidP="00A526D8">
            <w:pPr>
              <w:jc w:val="left"/>
              <w:rPr>
                <w:szCs w:val="24"/>
              </w:rPr>
            </w:pPr>
            <w:r>
              <w:rPr>
                <w:szCs w:val="24"/>
              </w:rPr>
              <w:t>Peticijų komisijai</w:t>
            </w:r>
          </w:p>
          <w:p w14:paraId="56E5F16B" w14:textId="77777777" w:rsidR="009A379B" w:rsidRDefault="009A379B" w:rsidP="00A526D8">
            <w:pPr>
              <w:jc w:val="left"/>
              <w:rPr>
                <w:szCs w:val="24"/>
              </w:rPr>
            </w:pPr>
          </w:p>
          <w:p w14:paraId="43ECA983" w14:textId="7A786C67" w:rsidR="00A61CA4" w:rsidRPr="00D341B7" w:rsidRDefault="00A61CA4" w:rsidP="002D77DA">
            <w:pPr>
              <w:jc w:val="left"/>
              <w:rPr>
                <w:szCs w:val="24"/>
              </w:rPr>
            </w:pPr>
          </w:p>
        </w:tc>
        <w:tc>
          <w:tcPr>
            <w:tcW w:w="419" w:type="dxa"/>
          </w:tcPr>
          <w:p w14:paraId="692FE4EC" w14:textId="77777777" w:rsidR="00675A68" w:rsidRPr="00D341B7" w:rsidRDefault="00675A68" w:rsidP="00882BAC">
            <w:pPr>
              <w:jc w:val="left"/>
              <w:rPr>
                <w:szCs w:val="24"/>
              </w:rPr>
            </w:pPr>
          </w:p>
        </w:tc>
        <w:tc>
          <w:tcPr>
            <w:tcW w:w="1540" w:type="dxa"/>
          </w:tcPr>
          <w:p w14:paraId="6D6E25DF" w14:textId="28E8D20B" w:rsidR="00675A68" w:rsidRPr="004A2267" w:rsidRDefault="003148A2" w:rsidP="00925AED">
            <w:pPr>
              <w:jc w:val="left"/>
              <w:rPr>
                <w:szCs w:val="24"/>
                <w:lang w:val="en-US"/>
              </w:rPr>
            </w:pPr>
            <w:r w:rsidRPr="00D341B7">
              <w:rPr>
                <w:szCs w:val="24"/>
              </w:rPr>
              <w:t>20</w:t>
            </w:r>
            <w:r w:rsidR="000E17C8">
              <w:rPr>
                <w:szCs w:val="24"/>
              </w:rPr>
              <w:t>2</w:t>
            </w:r>
            <w:r w:rsidR="00DD7767">
              <w:rPr>
                <w:szCs w:val="24"/>
              </w:rPr>
              <w:t>5</w:t>
            </w:r>
          </w:p>
        </w:tc>
        <w:tc>
          <w:tcPr>
            <w:tcW w:w="2962" w:type="dxa"/>
          </w:tcPr>
          <w:p w14:paraId="35AFCAAF" w14:textId="10890047" w:rsidR="006A6E68" w:rsidRPr="00D341B7" w:rsidRDefault="00675A68" w:rsidP="006A6E68">
            <w:pPr>
              <w:jc w:val="left"/>
              <w:rPr>
                <w:szCs w:val="24"/>
              </w:rPr>
            </w:pPr>
            <w:r w:rsidRPr="00D341B7">
              <w:rPr>
                <w:szCs w:val="24"/>
              </w:rPr>
              <w:t xml:space="preserve">Nr. </w:t>
            </w:r>
          </w:p>
        </w:tc>
      </w:tr>
      <w:tr w:rsidR="00675A68" w:rsidRPr="00D341B7" w14:paraId="313147FA" w14:textId="77777777" w:rsidTr="00BE0AC3">
        <w:trPr>
          <w:cantSplit/>
        </w:trPr>
        <w:tc>
          <w:tcPr>
            <w:tcW w:w="4575" w:type="dxa"/>
            <w:vMerge/>
          </w:tcPr>
          <w:p w14:paraId="662C2483" w14:textId="77777777" w:rsidR="00675A68" w:rsidRPr="00D341B7" w:rsidRDefault="00675A68" w:rsidP="00882BAC">
            <w:pPr>
              <w:jc w:val="left"/>
              <w:rPr>
                <w:szCs w:val="24"/>
              </w:rPr>
            </w:pPr>
          </w:p>
        </w:tc>
        <w:tc>
          <w:tcPr>
            <w:tcW w:w="419" w:type="dxa"/>
          </w:tcPr>
          <w:p w14:paraId="46819B1E" w14:textId="77777777" w:rsidR="00675A68" w:rsidRPr="00D341B7" w:rsidRDefault="00675A68" w:rsidP="00882BAC">
            <w:pPr>
              <w:jc w:val="left"/>
              <w:rPr>
                <w:szCs w:val="24"/>
              </w:rPr>
            </w:pPr>
          </w:p>
        </w:tc>
        <w:tc>
          <w:tcPr>
            <w:tcW w:w="1540" w:type="dxa"/>
          </w:tcPr>
          <w:p w14:paraId="7528AC74" w14:textId="45A7A383" w:rsidR="00C545F3" w:rsidRDefault="007F51B4" w:rsidP="00882BAC">
            <w:pPr>
              <w:jc w:val="left"/>
              <w:rPr>
                <w:szCs w:val="24"/>
                <w:lang w:val="en-US"/>
              </w:rPr>
            </w:pPr>
            <w:r>
              <w:rPr>
                <w:szCs w:val="24"/>
              </w:rPr>
              <w:t xml:space="preserve">Į </w:t>
            </w:r>
            <w:r w:rsidR="00C50B64">
              <w:rPr>
                <w:szCs w:val="24"/>
                <w:lang w:val="en-US"/>
              </w:rPr>
              <w:t>202</w:t>
            </w:r>
            <w:r w:rsidR="00DD7767">
              <w:rPr>
                <w:szCs w:val="24"/>
                <w:lang w:val="en-US"/>
              </w:rPr>
              <w:t>5</w:t>
            </w:r>
            <w:r w:rsidR="00C50B64">
              <w:rPr>
                <w:szCs w:val="24"/>
                <w:lang w:val="en-US"/>
              </w:rPr>
              <w:t>-</w:t>
            </w:r>
            <w:r w:rsidR="00DD7767">
              <w:rPr>
                <w:szCs w:val="24"/>
                <w:lang w:val="en-US"/>
              </w:rPr>
              <w:t>10</w:t>
            </w:r>
            <w:r w:rsidR="00C50B64">
              <w:rPr>
                <w:szCs w:val="24"/>
                <w:lang w:val="en-US"/>
              </w:rPr>
              <w:t>-0</w:t>
            </w:r>
            <w:r w:rsidR="00460477">
              <w:rPr>
                <w:szCs w:val="24"/>
                <w:lang w:val="en-US"/>
              </w:rPr>
              <w:t>3</w:t>
            </w:r>
          </w:p>
          <w:p w14:paraId="4F83CF1D" w14:textId="77777777" w:rsidR="00C50B64" w:rsidRDefault="00C50B64" w:rsidP="00882BAC">
            <w:pPr>
              <w:jc w:val="left"/>
              <w:rPr>
                <w:szCs w:val="24"/>
                <w:lang w:val="en-US"/>
              </w:rPr>
            </w:pPr>
          </w:p>
          <w:p w14:paraId="3FFDB523" w14:textId="77777777" w:rsidR="00FE5FE3" w:rsidRPr="00A526D8" w:rsidRDefault="00FE5FE3" w:rsidP="00ED6313">
            <w:pPr>
              <w:jc w:val="left"/>
              <w:rPr>
                <w:b/>
                <w:szCs w:val="24"/>
              </w:rPr>
            </w:pPr>
          </w:p>
        </w:tc>
        <w:tc>
          <w:tcPr>
            <w:tcW w:w="2962" w:type="dxa"/>
          </w:tcPr>
          <w:p w14:paraId="5470946B" w14:textId="02CE9226" w:rsidR="00520F01" w:rsidRDefault="00D508A0" w:rsidP="00C50B64">
            <w:pPr>
              <w:jc w:val="left"/>
              <w:rPr>
                <w:szCs w:val="24"/>
              </w:rPr>
            </w:pPr>
            <w:r>
              <w:rPr>
                <w:szCs w:val="24"/>
              </w:rPr>
              <w:t>Nr.</w:t>
            </w:r>
            <w:r w:rsidR="005B40AD">
              <w:rPr>
                <w:szCs w:val="24"/>
              </w:rPr>
              <w:t xml:space="preserve"> </w:t>
            </w:r>
            <w:r w:rsidR="00C50B64">
              <w:rPr>
                <w:szCs w:val="24"/>
              </w:rPr>
              <w:t>S-202</w:t>
            </w:r>
            <w:r w:rsidR="009F2850">
              <w:rPr>
                <w:szCs w:val="24"/>
              </w:rPr>
              <w:t>5</w:t>
            </w:r>
            <w:r w:rsidR="00C50B64">
              <w:rPr>
                <w:szCs w:val="24"/>
              </w:rPr>
              <w:t>-</w:t>
            </w:r>
            <w:r w:rsidR="009F2850">
              <w:rPr>
                <w:szCs w:val="24"/>
              </w:rPr>
              <w:t>4340</w:t>
            </w:r>
          </w:p>
          <w:p w14:paraId="4008EB22" w14:textId="4F7218D9" w:rsidR="004E2E6A" w:rsidRPr="00D341B7" w:rsidRDefault="004E2E6A" w:rsidP="00C50B64">
            <w:pPr>
              <w:jc w:val="left"/>
              <w:rPr>
                <w:szCs w:val="24"/>
              </w:rPr>
            </w:pPr>
          </w:p>
        </w:tc>
      </w:tr>
      <w:tr w:rsidR="00D53145" w:rsidRPr="00D341B7" w14:paraId="489AD464" w14:textId="77777777" w:rsidTr="00BE0AC3">
        <w:trPr>
          <w:cantSplit/>
        </w:trPr>
        <w:tc>
          <w:tcPr>
            <w:tcW w:w="9496" w:type="dxa"/>
            <w:gridSpan w:val="4"/>
          </w:tcPr>
          <w:p w14:paraId="6AF4C83A" w14:textId="5F19DACB" w:rsidR="00814384" w:rsidRPr="00005E9C" w:rsidRDefault="00A61CA4" w:rsidP="00BE0AC3">
            <w:pPr>
              <w:jc w:val="left"/>
              <w:rPr>
                <w:b/>
                <w:caps/>
                <w:color w:val="000000"/>
                <w:szCs w:val="24"/>
                <w:lang w:val="en-US"/>
              </w:rPr>
            </w:pPr>
            <w:r w:rsidRPr="00005E9C">
              <w:rPr>
                <w:b/>
                <w:caps/>
                <w:szCs w:val="24"/>
              </w:rPr>
              <w:t xml:space="preserve">DĖL </w:t>
            </w:r>
            <w:r w:rsidR="00005E9C" w:rsidRPr="00005E9C">
              <w:rPr>
                <w:b/>
                <w:caps/>
              </w:rPr>
              <w:t xml:space="preserve">Virginijaus Jurgaičio </w:t>
            </w:r>
            <w:r w:rsidR="00814384" w:rsidRPr="00005E9C">
              <w:rPr>
                <w:b/>
                <w:caps/>
                <w:color w:val="000000"/>
                <w:szCs w:val="24"/>
                <w:lang w:val="en-US"/>
              </w:rPr>
              <w:t>PETICIJOS</w:t>
            </w:r>
          </w:p>
          <w:p w14:paraId="754A909D" w14:textId="3542D3D3" w:rsidR="00814384" w:rsidRPr="00D341B7" w:rsidRDefault="00814384" w:rsidP="00BE0AC3">
            <w:pPr>
              <w:jc w:val="left"/>
              <w:rPr>
                <w:b/>
                <w:szCs w:val="24"/>
              </w:rPr>
            </w:pPr>
          </w:p>
        </w:tc>
      </w:tr>
    </w:tbl>
    <w:p w14:paraId="673B0ACB" w14:textId="1F9AFC65" w:rsidR="007009E3" w:rsidRDefault="00BE0AC3" w:rsidP="00695285">
      <w:pPr>
        <w:pStyle w:val="Default"/>
        <w:ind w:firstLine="709"/>
        <w:jc w:val="both"/>
      </w:pPr>
      <w:r w:rsidRPr="00695285">
        <w:t>Lietuvos Respublikos energetikos ministerija išnagrinėj</w:t>
      </w:r>
      <w:r w:rsidR="005A3A57" w:rsidRPr="00695285">
        <w:t>o</w:t>
      </w:r>
      <w:r w:rsidRPr="00695285">
        <w:t xml:space="preserve"> Lietuvos Respublikos Seimo Peticijų komisijos 202</w:t>
      </w:r>
      <w:r w:rsidR="009F2850">
        <w:t>5</w:t>
      </w:r>
      <w:r w:rsidRPr="00695285">
        <w:t xml:space="preserve"> m. </w:t>
      </w:r>
      <w:r w:rsidR="009F2850">
        <w:t>spalio 3</w:t>
      </w:r>
      <w:r w:rsidRPr="00695285">
        <w:t xml:space="preserve"> d. raštu Nr. S-20</w:t>
      </w:r>
      <w:r w:rsidR="001113FC" w:rsidRPr="00695285">
        <w:t>2</w:t>
      </w:r>
      <w:r w:rsidR="009F2850">
        <w:t>5</w:t>
      </w:r>
      <w:r w:rsidRPr="00695285">
        <w:t>-</w:t>
      </w:r>
      <w:r w:rsidR="00866AA7">
        <w:t>4340</w:t>
      </w:r>
      <w:r w:rsidRPr="00695285">
        <w:t xml:space="preserve"> pateiktą </w:t>
      </w:r>
      <w:r w:rsidR="00866AA7">
        <w:t xml:space="preserve">Virginijaus </w:t>
      </w:r>
      <w:r w:rsidR="00954BD6">
        <w:t>Jurgaičio</w:t>
      </w:r>
      <w:r w:rsidRPr="00695285">
        <w:t xml:space="preserve"> 202</w:t>
      </w:r>
      <w:r w:rsidR="00954BD6">
        <w:t>5</w:t>
      </w:r>
      <w:r w:rsidRPr="00695285">
        <w:t xml:space="preserve"> m. </w:t>
      </w:r>
      <w:r w:rsidR="00B322A3">
        <w:t>rugsėjo 8</w:t>
      </w:r>
      <w:r w:rsidRPr="00695285">
        <w:t xml:space="preserve"> d. </w:t>
      </w:r>
      <w:r w:rsidR="004313DC">
        <w:t>p</w:t>
      </w:r>
      <w:r w:rsidR="00D9477C">
        <w:t xml:space="preserve">eticiją dėl Lietuvos Respublikos </w:t>
      </w:r>
      <w:r w:rsidR="00B322A3">
        <w:t>šilumos ūkio įsta</w:t>
      </w:r>
      <w:r w:rsidR="003526C5">
        <w:t>t</w:t>
      </w:r>
      <w:r w:rsidR="00B322A3">
        <w:t>ymo Nr.</w:t>
      </w:r>
      <w:r w:rsidR="003526C5">
        <w:t xml:space="preserve"> IX-1565 11 straipsnio pakeitimo</w:t>
      </w:r>
      <w:r w:rsidR="008B003A" w:rsidRPr="00695285">
        <w:t>,</w:t>
      </w:r>
      <w:r w:rsidRPr="00695285">
        <w:t xml:space="preserve"> </w:t>
      </w:r>
      <w:r w:rsidR="00E01A6B" w:rsidRPr="00695285">
        <w:t>kuri</w:t>
      </w:r>
      <w:r w:rsidR="0027590C">
        <w:t>uo</w:t>
      </w:r>
      <w:r w:rsidR="00E01A6B" w:rsidRPr="00695285">
        <w:t xml:space="preserve"> </w:t>
      </w:r>
      <w:r w:rsidR="008B003A" w:rsidRPr="00695285">
        <w:t xml:space="preserve">Lietuvos Respublikos Seimo Peticijų komisijai </w:t>
      </w:r>
      <w:r w:rsidR="006E2019" w:rsidRPr="00695285">
        <w:t xml:space="preserve">teikiama </w:t>
      </w:r>
      <w:r w:rsidRPr="00695285">
        <w:t>peticij</w:t>
      </w:r>
      <w:r w:rsidR="006E2019" w:rsidRPr="00695285">
        <w:t>a</w:t>
      </w:r>
      <w:r w:rsidRPr="00695285">
        <w:t xml:space="preserve"> dėl </w:t>
      </w:r>
      <w:r w:rsidR="006E2019" w:rsidRPr="00695285">
        <w:t>Lietuvos Respublikos š</w:t>
      </w:r>
      <w:r w:rsidR="00BF52CF" w:rsidRPr="00695285">
        <w:t xml:space="preserve">ilumos ūkio įstatymo </w:t>
      </w:r>
      <w:r w:rsidR="004313DC">
        <w:t xml:space="preserve">11 straipsnio </w:t>
      </w:r>
      <w:r w:rsidR="00BF52CF" w:rsidRPr="00695285">
        <w:t>nuostatų</w:t>
      </w:r>
      <w:r w:rsidR="004313DC">
        <w:t xml:space="preserve"> neatitikimo esamai situacijai</w:t>
      </w:r>
      <w:r w:rsidR="00BF52CF" w:rsidRPr="00695285">
        <w:t xml:space="preserve"> </w:t>
      </w:r>
      <w:r w:rsidR="0089467D" w:rsidRPr="00695285">
        <w:t xml:space="preserve">ir </w:t>
      </w:r>
      <w:r w:rsidR="00DD6C76" w:rsidRPr="00695285">
        <w:t xml:space="preserve">prašoma </w:t>
      </w:r>
      <w:r w:rsidR="0089467D" w:rsidRPr="00695285">
        <w:t xml:space="preserve">priimti </w:t>
      </w:r>
      <w:r w:rsidR="006E2019" w:rsidRPr="00695285">
        <w:t>Š</w:t>
      </w:r>
      <w:r w:rsidR="0089467D" w:rsidRPr="00695285">
        <w:t xml:space="preserve">ilumos ūkio įstatymo pakeitimą, </w:t>
      </w:r>
      <w:r w:rsidR="007009E3">
        <w:t>nustatant, kad:</w:t>
      </w:r>
    </w:p>
    <w:p w14:paraId="1D107EA2" w14:textId="10837E89" w:rsidR="00356C4C" w:rsidRDefault="002868EF" w:rsidP="002868EF">
      <w:pPr>
        <w:autoSpaceDE w:val="0"/>
        <w:autoSpaceDN w:val="0"/>
        <w:adjustRightInd w:val="0"/>
        <w:rPr>
          <w:rFonts w:ascii="TimesNewRomanPSMT" w:hAnsi="TimesNewRomanPSMT" w:cs="TimesNewRomanPSMT"/>
          <w:szCs w:val="24"/>
          <w:lang w:eastAsia="lt-LT"/>
        </w:rPr>
      </w:pPr>
      <w:r>
        <w:rPr>
          <w:rFonts w:ascii="TimesNewRomanPSMT" w:hAnsi="TimesNewRomanPSMT" w:cs="TimesNewRomanPSMT"/>
          <w:szCs w:val="24"/>
          <w:lang w:eastAsia="lt-LT"/>
        </w:rPr>
        <w:t xml:space="preserve">„ 1. </w:t>
      </w:r>
      <w:r w:rsidR="00356C4C" w:rsidRPr="002868EF">
        <w:rPr>
          <w:rFonts w:ascii="TimesNewRomanPSMT" w:hAnsi="TimesNewRomanPSMT" w:cs="TimesNewRomanPSMT"/>
          <w:szCs w:val="24"/>
          <w:lang w:eastAsia="lt-LT"/>
        </w:rPr>
        <w:t>šilumos tiekimo kokybė ir atsakomybė nuo šilumos tiekimo įmonės iki galinio įrenginio</w:t>
      </w:r>
      <w:r>
        <w:rPr>
          <w:rFonts w:ascii="TimesNewRomanPSMT" w:hAnsi="TimesNewRomanPSMT" w:cs="TimesNewRomanPSMT"/>
          <w:szCs w:val="24"/>
          <w:lang w:eastAsia="lt-LT"/>
        </w:rPr>
        <w:t xml:space="preserve"> </w:t>
      </w:r>
      <w:r w:rsidR="00356C4C">
        <w:rPr>
          <w:rFonts w:ascii="TimesNewRomanPSMT" w:hAnsi="TimesNewRomanPSMT" w:cs="TimesNewRomanPSMT"/>
          <w:szCs w:val="24"/>
          <w:lang w:eastAsia="lt-LT"/>
        </w:rPr>
        <w:t xml:space="preserve">(imtinai, </w:t>
      </w:r>
      <w:proofErr w:type="spellStart"/>
      <w:r w:rsidR="00356C4C">
        <w:rPr>
          <w:rFonts w:ascii="TimesNewRomanPSMT" w:hAnsi="TimesNewRomanPSMT" w:cs="TimesNewRomanPSMT"/>
          <w:szCs w:val="24"/>
          <w:lang w:eastAsia="lt-LT"/>
        </w:rPr>
        <w:t>t.y</w:t>
      </w:r>
      <w:proofErr w:type="spellEnd"/>
      <w:r w:rsidR="00356C4C">
        <w:rPr>
          <w:rFonts w:ascii="TimesNewRomanPSMT" w:hAnsi="TimesNewRomanPSMT" w:cs="TimesNewRomanPSMT"/>
          <w:szCs w:val="24"/>
          <w:lang w:eastAsia="lt-LT"/>
        </w:rPr>
        <w:t>. radiatorius tame skaičiuje), radiatoriaus, daugiabučio namo bute priklauso tik</w:t>
      </w:r>
      <w:r>
        <w:rPr>
          <w:rFonts w:ascii="TimesNewRomanPSMT" w:hAnsi="TimesNewRomanPSMT" w:cs="TimesNewRomanPSMT"/>
          <w:szCs w:val="24"/>
          <w:lang w:eastAsia="lt-LT"/>
        </w:rPr>
        <w:t xml:space="preserve"> </w:t>
      </w:r>
      <w:r w:rsidR="00356C4C">
        <w:rPr>
          <w:rFonts w:ascii="TimesNewRomanPSMT" w:hAnsi="TimesNewRomanPSMT" w:cs="TimesNewRomanPSMT"/>
          <w:szCs w:val="24"/>
          <w:lang w:eastAsia="lt-LT"/>
        </w:rPr>
        <w:t>nuo šilumos tiekimo įmonės.</w:t>
      </w:r>
    </w:p>
    <w:p w14:paraId="24931C0F" w14:textId="69FD4891" w:rsidR="00356C4C" w:rsidRDefault="00356C4C" w:rsidP="002868EF">
      <w:pPr>
        <w:autoSpaceDE w:val="0"/>
        <w:autoSpaceDN w:val="0"/>
        <w:adjustRightInd w:val="0"/>
        <w:rPr>
          <w:rFonts w:ascii="TimesNewRomanPSMT" w:hAnsi="TimesNewRomanPSMT" w:cs="TimesNewRomanPSMT"/>
          <w:szCs w:val="24"/>
          <w:lang w:eastAsia="lt-LT"/>
        </w:rPr>
      </w:pPr>
      <w:r>
        <w:rPr>
          <w:rFonts w:ascii="TimesNewRomanPSMT" w:hAnsi="TimesNewRomanPSMT" w:cs="TimesNewRomanPSMT"/>
          <w:szCs w:val="24"/>
          <w:lang w:eastAsia="lt-LT"/>
        </w:rPr>
        <w:t>2. karšto vandens tiekimo kokybė ir atsakomybė nuo šilumos tiekimo įmonės iki galinio</w:t>
      </w:r>
      <w:r w:rsidR="002868EF">
        <w:rPr>
          <w:rFonts w:ascii="TimesNewRomanPSMT" w:hAnsi="TimesNewRomanPSMT" w:cs="TimesNewRomanPSMT"/>
          <w:szCs w:val="24"/>
          <w:lang w:eastAsia="lt-LT"/>
        </w:rPr>
        <w:t xml:space="preserve"> </w:t>
      </w:r>
      <w:r>
        <w:rPr>
          <w:rFonts w:ascii="TimesNewRomanPSMT" w:hAnsi="TimesNewRomanPSMT" w:cs="TimesNewRomanPSMT"/>
          <w:szCs w:val="24"/>
          <w:lang w:eastAsia="lt-LT"/>
        </w:rPr>
        <w:t xml:space="preserve">įrenginio (imtinai , </w:t>
      </w:r>
      <w:proofErr w:type="spellStart"/>
      <w:r>
        <w:rPr>
          <w:rFonts w:ascii="TimesNewRomanPSMT" w:hAnsi="TimesNewRomanPSMT" w:cs="TimesNewRomanPSMT"/>
          <w:szCs w:val="24"/>
          <w:lang w:eastAsia="lt-LT"/>
        </w:rPr>
        <w:t>t.y</w:t>
      </w:r>
      <w:proofErr w:type="spellEnd"/>
      <w:r>
        <w:rPr>
          <w:rFonts w:ascii="TimesNewRomanPSMT" w:hAnsi="TimesNewRomanPSMT" w:cs="TimesNewRomanPSMT"/>
          <w:szCs w:val="24"/>
          <w:lang w:eastAsia="lt-LT"/>
        </w:rPr>
        <w:t>. butuose esančių čiaupų tame skaičiuje), karšto vandens čiaupų,</w:t>
      </w:r>
      <w:r w:rsidR="002868EF">
        <w:rPr>
          <w:rFonts w:ascii="TimesNewRomanPSMT" w:hAnsi="TimesNewRomanPSMT" w:cs="TimesNewRomanPSMT"/>
          <w:szCs w:val="24"/>
          <w:lang w:eastAsia="lt-LT"/>
        </w:rPr>
        <w:t xml:space="preserve"> </w:t>
      </w:r>
      <w:r>
        <w:rPr>
          <w:rFonts w:ascii="TimesNewRomanPSMT" w:hAnsi="TimesNewRomanPSMT" w:cs="TimesNewRomanPSMT"/>
          <w:szCs w:val="24"/>
          <w:lang w:eastAsia="lt-LT"/>
        </w:rPr>
        <w:t>daugiabučio namo bute priklauso tik nuo šilumos tiekimo įmonės.</w:t>
      </w:r>
    </w:p>
    <w:p w14:paraId="1CDF9DD8" w14:textId="2C628BED" w:rsidR="00BE1C7B" w:rsidRPr="00695285" w:rsidRDefault="00356C4C" w:rsidP="00E369F4">
      <w:pPr>
        <w:autoSpaceDE w:val="0"/>
        <w:autoSpaceDN w:val="0"/>
        <w:adjustRightInd w:val="0"/>
      </w:pPr>
      <w:r>
        <w:rPr>
          <w:rFonts w:ascii="TimesNewRomanPSMT" w:hAnsi="TimesNewRomanPSMT" w:cs="TimesNewRomanPSMT"/>
          <w:szCs w:val="24"/>
          <w:lang w:eastAsia="lt-LT"/>
        </w:rPr>
        <w:t>3. už vamzdynų stovį, kuriais transportuojama šiluma ir karštas vanduo iš šilumos teikimo</w:t>
      </w:r>
      <w:r w:rsidR="00E238E0">
        <w:rPr>
          <w:rFonts w:ascii="TimesNewRomanPSMT" w:hAnsi="TimesNewRomanPSMT" w:cs="TimesNewRomanPSMT"/>
          <w:szCs w:val="24"/>
          <w:lang w:eastAsia="lt-LT"/>
        </w:rPr>
        <w:t xml:space="preserve"> </w:t>
      </w:r>
      <w:r>
        <w:rPr>
          <w:rFonts w:ascii="TimesNewRomanPSMT" w:hAnsi="TimesNewRomanPSMT" w:cs="TimesNewRomanPSMT"/>
          <w:szCs w:val="24"/>
          <w:lang w:eastAsia="lt-LT"/>
        </w:rPr>
        <w:t>bendrovės iki daugiabučio namo įvado (šiluminio punkto) atsako šilumos tiekimo</w:t>
      </w:r>
      <w:r w:rsidR="00E238E0">
        <w:rPr>
          <w:rFonts w:ascii="TimesNewRomanPSMT" w:hAnsi="TimesNewRomanPSMT" w:cs="TimesNewRomanPSMT"/>
          <w:szCs w:val="24"/>
          <w:lang w:eastAsia="lt-LT"/>
        </w:rPr>
        <w:t xml:space="preserve"> </w:t>
      </w:r>
      <w:r>
        <w:rPr>
          <w:rFonts w:ascii="TimesNewRomanPSMT" w:hAnsi="TimesNewRomanPSMT" w:cs="TimesNewRomanPSMT"/>
          <w:szCs w:val="24"/>
          <w:lang w:eastAsia="lt-LT"/>
        </w:rPr>
        <w:t>bendrovė, o nuo įvado visame daugiabutyje – namą ir jos šiluminį ūkį prižiūrinti įstaiga.</w:t>
      </w:r>
      <w:r w:rsidR="00E238E0">
        <w:rPr>
          <w:rFonts w:ascii="TimesNewRomanPSMT" w:hAnsi="TimesNewRomanPSMT" w:cs="TimesNewRomanPSMT"/>
          <w:szCs w:val="24"/>
          <w:lang w:eastAsia="lt-LT"/>
        </w:rPr>
        <w:t xml:space="preserve">“ </w:t>
      </w:r>
      <w:r w:rsidR="00F17CA4">
        <w:t xml:space="preserve">(toliau </w:t>
      </w:r>
      <w:r w:rsidR="00F17CA4" w:rsidRPr="00CC586A">
        <w:t>–</w:t>
      </w:r>
      <w:r w:rsidR="00F17CA4">
        <w:t xml:space="preserve"> Peticija)</w:t>
      </w:r>
      <w:r w:rsidR="0089467D" w:rsidRPr="00695285">
        <w:t>.</w:t>
      </w:r>
    </w:p>
    <w:p w14:paraId="759E76BD" w14:textId="1C92AA18" w:rsidR="00695285" w:rsidRPr="0012183B" w:rsidRDefault="00B95D80" w:rsidP="00695285">
      <w:pPr>
        <w:tabs>
          <w:tab w:val="center" w:pos="4153"/>
          <w:tab w:val="right" w:pos="8306"/>
        </w:tabs>
        <w:ind w:firstLine="709"/>
        <w:rPr>
          <w:szCs w:val="24"/>
        </w:rPr>
      </w:pPr>
      <w:r w:rsidRPr="00695285">
        <w:rPr>
          <w:bCs/>
          <w:szCs w:val="24"/>
        </w:rPr>
        <w:t xml:space="preserve">Energetikos ministerija, </w:t>
      </w:r>
      <w:r w:rsidRPr="00695285">
        <w:rPr>
          <w:szCs w:val="24"/>
        </w:rPr>
        <w:t>vadovaujantis Lietuvos Respublikos įstatymuose,</w:t>
      </w:r>
      <w:r w:rsidR="00490622">
        <w:rPr>
          <w:szCs w:val="24"/>
        </w:rPr>
        <w:t xml:space="preserve"> </w:t>
      </w:r>
      <w:r w:rsidRPr="00695285">
        <w:rPr>
          <w:szCs w:val="24"/>
        </w:rPr>
        <w:t xml:space="preserve">Lietuvos </w:t>
      </w:r>
      <w:r w:rsidR="00490622">
        <w:rPr>
          <w:szCs w:val="24"/>
        </w:rPr>
        <w:t>R</w:t>
      </w:r>
      <w:r w:rsidRPr="00695285">
        <w:rPr>
          <w:szCs w:val="24"/>
        </w:rPr>
        <w:t>espublikos Vyriausybės nutarimuose ir Lietuvos Respublikos energetikos ministerijos nuostatuose</w:t>
      </w:r>
      <w:r w:rsidRPr="00695285">
        <w:rPr>
          <w:szCs w:val="24"/>
          <w:vertAlign w:val="superscript"/>
        </w:rPr>
        <w:footnoteReference w:id="1"/>
      </w:r>
      <w:r w:rsidRPr="00695285">
        <w:rPr>
          <w:szCs w:val="24"/>
        </w:rPr>
        <w:t xml:space="preserve"> apibrėžta kompetencija, nėra įgaliota</w:t>
      </w:r>
      <w:r w:rsidR="00E369F4">
        <w:rPr>
          <w:szCs w:val="24"/>
        </w:rPr>
        <w:t xml:space="preserve"> atlikti </w:t>
      </w:r>
      <w:r w:rsidR="00E45782">
        <w:rPr>
          <w:szCs w:val="24"/>
        </w:rPr>
        <w:t>daugiabučių namų savininkų bendrij</w:t>
      </w:r>
      <w:r w:rsidR="009B73DB">
        <w:rPr>
          <w:szCs w:val="24"/>
        </w:rPr>
        <w:t>oje</w:t>
      </w:r>
      <w:r w:rsidR="00E45782">
        <w:rPr>
          <w:szCs w:val="24"/>
        </w:rPr>
        <w:t xml:space="preserve"> </w:t>
      </w:r>
      <w:r w:rsidR="00C63FB9">
        <w:rPr>
          <w:szCs w:val="24"/>
        </w:rPr>
        <w:t>susi</w:t>
      </w:r>
      <w:r w:rsidR="003906BA">
        <w:rPr>
          <w:szCs w:val="24"/>
        </w:rPr>
        <w:t>k</w:t>
      </w:r>
      <w:r w:rsidR="00C63FB9">
        <w:rPr>
          <w:szCs w:val="24"/>
        </w:rPr>
        <w:t>los</w:t>
      </w:r>
      <w:r w:rsidR="003906BA">
        <w:rPr>
          <w:szCs w:val="24"/>
        </w:rPr>
        <w:t xml:space="preserve">čiusios </w:t>
      </w:r>
      <w:r w:rsidR="0081738B">
        <w:rPr>
          <w:szCs w:val="24"/>
        </w:rPr>
        <w:t xml:space="preserve">konkrečios </w:t>
      </w:r>
      <w:r w:rsidR="00E369F4">
        <w:rPr>
          <w:szCs w:val="24"/>
        </w:rPr>
        <w:t>situacijos</w:t>
      </w:r>
      <w:r w:rsidR="00E76AE6">
        <w:rPr>
          <w:szCs w:val="24"/>
        </w:rPr>
        <w:t xml:space="preserve"> nagrinėjimo ir</w:t>
      </w:r>
      <w:r w:rsidR="00925094">
        <w:rPr>
          <w:szCs w:val="24"/>
        </w:rPr>
        <w:t>(ar)</w:t>
      </w:r>
      <w:r w:rsidR="00E369F4">
        <w:rPr>
          <w:szCs w:val="24"/>
        </w:rPr>
        <w:t xml:space="preserve"> </w:t>
      </w:r>
      <w:r w:rsidR="00B232B6">
        <w:rPr>
          <w:szCs w:val="24"/>
        </w:rPr>
        <w:t xml:space="preserve">jos </w:t>
      </w:r>
      <w:r w:rsidR="00175D83">
        <w:rPr>
          <w:szCs w:val="24"/>
        </w:rPr>
        <w:t xml:space="preserve">atitikimo </w:t>
      </w:r>
      <w:r w:rsidR="0025231F" w:rsidRPr="00695285">
        <w:rPr>
          <w:szCs w:val="24"/>
        </w:rPr>
        <w:t>įstatymų nuostat</w:t>
      </w:r>
      <w:r w:rsidR="00175D83">
        <w:rPr>
          <w:szCs w:val="24"/>
        </w:rPr>
        <w:t>oms</w:t>
      </w:r>
      <w:r w:rsidR="00E76AE6">
        <w:rPr>
          <w:szCs w:val="24"/>
        </w:rPr>
        <w:t>.</w:t>
      </w:r>
      <w:r w:rsidR="00DF1444" w:rsidRPr="0012183B">
        <w:rPr>
          <w:szCs w:val="24"/>
        </w:rPr>
        <w:t xml:space="preserve"> </w:t>
      </w:r>
    </w:p>
    <w:p w14:paraId="13F863AB" w14:textId="77777777" w:rsidR="00C42BC6" w:rsidRDefault="006E2019" w:rsidP="00C42BC6">
      <w:pPr>
        <w:ind w:firstLine="720"/>
        <w:rPr>
          <w:szCs w:val="24"/>
        </w:rPr>
      </w:pPr>
      <w:r w:rsidRPr="0012183B">
        <w:rPr>
          <w:szCs w:val="24"/>
          <w:lang w:eastAsia="lt-LT"/>
        </w:rPr>
        <w:t xml:space="preserve">Energetikos ministerija </w:t>
      </w:r>
      <w:r w:rsidRPr="0012183B">
        <w:rPr>
          <w:szCs w:val="24"/>
        </w:rPr>
        <w:t>pagal kompetenciją teikia specialistų nuomonę dėl Peticijoje teikiamo pasiūlymo.</w:t>
      </w:r>
    </w:p>
    <w:p w14:paraId="331B6D25" w14:textId="50292DEE" w:rsidR="00C42BC6" w:rsidRPr="00A617FD" w:rsidRDefault="00C42BC6" w:rsidP="00C42BC6">
      <w:pPr>
        <w:ind w:firstLine="720"/>
        <w:rPr>
          <w:iCs/>
          <w:szCs w:val="24"/>
          <w:lang w:eastAsia="lt-LT"/>
        </w:rPr>
      </w:pPr>
      <w:r>
        <w:rPr>
          <w:iCs/>
          <w:szCs w:val="24"/>
          <w:lang w:eastAsia="lt-LT"/>
        </w:rPr>
        <w:t>Š</w:t>
      </w:r>
      <w:r w:rsidRPr="00A617FD">
        <w:rPr>
          <w:iCs/>
          <w:szCs w:val="24"/>
          <w:lang w:eastAsia="lt-LT"/>
        </w:rPr>
        <w:t>ilumos ūkio įstatymo 2 straipsnio 44 dalis nustato, kad š</w:t>
      </w:r>
      <w:r w:rsidRPr="00A617FD">
        <w:rPr>
          <w:bCs/>
          <w:iCs/>
          <w:szCs w:val="24"/>
          <w:lang w:eastAsia="lt-LT"/>
        </w:rPr>
        <w:t>ilumos punktas yra prie šilumos įvado prijungtas pastato šildymo ir karšto vandens sistemos įre</w:t>
      </w:r>
      <w:r w:rsidRPr="00A617FD">
        <w:rPr>
          <w:iCs/>
          <w:szCs w:val="24"/>
          <w:lang w:eastAsia="lt-LT"/>
        </w:rPr>
        <w:t xml:space="preserve">nginys, su </w:t>
      </w:r>
      <w:proofErr w:type="spellStart"/>
      <w:r w:rsidRPr="00A617FD">
        <w:rPr>
          <w:iCs/>
          <w:szCs w:val="24"/>
          <w:lang w:eastAsia="lt-LT"/>
        </w:rPr>
        <w:t>šilumnešiu</w:t>
      </w:r>
      <w:proofErr w:type="spellEnd"/>
      <w:r w:rsidRPr="00A617FD">
        <w:rPr>
          <w:iCs/>
          <w:szCs w:val="24"/>
          <w:lang w:eastAsia="lt-LT"/>
        </w:rPr>
        <w:t xml:space="preserve"> gaunamą šilumą transformuojantis pristatymui į pastato šildymo prietaisus. Daugiabučio namo šilumos punkto įrenginiai, būtini namo tinkamam eksploatavimui ir naudojimui, yra neatskiriama namo dalis ir šio namo butų ir patalpų savininkų bendroji dalinė nuosavybė, kurią draudžiama perduoti nuosavybės teise tretiesiems asmenims.</w:t>
      </w:r>
    </w:p>
    <w:p w14:paraId="61062136" w14:textId="54974468" w:rsidR="00CC219B" w:rsidRPr="0012183B" w:rsidRDefault="00CC219B" w:rsidP="001533AC">
      <w:pPr>
        <w:ind w:firstLine="709"/>
        <w:jc w:val="left"/>
        <w:rPr>
          <w:szCs w:val="24"/>
        </w:rPr>
      </w:pPr>
      <w:r w:rsidRPr="001533AC">
        <w:rPr>
          <w:szCs w:val="24"/>
        </w:rPr>
        <w:t xml:space="preserve">Šilumos ūkio įstatymo </w:t>
      </w:r>
      <w:r w:rsidRPr="00CC219B">
        <w:rPr>
          <w:szCs w:val="24"/>
        </w:rPr>
        <w:t>2 straipsnio 54 dalis</w:t>
      </w:r>
      <w:r w:rsidRPr="001533AC">
        <w:rPr>
          <w:szCs w:val="24"/>
        </w:rPr>
        <w:t xml:space="preserve"> </w:t>
      </w:r>
      <w:r w:rsidR="00D950E9" w:rsidRPr="001533AC">
        <w:rPr>
          <w:szCs w:val="24"/>
        </w:rPr>
        <w:t>nustato, kad šilumos t</w:t>
      </w:r>
      <w:r w:rsidRPr="00CC219B">
        <w:rPr>
          <w:szCs w:val="24"/>
        </w:rPr>
        <w:t xml:space="preserve">iekimo–vartojimo riba </w:t>
      </w:r>
      <w:r w:rsidR="001533AC" w:rsidRPr="001533AC">
        <w:rPr>
          <w:szCs w:val="24"/>
        </w:rPr>
        <w:t xml:space="preserve">yra </w:t>
      </w:r>
      <w:proofErr w:type="spellStart"/>
      <w:r w:rsidRPr="00CC219B">
        <w:rPr>
          <w:szCs w:val="24"/>
        </w:rPr>
        <w:t>šilumnešio</w:t>
      </w:r>
      <w:proofErr w:type="spellEnd"/>
      <w:r w:rsidRPr="00CC219B">
        <w:rPr>
          <w:szCs w:val="24"/>
        </w:rPr>
        <w:t xml:space="preserve"> vamzdynų vieta, iki kurios tiekėjas pristato šilumą vartotojui. </w:t>
      </w:r>
    </w:p>
    <w:p w14:paraId="6E05D942" w14:textId="1E8745BE" w:rsidR="00DA5EDD" w:rsidRPr="00DA5EDD" w:rsidRDefault="009F2753" w:rsidP="0073011E">
      <w:pPr>
        <w:ind w:firstLine="709"/>
        <w:rPr>
          <w:szCs w:val="24"/>
        </w:rPr>
      </w:pPr>
      <w:r w:rsidRPr="0073011E">
        <w:rPr>
          <w:szCs w:val="24"/>
        </w:rPr>
        <w:t>Š</w:t>
      </w:r>
      <w:r w:rsidR="005145E8" w:rsidRPr="0073011E">
        <w:rPr>
          <w:szCs w:val="24"/>
        </w:rPr>
        <w:t xml:space="preserve">ilumos </w:t>
      </w:r>
      <w:r w:rsidR="00104AB6" w:rsidRPr="0073011E">
        <w:rPr>
          <w:szCs w:val="24"/>
        </w:rPr>
        <w:t>ūkio į</w:t>
      </w:r>
      <w:r w:rsidR="00A8427E" w:rsidRPr="0073011E">
        <w:rPr>
          <w:szCs w:val="24"/>
        </w:rPr>
        <w:t xml:space="preserve">statymo </w:t>
      </w:r>
      <w:r w:rsidR="00F54AC8" w:rsidRPr="0073011E">
        <w:rPr>
          <w:szCs w:val="24"/>
        </w:rPr>
        <w:t>11</w:t>
      </w:r>
      <w:r w:rsidR="00A8427E" w:rsidRPr="0073011E">
        <w:rPr>
          <w:szCs w:val="24"/>
        </w:rPr>
        <w:t xml:space="preserve"> straipsni</w:t>
      </w:r>
      <w:r w:rsidR="00F54AC8" w:rsidRPr="0073011E">
        <w:rPr>
          <w:szCs w:val="24"/>
        </w:rPr>
        <w:t xml:space="preserve">s </w:t>
      </w:r>
      <w:r w:rsidR="00F532E1" w:rsidRPr="0073011E">
        <w:rPr>
          <w:szCs w:val="24"/>
        </w:rPr>
        <w:t>nustato š</w:t>
      </w:r>
      <w:r w:rsidR="00DA5EDD" w:rsidRPr="0073011E">
        <w:rPr>
          <w:iCs/>
          <w:szCs w:val="24"/>
        </w:rPr>
        <w:t>ilumos pirkimo–pardavimo viet</w:t>
      </w:r>
      <w:r w:rsidR="00687DAA" w:rsidRPr="0073011E">
        <w:rPr>
          <w:iCs/>
          <w:szCs w:val="24"/>
        </w:rPr>
        <w:t>ą</w:t>
      </w:r>
      <w:r w:rsidR="00DA5EDD" w:rsidRPr="0073011E">
        <w:rPr>
          <w:iCs/>
          <w:szCs w:val="24"/>
        </w:rPr>
        <w:t xml:space="preserve"> ir tiekimo</w:t>
      </w:r>
      <w:r w:rsidRPr="0073011E">
        <w:rPr>
          <w:iCs/>
          <w:szCs w:val="24"/>
        </w:rPr>
        <w:t xml:space="preserve"> </w:t>
      </w:r>
      <w:r w:rsidR="00DA5EDD" w:rsidRPr="0073011E">
        <w:rPr>
          <w:iCs/>
          <w:szCs w:val="24"/>
        </w:rPr>
        <w:t>vartojimo rib</w:t>
      </w:r>
      <w:r w:rsidR="00687DAA" w:rsidRPr="0073011E">
        <w:rPr>
          <w:iCs/>
          <w:szCs w:val="24"/>
        </w:rPr>
        <w:t>ą</w:t>
      </w:r>
      <w:r w:rsidR="00DA5EDD" w:rsidRPr="0073011E">
        <w:rPr>
          <w:iCs/>
          <w:szCs w:val="24"/>
        </w:rPr>
        <w:t xml:space="preserve"> tarp šilumos tiekėjo ir šilumos vartotojo</w:t>
      </w:r>
      <w:r w:rsidR="00687DAA" w:rsidRPr="0073011E">
        <w:rPr>
          <w:iCs/>
          <w:szCs w:val="24"/>
        </w:rPr>
        <w:t xml:space="preserve">. Šio straipsnio </w:t>
      </w:r>
      <w:r w:rsidR="0073011E" w:rsidRPr="0073011E">
        <w:rPr>
          <w:iCs/>
          <w:szCs w:val="24"/>
        </w:rPr>
        <w:t>1</w:t>
      </w:r>
      <w:r w:rsidR="0073011E">
        <w:rPr>
          <w:iCs/>
          <w:szCs w:val="24"/>
        </w:rPr>
        <w:t xml:space="preserve"> ir </w:t>
      </w:r>
      <w:r w:rsidR="000870E8">
        <w:rPr>
          <w:iCs/>
          <w:szCs w:val="24"/>
        </w:rPr>
        <w:t>2</w:t>
      </w:r>
      <w:r w:rsidR="0073011E" w:rsidRPr="0073011E">
        <w:rPr>
          <w:iCs/>
          <w:szCs w:val="24"/>
        </w:rPr>
        <w:t xml:space="preserve"> dal</w:t>
      </w:r>
      <w:r w:rsidR="000870E8">
        <w:rPr>
          <w:iCs/>
          <w:szCs w:val="24"/>
        </w:rPr>
        <w:t>y</w:t>
      </w:r>
      <w:r w:rsidR="0073011E" w:rsidRPr="0073011E">
        <w:rPr>
          <w:iCs/>
          <w:szCs w:val="24"/>
        </w:rPr>
        <w:t>s nustato, kad š</w:t>
      </w:r>
      <w:r w:rsidR="00DA5EDD" w:rsidRPr="00DA5EDD">
        <w:rPr>
          <w:szCs w:val="24"/>
        </w:rPr>
        <w:t xml:space="preserve">ilumos ir karšto vandens tiekėjas atsako už sutartyse nustatytos kokybės </w:t>
      </w:r>
      <w:proofErr w:type="spellStart"/>
      <w:r w:rsidR="00DA5EDD" w:rsidRPr="00DA5EDD">
        <w:rPr>
          <w:szCs w:val="24"/>
        </w:rPr>
        <w:t>šilumnešio</w:t>
      </w:r>
      <w:proofErr w:type="spellEnd"/>
      <w:r w:rsidR="00DA5EDD" w:rsidRPr="00DA5EDD">
        <w:rPr>
          <w:szCs w:val="24"/>
        </w:rPr>
        <w:t xml:space="preserve"> pristatymą šilumos vartotojams iki tiekimo–vartojimo ribos. Sutartys su vartotoju turi atitikti Civilinio kodekso </w:t>
      </w:r>
      <w:r w:rsidR="00DA5EDD" w:rsidRPr="00DA5EDD">
        <w:rPr>
          <w:iCs/>
          <w:szCs w:val="24"/>
        </w:rPr>
        <w:t xml:space="preserve">ir kitų teisės aktų, reglamentuojančių vartojimo sutarčių sudarymą, </w:t>
      </w:r>
      <w:r w:rsidR="00DA5EDD" w:rsidRPr="00DA5EDD">
        <w:rPr>
          <w:szCs w:val="24"/>
        </w:rPr>
        <w:t>nuostatas.</w:t>
      </w:r>
      <w:r w:rsidR="00E35802">
        <w:rPr>
          <w:szCs w:val="24"/>
        </w:rPr>
        <w:t xml:space="preserve"> </w:t>
      </w:r>
    </w:p>
    <w:p w14:paraId="716C98F5" w14:textId="5291287B" w:rsidR="00DA5EDD" w:rsidRPr="00DA5EDD" w:rsidRDefault="00DA5EDD" w:rsidP="00DA5EDD">
      <w:pPr>
        <w:ind w:firstLine="720"/>
        <w:rPr>
          <w:szCs w:val="24"/>
        </w:rPr>
      </w:pPr>
      <w:r w:rsidRPr="00DA5EDD">
        <w:rPr>
          <w:szCs w:val="24"/>
        </w:rPr>
        <w:t xml:space="preserve">Šilumos pirkimo–pardavimo vieta ir tiekimo–vartojimo riba nustatomos </w:t>
      </w:r>
      <w:proofErr w:type="spellStart"/>
      <w:r w:rsidRPr="00DA5EDD">
        <w:rPr>
          <w:szCs w:val="24"/>
        </w:rPr>
        <w:t>šilumnešio</w:t>
      </w:r>
      <w:proofErr w:type="spellEnd"/>
      <w:r w:rsidRPr="00DA5EDD">
        <w:rPr>
          <w:szCs w:val="24"/>
        </w:rPr>
        <w:t xml:space="preserve"> vamzdynų vietoje, kurioje tiekėjo įrenginiai sujungti su vartotojo nuosavybės arba vartotojų </w:t>
      </w:r>
      <w:r w:rsidRPr="00DA5EDD">
        <w:rPr>
          <w:szCs w:val="24"/>
        </w:rPr>
        <w:lastRenderedPageBreak/>
        <w:t xml:space="preserve">bendrosios dalinės nuosavybės teise priklausančiais įrenginiais. Atsiskaitomieji apskaitos prietaisai įrengiami šilumos pirkimo–pardavimo vietoje. Jeigu nėra techninės galimybės atsiskaitomuosius apskaitos prietaisus įrengti šilumos pirkimo–pardavimo vietoje, šilumos nuostolius atkarpose tarp šilumos pirkimo–pardavimo vietos ir apskaitos prietaiso apmoka vamzdynų savininkas. Sutartimis tiekimo–vartojimo riba gali būti nustatyta kitoje vietoje negu šilumos pirkimo–pardavimo vieta. Tokiu atveju vartotojo nuosavybės arba vartotojų bendrosios dalinės nuosavybės teise priklausančiais įrenginiais šilumos pristatymo iki tiekimo–vartojimo ribos papildomas sąnaudas apmoka šie vartotojai. Pirmenybė pasirinkti tiekimo–vartojimo ribą suteikiama buitiniam šilumos vartotojui. </w:t>
      </w:r>
    </w:p>
    <w:p w14:paraId="308E405F" w14:textId="77777777" w:rsidR="00A617FD" w:rsidRPr="00A617FD" w:rsidRDefault="00A617FD" w:rsidP="00A617FD">
      <w:pPr>
        <w:widowControl w:val="0"/>
        <w:suppressAutoHyphens/>
        <w:ind w:firstLine="567"/>
        <w:rPr>
          <w:rFonts w:eastAsia="Andale Sans UI"/>
          <w:szCs w:val="24"/>
          <w:lang w:bidi="en-US"/>
        </w:rPr>
      </w:pPr>
      <w:r w:rsidRPr="00A617FD">
        <w:rPr>
          <w:rFonts w:eastAsia="Andale Sans UI" w:cs="Tahoma"/>
          <w:szCs w:val="24"/>
          <w:lang w:bidi="en-US"/>
        </w:rPr>
        <w:t>Pagal Civilinio kodekso 4.82 straipsnio 1 dalį butų ir kitų patalpų savininkams bendrosios dalinės nuosavybės teise priklauso namo bendrojo naudojimo patalpos, pagrindinės namo konstrukcijos, bendrojo naudojimo mechaninė, elektros, sanitarinė - techninė ir kitokia įranga. Šiuos bendrosios dalinės nuosavybės teise priklausančius objektus detaliau reglamentuoja Daugiabučių gyvenamųjų namų ir kitos paskirties pastatų savininkų bendrijų įstatymo 2 straipsnio 15 dalies 2 ir 3 punktai, kurie nustato, kad</w:t>
      </w:r>
      <w:r w:rsidRPr="00A617FD">
        <w:rPr>
          <w:rFonts w:eastAsia="Andale Sans UI" w:cs="Tahoma"/>
          <w:color w:val="000000"/>
          <w:szCs w:val="24"/>
          <w:lang w:bidi="en-US"/>
        </w:rPr>
        <w:t xml:space="preserve"> </w:t>
      </w:r>
      <w:r w:rsidRPr="00A617FD">
        <w:rPr>
          <w:rFonts w:eastAsia="Andale Sans UI" w:cs="Tahoma"/>
          <w:szCs w:val="24"/>
          <w:lang w:bidi="en-US"/>
        </w:rPr>
        <w:t xml:space="preserve">bendrosios pastato inžinerinės sistemos – pastato bendrojo naudojimo mechaninė, elektros, dujų, šilumos, sanitarinės technikos ir kita įranga (įskaitant pastato elektros skydinę, šilumos punktą, šildymo ir karšto vandens sistemos </w:t>
      </w:r>
      <w:r w:rsidRPr="00A617FD">
        <w:rPr>
          <w:rFonts w:eastAsia="Andale Sans UI"/>
          <w:szCs w:val="24"/>
          <w:lang w:bidi="en-US"/>
        </w:rPr>
        <w:t>vamzdynus ir radiatorius, vandentiekio ir kanalizacijos vamzdynus, rankšluosčių džiovintuvus)</w:t>
      </w:r>
      <w:r w:rsidRPr="00A617FD">
        <w:rPr>
          <w:rFonts w:eastAsia="Calibri"/>
          <w:color w:val="000000"/>
          <w:kern w:val="2"/>
          <w:szCs w:val="24"/>
          <w14:ligatures w14:val="standardContextual"/>
        </w:rPr>
        <w:t xml:space="preserve">, o pastato bendrojo naudojimo patalpos ir kitos pastato dalys – pastato laiptinės, holai, koridoriai, galerijos, palėpės, sandėliai, rūsiai, pusrūsiai ir kitos patalpos, bendrojo naudojimo balkonai, </w:t>
      </w:r>
      <w:proofErr w:type="spellStart"/>
      <w:r w:rsidRPr="00A617FD">
        <w:rPr>
          <w:rFonts w:eastAsia="Calibri"/>
          <w:color w:val="000000"/>
          <w:kern w:val="2"/>
          <w:szCs w:val="24"/>
          <w14:ligatures w14:val="standardContextual"/>
        </w:rPr>
        <w:t>lodžijos</w:t>
      </w:r>
      <w:proofErr w:type="spellEnd"/>
      <w:r w:rsidRPr="00A617FD">
        <w:rPr>
          <w:rFonts w:eastAsia="Calibri"/>
          <w:color w:val="000000"/>
          <w:kern w:val="2"/>
          <w:szCs w:val="24"/>
          <w14:ligatures w14:val="standardContextual"/>
        </w:rPr>
        <w:t>, terasos, jeigu jie nuosavybės teise nepriklauso atskiriems savininkams</w:t>
      </w:r>
      <w:r w:rsidRPr="00A617FD">
        <w:rPr>
          <w:rFonts w:eastAsia="Andale Sans UI"/>
          <w:szCs w:val="24"/>
          <w:lang w:bidi="en-US"/>
        </w:rPr>
        <w:t>.</w:t>
      </w:r>
    </w:p>
    <w:p w14:paraId="5C48390D" w14:textId="6E314788" w:rsidR="00A617FD" w:rsidRPr="00A617FD" w:rsidRDefault="00A617FD" w:rsidP="00A617FD">
      <w:pPr>
        <w:widowControl w:val="0"/>
        <w:suppressAutoHyphens/>
        <w:ind w:firstLine="567"/>
        <w:rPr>
          <w:rFonts w:eastAsia="Andale Sans UI"/>
          <w:szCs w:val="24"/>
          <w:lang w:bidi="en-US"/>
        </w:rPr>
      </w:pPr>
      <w:r w:rsidRPr="00A617FD">
        <w:rPr>
          <w:rFonts w:eastAsia="Andale Sans UI" w:cs="Tahoma"/>
          <w:szCs w:val="24"/>
          <w:lang w:bidi="en-US"/>
        </w:rPr>
        <w:t>Bendrosios dalinės nuosavybės teisės įgyvendinimo principai reglamentuoti Civilinio kodekso 4.85 straipsnyje, pagal kurį sprendimai dėl bendrojo naudojimo objektų valdymo</w:t>
      </w:r>
      <w:r w:rsidR="00F2320B">
        <w:rPr>
          <w:rFonts w:eastAsia="Andale Sans UI" w:cs="Tahoma"/>
          <w:szCs w:val="24"/>
          <w:lang w:bidi="en-US"/>
        </w:rPr>
        <w:t xml:space="preserve">, </w:t>
      </w:r>
      <w:r w:rsidRPr="00A617FD">
        <w:rPr>
          <w:rFonts w:eastAsia="Andale Sans UI" w:cs="Tahoma"/>
          <w:szCs w:val="24"/>
          <w:lang w:bidi="en-US"/>
        </w:rPr>
        <w:t>naudojimo</w:t>
      </w:r>
      <w:r w:rsidR="00F2320B">
        <w:rPr>
          <w:rFonts w:eastAsia="Andale Sans UI" w:cs="Tahoma"/>
          <w:szCs w:val="24"/>
          <w:lang w:bidi="en-US"/>
        </w:rPr>
        <w:t xml:space="preserve"> </w:t>
      </w:r>
      <w:r w:rsidRPr="00A617FD">
        <w:rPr>
          <w:rFonts w:eastAsia="Andale Sans UI" w:cs="Tahoma"/>
          <w:szCs w:val="24"/>
          <w:lang w:bidi="en-US"/>
        </w:rPr>
        <w:t xml:space="preserve">ir disponavimo jais klausimų, priimami butų ir kitų patalpų savininkų balsų dauguma. </w:t>
      </w:r>
      <w:r w:rsidR="006C3817">
        <w:rPr>
          <w:rFonts w:eastAsia="Andale Sans UI" w:cs="Tahoma"/>
          <w:szCs w:val="24"/>
          <w:lang w:bidi="en-US"/>
        </w:rPr>
        <w:t>Vadovaujantis</w:t>
      </w:r>
      <w:r w:rsidRPr="00A617FD">
        <w:rPr>
          <w:rFonts w:eastAsia="Andale Sans UI" w:cs="Tahoma"/>
          <w:szCs w:val="24"/>
          <w:lang w:bidi="en-US"/>
        </w:rPr>
        <w:t xml:space="preserve"> Civilinio kodekso 4.83 </w:t>
      </w:r>
      <w:r w:rsidRPr="00A617FD">
        <w:rPr>
          <w:rFonts w:eastAsia="Andale Sans UI"/>
          <w:szCs w:val="24"/>
          <w:lang w:bidi="en-US"/>
        </w:rPr>
        <w:t>straipsnio 4 dalimi, nustatyta tvarka priimti sprendimai galioja ir privalomi visiems daugiabučio namo butų ir kitų patalpų savininkams.</w:t>
      </w:r>
    </w:p>
    <w:p w14:paraId="58C82F91" w14:textId="77777777" w:rsidR="00156082" w:rsidRDefault="0059299E" w:rsidP="00C31285">
      <w:pPr>
        <w:pStyle w:val="Default"/>
        <w:ind w:firstLine="709"/>
        <w:jc w:val="both"/>
      </w:pPr>
      <w:r w:rsidRPr="0012183B">
        <w:t>Įvertinant tai,</w:t>
      </w:r>
      <w:r w:rsidR="004A7BB3">
        <w:t xml:space="preserve"> </w:t>
      </w:r>
      <w:r w:rsidRPr="0012183B">
        <w:t xml:space="preserve">manytina, kad </w:t>
      </w:r>
      <w:r w:rsidR="00E252F0" w:rsidRPr="0012183B">
        <w:t xml:space="preserve">Šilumos ūkio įstatymo nustatytas </w:t>
      </w:r>
      <w:r w:rsidRPr="0012183B">
        <w:rPr>
          <w:bCs/>
        </w:rPr>
        <w:t>t</w:t>
      </w:r>
      <w:r w:rsidRPr="0012183B">
        <w:t xml:space="preserve">eisinis reguliavimas </w:t>
      </w:r>
      <w:r w:rsidR="003944E1">
        <w:t xml:space="preserve">yra pakankamas ir </w:t>
      </w:r>
      <w:r w:rsidR="00374DBE">
        <w:t>atitinka kit</w:t>
      </w:r>
      <w:r w:rsidR="002E6C34">
        <w:t>ais</w:t>
      </w:r>
      <w:r w:rsidR="00374DBE">
        <w:t xml:space="preserve"> teisės akt</w:t>
      </w:r>
      <w:r w:rsidR="00856B7D">
        <w:t>ais</w:t>
      </w:r>
      <w:r w:rsidR="00374DBE">
        <w:t xml:space="preserve"> nustatytą teisinį reguliavimą</w:t>
      </w:r>
      <w:r w:rsidR="002E6C34">
        <w:t>,</w:t>
      </w:r>
      <w:r w:rsidR="00856B7D">
        <w:t xml:space="preserve"> taip pat</w:t>
      </w:r>
      <w:r w:rsidR="006B5DFC">
        <w:t xml:space="preserve"> užtikrina </w:t>
      </w:r>
      <w:r w:rsidRPr="0012183B">
        <w:t xml:space="preserve">daugiabučio namo butų ir kitų patalpų savininkams galimybę, įvykdžius teisės aktuose nustatytą konkurencingą procedūrą, nediskriminaciniu keliu pasirinkti </w:t>
      </w:r>
      <w:r w:rsidR="0072293B">
        <w:t xml:space="preserve">tinkamą </w:t>
      </w:r>
      <w:r w:rsidRPr="0012183B">
        <w:t>pastato šildymo ir karšto vandens sistemos prižiūrėtoją (eksploatuotoją)</w:t>
      </w:r>
      <w:r w:rsidR="005100BE">
        <w:t xml:space="preserve"> </w:t>
      </w:r>
      <w:r w:rsidR="00D23CDA" w:rsidRPr="0012183B">
        <w:t xml:space="preserve">iš </w:t>
      </w:r>
      <w:r w:rsidR="00D23CDA">
        <w:t>kitų</w:t>
      </w:r>
      <w:r w:rsidR="00D23CDA" w:rsidRPr="0012183B">
        <w:t xml:space="preserve"> šios rinkos dalyvių</w:t>
      </w:r>
      <w:r w:rsidR="00327ADB">
        <w:t>,</w:t>
      </w:r>
      <w:r w:rsidR="00D23CDA">
        <w:t xml:space="preserve"> </w:t>
      </w:r>
      <w:r w:rsidR="005100BE">
        <w:t>kurio veikla nekeltų</w:t>
      </w:r>
      <w:r w:rsidR="00327ADB">
        <w:t xml:space="preserve"> Peticijoje nurodytų</w:t>
      </w:r>
      <w:r w:rsidR="005100BE">
        <w:t xml:space="preserve"> </w:t>
      </w:r>
      <w:r w:rsidR="00D23CDA">
        <w:t>abejonių</w:t>
      </w:r>
      <w:r w:rsidR="00FA425F">
        <w:t xml:space="preserve">. </w:t>
      </w:r>
    </w:p>
    <w:p w14:paraId="037773DF" w14:textId="5BE8CB70" w:rsidR="00C31285" w:rsidRPr="00695285" w:rsidRDefault="001227DD" w:rsidP="00C31285">
      <w:pPr>
        <w:pStyle w:val="Default"/>
        <w:ind w:firstLine="709"/>
        <w:jc w:val="both"/>
      </w:pPr>
      <w:r>
        <w:t xml:space="preserve">Sistemiškai vertinant galiojantį teisinį reguliavimą, </w:t>
      </w:r>
      <w:r w:rsidR="00C30A48">
        <w:t>Energetikos ministerijos nuomone,</w:t>
      </w:r>
      <w:r w:rsidR="0023382A">
        <w:t xml:space="preserve"> </w:t>
      </w:r>
      <w:r w:rsidR="00FA425F">
        <w:t xml:space="preserve"> </w:t>
      </w:r>
      <w:r w:rsidR="00C31285">
        <w:t xml:space="preserve">Peticijoje teikiamas pasiūlymas </w:t>
      </w:r>
      <w:r w:rsidR="003A1A31">
        <w:t>neturėtų būti tenkinamas.</w:t>
      </w:r>
    </w:p>
    <w:p w14:paraId="0BA26FBE" w14:textId="7A83A55A" w:rsidR="0059299E" w:rsidRPr="0059299E" w:rsidRDefault="0059299E" w:rsidP="0059299E">
      <w:pPr>
        <w:spacing w:line="276" w:lineRule="auto"/>
        <w:ind w:firstLine="720"/>
        <w:rPr>
          <w:color w:val="000000"/>
          <w:szCs w:val="24"/>
        </w:rPr>
      </w:pPr>
    </w:p>
    <w:p w14:paraId="5E6D8EAB" w14:textId="7ACD6CF3" w:rsidR="00045C7E" w:rsidRDefault="00045C7E" w:rsidP="00113C28">
      <w:pPr>
        <w:ind w:firstLine="567"/>
        <w:rPr>
          <w:szCs w:val="24"/>
          <w:lang w:eastAsia="lt-LT"/>
        </w:rPr>
      </w:pPr>
    </w:p>
    <w:p w14:paraId="24710694" w14:textId="77777777" w:rsidR="00280D07" w:rsidRPr="00630DC7" w:rsidRDefault="00280D07" w:rsidP="00826BF0">
      <w:pPr>
        <w:rPr>
          <w:color w:val="000000"/>
          <w:szCs w:val="24"/>
        </w:rPr>
      </w:pPr>
    </w:p>
    <w:p w14:paraId="5BE96511" w14:textId="376C6E95" w:rsidR="002C0817" w:rsidRPr="00630DC7" w:rsidRDefault="00280D07" w:rsidP="002C0817">
      <w:pPr>
        <w:rPr>
          <w:szCs w:val="24"/>
        </w:rPr>
      </w:pPr>
      <w:r w:rsidRPr="00630DC7">
        <w:rPr>
          <w:color w:val="000000"/>
          <w:szCs w:val="24"/>
        </w:rPr>
        <w:t>Energetikos viceministrė</w:t>
      </w:r>
      <w:r w:rsidRPr="00630DC7">
        <w:rPr>
          <w:color w:val="000000"/>
          <w:szCs w:val="24"/>
        </w:rPr>
        <w:tab/>
      </w:r>
      <w:r w:rsidRPr="00630DC7">
        <w:rPr>
          <w:color w:val="000000"/>
          <w:szCs w:val="24"/>
        </w:rPr>
        <w:tab/>
      </w:r>
      <w:r w:rsidRPr="00630DC7">
        <w:rPr>
          <w:color w:val="000000"/>
          <w:szCs w:val="24"/>
        </w:rPr>
        <w:tab/>
      </w:r>
      <w:r w:rsidRPr="00630DC7">
        <w:rPr>
          <w:color w:val="000000"/>
          <w:szCs w:val="24"/>
        </w:rPr>
        <w:tab/>
      </w:r>
      <w:r w:rsidR="002C0817" w:rsidRPr="00630DC7">
        <w:rPr>
          <w:color w:val="000000"/>
          <w:szCs w:val="24"/>
        </w:rPr>
        <w:tab/>
      </w:r>
      <w:r w:rsidR="002C0817" w:rsidRPr="00630DC7">
        <w:rPr>
          <w:color w:val="000000"/>
          <w:szCs w:val="24"/>
        </w:rPr>
        <w:tab/>
      </w:r>
      <w:r w:rsidR="002C0817" w:rsidRPr="00630DC7">
        <w:rPr>
          <w:color w:val="000000"/>
          <w:szCs w:val="24"/>
        </w:rPr>
        <w:tab/>
      </w:r>
      <w:r w:rsidR="002C0817" w:rsidRPr="00630DC7">
        <w:rPr>
          <w:szCs w:val="24"/>
        </w:rPr>
        <w:t>Edita Gudauskienė</w:t>
      </w:r>
    </w:p>
    <w:p w14:paraId="23D71AB0" w14:textId="77777777" w:rsidR="002C0817" w:rsidRPr="00630DC7" w:rsidRDefault="002C0817" w:rsidP="002C0817">
      <w:pPr>
        <w:spacing w:line="276" w:lineRule="auto"/>
        <w:rPr>
          <w:szCs w:val="24"/>
        </w:rPr>
      </w:pPr>
    </w:p>
    <w:p w14:paraId="4CDA11F7" w14:textId="0E279FCB" w:rsidR="00280D07" w:rsidRPr="00630DC7" w:rsidRDefault="00280D07" w:rsidP="00826BF0">
      <w:pPr>
        <w:rPr>
          <w:color w:val="000000"/>
          <w:szCs w:val="24"/>
        </w:rPr>
      </w:pPr>
    </w:p>
    <w:p w14:paraId="6F96C3B1" w14:textId="77777777" w:rsidR="00BB2EC9" w:rsidRPr="00630DC7" w:rsidRDefault="00BB2EC9" w:rsidP="00280D07">
      <w:pPr>
        <w:rPr>
          <w:szCs w:val="24"/>
        </w:rPr>
      </w:pPr>
    </w:p>
    <w:p w14:paraId="07ADA1ED" w14:textId="77777777" w:rsidR="00BB2EC9" w:rsidRPr="00630DC7" w:rsidRDefault="00BB2EC9" w:rsidP="00280D07">
      <w:pPr>
        <w:rPr>
          <w:szCs w:val="24"/>
        </w:rPr>
      </w:pPr>
    </w:p>
    <w:p w14:paraId="4F8D3A78" w14:textId="77777777" w:rsidR="002C0817" w:rsidRPr="00630DC7" w:rsidRDefault="002C0817" w:rsidP="00280D07">
      <w:pPr>
        <w:rPr>
          <w:szCs w:val="24"/>
        </w:rPr>
      </w:pPr>
    </w:p>
    <w:p w14:paraId="08728133" w14:textId="77777777" w:rsidR="002C0817" w:rsidRPr="00630DC7" w:rsidRDefault="002C0817" w:rsidP="00280D07">
      <w:pPr>
        <w:rPr>
          <w:szCs w:val="24"/>
        </w:rPr>
      </w:pPr>
    </w:p>
    <w:p w14:paraId="1986EDA2" w14:textId="77777777" w:rsidR="00630DC7" w:rsidRPr="00630DC7" w:rsidRDefault="00630DC7" w:rsidP="00280D07">
      <w:pPr>
        <w:rPr>
          <w:szCs w:val="24"/>
        </w:rPr>
      </w:pPr>
    </w:p>
    <w:p w14:paraId="0C3078B6" w14:textId="77777777" w:rsidR="00337DCF" w:rsidRPr="00630DC7" w:rsidRDefault="00337DCF" w:rsidP="00280D07">
      <w:pPr>
        <w:rPr>
          <w:szCs w:val="24"/>
        </w:rPr>
      </w:pPr>
    </w:p>
    <w:p w14:paraId="36E1CF3C" w14:textId="77777777" w:rsidR="00F75CB7" w:rsidRPr="00630DC7" w:rsidRDefault="00F75CB7" w:rsidP="00280D07">
      <w:pPr>
        <w:rPr>
          <w:szCs w:val="24"/>
        </w:rPr>
      </w:pPr>
    </w:p>
    <w:p w14:paraId="383C9F18" w14:textId="77777777" w:rsidR="00163156" w:rsidRPr="00630DC7" w:rsidRDefault="00163156" w:rsidP="00280D07">
      <w:pPr>
        <w:rPr>
          <w:szCs w:val="24"/>
        </w:rPr>
      </w:pPr>
    </w:p>
    <w:p w14:paraId="4615D231" w14:textId="77777777" w:rsidR="007F0350" w:rsidRPr="00630DC7" w:rsidRDefault="007F0350" w:rsidP="00280D07">
      <w:pPr>
        <w:rPr>
          <w:szCs w:val="24"/>
        </w:rPr>
      </w:pPr>
    </w:p>
    <w:p w14:paraId="64F000AD" w14:textId="4031805A" w:rsidR="00280D07" w:rsidRPr="00630DC7" w:rsidRDefault="00280D07" w:rsidP="00280D07">
      <w:pPr>
        <w:rPr>
          <w:color w:val="000000"/>
          <w:szCs w:val="24"/>
        </w:rPr>
      </w:pPr>
      <w:r w:rsidRPr="00630DC7">
        <w:rPr>
          <w:szCs w:val="24"/>
        </w:rPr>
        <w:t xml:space="preserve">V. Dzermeikienė, +370 658 42 175 el. p. </w:t>
      </w:r>
      <w:hyperlink r:id="rId9" w:history="1">
        <w:r w:rsidRPr="00630DC7">
          <w:rPr>
            <w:color w:val="0000FF"/>
            <w:szCs w:val="24"/>
            <w:u w:val="single"/>
          </w:rPr>
          <w:t>vida.dzermeikiene@enmin.lt</w:t>
        </w:r>
      </w:hyperlink>
    </w:p>
    <w:p w14:paraId="0382BBBD" w14:textId="77777777" w:rsidR="00280D07" w:rsidRPr="00630DC7" w:rsidRDefault="00280D07" w:rsidP="00AB2386">
      <w:pPr>
        <w:pStyle w:val="Porat"/>
        <w:spacing w:line="720" w:lineRule="auto"/>
        <w:ind w:firstLine="709"/>
        <w:rPr>
          <w:szCs w:val="24"/>
        </w:rPr>
      </w:pPr>
    </w:p>
    <w:sectPr w:rsidR="00280D07" w:rsidRPr="00630DC7" w:rsidSect="0023086D">
      <w:headerReference w:type="default" r:id="rId10"/>
      <w:footerReference w:type="even" r:id="rId11"/>
      <w:headerReference w:type="first" r:id="rId12"/>
      <w:pgSz w:w="11906" w:h="16838" w:code="9"/>
      <w:pgMar w:top="1418" w:right="566"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146B" w14:textId="77777777" w:rsidR="00DE1873" w:rsidRDefault="00DE1873">
      <w:r>
        <w:separator/>
      </w:r>
    </w:p>
  </w:endnote>
  <w:endnote w:type="continuationSeparator" w:id="0">
    <w:p w14:paraId="103B548D" w14:textId="77777777" w:rsidR="00DE1873" w:rsidRDefault="00DE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4DB9" w14:textId="77777777" w:rsidR="0062056D" w:rsidRDefault="0062056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618CF3" w14:textId="77777777" w:rsidR="0062056D" w:rsidRDefault="006205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50FC" w14:textId="77777777" w:rsidR="00DE1873" w:rsidRDefault="00DE1873">
      <w:r>
        <w:separator/>
      </w:r>
    </w:p>
  </w:footnote>
  <w:footnote w:type="continuationSeparator" w:id="0">
    <w:p w14:paraId="6C645503" w14:textId="77777777" w:rsidR="00DE1873" w:rsidRDefault="00DE1873">
      <w:r>
        <w:continuationSeparator/>
      </w:r>
    </w:p>
  </w:footnote>
  <w:footnote w:id="1">
    <w:p w14:paraId="35D99579" w14:textId="77777777" w:rsidR="00B95D80" w:rsidRPr="007C66EE" w:rsidRDefault="00B95D80" w:rsidP="00B95D80">
      <w:pPr>
        <w:pStyle w:val="Puslapioinaostekstas"/>
        <w:jc w:val="both"/>
        <w:rPr>
          <w:rFonts w:ascii="Times New Roman" w:hAnsi="Times New Roman" w:cs="Times New Roman"/>
        </w:rPr>
      </w:pPr>
      <w:r w:rsidRPr="007C66EE">
        <w:rPr>
          <w:rStyle w:val="Puslapioinaosnuoroda"/>
          <w:rFonts w:ascii="Times New Roman" w:hAnsi="Times New Roman" w:cs="Times New Roman"/>
        </w:rPr>
        <w:footnoteRef/>
      </w:r>
      <w:r w:rsidRPr="007C66EE">
        <w:rPr>
          <w:rFonts w:ascii="Times New Roman" w:hAnsi="Times New Roman" w:cs="Times New Roman"/>
        </w:rPr>
        <w:t xml:space="preserve"> Lietuvos Respublikos Vyriausybės 2009 m. vasario 11 d. nutarimas Nr. 86 „Dėl Lietuvos Respublikos energetikos ministerijos nuostatų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7AB2" w14:textId="1DE905D9" w:rsidR="0062056D" w:rsidRDefault="0062056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2A75B6">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0938" w14:textId="77777777" w:rsidR="0062056D" w:rsidRDefault="0062056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203A"/>
    <w:multiLevelType w:val="hybridMultilevel"/>
    <w:tmpl w:val="76B09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E2"/>
    <w:rsid w:val="00005E9C"/>
    <w:rsid w:val="0000783F"/>
    <w:rsid w:val="00011492"/>
    <w:rsid w:val="0001203B"/>
    <w:rsid w:val="0001279C"/>
    <w:rsid w:val="00015E01"/>
    <w:rsid w:val="000216C6"/>
    <w:rsid w:val="00021778"/>
    <w:rsid w:val="00021E1A"/>
    <w:rsid w:val="0002268D"/>
    <w:rsid w:val="00034481"/>
    <w:rsid w:val="000369D1"/>
    <w:rsid w:val="00045B04"/>
    <w:rsid w:val="00045C7E"/>
    <w:rsid w:val="00046BE0"/>
    <w:rsid w:val="000479F9"/>
    <w:rsid w:val="00047F81"/>
    <w:rsid w:val="000510FF"/>
    <w:rsid w:val="00056518"/>
    <w:rsid w:val="0006284D"/>
    <w:rsid w:val="00067261"/>
    <w:rsid w:val="00070A7E"/>
    <w:rsid w:val="000749BC"/>
    <w:rsid w:val="00076DFD"/>
    <w:rsid w:val="000846E2"/>
    <w:rsid w:val="000863D9"/>
    <w:rsid w:val="000870E8"/>
    <w:rsid w:val="000A2D24"/>
    <w:rsid w:val="000A38FC"/>
    <w:rsid w:val="000A701D"/>
    <w:rsid w:val="000B4743"/>
    <w:rsid w:val="000C28A6"/>
    <w:rsid w:val="000D1A74"/>
    <w:rsid w:val="000E17C8"/>
    <w:rsid w:val="000E5D9D"/>
    <w:rsid w:val="000E72E0"/>
    <w:rsid w:val="000F063F"/>
    <w:rsid w:val="00104AB6"/>
    <w:rsid w:val="001060DE"/>
    <w:rsid w:val="001113FC"/>
    <w:rsid w:val="00113C28"/>
    <w:rsid w:val="00116A22"/>
    <w:rsid w:val="0012183B"/>
    <w:rsid w:val="001227D4"/>
    <w:rsid w:val="001227DD"/>
    <w:rsid w:val="00126406"/>
    <w:rsid w:val="00130969"/>
    <w:rsid w:val="00131BC7"/>
    <w:rsid w:val="0013214A"/>
    <w:rsid w:val="00132BA6"/>
    <w:rsid w:val="0015327A"/>
    <w:rsid w:val="001533AC"/>
    <w:rsid w:val="001539CA"/>
    <w:rsid w:val="00155BDE"/>
    <w:rsid w:val="00155EE8"/>
    <w:rsid w:val="00156082"/>
    <w:rsid w:val="00157D88"/>
    <w:rsid w:val="00163156"/>
    <w:rsid w:val="00167F54"/>
    <w:rsid w:val="00171FE1"/>
    <w:rsid w:val="001731A7"/>
    <w:rsid w:val="00173A9B"/>
    <w:rsid w:val="00175992"/>
    <w:rsid w:val="00175D83"/>
    <w:rsid w:val="00185971"/>
    <w:rsid w:val="00192D6E"/>
    <w:rsid w:val="001944A2"/>
    <w:rsid w:val="00197574"/>
    <w:rsid w:val="001A0EC2"/>
    <w:rsid w:val="001A18ED"/>
    <w:rsid w:val="001A2FE3"/>
    <w:rsid w:val="001B102E"/>
    <w:rsid w:val="001B1FF4"/>
    <w:rsid w:val="001B22BF"/>
    <w:rsid w:val="001B32C2"/>
    <w:rsid w:val="001B3FC8"/>
    <w:rsid w:val="001B6709"/>
    <w:rsid w:val="001C32B2"/>
    <w:rsid w:val="001C46C5"/>
    <w:rsid w:val="001C69DF"/>
    <w:rsid w:val="001E012D"/>
    <w:rsid w:val="001E17D5"/>
    <w:rsid w:val="001E1A8E"/>
    <w:rsid w:val="001E2404"/>
    <w:rsid w:val="001E56D4"/>
    <w:rsid w:val="001E6076"/>
    <w:rsid w:val="001F01DE"/>
    <w:rsid w:val="001F0F29"/>
    <w:rsid w:val="001F1D99"/>
    <w:rsid w:val="00203F3C"/>
    <w:rsid w:val="00207329"/>
    <w:rsid w:val="00207C79"/>
    <w:rsid w:val="0021390F"/>
    <w:rsid w:val="002219A9"/>
    <w:rsid w:val="00221A02"/>
    <w:rsid w:val="00226553"/>
    <w:rsid w:val="0023086D"/>
    <w:rsid w:val="0023382A"/>
    <w:rsid w:val="00234AE4"/>
    <w:rsid w:val="0023715B"/>
    <w:rsid w:val="00237FC3"/>
    <w:rsid w:val="002428B6"/>
    <w:rsid w:val="00246EFE"/>
    <w:rsid w:val="00251B43"/>
    <w:rsid w:val="00251CF8"/>
    <w:rsid w:val="0025231F"/>
    <w:rsid w:val="00255AB5"/>
    <w:rsid w:val="00255BBD"/>
    <w:rsid w:val="00255FB6"/>
    <w:rsid w:val="00257686"/>
    <w:rsid w:val="002576E4"/>
    <w:rsid w:val="002604DD"/>
    <w:rsid w:val="0026102F"/>
    <w:rsid w:val="002641AC"/>
    <w:rsid w:val="002650CA"/>
    <w:rsid w:val="00265664"/>
    <w:rsid w:val="002670C1"/>
    <w:rsid w:val="00267839"/>
    <w:rsid w:val="0027097F"/>
    <w:rsid w:val="00273F04"/>
    <w:rsid w:val="0027590C"/>
    <w:rsid w:val="00280D07"/>
    <w:rsid w:val="00281574"/>
    <w:rsid w:val="00282963"/>
    <w:rsid w:val="00283D1D"/>
    <w:rsid w:val="002850C5"/>
    <w:rsid w:val="002868EF"/>
    <w:rsid w:val="0029584E"/>
    <w:rsid w:val="002A3BAA"/>
    <w:rsid w:val="002A6DAC"/>
    <w:rsid w:val="002A75B6"/>
    <w:rsid w:val="002A79EE"/>
    <w:rsid w:val="002C0817"/>
    <w:rsid w:val="002C1B08"/>
    <w:rsid w:val="002C1B23"/>
    <w:rsid w:val="002C509A"/>
    <w:rsid w:val="002C783C"/>
    <w:rsid w:val="002D542D"/>
    <w:rsid w:val="002D615E"/>
    <w:rsid w:val="002D77DA"/>
    <w:rsid w:val="002E2BC9"/>
    <w:rsid w:val="002E2CCD"/>
    <w:rsid w:val="002E6C34"/>
    <w:rsid w:val="002F34EE"/>
    <w:rsid w:val="003024B5"/>
    <w:rsid w:val="003038AD"/>
    <w:rsid w:val="00303FE7"/>
    <w:rsid w:val="003106C9"/>
    <w:rsid w:val="003112D2"/>
    <w:rsid w:val="003148A2"/>
    <w:rsid w:val="00317E03"/>
    <w:rsid w:val="00323D1D"/>
    <w:rsid w:val="00327ADB"/>
    <w:rsid w:val="00331148"/>
    <w:rsid w:val="0033287A"/>
    <w:rsid w:val="00332C42"/>
    <w:rsid w:val="0033312A"/>
    <w:rsid w:val="00334F40"/>
    <w:rsid w:val="00336635"/>
    <w:rsid w:val="00337BBD"/>
    <w:rsid w:val="00337DCF"/>
    <w:rsid w:val="003401AB"/>
    <w:rsid w:val="003407FB"/>
    <w:rsid w:val="003426D9"/>
    <w:rsid w:val="00344C13"/>
    <w:rsid w:val="003526C5"/>
    <w:rsid w:val="00355FC7"/>
    <w:rsid w:val="00356C4C"/>
    <w:rsid w:val="00360931"/>
    <w:rsid w:val="0036347B"/>
    <w:rsid w:val="00363D51"/>
    <w:rsid w:val="003666E3"/>
    <w:rsid w:val="00370355"/>
    <w:rsid w:val="00374DBE"/>
    <w:rsid w:val="00375BA3"/>
    <w:rsid w:val="00376101"/>
    <w:rsid w:val="003816D7"/>
    <w:rsid w:val="00382020"/>
    <w:rsid w:val="00384B60"/>
    <w:rsid w:val="003906BA"/>
    <w:rsid w:val="00392126"/>
    <w:rsid w:val="003940CF"/>
    <w:rsid w:val="003944E1"/>
    <w:rsid w:val="0039550F"/>
    <w:rsid w:val="00395EA3"/>
    <w:rsid w:val="003A1A31"/>
    <w:rsid w:val="003A72C6"/>
    <w:rsid w:val="003B0328"/>
    <w:rsid w:val="003B3C2E"/>
    <w:rsid w:val="003B3CC2"/>
    <w:rsid w:val="003B552E"/>
    <w:rsid w:val="003B60D1"/>
    <w:rsid w:val="003C0AE2"/>
    <w:rsid w:val="003C242D"/>
    <w:rsid w:val="003C3924"/>
    <w:rsid w:val="003C5E81"/>
    <w:rsid w:val="003C6D8E"/>
    <w:rsid w:val="003D3294"/>
    <w:rsid w:val="003D4E50"/>
    <w:rsid w:val="003F034D"/>
    <w:rsid w:val="003F1EF9"/>
    <w:rsid w:val="003F46CD"/>
    <w:rsid w:val="003F6DFB"/>
    <w:rsid w:val="004026E5"/>
    <w:rsid w:val="0040273C"/>
    <w:rsid w:val="00403BCA"/>
    <w:rsid w:val="00410460"/>
    <w:rsid w:val="0041588C"/>
    <w:rsid w:val="00416265"/>
    <w:rsid w:val="00417D72"/>
    <w:rsid w:val="00420890"/>
    <w:rsid w:val="00424C70"/>
    <w:rsid w:val="004313DC"/>
    <w:rsid w:val="0043627D"/>
    <w:rsid w:val="004412DF"/>
    <w:rsid w:val="004438E0"/>
    <w:rsid w:val="00447F37"/>
    <w:rsid w:val="00450CA0"/>
    <w:rsid w:val="0045437C"/>
    <w:rsid w:val="00456821"/>
    <w:rsid w:val="00456A23"/>
    <w:rsid w:val="00457C2B"/>
    <w:rsid w:val="00460477"/>
    <w:rsid w:val="004610F1"/>
    <w:rsid w:val="0046551F"/>
    <w:rsid w:val="004661FA"/>
    <w:rsid w:val="0047200F"/>
    <w:rsid w:val="00472D89"/>
    <w:rsid w:val="0047548B"/>
    <w:rsid w:val="00480D00"/>
    <w:rsid w:val="004821C5"/>
    <w:rsid w:val="004849F4"/>
    <w:rsid w:val="00490622"/>
    <w:rsid w:val="004912B6"/>
    <w:rsid w:val="00497CF0"/>
    <w:rsid w:val="004A2267"/>
    <w:rsid w:val="004A3D6E"/>
    <w:rsid w:val="004A4FB1"/>
    <w:rsid w:val="004A584C"/>
    <w:rsid w:val="004A7BB3"/>
    <w:rsid w:val="004B0875"/>
    <w:rsid w:val="004B11F2"/>
    <w:rsid w:val="004B2A48"/>
    <w:rsid w:val="004B6C7C"/>
    <w:rsid w:val="004C22CD"/>
    <w:rsid w:val="004C2509"/>
    <w:rsid w:val="004C2734"/>
    <w:rsid w:val="004D3A12"/>
    <w:rsid w:val="004D4A86"/>
    <w:rsid w:val="004E2E6A"/>
    <w:rsid w:val="004E715C"/>
    <w:rsid w:val="004F015A"/>
    <w:rsid w:val="004F12A2"/>
    <w:rsid w:val="004F1E51"/>
    <w:rsid w:val="004F7E09"/>
    <w:rsid w:val="00506337"/>
    <w:rsid w:val="005100BE"/>
    <w:rsid w:val="00513CCA"/>
    <w:rsid w:val="005145E8"/>
    <w:rsid w:val="00520F01"/>
    <w:rsid w:val="00522677"/>
    <w:rsid w:val="005309EF"/>
    <w:rsid w:val="00533FD0"/>
    <w:rsid w:val="005439E0"/>
    <w:rsid w:val="00544409"/>
    <w:rsid w:val="00546CCB"/>
    <w:rsid w:val="0055283C"/>
    <w:rsid w:val="00554D23"/>
    <w:rsid w:val="00575F0E"/>
    <w:rsid w:val="0058094D"/>
    <w:rsid w:val="005816EB"/>
    <w:rsid w:val="00581721"/>
    <w:rsid w:val="00583181"/>
    <w:rsid w:val="00585E12"/>
    <w:rsid w:val="0059299E"/>
    <w:rsid w:val="005A0D0E"/>
    <w:rsid w:val="005A1C16"/>
    <w:rsid w:val="005A3A57"/>
    <w:rsid w:val="005A4CA5"/>
    <w:rsid w:val="005A4F54"/>
    <w:rsid w:val="005B1C8E"/>
    <w:rsid w:val="005B2E08"/>
    <w:rsid w:val="005B4025"/>
    <w:rsid w:val="005B40AD"/>
    <w:rsid w:val="005B4496"/>
    <w:rsid w:val="005B4F94"/>
    <w:rsid w:val="005B5273"/>
    <w:rsid w:val="005C0CCA"/>
    <w:rsid w:val="005D12C2"/>
    <w:rsid w:val="005D491F"/>
    <w:rsid w:val="005E03FB"/>
    <w:rsid w:val="005E1D4F"/>
    <w:rsid w:val="005E2951"/>
    <w:rsid w:val="005E6233"/>
    <w:rsid w:val="005E6D96"/>
    <w:rsid w:val="005E6F51"/>
    <w:rsid w:val="005F162D"/>
    <w:rsid w:val="005F3B64"/>
    <w:rsid w:val="005F5961"/>
    <w:rsid w:val="00600182"/>
    <w:rsid w:val="006006AD"/>
    <w:rsid w:val="00601402"/>
    <w:rsid w:val="006049D5"/>
    <w:rsid w:val="00605519"/>
    <w:rsid w:val="00612B77"/>
    <w:rsid w:val="0062056D"/>
    <w:rsid w:val="006215CB"/>
    <w:rsid w:val="00630DC7"/>
    <w:rsid w:val="00632D8C"/>
    <w:rsid w:val="0063449A"/>
    <w:rsid w:val="00636094"/>
    <w:rsid w:val="00636399"/>
    <w:rsid w:val="00637A96"/>
    <w:rsid w:val="00643D25"/>
    <w:rsid w:val="00647770"/>
    <w:rsid w:val="0064792A"/>
    <w:rsid w:val="00655AD9"/>
    <w:rsid w:val="006563DB"/>
    <w:rsid w:val="00660FD6"/>
    <w:rsid w:val="00662339"/>
    <w:rsid w:val="006634E8"/>
    <w:rsid w:val="00665A04"/>
    <w:rsid w:val="0066655C"/>
    <w:rsid w:val="006701DA"/>
    <w:rsid w:val="00675A68"/>
    <w:rsid w:val="00677D13"/>
    <w:rsid w:val="006809B2"/>
    <w:rsid w:val="00683A5B"/>
    <w:rsid w:val="00684ED9"/>
    <w:rsid w:val="006859B8"/>
    <w:rsid w:val="00687DAA"/>
    <w:rsid w:val="00690D54"/>
    <w:rsid w:val="00693268"/>
    <w:rsid w:val="00695285"/>
    <w:rsid w:val="006A483B"/>
    <w:rsid w:val="006A6E68"/>
    <w:rsid w:val="006B5DFC"/>
    <w:rsid w:val="006B7B5D"/>
    <w:rsid w:val="006C2BA9"/>
    <w:rsid w:val="006C3817"/>
    <w:rsid w:val="006C4ED1"/>
    <w:rsid w:val="006C5EC3"/>
    <w:rsid w:val="006C756C"/>
    <w:rsid w:val="006D0654"/>
    <w:rsid w:val="006D4D94"/>
    <w:rsid w:val="006D52BF"/>
    <w:rsid w:val="006D7B8A"/>
    <w:rsid w:val="006E0BB9"/>
    <w:rsid w:val="006E2019"/>
    <w:rsid w:val="006E312A"/>
    <w:rsid w:val="006E7732"/>
    <w:rsid w:val="007009E3"/>
    <w:rsid w:val="00701518"/>
    <w:rsid w:val="00703124"/>
    <w:rsid w:val="00703A4B"/>
    <w:rsid w:val="00712065"/>
    <w:rsid w:val="007150F8"/>
    <w:rsid w:val="00716F54"/>
    <w:rsid w:val="00717C95"/>
    <w:rsid w:val="0072293B"/>
    <w:rsid w:val="0073011E"/>
    <w:rsid w:val="00733B5B"/>
    <w:rsid w:val="00746BB6"/>
    <w:rsid w:val="00753F6B"/>
    <w:rsid w:val="00760023"/>
    <w:rsid w:val="00760E73"/>
    <w:rsid w:val="007703A9"/>
    <w:rsid w:val="00771AAD"/>
    <w:rsid w:val="00776B32"/>
    <w:rsid w:val="00780517"/>
    <w:rsid w:val="0078418B"/>
    <w:rsid w:val="00791A0F"/>
    <w:rsid w:val="007920FD"/>
    <w:rsid w:val="007921F9"/>
    <w:rsid w:val="007A0430"/>
    <w:rsid w:val="007A4334"/>
    <w:rsid w:val="007B2305"/>
    <w:rsid w:val="007B48B4"/>
    <w:rsid w:val="007B7AF5"/>
    <w:rsid w:val="007C7AFE"/>
    <w:rsid w:val="007D209C"/>
    <w:rsid w:val="007D2554"/>
    <w:rsid w:val="007D28F1"/>
    <w:rsid w:val="007D2DEA"/>
    <w:rsid w:val="007D2FDA"/>
    <w:rsid w:val="007E1257"/>
    <w:rsid w:val="007E21C8"/>
    <w:rsid w:val="007E3197"/>
    <w:rsid w:val="007E450D"/>
    <w:rsid w:val="007E4F68"/>
    <w:rsid w:val="007E5623"/>
    <w:rsid w:val="007E58D6"/>
    <w:rsid w:val="007E7569"/>
    <w:rsid w:val="007F015D"/>
    <w:rsid w:val="007F0350"/>
    <w:rsid w:val="007F0FA6"/>
    <w:rsid w:val="007F375C"/>
    <w:rsid w:val="007F4FEE"/>
    <w:rsid w:val="007F51B4"/>
    <w:rsid w:val="00803F01"/>
    <w:rsid w:val="008042D0"/>
    <w:rsid w:val="00806CD7"/>
    <w:rsid w:val="00811766"/>
    <w:rsid w:val="00814090"/>
    <w:rsid w:val="00814384"/>
    <w:rsid w:val="00815FF5"/>
    <w:rsid w:val="008164A4"/>
    <w:rsid w:val="0081738B"/>
    <w:rsid w:val="00822930"/>
    <w:rsid w:val="008255D2"/>
    <w:rsid w:val="00826BF0"/>
    <w:rsid w:val="00833B6B"/>
    <w:rsid w:val="00844610"/>
    <w:rsid w:val="00844F38"/>
    <w:rsid w:val="008461D7"/>
    <w:rsid w:val="0085330F"/>
    <w:rsid w:val="00854967"/>
    <w:rsid w:val="00855E2B"/>
    <w:rsid w:val="00856B7D"/>
    <w:rsid w:val="00860755"/>
    <w:rsid w:val="00861D7C"/>
    <w:rsid w:val="008636EE"/>
    <w:rsid w:val="0086422F"/>
    <w:rsid w:val="00866AA7"/>
    <w:rsid w:val="00871701"/>
    <w:rsid w:val="00882BAC"/>
    <w:rsid w:val="00890596"/>
    <w:rsid w:val="0089467D"/>
    <w:rsid w:val="00896766"/>
    <w:rsid w:val="008A123E"/>
    <w:rsid w:val="008A2496"/>
    <w:rsid w:val="008A3E04"/>
    <w:rsid w:val="008A54EF"/>
    <w:rsid w:val="008A790B"/>
    <w:rsid w:val="008A7AD6"/>
    <w:rsid w:val="008B003A"/>
    <w:rsid w:val="008B209E"/>
    <w:rsid w:val="008B27C4"/>
    <w:rsid w:val="008B2BBD"/>
    <w:rsid w:val="008B55F0"/>
    <w:rsid w:val="008B6BF0"/>
    <w:rsid w:val="008C3B72"/>
    <w:rsid w:val="008D48B3"/>
    <w:rsid w:val="008D71C5"/>
    <w:rsid w:val="008E0386"/>
    <w:rsid w:val="008E03A5"/>
    <w:rsid w:val="008E27C9"/>
    <w:rsid w:val="008E5582"/>
    <w:rsid w:val="008F2587"/>
    <w:rsid w:val="008F45FC"/>
    <w:rsid w:val="008F682C"/>
    <w:rsid w:val="008F71F0"/>
    <w:rsid w:val="008F7EC5"/>
    <w:rsid w:val="009016ED"/>
    <w:rsid w:val="00903BFF"/>
    <w:rsid w:val="00905B01"/>
    <w:rsid w:val="00907362"/>
    <w:rsid w:val="009111F1"/>
    <w:rsid w:val="00911BF3"/>
    <w:rsid w:val="00914550"/>
    <w:rsid w:val="009168A5"/>
    <w:rsid w:val="00916BF9"/>
    <w:rsid w:val="009173D8"/>
    <w:rsid w:val="00920979"/>
    <w:rsid w:val="00925094"/>
    <w:rsid w:val="00925AED"/>
    <w:rsid w:val="00925AFC"/>
    <w:rsid w:val="00926D19"/>
    <w:rsid w:val="009445C6"/>
    <w:rsid w:val="00945051"/>
    <w:rsid w:val="00954BD6"/>
    <w:rsid w:val="009555C5"/>
    <w:rsid w:val="00956A68"/>
    <w:rsid w:val="009574E2"/>
    <w:rsid w:val="00961787"/>
    <w:rsid w:val="00972878"/>
    <w:rsid w:val="0097326F"/>
    <w:rsid w:val="0097546C"/>
    <w:rsid w:val="00981BC9"/>
    <w:rsid w:val="00982502"/>
    <w:rsid w:val="009853E1"/>
    <w:rsid w:val="009948A3"/>
    <w:rsid w:val="00995822"/>
    <w:rsid w:val="009A226A"/>
    <w:rsid w:val="009A379B"/>
    <w:rsid w:val="009A4E2E"/>
    <w:rsid w:val="009A5269"/>
    <w:rsid w:val="009A5C33"/>
    <w:rsid w:val="009A6319"/>
    <w:rsid w:val="009A754B"/>
    <w:rsid w:val="009B0B48"/>
    <w:rsid w:val="009B4752"/>
    <w:rsid w:val="009B5DBD"/>
    <w:rsid w:val="009B5F74"/>
    <w:rsid w:val="009B73DB"/>
    <w:rsid w:val="009C57E7"/>
    <w:rsid w:val="009D0286"/>
    <w:rsid w:val="009D0D58"/>
    <w:rsid w:val="009D1980"/>
    <w:rsid w:val="009D1A92"/>
    <w:rsid w:val="009D501C"/>
    <w:rsid w:val="009D5DB1"/>
    <w:rsid w:val="009E0808"/>
    <w:rsid w:val="009E4175"/>
    <w:rsid w:val="009F2753"/>
    <w:rsid w:val="009F2850"/>
    <w:rsid w:val="00A0088D"/>
    <w:rsid w:val="00A15F9D"/>
    <w:rsid w:val="00A219BF"/>
    <w:rsid w:val="00A2301D"/>
    <w:rsid w:val="00A23866"/>
    <w:rsid w:val="00A2477F"/>
    <w:rsid w:val="00A25AD7"/>
    <w:rsid w:val="00A27813"/>
    <w:rsid w:val="00A403AE"/>
    <w:rsid w:val="00A4048A"/>
    <w:rsid w:val="00A526D8"/>
    <w:rsid w:val="00A537EC"/>
    <w:rsid w:val="00A617FD"/>
    <w:rsid w:val="00A61CA4"/>
    <w:rsid w:val="00A63814"/>
    <w:rsid w:val="00A720B5"/>
    <w:rsid w:val="00A83144"/>
    <w:rsid w:val="00A8427E"/>
    <w:rsid w:val="00A90EF4"/>
    <w:rsid w:val="00A92B17"/>
    <w:rsid w:val="00AA06CB"/>
    <w:rsid w:val="00AA21B6"/>
    <w:rsid w:val="00AA2F48"/>
    <w:rsid w:val="00AA3CC3"/>
    <w:rsid w:val="00AB1136"/>
    <w:rsid w:val="00AB2386"/>
    <w:rsid w:val="00AB7190"/>
    <w:rsid w:val="00AC3F32"/>
    <w:rsid w:val="00AC5FF6"/>
    <w:rsid w:val="00AD64E0"/>
    <w:rsid w:val="00AE04C3"/>
    <w:rsid w:val="00AE0B44"/>
    <w:rsid w:val="00AE26E1"/>
    <w:rsid w:val="00AE5328"/>
    <w:rsid w:val="00AF1D79"/>
    <w:rsid w:val="00AF2C89"/>
    <w:rsid w:val="00AF35EE"/>
    <w:rsid w:val="00AF65DB"/>
    <w:rsid w:val="00AF6975"/>
    <w:rsid w:val="00AF74C5"/>
    <w:rsid w:val="00AF7789"/>
    <w:rsid w:val="00AF7DF1"/>
    <w:rsid w:val="00B02C0A"/>
    <w:rsid w:val="00B05BDA"/>
    <w:rsid w:val="00B10308"/>
    <w:rsid w:val="00B10A0E"/>
    <w:rsid w:val="00B232B6"/>
    <w:rsid w:val="00B322A3"/>
    <w:rsid w:val="00B361DB"/>
    <w:rsid w:val="00B457AF"/>
    <w:rsid w:val="00B543C4"/>
    <w:rsid w:val="00B56542"/>
    <w:rsid w:val="00B60BCE"/>
    <w:rsid w:val="00B610E2"/>
    <w:rsid w:val="00B61306"/>
    <w:rsid w:val="00B62BDD"/>
    <w:rsid w:val="00B66301"/>
    <w:rsid w:val="00B80AE0"/>
    <w:rsid w:val="00B80D7E"/>
    <w:rsid w:val="00B8393C"/>
    <w:rsid w:val="00B90DCD"/>
    <w:rsid w:val="00B94868"/>
    <w:rsid w:val="00B95D80"/>
    <w:rsid w:val="00BA0471"/>
    <w:rsid w:val="00BA04CC"/>
    <w:rsid w:val="00BA4BD8"/>
    <w:rsid w:val="00BB0610"/>
    <w:rsid w:val="00BB2EC9"/>
    <w:rsid w:val="00BB2FA3"/>
    <w:rsid w:val="00BB5479"/>
    <w:rsid w:val="00BC17EE"/>
    <w:rsid w:val="00BC4E26"/>
    <w:rsid w:val="00BD5FF0"/>
    <w:rsid w:val="00BD763D"/>
    <w:rsid w:val="00BD7B23"/>
    <w:rsid w:val="00BE0AC3"/>
    <w:rsid w:val="00BE1C7B"/>
    <w:rsid w:val="00BE239D"/>
    <w:rsid w:val="00BE2521"/>
    <w:rsid w:val="00BE41E9"/>
    <w:rsid w:val="00BE452B"/>
    <w:rsid w:val="00BF034D"/>
    <w:rsid w:val="00BF52CF"/>
    <w:rsid w:val="00BF535E"/>
    <w:rsid w:val="00BF719C"/>
    <w:rsid w:val="00C04DB2"/>
    <w:rsid w:val="00C053C0"/>
    <w:rsid w:val="00C15EED"/>
    <w:rsid w:val="00C30A48"/>
    <w:rsid w:val="00C31285"/>
    <w:rsid w:val="00C318DE"/>
    <w:rsid w:val="00C32AA7"/>
    <w:rsid w:val="00C331C3"/>
    <w:rsid w:val="00C370B0"/>
    <w:rsid w:val="00C40725"/>
    <w:rsid w:val="00C42BC6"/>
    <w:rsid w:val="00C4431D"/>
    <w:rsid w:val="00C50699"/>
    <w:rsid w:val="00C50B64"/>
    <w:rsid w:val="00C53DB1"/>
    <w:rsid w:val="00C545F3"/>
    <w:rsid w:val="00C57D8D"/>
    <w:rsid w:val="00C57F46"/>
    <w:rsid w:val="00C63FB9"/>
    <w:rsid w:val="00C71CB0"/>
    <w:rsid w:val="00C80181"/>
    <w:rsid w:val="00C80CA6"/>
    <w:rsid w:val="00C81C53"/>
    <w:rsid w:val="00C82054"/>
    <w:rsid w:val="00C858EB"/>
    <w:rsid w:val="00C85BB8"/>
    <w:rsid w:val="00C860D4"/>
    <w:rsid w:val="00C95D60"/>
    <w:rsid w:val="00CA00F3"/>
    <w:rsid w:val="00CA09A6"/>
    <w:rsid w:val="00CA10B3"/>
    <w:rsid w:val="00CA18B4"/>
    <w:rsid w:val="00CB02F6"/>
    <w:rsid w:val="00CB14D3"/>
    <w:rsid w:val="00CB2B80"/>
    <w:rsid w:val="00CB3C06"/>
    <w:rsid w:val="00CB4138"/>
    <w:rsid w:val="00CC219B"/>
    <w:rsid w:val="00CC2CCB"/>
    <w:rsid w:val="00CC2FB3"/>
    <w:rsid w:val="00CD282F"/>
    <w:rsid w:val="00CD429F"/>
    <w:rsid w:val="00CD5DEF"/>
    <w:rsid w:val="00CE5331"/>
    <w:rsid w:val="00CE6C5E"/>
    <w:rsid w:val="00CE744A"/>
    <w:rsid w:val="00CE75A2"/>
    <w:rsid w:val="00CF03FA"/>
    <w:rsid w:val="00CF4959"/>
    <w:rsid w:val="00CF4B79"/>
    <w:rsid w:val="00D020CB"/>
    <w:rsid w:val="00D03105"/>
    <w:rsid w:val="00D03960"/>
    <w:rsid w:val="00D03967"/>
    <w:rsid w:val="00D0453E"/>
    <w:rsid w:val="00D166DA"/>
    <w:rsid w:val="00D23CDA"/>
    <w:rsid w:val="00D24ADB"/>
    <w:rsid w:val="00D25D3F"/>
    <w:rsid w:val="00D30298"/>
    <w:rsid w:val="00D3086B"/>
    <w:rsid w:val="00D313B7"/>
    <w:rsid w:val="00D31D27"/>
    <w:rsid w:val="00D32826"/>
    <w:rsid w:val="00D32E55"/>
    <w:rsid w:val="00D341B7"/>
    <w:rsid w:val="00D4059A"/>
    <w:rsid w:val="00D4232C"/>
    <w:rsid w:val="00D430F0"/>
    <w:rsid w:val="00D478D8"/>
    <w:rsid w:val="00D508A0"/>
    <w:rsid w:val="00D53145"/>
    <w:rsid w:val="00D56548"/>
    <w:rsid w:val="00D56C37"/>
    <w:rsid w:val="00D6325F"/>
    <w:rsid w:val="00D73645"/>
    <w:rsid w:val="00D76538"/>
    <w:rsid w:val="00D77173"/>
    <w:rsid w:val="00D80D52"/>
    <w:rsid w:val="00D83A40"/>
    <w:rsid w:val="00D9104F"/>
    <w:rsid w:val="00D943AE"/>
    <w:rsid w:val="00D9477C"/>
    <w:rsid w:val="00D950E9"/>
    <w:rsid w:val="00DA0A07"/>
    <w:rsid w:val="00DA2B06"/>
    <w:rsid w:val="00DA4130"/>
    <w:rsid w:val="00DA5EDD"/>
    <w:rsid w:val="00DA5F4A"/>
    <w:rsid w:val="00DA7294"/>
    <w:rsid w:val="00DB1A92"/>
    <w:rsid w:val="00DB1C5A"/>
    <w:rsid w:val="00DB3AC9"/>
    <w:rsid w:val="00DB542E"/>
    <w:rsid w:val="00DB63D6"/>
    <w:rsid w:val="00DC36B4"/>
    <w:rsid w:val="00DC4994"/>
    <w:rsid w:val="00DC62EA"/>
    <w:rsid w:val="00DC68CF"/>
    <w:rsid w:val="00DD06BB"/>
    <w:rsid w:val="00DD21F0"/>
    <w:rsid w:val="00DD6C76"/>
    <w:rsid w:val="00DD7767"/>
    <w:rsid w:val="00DE1873"/>
    <w:rsid w:val="00DE25C3"/>
    <w:rsid w:val="00DE274C"/>
    <w:rsid w:val="00DF1444"/>
    <w:rsid w:val="00DF6826"/>
    <w:rsid w:val="00DF778E"/>
    <w:rsid w:val="00E012DB"/>
    <w:rsid w:val="00E01A6B"/>
    <w:rsid w:val="00E01B43"/>
    <w:rsid w:val="00E03861"/>
    <w:rsid w:val="00E050AD"/>
    <w:rsid w:val="00E11244"/>
    <w:rsid w:val="00E221DA"/>
    <w:rsid w:val="00E238E0"/>
    <w:rsid w:val="00E252F0"/>
    <w:rsid w:val="00E30174"/>
    <w:rsid w:val="00E3186A"/>
    <w:rsid w:val="00E35802"/>
    <w:rsid w:val="00E369F4"/>
    <w:rsid w:val="00E414CF"/>
    <w:rsid w:val="00E4510F"/>
    <w:rsid w:val="00E45782"/>
    <w:rsid w:val="00E5151C"/>
    <w:rsid w:val="00E556F8"/>
    <w:rsid w:val="00E56F84"/>
    <w:rsid w:val="00E5737B"/>
    <w:rsid w:val="00E61867"/>
    <w:rsid w:val="00E714CA"/>
    <w:rsid w:val="00E730E3"/>
    <w:rsid w:val="00E745C9"/>
    <w:rsid w:val="00E76AE6"/>
    <w:rsid w:val="00E8013D"/>
    <w:rsid w:val="00E80B1D"/>
    <w:rsid w:val="00E83C6A"/>
    <w:rsid w:val="00E85A2B"/>
    <w:rsid w:val="00E91458"/>
    <w:rsid w:val="00E923C7"/>
    <w:rsid w:val="00E93A8C"/>
    <w:rsid w:val="00E968B6"/>
    <w:rsid w:val="00EA0337"/>
    <w:rsid w:val="00EA61B2"/>
    <w:rsid w:val="00EB154D"/>
    <w:rsid w:val="00EB3371"/>
    <w:rsid w:val="00EC741F"/>
    <w:rsid w:val="00ED0B50"/>
    <w:rsid w:val="00ED19BE"/>
    <w:rsid w:val="00ED2443"/>
    <w:rsid w:val="00ED331D"/>
    <w:rsid w:val="00ED6313"/>
    <w:rsid w:val="00EE21D8"/>
    <w:rsid w:val="00EF0BAC"/>
    <w:rsid w:val="00EF26BF"/>
    <w:rsid w:val="00EF374F"/>
    <w:rsid w:val="00EF79AB"/>
    <w:rsid w:val="00F00F6C"/>
    <w:rsid w:val="00F05936"/>
    <w:rsid w:val="00F10F17"/>
    <w:rsid w:val="00F12482"/>
    <w:rsid w:val="00F14EF9"/>
    <w:rsid w:val="00F17CA4"/>
    <w:rsid w:val="00F2320B"/>
    <w:rsid w:val="00F25132"/>
    <w:rsid w:val="00F256E4"/>
    <w:rsid w:val="00F32E24"/>
    <w:rsid w:val="00F33A9A"/>
    <w:rsid w:val="00F354C5"/>
    <w:rsid w:val="00F43A6E"/>
    <w:rsid w:val="00F4453B"/>
    <w:rsid w:val="00F51E15"/>
    <w:rsid w:val="00F532E1"/>
    <w:rsid w:val="00F54AC8"/>
    <w:rsid w:val="00F568D8"/>
    <w:rsid w:val="00F60D4D"/>
    <w:rsid w:val="00F66B6B"/>
    <w:rsid w:val="00F75CB7"/>
    <w:rsid w:val="00F825B1"/>
    <w:rsid w:val="00F903D4"/>
    <w:rsid w:val="00F92AE5"/>
    <w:rsid w:val="00F93B5E"/>
    <w:rsid w:val="00F962F5"/>
    <w:rsid w:val="00F96973"/>
    <w:rsid w:val="00FA159D"/>
    <w:rsid w:val="00FA2764"/>
    <w:rsid w:val="00FA425F"/>
    <w:rsid w:val="00FA63C2"/>
    <w:rsid w:val="00FB222F"/>
    <w:rsid w:val="00FB48CF"/>
    <w:rsid w:val="00FB5920"/>
    <w:rsid w:val="00FB6FC7"/>
    <w:rsid w:val="00FB7C00"/>
    <w:rsid w:val="00FD0A3F"/>
    <w:rsid w:val="00FD251E"/>
    <w:rsid w:val="00FD2E0B"/>
    <w:rsid w:val="00FD7092"/>
    <w:rsid w:val="00FE5FE3"/>
    <w:rsid w:val="00FF2F4F"/>
    <w:rsid w:val="00FF3C1B"/>
    <w:rsid w:val="00FF46E4"/>
    <w:rsid w:val="00FF68A5"/>
    <w:rsid w:val="00FF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80B5"/>
  <w15:chartTrackingRefBased/>
  <w15:docId w15:val="{9A6CAF96-5FD6-4143-A2A1-876B1DFA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style>
  <w:style w:type="paragraph" w:styleId="Porat">
    <w:name w:val="footer"/>
    <w:basedOn w:val="prastasis"/>
    <w:link w:val="PoratDiagrama"/>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uiPriority w:val="99"/>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Paprastasistekstas">
    <w:name w:val="Plain Text"/>
    <w:basedOn w:val="prastasis"/>
    <w:link w:val="PaprastasistekstasDiagrama"/>
    <w:uiPriority w:val="99"/>
    <w:semiHidden/>
    <w:unhideWhenUsed/>
    <w:rsid w:val="00925AED"/>
    <w:pPr>
      <w:jc w:val="left"/>
    </w:pPr>
    <w:rPr>
      <w:rFonts w:ascii="Calibri" w:eastAsia="Calibri" w:hAnsi="Calibri"/>
      <w:sz w:val="22"/>
      <w:szCs w:val="21"/>
    </w:rPr>
  </w:style>
  <w:style w:type="character" w:customStyle="1" w:styleId="PaprastasistekstasDiagrama">
    <w:name w:val="Paprastasis tekstas Diagrama"/>
    <w:link w:val="Paprastasistekstas"/>
    <w:uiPriority w:val="99"/>
    <w:semiHidden/>
    <w:rsid w:val="00925AED"/>
    <w:rPr>
      <w:rFonts w:ascii="Calibri" w:eastAsia="Calibri" w:hAnsi="Calibri"/>
      <w:sz w:val="22"/>
      <w:szCs w:val="21"/>
      <w:lang w:eastAsia="en-US"/>
    </w:rPr>
  </w:style>
  <w:style w:type="paragraph" w:styleId="Puslapioinaostekstas">
    <w:name w:val="footnote text"/>
    <w:basedOn w:val="prastasis"/>
    <w:link w:val="PuslapioinaostekstasDiagrama"/>
    <w:uiPriority w:val="99"/>
    <w:rsid w:val="00655AD9"/>
    <w:pPr>
      <w:jc w:val="left"/>
    </w:pPr>
    <w:rPr>
      <w:rFonts w:ascii="Calibri" w:eastAsia="Calibri" w:hAnsi="Calibri" w:cs="Calibri"/>
      <w:sz w:val="20"/>
      <w:lang w:eastAsia="lt-LT"/>
    </w:rPr>
  </w:style>
  <w:style w:type="character" w:customStyle="1" w:styleId="PuslapioinaostekstasDiagrama">
    <w:name w:val="Puslapio išnašos tekstas Diagrama"/>
    <w:link w:val="Puslapioinaostekstas"/>
    <w:uiPriority w:val="99"/>
    <w:rsid w:val="00655AD9"/>
    <w:rPr>
      <w:rFonts w:ascii="Calibri" w:eastAsia="Calibri" w:hAnsi="Calibri" w:cs="Calibri"/>
    </w:rPr>
  </w:style>
  <w:style w:type="character" w:styleId="Puslapioinaosnuoroda">
    <w:name w:val="footnote reference"/>
    <w:uiPriority w:val="99"/>
    <w:semiHidden/>
    <w:rsid w:val="00655AD9"/>
    <w:rPr>
      <w:vertAlign w:val="superscript"/>
    </w:rPr>
  </w:style>
  <w:style w:type="character" w:customStyle="1" w:styleId="PoratDiagrama">
    <w:name w:val="Poraštė Diagrama"/>
    <w:basedOn w:val="Numatytasispastraiposriftas"/>
    <w:link w:val="Porat"/>
    <w:semiHidden/>
    <w:rsid w:val="0029584E"/>
    <w:rPr>
      <w:sz w:val="24"/>
      <w:lang w:eastAsia="en-US"/>
    </w:rPr>
  </w:style>
  <w:style w:type="character" w:customStyle="1" w:styleId="UnresolvedMention">
    <w:name w:val="Unresolved Mention"/>
    <w:basedOn w:val="Numatytasispastraiposriftas"/>
    <w:uiPriority w:val="99"/>
    <w:semiHidden/>
    <w:unhideWhenUsed/>
    <w:rsid w:val="00860755"/>
    <w:rPr>
      <w:color w:val="808080"/>
      <w:shd w:val="clear" w:color="auto" w:fill="E6E6E6"/>
    </w:rPr>
  </w:style>
  <w:style w:type="paragraph" w:customStyle="1" w:styleId="Default">
    <w:name w:val="Default"/>
    <w:rsid w:val="00BF52CF"/>
    <w:pPr>
      <w:autoSpaceDE w:val="0"/>
      <w:autoSpaceDN w:val="0"/>
      <w:adjustRightInd w:val="0"/>
    </w:pPr>
    <w:rPr>
      <w:color w:val="000000"/>
      <w:sz w:val="24"/>
      <w:szCs w:val="24"/>
    </w:rPr>
  </w:style>
  <w:style w:type="paragraph" w:styleId="Pataisymai">
    <w:name w:val="Revision"/>
    <w:hidden/>
    <w:uiPriority w:val="99"/>
    <w:semiHidden/>
    <w:rsid w:val="001539CA"/>
    <w:rPr>
      <w:sz w:val="24"/>
      <w:lang w:eastAsia="en-US"/>
    </w:rPr>
  </w:style>
  <w:style w:type="character" w:styleId="Komentaronuoroda">
    <w:name w:val="annotation reference"/>
    <w:basedOn w:val="Numatytasispastraiposriftas"/>
    <w:uiPriority w:val="99"/>
    <w:semiHidden/>
    <w:unhideWhenUsed/>
    <w:rsid w:val="001539CA"/>
    <w:rPr>
      <w:sz w:val="16"/>
      <w:szCs w:val="16"/>
    </w:rPr>
  </w:style>
  <w:style w:type="paragraph" w:styleId="Komentarotekstas">
    <w:name w:val="annotation text"/>
    <w:basedOn w:val="prastasis"/>
    <w:link w:val="KomentarotekstasDiagrama"/>
    <w:uiPriority w:val="99"/>
    <w:unhideWhenUsed/>
    <w:rsid w:val="001539CA"/>
    <w:rPr>
      <w:sz w:val="20"/>
    </w:rPr>
  </w:style>
  <w:style w:type="character" w:customStyle="1" w:styleId="KomentarotekstasDiagrama">
    <w:name w:val="Komentaro tekstas Diagrama"/>
    <w:basedOn w:val="Numatytasispastraiposriftas"/>
    <w:link w:val="Komentarotekstas"/>
    <w:uiPriority w:val="99"/>
    <w:rsid w:val="001539CA"/>
    <w:rPr>
      <w:lang w:eastAsia="en-US"/>
    </w:rPr>
  </w:style>
  <w:style w:type="paragraph" w:styleId="Komentarotema">
    <w:name w:val="annotation subject"/>
    <w:basedOn w:val="Komentarotekstas"/>
    <w:next w:val="Komentarotekstas"/>
    <w:link w:val="KomentarotemaDiagrama"/>
    <w:uiPriority w:val="99"/>
    <w:semiHidden/>
    <w:unhideWhenUsed/>
    <w:rsid w:val="001539CA"/>
    <w:rPr>
      <w:b/>
      <w:bCs/>
    </w:rPr>
  </w:style>
  <w:style w:type="character" w:customStyle="1" w:styleId="KomentarotemaDiagrama">
    <w:name w:val="Komentaro tema Diagrama"/>
    <w:basedOn w:val="KomentarotekstasDiagrama"/>
    <w:link w:val="Komentarotema"/>
    <w:uiPriority w:val="99"/>
    <w:semiHidden/>
    <w:rsid w:val="001539CA"/>
    <w:rPr>
      <w:b/>
      <w:bCs/>
      <w:lang w:eastAsia="en-US"/>
    </w:rPr>
  </w:style>
  <w:style w:type="paragraph" w:styleId="Sraopastraipa">
    <w:name w:val="List Paragraph"/>
    <w:basedOn w:val="prastasis"/>
    <w:uiPriority w:val="34"/>
    <w:qFormat/>
    <w:rsid w:val="00286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24006">
      <w:bodyDiv w:val="1"/>
      <w:marLeft w:val="0"/>
      <w:marRight w:val="0"/>
      <w:marTop w:val="0"/>
      <w:marBottom w:val="0"/>
      <w:divBdr>
        <w:top w:val="none" w:sz="0" w:space="0" w:color="auto"/>
        <w:left w:val="none" w:sz="0" w:space="0" w:color="auto"/>
        <w:bottom w:val="none" w:sz="0" w:space="0" w:color="auto"/>
        <w:right w:val="none" w:sz="0" w:space="0" w:color="auto"/>
      </w:divBdr>
      <w:divsChild>
        <w:div w:id="1430740229">
          <w:marLeft w:val="0"/>
          <w:marRight w:val="0"/>
          <w:marTop w:val="0"/>
          <w:marBottom w:val="0"/>
          <w:divBdr>
            <w:top w:val="none" w:sz="0" w:space="0" w:color="auto"/>
            <w:left w:val="none" w:sz="0" w:space="0" w:color="auto"/>
            <w:bottom w:val="none" w:sz="0" w:space="0" w:color="auto"/>
            <w:right w:val="none" w:sz="0" w:space="0" w:color="auto"/>
          </w:divBdr>
          <w:divsChild>
            <w:div w:id="128593658">
              <w:marLeft w:val="0"/>
              <w:marRight w:val="0"/>
              <w:marTop w:val="0"/>
              <w:marBottom w:val="0"/>
              <w:divBdr>
                <w:top w:val="none" w:sz="0" w:space="0" w:color="auto"/>
                <w:left w:val="none" w:sz="0" w:space="0" w:color="auto"/>
                <w:bottom w:val="none" w:sz="0" w:space="0" w:color="auto"/>
                <w:right w:val="none" w:sz="0" w:space="0" w:color="auto"/>
              </w:divBdr>
              <w:divsChild>
                <w:div w:id="109857200">
                  <w:marLeft w:val="0"/>
                  <w:marRight w:val="0"/>
                  <w:marTop w:val="0"/>
                  <w:marBottom w:val="0"/>
                  <w:divBdr>
                    <w:top w:val="none" w:sz="0" w:space="0" w:color="auto"/>
                    <w:left w:val="none" w:sz="0" w:space="0" w:color="auto"/>
                    <w:bottom w:val="none" w:sz="0" w:space="0" w:color="auto"/>
                    <w:right w:val="none" w:sz="0" w:space="0" w:color="auto"/>
                  </w:divBdr>
                  <w:divsChild>
                    <w:div w:id="2133479430">
                      <w:marLeft w:val="0"/>
                      <w:marRight w:val="0"/>
                      <w:marTop w:val="0"/>
                      <w:marBottom w:val="0"/>
                      <w:divBdr>
                        <w:top w:val="none" w:sz="0" w:space="0" w:color="auto"/>
                        <w:left w:val="none" w:sz="0" w:space="0" w:color="auto"/>
                        <w:bottom w:val="none" w:sz="0" w:space="0" w:color="auto"/>
                        <w:right w:val="none" w:sz="0" w:space="0" w:color="auto"/>
                      </w:divBdr>
                      <w:divsChild>
                        <w:div w:id="466047272">
                          <w:marLeft w:val="0"/>
                          <w:marRight w:val="0"/>
                          <w:marTop w:val="0"/>
                          <w:marBottom w:val="0"/>
                          <w:divBdr>
                            <w:top w:val="none" w:sz="0" w:space="0" w:color="auto"/>
                            <w:left w:val="none" w:sz="0" w:space="0" w:color="auto"/>
                            <w:bottom w:val="none" w:sz="0" w:space="0" w:color="auto"/>
                            <w:right w:val="none" w:sz="0" w:space="0" w:color="auto"/>
                          </w:divBdr>
                          <w:divsChild>
                            <w:div w:id="895623458">
                              <w:marLeft w:val="0"/>
                              <w:marRight w:val="0"/>
                              <w:marTop w:val="0"/>
                              <w:marBottom w:val="0"/>
                              <w:divBdr>
                                <w:top w:val="none" w:sz="0" w:space="0" w:color="auto"/>
                                <w:left w:val="none" w:sz="0" w:space="0" w:color="auto"/>
                                <w:bottom w:val="none" w:sz="0" w:space="0" w:color="auto"/>
                                <w:right w:val="none" w:sz="0" w:space="0" w:color="auto"/>
                              </w:divBdr>
                              <w:divsChild>
                                <w:div w:id="1590850783">
                                  <w:marLeft w:val="0"/>
                                  <w:marRight w:val="0"/>
                                  <w:marTop w:val="0"/>
                                  <w:marBottom w:val="0"/>
                                  <w:divBdr>
                                    <w:top w:val="none" w:sz="0" w:space="0" w:color="auto"/>
                                    <w:left w:val="none" w:sz="0" w:space="0" w:color="auto"/>
                                    <w:bottom w:val="none" w:sz="0" w:space="0" w:color="auto"/>
                                    <w:right w:val="none" w:sz="0" w:space="0" w:color="auto"/>
                                  </w:divBdr>
                                </w:div>
                                <w:div w:id="1841503039">
                                  <w:marLeft w:val="0"/>
                                  <w:marRight w:val="0"/>
                                  <w:marTop w:val="0"/>
                                  <w:marBottom w:val="0"/>
                                  <w:divBdr>
                                    <w:top w:val="none" w:sz="0" w:space="0" w:color="auto"/>
                                    <w:left w:val="none" w:sz="0" w:space="0" w:color="auto"/>
                                    <w:bottom w:val="none" w:sz="0" w:space="0" w:color="auto"/>
                                    <w:right w:val="none" w:sz="0" w:space="0" w:color="auto"/>
                                  </w:divBdr>
                                </w:div>
                              </w:divsChild>
                            </w:div>
                            <w:div w:id="1015692809">
                              <w:marLeft w:val="0"/>
                              <w:marRight w:val="0"/>
                              <w:marTop w:val="0"/>
                              <w:marBottom w:val="0"/>
                              <w:divBdr>
                                <w:top w:val="none" w:sz="0" w:space="0" w:color="auto"/>
                                <w:left w:val="none" w:sz="0" w:space="0" w:color="auto"/>
                                <w:bottom w:val="none" w:sz="0" w:space="0" w:color="auto"/>
                                <w:right w:val="none" w:sz="0" w:space="0" w:color="auto"/>
                              </w:divBdr>
                            </w:div>
                            <w:div w:id="1628004857">
                              <w:marLeft w:val="0"/>
                              <w:marRight w:val="0"/>
                              <w:marTop w:val="0"/>
                              <w:marBottom w:val="0"/>
                              <w:divBdr>
                                <w:top w:val="none" w:sz="0" w:space="0" w:color="auto"/>
                                <w:left w:val="none" w:sz="0" w:space="0" w:color="auto"/>
                                <w:bottom w:val="none" w:sz="0" w:space="0" w:color="auto"/>
                                <w:right w:val="none" w:sz="0" w:space="0" w:color="auto"/>
                              </w:divBdr>
                            </w:div>
                            <w:div w:id="18082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430401">
      <w:bodyDiv w:val="1"/>
      <w:marLeft w:val="0"/>
      <w:marRight w:val="0"/>
      <w:marTop w:val="0"/>
      <w:marBottom w:val="0"/>
      <w:divBdr>
        <w:top w:val="none" w:sz="0" w:space="0" w:color="auto"/>
        <w:left w:val="none" w:sz="0" w:space="0" w:color="auto"/>
        <w:bottom w:val="none" w:sz="0" w:space="0" w:color="auto"/>
        <w:right w:val="none" w:sz="0" w:space="0" w:color="auto"/>
      </w:divBdr>
    </w:div>
    <w:div w:id="1194152686">
      <w:bodyDiv w:val="1"/>
      <w:marLeft w:val="0"/>
      <w:marRight w:val="0"/>
      <w:marTop w:val="0"/>
      <w:marBottom w:val="0"/>
      <w:divBdr>
        <w:top w:val="none" w:sz="0" w:space="0" w:color="auto"/>
        <w:left w:val="none" w:sz="0" w:space="0" w:color="auto"/>
        <w:bottom w:val="none" w:sz="0" w:space="0" w:color="auto"/>
        <w:right w:val="none" w:sz="0" w:space="0" w:color="auto"/>
      </w:divBdr>
    </w:div>
    <w:div w:id="1253592018">
      <w:bodyDiv w:val="1"/>
      <w:marLeft w:val="0"/>
      <w:marRight w:val="0"/>
      <w:marTop w:val="0"/>
      <w:marBottom w:val="0"/>
      <w:divBdr>
        <w:top w:val="none" w:sz="0" w:space="0" w:color="auto"/>
        <w:left w:val="none" w:sz="0" w:space="0" w:color="auto"/>
        <w:bottom w:val="none" w:sz="0" w:space="0" w:color="auto"/>
        <w:right w:val="none" w:sz="0" w:space="0" w:color="auto"/>
      </w:divBdr>
    </w:div>
    <w:div w:id="1338381446">
      <w:bodyDiv w:val="1"/>
      <w:marLeft w:val="0"/>
      <w:marRight w:val="0"/>
      <w:marTop w:val="0"/>
      <w:marBottom w:val="0"/>
      <w:divBdr>
        <w:top w:val="none" w:sz="0" w:space="0" w:color="auto"/>
        <w:left w:val="none" w:sz="0" w:space="0" w:color="auto"/>
        <w:bottom w:val="none" w:sz="0" w:space="0" w:color="auto"/>
        <w:right w:val="none" w:sz="0" w:space="0" w:color="auto"/>
      </w:divBdr>
      <w:divsChild>
        <w:div w:id="666981597">
          <w:marLeft w:val="0"/>
          <w:marRight w:val="0"/>
          <w:marTop w:val="0"/>
          <w:marBottom w:val="0"/>
          <w:divBdr>
            <w:top w:val="none" w:sz="0" w:space="0" w:color="auto"/>
            <w:left w:val="none" w:sz="0" w:space="0" w:color="auto"/>
            <w:bottom w:val="none" w:sz="0" w:space="0" w:color="auto"/>
            <w:right w:val="none" w:sz="0" w:space="0" w:color="auto"/>
          </w:divBdr>
          <w:divsChild>
            <w:div w:id="1879587080">
              <w:marLeft w:val="0"/>
              <w:marRight w:val="0"/>
              <w:marTop w:val="0"/>
              <w:marBottom w:val="0"/>
              <w:divBdr>
                <w:top w:val="none" w:sz="0" w:space="0" w:color="auto"/>
                <w:left w:val="none" w:sz="0" w:space="0" w:color="auto"/>
                <w:bottom w:val="none" w:sz="0" w:space="0" w:color="auto"/>
                <w:right w:val="none" w:sz="0" w:space="0" w:color="auto"/>
              </w:divBdr>
            </w:div>
            <w:div w:id="292716142">
              <w:marLeft w:val="0"/>
              <w:marRight w:val="0"/>
              <w:marTop w:val="0"/>
              <w:marBottom w:val="0"/>
              <w:divBdr>
                <w:top w:val="none" w:sz="0" w:space="0" w:color="auto"/>
                <w:left w:val="none" w:sz="0" w:space="0" w:color="auto"/>
                <w:bottom w:val="none" w:sz="0" w:space="0" w:color="auto"/>
                <w:right w:val="none" w:sz="0" w:space="0" w:color="auto"/>
              </w:divBdr>
            </w:div>
            <w:div w:id="1826310460">
              <w:marLeft w:val="0"/>
              <w:marRight w:val="0"/>
              <w:marTop w:val="0"/>
              <w:marBottom w:val="0"/>
              <w:divBdr>
                <w:top w:val="none" w:sz="0" w:space="0" w:color="auto"/>
                <w:left w:val="none" w:sz="0" w:space="0" w:color="auto"/>
                <w:bottom w:val="none" w:sz="0" w:space="0" w:color="auto"/>
                <w:right w:val="none" w:sz="0" w:space="0" w:color="auto"/>
              </w:divBdr>
            </w:div>
          </w:divsChild>
        </w:div>
        <w:div w:id="270088304">
          <w:marLeft w:val="0"/>
          <w:marRight w:val="0"/>
          <w:marTop w:val="0"/>
          <w:marBottom w:val="0"/>
          <w:divBdr>
            <w:top w:val="none" w:sz="0" w:space="0" w:color="auto"/>
            <w:left w:val="none" w:sz="0" w:space="0" w:color="auto"/>
            <w:bottom w:val="none" w:sz="0" w:space="0" w:color="auto"/>
            <w:right w:val="none" w:sz="0" w:space="0" w:color="auto"/>
          </w:divBdr>
          <w:divsChild>
            <w:div w:id="821578085">
              <w:marLeft w:val="0"/>
              <w:marRight w:val="0"/>
              <w:marTop w:val="0"/>
              <w:marBottom w:val="0"/>
              <w:divBdr>
                <w:top w:val="none" w:sz="0" w:space="0" w:color="auto"/>
                <w:left w:val="none" w:sz="0" w:space="0" w:color="auto"/>
                <w:bottom w:val="none" w:sz="0" w:space="0" w:color="auto"/>
                <w:right w:val="none" w:sz="0" w:space="0" w:color="auto"/>
              </w:divBdr>
            </w:div>
            <w:div w:id="928581346">
              <w:marLeft w:val="0"/>
              <w:marRight w:val="0"/>
              <w:marTop w:val="0"/>
              <w:marBottom w:val="0"/>
              <w:divBdr>
                <w:top w:val="none" w:sz="0" w:space="0" w:color="auto"/>
                <w:left w:val="none" w:sz="0" w:space="0" w:color="auto"/>
                <w:bottom w:val="none" w:sz="0" w:space="0" w:color="auto"/>
                <w:right w:val="none" w:sz="0" w:space="0" w:color="auto"/>
              </w:divBdr>
            </w:div>
          </w:divsChild>
        </w:div>
        <w:div w:id="869417131">
          <w:marLeft w:val="0"/>
          <w:marRight w:val="0"/>
          <w:marTop w:val="0"/>
          <w:marBottom w:val="0"/>
          <w:divBdr>
            <w:top w:val="none" w:sz="0" w:space="0" w:color="auto"/>
            <w:left w:val="none" w:sz="0" w:space="0" w:color="auto"/>
            <w:bottom w:val="none" w:sz="0" w:space="0" w:color="auto"/>
            <w:right w:val="none" w:sz="0" w:space="0" w:color="auto"/>
          </w:divBdr>
        </w:div>
        <w:div w:id="67651247">
          <w:marLeft w:val="0"/>
          <w:marRight w:val="0"/>
          <w:marTop w:val="0"/>
          <w:marBottom w:val="0"/>
          <w:divBdr>
            <w:top w:val="none" w:sz="0" w:space="0" w:color="auto"/>
            <w:left w:val="none" w:sz="0" w:space="0" w:color="auto"/>
            <w:bottom w:val="none" w:sz="0" w:space="0" w:color="auto"/>
            <w:right w:val="none" w:sz="0" w:space="0" w:color="auto"/>
          </w:divBdr>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6531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a.dzermeikiene@enmin.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apacinskaite\Desktop\Blankas_eur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Z6YWEJNPDQQR-896559167-592</_dlc_DocId>
    <_dlc_DocIdUrl xmlns="28130d43-1b56-4a10-ad88-2cd38123f4c1">
      <Url>https://intranetas.lrs.lt/29/_layouts/15/DocIdRedir.aspx?ID=Z6YWEJNPDQQR-896559167-592</Url>
      <Description>Z6YWEJNPDQQR-896559167-592</Description>
    </_dlc_DocIdUrl>
  </documentManagement>
</p:properties>
</file>

<file path=customXml/itemProps1.xml><?xml version="1.0" encoding="utf-8"?>
<ds:datastoreItem xmlns:ds="http://schemas.openxmlformats.org/officeDocument/2006/customXml" ds:itemID="{1111B9F3-08CB-4438-8E3C-6020DDA08581}">
  <ds:schemaRefs>
    <ds:schemaRef ds:uri="http://schemas.openxmlformats.org/officeDocument/2006/bibliography"/>
  </ds:schemaRefs>
</ds:datastoreItem>
</file>

<file path=customXml/itemProps2.xml><?xml version="1.0" encoding="utf-8"?>
<ds:datastoreItem xmlns:ds="http://schemas.openxmlformats.org/officeDocument/2006/customXml" ds:itemID="{2B994D60-276E-4DC9-AD12-31C1EBC5D661}"/>
</file>

<file path=customXml/itemProps3.xml><?xml version="1.0" encoding="utf-8"?>
<ds:datastoreItem xmlns:ds="http://schemas.openxmlformats.org/officeDocument/2006/customXml" ds:itemID="{5140C826-A5ED-4B99-A6AB-9C6084E007F9}"/>
</file>

<file path=customXml/itemProps4.xml><?xml version="1.0" encoding="utf-8"?>
<ds:datastoreItem xmlns:ds="http://schemas.openxmlformats.org/officeDocument/2006/customXml" ds:itemID="{30B28124-B4E5-4D34-A211-41DD3B55DECB}"/>
</file>

<file path=customXml/itemProps5.xml><?xml version="1.0" encoding="utf-8"?>
<ds:datastoreItem xmlns:ds="http://schemas.openxmlformats.org/officeDocument/2006/customXml" ds:itemID="{85BC4EE5-991D-40EF-A170-5A8BB0B6CA04}"/>
</file>

<file path=docProps/app.xml><?xml version="1.0" encoding="utf-8"?>
<Properties xmlns="http://schemas.openxmlformats.org/officeDocument/2006/extended-properties" xmlns:vt="http://schemas.openxmlformats.org/officeDocument/2006/docPropsVTypes">
  <Template>Blankas_euro</Template>
  <TotalTime>0</TotalTime>
  <Pages>2</Pages>
  <Words>787</Words>
  <Characters>5751</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6525</CharactersWithSpaces>
  <SharedDoc>false</SharedDoc>
  <HLinks>
    <vt:vector size="24" baseType="variant">
      <vt:variant>
        <vt:i4>8257643</vt:i4>
      </vt:variant>
      <vt:variant>
        <vt:i4>3</vt:i4>
      </vt:variant>
      <vt:variant>
        <vt:i4>0</vt:i4>
      </vt:variant>
      <vt:variant>
        <vt:i4>5</vt:i4>
      </vt:variant>
      <vt:variant>
        <vt:lpwstr>http://sharepoint:83/Blankai/2016 m. LR ENMIN Blankai/enmin.lrv.lt</vt:lpwstr>
      </vt:variant>
      <vt:variant>
        <vt:lpwstr/>
      </vt:variant>
      <vt:variant>
        <vt:i4>7340097</vt:i4>
      </vt:variant>
      <vt:variant>
        <vt:i4>0</vt:i4>
      </vt:variant>
      <vt:variant>
        <vt:i4>0</vt:i4>
      </vt:variant>
      <vt:variant>
        <vt:i4>5</vt:i4>
      </vt:variant>
      <vt:variant>
        <vt:lpwstr>mailto:info@enmin.lt</vt:lpwstr>
      </vt:variant>
      <vt:variant>
        <vt:lpwstr/>
      </vt:variant>
      <vt:variant>
        <vt:i4>7864382</vt:i4>
      </vt:variant>
      <vt:variant>
        <vt:i4>3</vt:i4>
      </vt:variant>
      <vt:variant>
        <vt:i4>0</vt:i4>
      </vt:variant>
      <vt:variant>
        <vt:i4>5</vt:i4>
      </vt:variant>
      <vt:variant>
        <vt:lpwstr>http://old.regula.lt/lt/teises-aktai/komisijos-nutarimai/saltas-vanduo/index.php?docId=6084</vt:lpwstr>
      </vt:variant>
      <vt:variant>
        <vt:lpwstr/>
      </vt:variant>
      <vt:variant>
        <vt:i4>7798839</vt:i4>
      </vt:variant>
      <vt:variant>
        <vt:i4>0</vt:i4>
      </vt:variant>
      <vt:variant>
        <vt:i4>0</vt:i4>
      </vt:variant>
      <vt:variant>
        <vt:i4>5</vt:i4>
      </vt:variant>
      <vt:variant>
        <vt:lpwstr>http://old.regula.lt/lt/teises-aktai/komisijos-nutarimai/saltas-vanduo/index.php?docId=5941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Vida Dzermeikienė</dc:creator>
  <cp:lastModifiedBy>KNIUKŠTIENĖ Rimantė</cp:lastModifiedBy>
  <cp:revision>2</cp:revision>
  <cp:lastPrinted>2023-02-09T13:03:00Z</cp:lastPrinted>
  <dcterms:created xsi:type="dcterms:W3CDTF">2025-10-10T07:33:00Z</dcterms:created>
  <dcterms:modified xsi:type="dcterms:W3CDTF">2025-10-10T07:33:00Z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7d0fbf0d-24c9-445c-837a-47a2de37fb89</vt:lpwstr>
  </property>
</Properties>
</file>