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Layout w:type="fixed"/>
        <w:tblLook w:val="0000" w:firstRow="0" w:lastRow="0" w:firstColumn="0" w:lastColumn="0" w:noHBand="0" w:noVBand="0"/>
      </w:tblPr>
      <w:tblGrid>
        <w:gridCol w:w="4068"/>
        <w:gridCol w:w="16"/>
      </w:tblGrid>
      <w:tr w:rsidR="00033F22" w14:paraId="4A8ABA34" w14:textId="77777777" w:rsidTr="00D22A39">
        <w:trPr>
          <w:cantSplit/>
          <w:trHeight w:val="340"/>
        </w:trPr>
        <w:tc>
          <w:tcPr>
            <w:tcW w:w="4084" w:type="dxa"/>
            <w:gridSpan w:val="2"/>
          </w:tcPr>
          <w:p w14:paraId="752C9631" w14:textId="698E0EA8" w:rsidR="00033F22" w:rsidRDefault="00033F22" w:rsidP="00423596">
            <w:pPr>
              <w:framePr w:hSpace="180" w:wrap="around" w:vAnchor="text" w:hAnchor="page" w:x="7286" w:y="12"/>
              <w:ind w:right="24"/>
            </w:pPr>
            <w:bookmarkStart w:id="0" w:name="_GoBack"/>
            <w:bookmarkEnd w:id="0"/>
            <w:r>
              <w:t>20</w:t>
            </w:r>
            <w:r w:rsidR="00BF4628">
              <w:t>2</w:t>
            </w:r>
            <w:r w:rsidR="0007370A">
              <w:t>3</w:t>
            </w:r>
            <w:r>
              <w:t>-</w:t>
            </w:r>
            <w:r w:rsidR="0007370A">
              <w:t>12</w:t>
            </w:r>
            <w:r w:rsidR="005C052E">
              <w:t>-</w:t>
            </w:r>
            <w:r w:rsidR="007D41CE">
              <w:t xml:space="preserve">   </w:t>
            </w:r>
            <w:r w:rsidR="00E75D83">
              <w:t xml:space="preserve"> </w:t>
            </w:r>
            <w:r>
              <w:t xml:space="preserve">Nr. </w:t>
            </w:r>
          </w:p>
        </w:tc>
      </w:tr>
      <w:tr w:rsidR="00033F22" w14:paraId="3C88DB39" w14:textId="77777777" w:rsidTr="00D22A39">
        <w:trPr>
          <w:gridAfter w:val="1"/>
          <w:wAfter w:w="16" w:type="dxa"/>
          <w:cantSplit/>
          <w:trHeight w:val="340"/>
        </w:trPr>
        <w:tc>
          <w:tcPr>
            <w:tcW w:w="4068" w:type="dxa"/>
          </w:tcPr>
          <w:p w14:paraId="47164604" w14:textId="2CD59381" w:rsidR="00033F22" w:rsidRDefault="00BF4628" w:rsidP="007B4A13">
            <w:pPr>
              <w:framePr w:hSpace="180" w:wrap="around" w:vAnchor="text" w:hAnchor="page" w:x="7286" w:y="12"/>
              <w:ind w:right="24"/>
            </w:pPr>
            <w:r>
              <w:t>Į</w:t>
            </w:r>
            <w:r w:rsidR="007D41CE">
              <w:t xml:space="preserve"> </w:t>
            </w:r>
            <w:r w:rsidR="00423596">
              <w:t>202</w:t>
            </w:r>
            <w:r w:rsidR="0007370A">
              <w:t>3</w:t>
            </w:r>
            <w:r w:rsidR="00423596">
              <w:t>-</w:t>
            </w:r>
            <w:r w:rsidR="0007370A">
              <w:t>11</w:t>
            </w:r>
            <w:r w:rsidR="00423596">
              <w:t>-</w:t>
            </w:r>
            <w:r w:rsidR="0007370A">
              <w:t>20</w:t>
            </w:r>
            <w:r w:rsidR="007D41CE" w:rsidRPr="007D41CE">
              <w:t xml:space="preserve"> </w:t>
            </w:r>
            <w:r w:rsidR="00E75D83">
              <w:t>Nr.</w:t>
            </w:r>
            <w:r w:rsidR="007D41CE">
              <w:t xml:space="preserve"> </w:t>
            </w:r>
            <w:r w:rsidR="000A7742" w:rsidRPr="000A7742">
              <w:t>S-202</w:t>
            </w:r>
            <w:r w:rsidR="0007370A">
              <w:t>3</w:t>
            </w:r>
            <w:r w:rsidR="000A7742" w:rsidRPr="000A7742">
              <w:t>-</w:t>
            </w:r>
            <w:r w:rsidR="0007370A">
              <w:t>5205</w:t>
            </w:r>
          </w:p>
        </w:tc>
      </w:tr>
    </w:tbl>
    <w:p w14:paraId="694EF664" w14:textId="77777777" w:rsidR="007D41CE" w:rsidRDefault="007D41CE" w:rsidP="007D41CE">
      <w:pPr>
        <w:pStyle w:val="Pavadinimas1"/>
        <w:spacing w:before="0" w:after="0"/>
        <w:ind w:right="0"/>
        <w:rPr>
          <w:caps w:val="0"/>
          <w:lang w:eastAsia="en-US"/>
        </w:rPr>
      </w:pPr>
      <w:r>
        <w:rPr>
          <w:caps w:val="0"/>
        </w:rPr>
        <w:t>Lietuvos Respublikos Seimo Peticijų komisijai</w:t>
      </w:r>
    </w:p>
    <w:p w14:paraId="154F4E9F" w14:textId="77777777" w:rsidR="00E75D83" w:rsidRDefault="00E75D83" w:rsidP="00E75D83">
      <w:pPr>
        <w:pStyle w:val="Adresas"/>
      </w:pPr>
    </w:p>
    <w:p w14:paraId="1E87D9A5" w14:textId="77777777" w:rsidR="00E75D83" w:rsidRDefault="00E75D83" w:rsidP="00E75D83">
      <w:pPr>
        <w:pStyle w:val="Adresas"/>
      </w:pPr>
    </w:p>
    <w:p w14:paraId="5CB5450A" w14:textId="77777777" w:rsidR="00E75D83" w:rsidRPr="00CA1F17" w:rsidRDefault="00E75D83" w:rsidP="00E75D83">
      <w:pPr>
        <w:pStyle w:val="Adresas"/>
      </w:pPr>
    </w:p>
    <w:p w14:paraId="31267005" w14:textId="0F848754" w:rsidR="00423596" w:rsidRDefault="00423596" w:rsidP="000A7742">
      <w:pPr>
        <w:jc w:val="both"/>
      </w:pPr>
      <w:r w:rsidRPr="00423596">
        <w:rPr>
          <w:b/>
          <w:caps/>
        </w:rPr>
        <w:t xml:space="preserve">DĖL </w:t>
      </w:r>
      <w:r w:rsidR="0007370A">
        <w:rPr>
          <w:b/>
          <w:caps/>
        </w:rPr>
        <w:t>ARŪNO SODONIO</w:t>
      </w:r>
      <w:r w:rsidR="000A7742">
        <w:rPr>
          <w:b/>
          <w:caps/>
        </w:rPr>
        <w:t xml:space="preserve"> </w:t>
      </w:r>
      <w:r w:rsidRPr="00423596">
        <w:rPr>
          <w:b/>
          <w:caps/>
        </w:rPr>
        <w:t>PETICIJOJE PATEIKTŲ PASIŪLYMŲ</w:t>
      </w:r>
    </w:p>
    <w:p w14:paraId="2AA42C0F" w14:textId="77777777" w:rsidR="000A7742" w:rsidRDefault="000A7742" w:rsidP="000A7742">
      <w:pPr>
        <w:jc w:val="both"/>
      </w:pPr>
    </w:p>
    <w:p w14:paraId="651142C7" w14:textId="23CEABDE" w:rsidR="001846D6" w:rsidRPr="003E0EE0" w:rsidRDefault="007D41CE" w:rsidP="00296A58">
      <w:pPr>
        <w:pStyle w:val="Betarp"/>
        <w:spacing w:line="276" w:lineRule="auto"/>
        <w:ind w:firstLine="851"/>
        <w:jc w:val="both"/>
        <w:rPr>
          <w:rFonts w:ascii="Times New Roman" w:hAnsi="Times New Roman"/>
          <w:bCs/>
          <w:sz w:val="24"/>
          <w:szCs w:val="24"/>
        </w:rPr>
      </w:pPr>
      <w:r w:rsidRPr="00023E95">
        <w:rPr>
          <w:rFonts w:ascii="Times New Roman" w:hAnsi="Times New Roman"/>
          <w:sz w:val="24"/>
          <w:szCs w:val="24"/>
        </w:rPr>
        <w:t>Lietuvos Respublikos teisingumo ministerija</w:t>
      </w:r>
      <w:r w:rsidR="00DB0EB9" w:rsidRPr="00023E95">
        <w:rPr>
          <w:rFonts w:ascii="Times New Roman" w:hAnsi="Times New Roman"/>
          <w:sz w:val="24"/>
          <w:szCs w:val="24"/>
        </w:rPr>
        <w:t xml:space="preserve"> </w:t>
      </w:r>
      <w:r w:rsidRPr="00023E95">
        <w:rPr>
          <w:rFonts w:ascii="Times New Roman" w:hAnsi="Times New Roman"/>
          <w:sz w:val="24"/>
          <w:szCs w:val="24"/>
        </w:rPr>
        <w:t>susipažino su Lietuvos Respublik</w:t>
      </w:r>
      <w:r w:rsidR="00423596" w:rsidRPr="00023E95">
        <w:rPr>
          <w:rFonts w:ascii="Times New Roman" w:hAnsi="Times New Roman"/>
          <w:sz w:val="24"/>
          <w:szCs w:val="24"/>
        </w:rPr>
        <w:t>os Seimo Peticijų komisijos 202</w:t>
      </w:r>
      <w:r w:rsidR="002B4E62">
        <w:rPr>
          <w:rFonts w:ascii="Times New Roman" w:hAnsi="Times New Roman"/>
          <w:sz w:val="24"/>
          <w:szCs w:val="24"/>
        </w:rPr>
        <w:t>3</w:t>
      </w:r>
      <w:r w:rsidRPr="00023E95">
        <w:rPr>
          <w:rFonts w:ascii="Times New Roman" w:hAnsi="Times New Roman"/>
          <w:sz w:val="24"/>
          <w:szCs w:val="24"/>
        </w:rPr>
        <w:t xml:space="preserve"> m. </w:t>
      </w:r>
      <w:r w:rsidR="002B4E62">
        <w:rPr>
          <w:rFonts w:ascii="Times New Roman" w:hAnsi="Times New Roman"/>
          <w:sz w:val="24"/>
          <w:szCs w:val="24"/>
        </w:rPr>
        <w:t>lapkričio</w:t>
      </w:r>
      <w:r w:rsidR="002B4E62" w:rsidRPr="00414F1D">
        <w:rPr>
          <w:rFonts w:ascii="Times New Roman" w:hAnsi="Times New Roman"/>
          <w:sz w:val="24"/>
          <w:szCs w:val="24"/>
          <w:lang w:val="pt-BR"/>
        </w:rPr>
        <w:t xml:space="preserve"> 20 </w:t>
      </w:r>
      <w:r w:rsidRPr="00023E95">
        <w:rPr>
          <w:rFonts w:ascii="Times New Roman" w:hAnsi="Times New Roman"/>
          <w:sz w:val="24"/>
          <w:szCs w:val="24"/>
        </w:rPr>
        <w:t xml:space="preserve">d. raštu Nr. </w:t>
      </w:r>
      <w:r w:rsidR="00441B25" w:rsidRPr="00023E95">
        <w:rPr>
          <w:rFonts w:ascii="Times New Roman" w:hAnsi="Times New Roman"/>
          <w:sz w:val="24"/>
          <w:szCs w:val="24"/>
        </w:rPr>
        <w:t>S-202</w:t>
      </w:r>
      <w:r w:rsidR="002B4E62">
        <w:rPr>
          <w:rFonts w:ascii="Times New Roman" w:hAnsi="Times New Roman"/>
          <w:sz w:val="24"/>
          <w:szCs w:val="24"/>
        </w:rPr>
        <w:t>3</w:t>
      </w:r>
      <w:r w:rsidR="00441B25" w:rsidRPr="00023E95">
        <w:rPr>
          <w:rFonts w:ascii="Times New Roman" w:hAnsi="Times New Roman"/>
          <w:sz w:val="24"/>
          <w:szCs w:val="24"/>
        </w:rPr>
        <w:t>-</w:t>
      </w:r>
      <w:r w:rsidR="002B4E62">
        <w:rPr>
          <w:rFonts w:ascii="Times New Roman" w:hAnsi="Times New Roman"/>
          <w:sz w:val="24"/>
          <w:szCs w:val="24"/>
        </w:rPr>
        <w:t>5205</w:t>
      </w:r>
      <w:r w:rsidR="00441B25" w:rsidRPr="00023E95">
        <w:rPr>
          <w:rFonts w:ascii="Times New Roman" w:hAnsi="Times New Roman"/>
          <w:sz w:val="24"/>
          <w:szCs w:val="24"/>
        </w:rPr>
        <w:t xml:space="preserve"> </w:t>
      </w:r>
      <w:r w:rsidRPr="00023E95">
        <w:rPr>
          <w:rFonts w:ascii="Times New Roman" w:hAnsi="Times New Roman"/>
          <w:sz w:val="24"/>
          <w:szCs w:val="24"/>
        </w:rPr>
        <w:t xml:space="preserve">persiųsta </w:t>
      </w:r>
      <w:r w:rsidR="0007370A" w:rsidRPr="003E0EE0">
        <w:rPr>
          <w:rFonts w:ascii="Times New Roman" w:hAnsi="Times New Roman"/>
          <w:sz w:val="24"/>
          <w:szCs w:val="24"/>
        </w:rPr>
        <w:t xml:space="preserve">Arūno </w:t>
      </w:r>
      <w:proofErr w:type="spellStart"/>
      <w:r w:rsidR="0007370A" w:rsidRPr="003E0EE0">
        <w:rPr>
          <w:rFonts w:ascii="Times New Roman" w:hAnsi="Times New Roman"/>
          <w:sz w:val="24"/>
          <w:szCs w:val="24"/>
        </w:rPr>
        <w:t>Sodonio</w:t>
      </w:r>
      <w:proofErr w:type="spellEnd"/>
      <w:r w:rsidR="0007370A" w:rsidRPr="003E0EE0">
        <w:rPr>
          <w:rFonts w:ascii="Times New Roman" w:hAnsi="Times New Roman"/>
          <w:sz w:val="24"/>
          <w:szCs w:val="24"/>
        </w:rPr>
        <w:t xml:space="preserve"> </w:t>
      </w:r>
      <w:r w:rsidR="00423596" w:rsidRPr="003E0EE0">
        <w:rPr>
          <w:rFonts w:ascii="Times New Roman" w:hAnsi="Times New Roman"/>
          <w:sz w:val="24"/>
          <w:szCs w:val="24"/>
        </w:rPr>
        <w:t>peticija, kuria</w:t>
      </w:r>
      <w:r w:rsidR="001846D6" w:rsidRPr="003E0EE0">
        <w:rPr>
          <w:rFonts w:ascii="Times New Roman" w:hAnsi="Times New Roman"/>
          <w:sz w:val="24"/>
          <w:szCs w:val="24"/>
        </w:rPr>
        <w:t xml:space="preserve"> siūloma aiškia</w:t>
      </w:r>
      <w:r w:rsidR="00835501">
        <w:rPr>
          <w:rFonts w:ascii="Times New Roman" w:hAnsi="Times New Roman"/>
          <w:sz w:val="24"/>
          <w:szCs w:val="24"/>
        </w:rPr>
        <w:t>u</w:t>
      </w:r>
      <w:r w:rsidR="001846D6" w:rsidRPr="003E0EE0">
        <w:rPr>
          <w:rFonts w:ascii="Times New Roman" w:hAnsi="Times New Roman"/>
          <w:sz w:val="24"/>
          <w:szCs w:val="24"/>
        </w:rPr>
        <w:t xml:space="preserve"> sureguliuoti ginčų sprendimo tvarką, įtvirtintą Lietuvos Respublikos </w:t>
      </w:r>
      <w:r w:rsidR="001846D6" w:rsidRPr="003E0EE0">
        <w:rPr>
          <w:rFonts w:ascii="Times New Roman" w:hAnsi="Times New Roman"/>
          <w:bCs/>
          <w:sz w:val="24"/>
          <w:szCs w:val="24"/>
        </w:rPr>
        <w:t>sodininkų bendrijų įstatymo 29 straipsnyje</w:t>
      </w:r>
      <w:r w:rsidR="00295DFF">
        <w:rPr>
          <w:rFonts w:ascii="Times New Roman" w:hAnsi="Times New Roman"/>
          <w:bCs/>
          <w:sz w:val="24"/>
          <w:szCs w:val="24"/>
        </w:rPr>
        <w:t>, ir pagal kompetenciją teikia šią nuomonę</w:t>
      </w:r>
      <w:r w:rsidR="00AD6B71" w:rsidRPr="003E0EE0">
        <w:rPr>
          <w:rFonts w:ascii="Times New Roman" w:hAnsi="Times New Roman"/>
          <w:bCs/>
          <w:sz w:val="24"/>
          <w:szCs w:val="24"/>
        </w:rPr>
        <w:t>.</w:t>
      </w:r>
    </w:p>
    <w:p w14:paraId="419C6D0E" w14:textId="60D70210" w:rsidR="00AD6B71" w:rsidRPr="0073379E" w:rsidRDefault="002A51ED" w:rsidP="00D1305C">
      <w:pPr>
        <w:spacing w:line="276" w:lineRule="auto"/>
        <w:ind w:firstLine="851"/>
        <w:jc w:val="both"/>
      </w:pPr>
      <w:r w:rsidRPr="003E0EE0">
        <w:t xml:space="preserve">Peticijoje </w:t>
      </w:r>
      <w:r w:rsidR="00AD6B71" w:rsidRPr="003E0EE0">
        <w:t>nurodoma, kad nors Sodininkų bendrijų 29 straipsnyje nurodyta, jog ginčai sprendžiami</w:t>
      </w:r>
      <w:r w:rsidR="003505DF" w:rsidRPr="003E0EE0">
        <w:t xml:space="preserve"> Lietuvos Respublikos</w:t>
      </w:r>
      <w:r w:rsidR="00AD6B71" w:rsidRPr="003E0EE0">
        <w:t xml:space="preserve"> </w:t>
      </w:r>
      <w:r w:rsidR="003505DF" w:rsidRPr="003E0EE0">
        <w:t>c</w:t>
      </w:r>
      <w:r w:rsidR="00AD6B71" w:rsidRPr="003E0EE0">
        <w:t>ivilinio kodekso</w:t>
      </w:r>
      <w:r w:rsidR="003505DF" w:rsidRPr="003E0EE0">
        <w:t xml:space="preserve"> </w:t>
      </w:r>
      <w:r w:rsidR="00AD6B71" w:rsidRPr="003E0EE0">
        <w:t>nustatyta tvarka, tačiau Civilinis kodeksas ginčų sprendimo tvarkos nereguliuoja, be to, neaišku, ar pagal šio straipsnio 2 dalį ginčo išsprendimą turi inicijuoti visos ginčo šalys, ar</w:t>
      </w:r>
      <w:r w:rsidR="00AD6B71">
        <w:t xml:space="preserve"> pakanka vienos šalies kreipimosi. Be to, pareiškėjui neaišku, ar esant kreipimuisi, bendrijos valdymo organas (bendrijos narių susirinkimas) privalo išnagrinėti ginčą ir ar sprendimas dėl ginčo yra privalomas ginčo šalims bei ar toks sprendimas dėl ginčo gali būti laikomas vykdomuoju dokumentu. Taip pat peticijoje keliamas klausimas, ar šiuo straipsniu reguliuojama tvarka yra įstatymų nustatyta išankstinio ginčų sprendimo ne teisme tvarka, kuria būtina pasinaudoti prieš </w:t>
      </w:r>
      <w:r w:rsidR="00AD6B71" w:rsidRPr="0073379E">
        <w:t>kreipiantis į teismą, nes teismų vertinimai yra prieštaringi.</w:t>
      </w:r>
    </w:p>
    <w:p w14:paraId="5AA1603E" w14:textId="76880B02" w:rsidR="002248FE" w:rsidRPr="003B148D" w:rsidRDefault="0073379E" w:rsidP="000A5454">
      <w:pPr>
        <w:spacing w:line="276" w:lineRule="auto"/>
        <w:ind w:firstLine="851"/>
        <w:jc w:val="both"/>
        <w:rPr>
          <w:color w:val="000000"/>
        </w:rPr>
      </w:pPr>
      <w:r w:rsidRPr="0073379E">
        <w:t xml:space="preserve">Sodininkų bendrijų </w:t>
      </w:r>
      <w:r w:rsidRPr="000A5454">
        <w:t>įstatymo 29 straipsnio 1 dalyje nustatyta, kad ginčai tarp bendrijos ir bendrijos narių, tarp bendrijos ir kitų fizinių ar juridinių asmenų spendžiami </w:t>
      </w:r>
      <w:bookmarkStart w:id="1" w:name="n1_304"/>
      <w:r w:rsidRPr="000A5454">
        <w:fldChar w:fldCharType="begin"/>
      </w:r>
      <w:r w:rsidRPr="000A5454">
        <w:instrText>HYPERLINK "https://www.infolex.lt/ta/100228" \o "Lietuvos Respublikos civilinis kodeksas" \t "_blank"</w:instrText>
      </w:r>
      <w:r w:rsidRPr="000A5454">
        <w:fldChar w:fldCharType="separate"/>
      </w:r>
      <w:r w:rsidRPr="000A5454">
        <w:rPr>
          <w:rStyle w:val="Hipersaitas"/>
          <w:color w:val="000000"/>
          <w:u w:val="none"/>
          <w:shd w:val="clear" w:color="auto" w:fill="FFFFFF"/>
        </w:rPr>
        <w:t>Civilinio kodekso</w:t>
      </w:r>
      <w:r w:rsidRPr="000A5454">
        <w:fldChar w:fldCharType="end"/>
      </w:r>
      <w:bookmarkStart w:id="2" w:name="pn1_304"/>
      <w:bookmarkEnd w:id="1"/>
      <w:bookmarkEnd w:id="2"/>
      <w:r w:rsidRPr="000A5454">
        <w:rPr>
          <w:color w:val="000000"/>
          <w:shd w:val="clear" w:color="auto" w:fill="FFFFFF"/>
        </w:rPr>
        <w:t xml:space="preserve"> nustatyta tvarka. </w:t>
      </w:r>
      <w:r w:rsidR="00D1305C" w:rsidRPr="000A5454">
        <w:rPr>
          <w:color w:val="000000"/>
          <w:shd w:val="clear" w:color="auto" w:fill="FFFFFF"/>
        </w:rPr>
        <w:t xml:space="preserve">Teisingumo </w:t>
      </w:r>
      <w:r w:rsidR="00D1305C" w:rsidRPr="003B148D">
        <w:rPr>
          <w:color w:val="000000"/>
          <w:shd w:val="clear" w:color="auto" w:fill="FFFFFF"/>
        </w:rPr>
        <w:t xml:space="preserve">ministerijos vertinimu, tokia įstatymo formuluotė </w:t>
      </w:r>
      <w:r w:rsidR="002248FE" w:rsidRPr="003B148D">
        <w:rPr>
          <w:color w:val="000000"/>
          <w:shd w:val="clear" w:color="auto" w:fill="FFFFFF"/>
        </w:rPr>
        <w:t xml:space="preserve">tiek ginčo šalims, tiek ginčą nagrinėjančiam teismui </w:t>
      </w:r>
      <w:r w:rsidR="00D1305C" w:rsidRPr="003B148D">
        <w:rPr>
          <w:color w:val="000000"/>
          <w:shd w:val="clear" w:color="auto" w:fill="FFFFFF"/>
        </w:rPr>
        <w:t xml:space="preserve">tiesiogiai nurodo, kuriuo teisės aktu vadovaujantis </w:t>
      </w:r>
      <w:r w:rsidR="00940015" w:rsidRPr="003B148D">
        <w:rPr>
          <w:color w:val="000000"/>
          <w:shd w:val="clear" w:color="auto" w:fill="FFFFFF"/>
        </w:rPr>
        <w:t>turėtų būti priimtas sprendimas. Ši teisės norma leidžia aiškiai nustatyti, kad visi privatiniai ginčai</w:t>
      </w:r>
      <w:r w:rsidR="00822E4F" w:rsidRPr="003B148D">
        <w:rPr>
          <w:color w:val="000000"/>
          <w:shd w:val="clear" w:color="auto" w:fill="FFFFFF"/>
        </w:rPr>
        <w:t>, kilę bendrijos viduje ar su kitais fiziniais ar juridiniais asmenimis,</w:t>
      </w:r>
      <w:r w:rsidR="00940015" w:rsidRPr="003B148D">
        <w:rPr>
          <w:color w:val="000000"/>
          <w:shd w:val="clear" w:color="auto" w:fill="FFFFFF"/>
        </w:rPr>
        <w:t xml:space="preserve"> sprendžiami bendrosios kompetencijos teismuose</w:t>
      </w:r>
      <w:r w:rsidR="00822E4F" w:rsidRPr="003B148D">
        <w:rPr>
          <w:rStyle w:val="Puslapioinaosnuoroda"/>
          <w:color w:val="000000"/>
          <w:shd w:val="clear" w:color="auto" w:fill="FFFFFF"/>
        </w:rPr>
        <w:footnoteReference w:id="1"/>
      </w:r>
      <w:r w:rsidR="00940015" w:rsidRPr="003B148D">
        <w:rPr>
          <w:color w:val="000000"/>
          <w:shd w:val="clear" w:color="auto" w:fill="FFFFFF"/>
        </w:rPr>
        <w:t xml:space="preserve">. </w:t>
      </w:r>
      <w:r w:rsidR="003505DF" w:rsidRPr="003B148D">
        <w:rPr>
          <w:color w:val="000000"/>
          <w:shd w:val="clear" w:color="auto" w:fill="FFFFFF"/>
        </w:rPr>
        <w:t>Nors peticijoje teigiama, kad Civilinis kodeksas nereguliuoja ginčų sprendimo tvarkos</w:t>
      </w:r>
      <w:r w:rsidR="00311561" w:rsidRPr="003B148D">
        <w:rPr>
          <w:color w:val="000000"/>
          <w:shd w:val="clear" w:color="auto" w:fill="FFFFFF"/>
        </w:rPr>
        <w:t xml:space="preserve">, tačiau atkreiptinas dėmesys, kad </w:t>
      </w:r>
      <w:r w:rsidR="00B3690D" w:rsidRPr="003B148D">
        <w:rPr>
          <w:color w:val="000000"/>
          <w:shd w:val="clear" w:color="auto" w:fill="FFFFFF"/>
        </w:rPr>
        <w:t xml:space="preserve">Civiliniame kodekse yra nustatytos pagrindinės materialinės teisės taisyklės, kurių laikantis turėtų būti sprendžiami kilę </w:t>
      </w:r>
      <w:r w:rsidR="00B3690D" w:rsidRPr="003B148D">
        <w:rPr>
          <w:color w:val="000000"/>
        </w:rPr>
        <w:t xml:space="preserve">turtiniai ir kiti </w:t>
      </w:r>
      <w:r w:rsidR="00BA6E4A">
        <w:rPr>
          <w:color w:val="000000"/>
        </w:rPr>
        <w:t xml:space="preserve">civiliniai </w:t>
      </w:r>
      <w:r w:rsidR="00B3690D" w:rsidRPr="003B148D">
        <w:rPr>
          <w:color w:val="000000"/>
        </w:rPr>
        <w:t>ginčai.</w:t>
      </w:r>
    </w:p>
    <w:p w14:paraId="446FC2BF" w14:textId="77777777" w:rsidR="00581013" w:rsidRPr="003B148D" w:rsidRDefault="000A5454" w:rsidP="00581013">
      <w:pPr>
        <w:spacing w:line="276" w:lineRule="auto"/>
        <w:ind w:firstLine="851"/>
        <w:jc w:val="both"/>
        <w:rPr>
          <w:color w:val="000000"/>
        </w:rPr>
      </w:pPr>
      <w:r w:rsidRPr="003B148D">
        <w:rPr>
          <w:color w:val="000000"/>
        </w:rPr>
        <w:t>Sodininkų bendrijų įstatymo 29 straipsnio 2 dalyje nustatyta, kad jeigu bendrijos nariai pageidauja raštu, jų tarpusavio ginčus gali nagrinėti bendrijos valdymo organas arba bendrijos narių susirinkimas įstatų nustatyta tvarka. Apie priimtą sprendimą ginčo šalims turi būti pranešta raštu. Jeigu ginčo šalys nesutinka su priimtu sprendimu, jų ginčas įstatymų nustatyta tvarka gali būti sprendžiamas teisme.</w:t>
      </w:r>
      <w:r w:rsidR="00AE1000" w:rsidRPr="003B148D">
        <w:rPr>
          <w:color w:val="000000"/>
        </w:rPr>
        <w:t xml:space="preserve"> </w:t>
      </w:r>
    </w:p>
    <w:p w14:paraId="0C4F9B0B" w14:textId="31B1E21A" w:rsidR="00EE40FB" w:rsidRPr="003B148D" w:rsidRDefault="00EC2235" w:rsidP="00FF7D76">
      <w:pPr>
        <w:spacing w:line="276" w:lineRule="auto"/>
        <w:ind w:firstLine="851"/>
        <w:jc w:val="both"/>
        <w:rPr>
          <w:color w:val="000000"/>
        </w:rPr>
      </w:pPr>
      <w:r w:rsidRPr="003B148D">
        <w:rPr>
          <w:color w:val="000000"/>
        </w:rPr>
        <w:t xml:space="preserve">Teisingumo ministerijos vertinimu, šioje įstatymo formuluotėje yra nustatyta bendrijos narių teisė </w:t>
      </w:r>
      <w:r w:rsidR="00D8158D">
        <w:rPr>
          <w:color w:val="000000"/>
        </w:rPr>
        <w:t xml:space="preserve">įstatuose </w:t>
      </w:r>
      <w:r w:rsidRPr="003B148D">
        <w:rPr>
          <w:color w:val="000000"/>
        </w:rPr>
        <w:t xml:space="preserve">jų vidinius ginčus pavesti spręsti bendrijos valdymo organui ar bendrijos narių </w:t>
      </w:r>
      <w:r w:rsidRPr="003B148D">
        <w:rPr>
          <w:color w:val="000000"/>
        </w:rPr>
        <w:lastRenderedPageBreak/>
        <w:t>susirinkimui</w:t>
      </w:r>
      <w:r w:rsidR="00D8158D">
        <w:rPr>
          <w:color w:val="000000"/>
        </w:rPr>
        <w:t xml:space="preserve"> ir teisė konkrečiu atveju raštu pageidauti, kad ginčas būtų išnagrinėtas šia tvarka</w:t>
      </w:r>
      <w:r w:rsidRPr="003B148D">
        <w:rPr>
          <w:color w:val="000000"/>
        </w:rPr>
        <w:t xml:space="preserve">. </w:t>
      </w:r>
      <w:r w:rsidR="008F28D8" w:rsidRPr="003B148D">
        <w:rPr>
          <w:color w:val="000000"/>
        </w:rPr>
        <w:t>Tai, kok</w:t>
      </w:r>
      <w:r w:rsidR="00743A39" w:rsidRPr="003B148D">
        <w:rPr>
          <w:color w:val="000000"/>
        </w:rPr>
        <w:t>i</w:t>
      </w:r>
      <w:r w:rsidR="001A6419" w:rsidRPr="003B148D">
        <w:rPr>
          <w:color w:val="000000"/>
        </w:rPr>
        <w:t>us konkrečius ginčus, koki</w:t>
      </w:r>
      <w:r w:rsidR="00743A39" w:rsidRPr="003B148D">
        <w:rPr>
          <w:color w:val="000000"/>
        </w:rPr>
        <w:t>ais terminais</w:t>
      </w:r>
      <w:r w:rsidR="00673431" w:rsidRPr="003B148D">
        <w:rPr>
          <w:color w:val="000000"/>
        </w:rPr>
        <w:t xml:space="preserve"> ir tvarka bus </w:t>
      </w:r>
      <w:r w:rsidR="0069612F" w:rsidRPr="003B148D">
        <w:rPr>
          <w:color w:val="000000"/>
        </w:rPr>
        <w:t xml:space="preserve">galima </w:t>
      </w:r>
      <w:r w:rsidR="00673431" w:rsidRPr="003B148D">
        <w:rPr>
          <w:color w:val="000000"/>
        </w:rPr>
        <w:t>nagrinė</w:t>
      </w:r>
      <w:r w:rsidR="0069612F" w:rsidRPr="003B148D">
        <w:rPr>
          <w:color w:val="000000"/>
        </w:rPr>
        <w:t>ti</w:t>
      </w:r>
      <w:r w:rsidR="00673431" w:rsidRPr="003B148D">
        <w:rPr>
          <w:color w:val="000000"/>
        </w:rPr>
        <w:t xml:space="preserve"> minėtais atvejais, </w:t>
      </w:r>
      <w:r w:rsidR="001A6419" w:rsidRPr="003B148D">
        <w:rPr>
          <w:color w:val="000000"/>
        </w:rPr>
        <w:t>nustatoma</w:t>
      </w:r>
      <w:r w:rsidR="00673431" w:rsidRPr="003B148D">
        <w:rPr>
          <w:color w:val="000000"/>
        </w:rPr>
        <w:t xml:space="preserve"> pagal kiekvienos bendrijos įstatuose numatytas taisykles, tačiau </w:t>
      </w:r>
      <w:r w:rsidR="001A6419" w:rsidRPr="003B148D">
        <w:rPr>
          <w:color w:val="000000"/>
        </w:rPr>
        <w:t xml:space="preserve">svarbu pastebėti, kad </w:t>
      </w:r>
      <w:r w:rsidR="00F01901">
        <w:rPr>
          <w:color w:val="000000"/>
        </w:rPr>
        <w:t xml:space="preserve">aptariamoje Sodininkų bendrijų įstatymo normoje įtvirtinta būtent bendrijos narių teisė, o ne pareiga pasinaudoti tokiu ginčų sprendimo būdu, todėl nėra pagrindo teigti, kad </w:t>
      </w:r>
      <w:r w:rsidR="00F01901" w:rsidRPr="00F01901">
        <w:rPr>
          <w:color w:val="000000"/>
        </w:rPr>
        <w:t xml:space="preserve">Sodininkų bendrijų įstatymo 29 straipsnio 2 dalyje </w:t>
      </w:r>
      <w:r w:rsidR="00F01901">
        <w:rPr>
          <w:color w:val="000000"/>
        </w:rPr>
        <w:t>įtvirtinta privaloma išankstinio ginčų sprendimo ne teisme tvarka</w:t>
      </w:r>
      <w:r w:rsidR="00DF6CF8">
        <w:rPr>
          <w:color w:val="000000"/>
        </w:rPr>
        <w:t xml:space="preserve">, tad asmenys dėl kilusio ginčo sprendimo gali </w:t>
      </w:r>
      <w:r w:rsidR="00DF6CF8" w:rsidRPr="00DD653E">
        <w:rPr>
          <w:color w:val="000000"/>
        </w:rPr>
        <w:t>kreiptis ir tiesiogiai į teismą</w:t>
      </w:r>
      <w:r w:rsidR="00F01901" w:rsidRPr="00DD653E">
        <w:rPr>
          <w:color w:val="000000"/>
        </w:rPr>
        <w:t>.</w:t>
      </w:r>
      <w:r w:rsidR="00F01901">
        <w:rPr>
          <w:color w:val="000000"/>
        </w:rPr>
        <w:t xml:space="preserve"> Be to, </w:t>
      </w:r>
      <w:r w:rsidR="00673431" w:rsidRPr="003B148D">
        <w:rPr>
          <w:color w:val="000000"/>
        </w:rPr>
        <w:t xml:space="preserve">pasinaudojimas šia teise vėliau </w:t>
      </w:r>
      <w:r w:rsidR="00516CF4">
        <w:rPr>
          <w:color w:val="000000"/>
        </w:rPr>
        <w:t xml:space="preserve">taip pat </w:t>
      </w:r>
      <w:r w:rsidR="00673431" w:rsidRPr="003B148D">
        <w:rPr>
          <w:color w:val="000000"/>
        </w:rPr>
        <w:t>neužkerta kelio kreiptis į teismą.</w:t>
      </w:r>
      <w:r w:rsidR="001A6419" w:rsidRPr="003B148D">
        <w:rPr>
          <w:color w:val="000000"/>
        </w:rPr>
        <w:t xml:space="preserve"> </w:t>
      </w:r>
    </w:p>
    <w:p w14:paraId="74B54DA5" w14:textId="103BD4A4" w:rsidR="00E34837" w:rsidRPr="003B148D" w:rsidRDefault="00581013" w:rsidP="00A72935">
      <w:pPr>
        <w:spacing w:line="276" w:lineRule="auto"/>
        <w:ind w:firstLine="851"/>
        <w:jc w:val="both"/>
      </w:pPr>
      <w:r w:rsidRPr="003B148D">
        <w:rPr>
          <w:color w:val="000000"/>
        </w:rPr>
        <w:t>Nors p</w:t>
      </w:r>
      <w:r w:rsidRPr="003B148D">
        <w:t xml:space="preserve">eticijoje teigiama, kad teismai nesutaria dėl to, ar šioje dalyje numatyta privaloma išankstinė ginčo sprendimo tvarka, o tai rodo kartu su peticija pateikti teismų praktikos pavyzdžiai, tačiau susipažinus su nutartimis matyti, kad priešingai – tiek Klaipėdos apygardos teismo 2009 m. kovo 5 d. nutartyje, priimtoje civilinėje byloje Nr. 2S-486-123/2009, tiek Vilniaus apygardos teismo 2022 m. gruodžio 1 d. nutartyje, priimtoje civilinėje byloje Nr. e2S-2707-565/2022 laikomasi vieningos praktikos. Šiose nutartyse analogiškai pastebėta, kad pagal </w:t>
      </w:r>
      <w:r w:rsidR="00E07EC6">
        <w:t xml:space="preserve">Lietuvos Respublikos civilinio proceso kodekso (toliau – </w:t>
      </w:r>
      <w:r w:rsidR="00FF7D76" w:rsidRPr="003B148D">
        <w:t>CPK</w:t>
      </w:r>
      <w:r w:rsidR="00E07EC6">
        <w:t>)</w:t>
      </w:r>
      <w:r w:rsidR="00FF7D76" w:rsidRPr="003B148D">
        <w:t xml:space="preserve"> </w:t>
      </w:r>
      <w:r w:rsidRPr="003B148D">
        <w:t xml:space="preserve">22 straipsnio 1 dalį privaloma išankstinio ginčų sprendimo ne teisme tvarka gali būti nustatyta tik įstatymų nurodytais atvejais, o  Sodininkų bendrijų įstatyme nėra imperatyviai nustatyta privaloma bendrijos ir jos narių ginčų išankstinio sprendimo ne teisme tvarka </w:t>
      </w:r>
      <w:r w:rsidR="00B3359A">
        <w:t>–</w:t>
      </w:r>
      <w:r w:rsidRPr="003B148D">
        <w:t xml:space="preserve"> jame numatyta tik bendrijos narių teisė, bet ne pareiga tarpusavio ginčus perduoti nagrinėti bendrijos valdymo organui arba bendrijos narių susirinkimui</w:t>
      </w:r>
      <w:r w:rsidR="00FF7D76" w:rsidRPr="003B148D">
        <w:t xml:space="preserve">. </w:t>
      </w:r>
    </w:p>
    <w:p w14:paraId="6FC57FF5" w14:textId="4E9AB48A" w:rsidR="00E07EC6" w:rsidRDefault="00FF7D76" w:rsidP="00DF61A1">
      <w:pPr>
        <w:spacing w:line="276" w:lineRule="auto"/>
        <w:ind w:firstLine="851"/>
        <w:jc w:val="both"/>
      </w:pPr>
      <w:r w:rsidRPr="003B148D">
        <w:t xml:space="preserve">Tai, kad pareiškėjo nurodytose </w:t>
      </w:r>
      <w:r w:rsidR="00E34837" w:rsidRPr="003B148D">
        <w:t xml:space="preserve">apygardų teismų </w:t>
      </w:r>
      <w:r w:rsidR="00A72935" w:rsidRPr="003B148D">
        <w:t>nagrinėtose bylose buvo panaikintos pirmosios instancijos</w:t>
      </w:r>
      <w:r w:rsidR="000539CA" w:rsidRPr="003B148D">
        <w:t xml:space="preserve"> teismų</w:t>
      </w:r>
      <w:r w:rsidR="00A72935" w:rsidRPr="003B148D">
        <w:t xml:space="preserve"> nutartys</w:t>
      </w:r>
      <w:r w:rsidR="000539CA" w:rsidRPr="003B148D">
        <w:t>, o atskirieji skundai atmesti</w:t>
      </w:r>
      <w:r w:rsidR="00E34837" w:rsidRPr="003B148D">
        <w:t xml:space="preserve">, nerodo teismų sprendimų prieštaringumo, tačiau priešingai </w:t>
      </w:r>
      <w:r w:rsidR="00960796">
        <w:t>–</w:t>
      </w:r>
      <w:r w:rsidR="00A72935" w:rsidRPr="003B148D">
        <w:t xml:space="preserve"> rodo, jog aukštesnės instancijos teismai formuoja vienodą teismų praktiką</w:t>
      </w:r>
      <w:r w:rsidR="00F60711" w:rsidRPr="003B148D">
        <w:t xml:space="preserve">, o tai tiesiogiai atitinka Lietuvos Respublikos Konstitucinio Teismo </w:t>
      </w:r>
      <w:r w:rsidR="00E34837" w:rsidRPr="003B148D">
        <w:t>jurisprudenciją</w:t>
      </w:r>
      <w:r w:rsidR="001C72EA" w:rsidRPr="003B148D">
        <w:t xml:space="preserve">. Konstitucinis Teismas ne kartą yra pasisakęs, kad </w:t>
      </w:r>
      <w:r w:rsidR="00866DA4" w:rsidRPr="003B148D">
        <w:t>teismų sukurti precedentai atitinkamų kategorijų bylose saisto ne tik žemesnės instancijos bendrosios kompetencijos teismus, priimančius sprendimus analogiškose bylose, bet ir tuos precedentus sukūrusius aukštesnės instancijos bendrosios kompetencijos teismus</w:t>
      </w:r>
      <w:r w:rsidR="00866DA4" w:rsidRPr="003B148D">
        <w:rPr>
          <w:rStyle w:val="Puslapioinaosnuoroda"/>
        </w:rPr>
        <w:footnoteReference w:id="2"/>
      </w:r>
      <w:r w:rsidR="00866DA4" w:rsidRPr="003B148D">
        <w:t xml:space="preserve"> ir, kad </w:t>
      </w:r>
      <w:r w:rsidR="00E34837" w:rsidRPr="003B148D">
        <w:t xml:space="preserve">įstatyme turi būti ne tik įtvirtinta pati proceso šalies teisė apskųsti pirmosios instancijos teismo baigiamąjį aktą bent vienos aukštesnės instancijos teismui, bet ir nustatyta tokia apskundimo tvarka, kuri leistų </w:t>
      </w:r>
      <w:r w:rsidR="00E34837" w:rsidRPr="003B148D">
        <w:rPr>
          <w:i/>
          <w:iCs/>
        </w:rPr>
        <w:t>aukštesnės instancijos teismui ištaisyti galimas pirmosios instancijos teismo klaidas</w:t>
      </w:r>
      <w:r w:rsidR="00DF61A1" w:rsidRPr="003B148D">
        <w:t>, priešingu atveju būtų nukrypta nuo konstitucinio teisinės valstybės principo, pažeista asmens konstitucinė teisė į tinkamą teismo procesą</w:t>
      </w:r>
      <w:r w:rsidR="00866DA4" w:rsidRPr="003B148D">
        <w:rPr>
          <w:rStyle w:val="Puslapioinaosnuoroda"/>
        </w:rPr>
        <w:footnoteReference w:id="3"/>
      </w:r>
      <w:r w:rsidR="00E34837" w:rsidRPr="003B148D">
        <w:t>.</w:t>
      </w:r>
    </w:p>
    <w:p w14:paraId="405697F4" w14:textId="580E0D91" w:rsidR="00E34837" w:rsidRPr="003B148D" w:rsidRDefault="00E07EC6" w:rsidP="00DF61A1">
      <w:pPr>
        <w:spacing w:line="276" w:lineRule="auto"/>
        <w:ind w:firstLine="851"/>
        <w:jc w:val="both"/>
        <w:rPr>
          <w:color w:val="000000"/>
        </w:rPr>
      </w:pPr>
      <w:r>
        <w:t xml:space="preserve">Peticijoje </w:t>
      </w:r>
      <w:r w:rsidR="006143F1">
        <w:t xml:space="preserve">taip pat keliamas klausimas, ar </w:t>
      </w:r>
      <w:r w:rsidR="006143F1" w:rsidRPr="006143F1">
        <w:t>bendrijos valdymo organo sprendimas dėl ginčo yra vykdomasis dokumentas</w:t>
      </w:r>
      <w:r w:rsidR="006143F1">
        <w:t xml:space="preserve">. </w:t>
      </w:r>
      <w:r w:rsidR="00A52E89">
        <w:t xml:space="preserve">Pažymėtina, kad </w:t>
      </w:r>
      <w:r w:rsidR="00723FA5">
        <w:t>CPK 587 straipsnyje aiškiai ir išsamiai reglamentuota, kas yra vykdomieji dokumentai. Šiame straipsnyje pateiktas konkretus vykdomųjų dokumentų sąrašas, o minėto straipsnio 10 punkte nustatyta, kad vykdomieji dokumentai, be kita ko, yra</w:t>
      </w:r>
      <w:r w:rsidR="00E34837" w:rsidRPr="003B148D">
        <w:t xml:space="preserve"> </w:t>
      </w:r>
      <w:r w:rsidR="00723FA5" w:rsidRPr="00723FA5">
        <w:t xml:space="preserve">kiti institucijų ir pareigūnų sprendimai, </w:t>
      </w:r>
      <w:r w:rsidR="00723FA5" w:rsidRPr="00723FA5">
        <w:rPr>
          <w:i/>
          <w:iCs/>
        </w:rPr>
        <w:t>kurių vykdymą civilinio proceso tvarka nustato įstatymai</w:t>
      </w:r>
      <w:r w:rsidR="00723FA5">
        <w:t xml:space="preserve">. Tuo tarpu </w:t>
      </w:r>
      <w:r w:rsidR="00723FA5" w:rsidRPr="00723FA5">
        <w:t xml:space="preserve">Sodininkų bendrijų įstatymo 29 straipsnio 2 dalyje </w:t>
      </w:r>
      <w:r w:rsidR="00723FA5">
        <w:t>nėra nurodyta, kad</w:t>
      </w:r>
      <w:r w:rsidR="00723FA5" w:rsidRPr="00723FA5">
        <w:t xml:space="preserve"> bendrijos valdymo organo sprendimas</w:t>
      </w:r>
      <w:r w:rsidR="00723FA5">
        <w:t xml:space="preserve"> vykdomas civilinio proceso tvarka. Taigi nėra jokio teisinio pagrindo teigti</w:t>
      </w:r>
      <w:r w:rsidR="005B7897">
        <w:t>, kad minėtas sprendimas yra vykdomasis dokumentas, o CPK įtvirtintas vykdomųjų dokumentų reguliavimas yra išsamus ir aiškus</w:t>
      </w:r>
      <w:r w:rsidR="00723FA5">
        <w:t>.</w:t>
      </w:r>
    </w:p>
    <w:p w14:paraId="5EA3B092" w14:textId="78BC232F" w:rsidR="003475A6" w:rsidRPr="000E191E" w:rsidRDefault="003475A6" w:rsidP="005D4C1C">
      <w:pPr>
        <w:spacing w:line="276" w:lineRule="auto"/>
        <w:ind w:firstLine="851"/>
        <w:jc w:val="both"/>
      </w:pPr>
      <w:r>
        <w:lastRenderedPageBreak/>
        <w:t xml:space="preserve">Papildomai pastebėtina, kad valstybės politikos formavimas </w:t>
      </w:r>
      <w:r w:rsidR="00435C88" w:rsidRPr="00435C88">
        <w:t xml:space="preserve">Sodininkų bendrijų įstatymo </w:t>
      </w:r>
      <w:r w:rsidR="00435C88">
        <w:t>reguliuojamų santykių srityje</w:t>
      </w:r>
      <w:r w:rsidR="00FE2D6F">
        <w:t xml:space="preserve"> </w:t>
      </w:r>
      <w:r>
        <w:t xml:space="preserve">priskirtinas Lietuvos Respublikos </w:t>
      </w:r>
      <w:r w:rsidR="000E191E">
        <w:t xml:space="preserve">aplinkos ministerijos </w:t>
      </w:r>
      <w:r>
        <w:t xml:space="preserve">veiklos tikslams (Lietuvos Respublikos </w:t>
      </w:r>
      <w:r w:rsidR="00BE12D8">
        <w:t>aplinkos</w:t>
      </w:r>
      <w:r>
        <w:t xml:space="preserve"> ministerijos nuostatų, patvirtintų Lietuvos Respublikos Vyriausybės </w:t>
      </w:r>
      <w:r w:rsidR="00BE12D8" w:rsidRPr="003D5BF2">
        <w:t>1998</w:t>
      </w:r>
      <w:r>
        <w:t xml:space="preserve"> m. </w:t>
      </w:r>
      <w:r w:rsidR="00BE12D8">
        <w:t>rugsėjo</w:t>
      </w:r>
      <w:r>
        <w:t xml:space="preserve"> </w:t>
      </w:r>
      <w:r w:rsidR="00BE12D8" w:rsidRPr="003D5BF2">
        <w:t>22</w:t>
      </w:r>
      <w:r>
        <w:t xml:space="preserve"> d. nutarimu Nr. </w:t>
      </w:r>
      <w:r w:rsidR="00BE12D8">
        <w:t>1138</w:t>
      </w:r>
      <w:r>
        <w:t>, 7.</w:t>
      </w:r>
      <w:r w:rsidR="000E191E" w:rsidRPr="003D5BF2">
        <w:t xml:space="preserve">3 </w:t>
      </w:r>
      <w:r>
        <w:t>papunk</w:t>
      </w:r>
      <w:r w:rsidR="00435C88">
        <w:t>tis</w:t>
      </w:r>
      <w:r>
        <w:t>)</w:t>
      </w:r>
      <w:r w:rsidR="000E191E">
        <w:t>, todėl teisės akt</w:t>
      </w:r>
      <w:r w:rsidR="007C08B1">
        <w:t>o</w:t>
      </w:r>
      <w:r w:rsidR="000E191E">
        <w:t xml:space="preserve"> pakeitimų inicijavimas būtų pagrįstas</w:t>
      </w:r>
      <w:r w:rsidR="00620184">
        <w:t xml:space="preserve"> tuomet</w:t>
      </w:r>
      <w:r w:rsidR="000E191E">
        <w:t xml:space="preserve">, jeigu </w:t>
      </w:r>
      <w:r w:rsidR="00620184">
        <w:t xml:space="preserve">iš </w:t>
      </w:r>
      <w:r w:rsidR="007C08B1">
        <w:t>Aplinkos ministerijos turim</w:t>
      </w:r>
      <w:r w:rsidR="0070440E">
        <w:t>os informacijos</w:t>
      </w:r>
      <w:r w:rsidR="00620184">
        <w:t xml:space="preserve"> </w:t>
      </w:r>
      <w:r w:rsidR="007C08B1">
        <w:t xml:space="preserve">būtų </w:t>
      </w:r>
      <w:r w:rsidR="00620184">
        <w:t>nustatyta</w:t>
      </w:r>
      <w:r w:rsidR="007C08B1">
        <w:t>, jog egzistuoja aptariamų Sodininkų bendrijų įstatymo nuostatų taikymo praktinės problemos.</w:t>
      </w:r>
    </w:p>
    <w:p w14:paraId="70BDCC6B" w14:textId="6EBAE812" w:rsidR="004D5F9F" w:rsidRDefault="003475A6" w:rsidP="005D4C1C">
      <w:pPr>
        <w:spacing w:line="276" w:lineRule="auto"/>
        <w:ind w:firstLine="851"/>
        <w:jc w:val="both"/>
      </w:pPr>
      <w:r>
        <w:t>T</w:t>
      </w:r>
      <w:r w:rsidR="004D5F9F">
        <w:t xml:space="preserve">aip pat atkreiptinas dėmesys į </w:t>
      </w:r>
      <w:r w:rsidR="004D5F9F" w:rsidRPr="004D5F9F">
        <w:t>Lietuvos Respublikos teisėkūros pagrindų įstatymo 3</w:t>
      </w:r>
      <w:r w:rsidR="00E05288">
        <w:t> </w:t>
      </w:r>
      <w:r w:rsidR="004D5F9F" w:rsidRPr="004D5F9F">
        <w:t>straipsnio 2 dalies 1 punkte įtvirtint</w:t>
      </w:r>
      <w:r w:rsidR="004D5F9F">
        <w:t>ą</w:t>
      </w:r>
      <w:r w:rsidR="004D5F9F" w:rsidRPr="004D5F9F">
        <w:t xml:space="preserve"> tikslingumo princip</w:t>
      </w:r>
      <w:r w:rsidR="004D5F9F">
        <w:t>ą</w:t>
      </w:r>
      <w:r w:rsidR="004D5F9F" w:rsidRPr="004D5F9F">
        <w:t>, reiškian</w:t>
      </w:r>
      <w:r w:rsidR="004D5F9F">
        <w:t>tį</w:t>
      </w:r>
      <w:r w:rsidR="004D5F9F" w:rsidRPr="004D5F9F">
        <w:t>, kad teisės akto projektas turi būti rengiamas ir teisės aktas priimamas tik tuo atveju, kai siekiamų tikslų negalima pasiekti kitomis priemonėmis</w:t>
      </w:r>
      <w:r w:rsidR="004D5F9F">
        <w:t>.</w:t>
      </w:r>
    </w:p>
    <w:p w14:paraId="351AD2E0" w14:textId="25E8D846" w:rsidR="000A7742" w:rsidRPr="003B148D" w:rsidRDefault="00DF1626" w:rsidP="005D4C1C">
      <w:pPr>
        <w:spacing w:line="276" w:lineRule="auto"/>
        <w:ind w:firstLine="851"/>
        <w:jc w:val="both"/>
      </w:pPr>
      <w:r w:rsidRPr="003B148D">
        <w:t>Atsižvelgiant į tai</w:t>
      </w:r>
      <w:r w:rsidR="00BE0651" w:rsidRPr="003B148D">
        <w:t xml:space="preserve"> </w:t>
      </w:r>
      <w:r w:rsidRPr="003B148D">
        <w:t>kas išdėstyta, Teisingumo ministerijos nuomone,</w:t>
      </w:r>
      <w:r w:rsidR="00DF01C3" w:rsidRPr="003B148D">
        <w:t xml:space="preserve"> </w:t>
      </w:r>
      <w:r w:rsidRPr="003B148D">
        <w:t xml:space="preserve">nėra tikslinga keisti </w:t>
      </w:r>
      <w:r w:rsidR="00407D19" w:rsidRPr="003B148D">
        <w:t>peticijoje nurodyt</w:t>
      </w:r>
      <w:r w:rsidR="005D4C1C" w:rsidRPr="003B148D">
        <w:t>ų</w:t>
      </w:r>
      <w:r w:rsidR="00AE1000" w:rsidRPr="003B148D">
        <w:t xml:space="preserve"> Sodininkų bendrijų įstatymo 29 straipsnio</w:t>
      </w:r>
      <w:r w:rsidR="008154EA" w:rsidRPr="003B148D">
        <w:t xml:space="preserve"> </w:t>
      </w:r>
      <w:r w:rsidRPr="003B148D">
        <w:t>nuostat</w:t>
      </w:r>
      <w:r w:rsidR="005D4C1C" w:rsidRPr="003B148D">
        <w:t>ų</w:t>
      </w:r>
      <w:r w:rsidR="00F43216" w:rsidRPr="003B148D">
        <w:t>,</w:t>
      </w:r>
      <w:r w:rsidR="00861AFE" w:rsidRPr="003B148D">
        <w:t xml:space="preserve"> susijusi</w:t>
      </w:r>
      <w:r w:rsidR="005D4C1C" w:rsidRPr="003B148D">
        <w:t>ų</w:t>
      </w:r>
      <w:r w:rsidR="00861AFE" w:rsidRPr="003B148D">
        <w:t xml:space="preserve"> </w:t>
      </w:r>
      <w:r w:rsidR="008154EA" w:rsidRPr="003B148D">
        <w:t xml:space="preserve">su </w:t>
      </w:r>
      <w:r w:rsidR="00AE1000" w:rsidRPr="003B148D">
        <w:t>ginčų sprendimu</w:t>
      </w:r>
      <w:r w:rsidR="00861AFE" w:rsidRPr="003B148D">
        <w:t>,</w:t>
      </w:r>
      <w:r w:rsidR="00F43216" w:rsidRPr="003B148D">
        <w:t xml:space="preserve"> o </w:t>
      </w:r>
      <w:bookmarkStart w:id="3" w:name="_Hlk94618885"/>
      <w:r w:rsidRPr="003B148D">
        <w:t>pareiškėj</w:t>
      </w:r>
      <w:r w:rsidR="008154EA" w:rsidRPr="003B148D">
        <w:t xml:space="preserve">o </w:t>
      </w:r>
      <w:r w:rsidRPr="003B148D">
        <w:t xml:space="preserve">siūlymams dėl </w:t>
      </w:r>
      <w:r w:rsidR="00F43216" w:rsidRPr="003B148D">
        <w:t>j</w:t>
      </w:r>
      <w:r w:rsidRPr="003B148D">
        <w:t>ų pakeitimo neturėtų būti pritart</w:t>
      </w:r>
      <w:r w:rsidR="00DF01C3" w:rsidRPr="003B148D">
        <w:t>a</w:t>
      </w:r>
      <w:r w:rsidRPr="003B148D">
        <w:t>.</w:t>
      </w:r>
      <w:bookmarkEnd w:id="3"/>
    </w:p>
    <w:p w14:paraId="6118A3AE" w14:textId="77777777" w:rsidR="000A7742" w:rsidRPr="003B148D" w:rsidRDefault="000A7742" w:rsidP="008F7488">
      <w:pPr>
        <w:spacing w:line="360" w:lineRule="auto"/>
        <w:ind w:firstLine="851"/>
        <w:jc w:val="both"/>
        <w:rPr>
          <w:color w:val="FF0000"/>
        </w:rPr>
      </w:pPr>
    </w:p>
    <w:p w14:paraId="094C2EEB" w14:textId="77777777" w:rsidR="007D41CE" w:rsidRPr="003B148D" w:rsidRDefault="007D41CE" w:rsidP="007D41CE">
      <w:pPr>
        <w:spacing w:line="300" w:lineRule="atLeast"/>
        <w:ind w:right="-57"/>
        <w:jc w:val="both"/>
        <w:rPr>
          <w:lang w:eastAsia="en-US"/>
        </w:rPr>
      </w:pPr>
      <w:r w:rsidRPr="003B148D">
        <w:t>Teisingumo ministrė</w:t>
      </w:r>
      <w:r w:rsidRPr="003B148D">
        <w:tab/>
      </w:r>
      <w:r w:rsidRPr="003B148D">
        <w:tab/>
      </w:r>
      <w:r w:rsidRPr="003B148D">
        <w:tab/>
        <w:t xml:space="preserve"> </w:t>
      </w:r>
      <w:r w:rsidRPr="003B148D">
        <w:tab/>
      </w:r>
      <w:r w:rsidRPr="003B148D">
        <w:tab/>
      </w:r>
      <w:r w:rsidRPr="003B148D">
        <w:tab/>
      </w:r>
      <w:r w:rsidRPr="003B148D">
        <w:tab/>
        <w:t xml:space="preserve">        </w:t>
      </w:r>
      <w:r w:rsidR="002A56AD" w:rsidRPr="003B148D">
        <w:t xml:space="preserve">       </w:t>
      </w:r>
      <w:r w:rsidRPr="003B148D">
        <w:t>E</w:t>
      </w:r>
      <w:r w:rsidR="000A7742" w:rsidRPr="003B148D">
        <w:t>w</w:t>
      </w:r>
      <w:r w:rsidRPr="003B148D">
        <w:t>elina Dobro</w:t>
      </w:r>
      <w:r w:rsidR="000A7742" w:rsidRPr="003B148D">
        <w:t>w</w:t>
      </w:r>
      <w:r w:rsidRPr="003B148D">
        <w:t>olska</w:t>
      </w:r>
    </w:p>
    <w:p w14:paraId="4AB0A5A4" w14:textId="77777777" w:rsidR="007D41CE" w:rsidRPr="003B148D" w:rsidRDefault="007D41CE" w:rsidP="00E75D83">
      <w:pPr>
        <w:ind w:firstLine="1276"/>
        <w:jc w:val="both"/>
      </w:pPr>
    </w:p>
    <w:p w14:paraId="75CF6E39" w14:textId="77777777" w:rsidR="00137EFF" w:rsidRPr="003B148D" w:rsidRDefault="00137EFF" w:rsidP="00E75D83">
      <w:pPr>
        <w:rPr>
          <w:sz w:val="20"/>
        </w:rPr>
      </w:pPr>
    </w:p>
    <w:p w14:paraId="31C48542" w14:textId="77777777" w:rsidR="009B4576" w:rsidRPr="003B148D" w:rsidRDefault="009B4576" w:rsidP="00E75D83">
      <w:pPr>
        <w:rPr>
          <w:sz w:val="20"/>
        </w:rPr>
      </w:pPr>
    </w:p>
    <w:p w14:paraId="5B38F4E4" w14:textId="77777777" w:rsidR="009B4576" w:rsidRPr="00023E95" w:rsidRDefault="009B4576" w:rsidP="00E75D83">
      <w:pPr>
        <w:rPr>
          <w:sz w:val="20"/>
        </w:rPr>
      </w:pPr>
    </w:p>
    <w:p w14:paraId="3317A658" w14:textId="77777777" w:rsidR="00137EFF" w:rsidRPr="00023E95" w:rsidRDefault="00137EFF" w:rsidP="00E75D83">
      <w:pPr>
        <w:rPr>
          <w:sz w:val="20"/>
        </w:rPr>
      </w:pPr>
    </w:p>
    <w:p w14:paraId="2D555DCE" w14:textId="77777777" w:rsidR="00E75D83" w:rsidRPr="00023E95" w:rsidRDefault="00E75D83" w:rsidP="00E75D83">
      <w:pPr>
        <w:rPr>
          <w:sz w:val="20"/>
        </w:rPr>
      </w:pPr>
    </w:p>
    <w:p w14:paraId="3EFC6786" w14:textId="77777777" w:rsidR="002C1EB5" w:rsidRPr="00023E95" w:rsidRDefault="002C1EB5" w:rsidP="00E75D83">
      <w:pPr>
        <w:rPr>
          <w:sz w:val="20"/>
        </w:rPr>
      </w:pPr>
    </w:p>
    <w:p w14:paraId="741C68A7" w14:textId="77777777" w:rsidR="002C1EB5" w:rsidRPr="00023E95" w:rsidRDefault="002C1EB5" w:rsidP="00E75D83">
      <w:pPr>
        <w:rPr>
          <w:sz w:val="20"/>
        </w:rPr>
      </w:pPr>
    </w:p>
    <w:p w14:paraId="00E7BADE" w14:textId="77777777" w:rsidR="00D92688" w:rsidRPr="00023E95" w:rsidRDefault="00D92688" w:rsidP="00E75D83">
      <w:pPr>
        <w:rPr>
          <w:sz w:val="20"/>
        </w:rPr>
      </w:pPr>
    </w:p>
    <w:p w14:paraId="54F89536" w14:textId="77777777" w:rsidR="00E75D83" w:rsidRPr="00023E95" w:rsidRDefault="00E75D83" w:rsidP="00E75D83">
      <w:pPr>
        <w:rPr>
          <w:sz w:val="20"/>
        </w:rPr>
      </w:pPr>
    </w:p>
    <w:p w14:paraId="5F812C28" w14:textId="77777777" w:rsidR="00423596" w:rsidRPr="00023E95" w:rsidRDefault="00E33651" w:rsidP="00F733AB">
      <w:pPr>
        <w:tabs>
          <w:tab w:val="decimal" w:pos="9638"/>
        </w:tabs>
        <w:rPr>
          <w:rStyle w:val="Hipersaitas"/>
          <w:sz w:val="20"/>
        </w:rPr>
      </w:pPr>
      <w:r w:rsidRPr="00023E95">
        <w:rPr>
          <w:color w:val="000000" w:themeColor="text1"/>
          <w:sz w:val="20"/>
        </w:rPr>
        <w:t>Samanta Delekai</w:t>
      </w:r>
      <w:r w:rsidR="001E0346" w:rsidRPr="00023E95">
        <w:rPr>
          <w:color w:val="000000" w:themeColor="text1"/>
          <w:sz w:val="20"/>
        </w:rPr>
        <w:t xml:space="preserve">tė, </w:t>
      </w:r>
      <w:r w:rsidR="002A56AD" w:rsidRPr="00023E95">
        <w:rPr>
          <w:color w:val="000000" w:themeColor="text1"/>
          <w:sz w:val="20"/>
        </w:rPr>
        <w:t xml:space="preserve">tel. </w:t>
      </w:r>
      <w:r w:rsidRPr="00023E95">
        <w:rPr>
          <w:color w:val="000000" w:themeColor="text1"/>
          <w:sz w:val="20"/>
        </w:rPr>
        <w:t>+370 671 90 738</w:t>
      </w:r>
      <w:r w:rsidR="001E0346" w:rsidRPr="00023E95">
        <w:rPr>
          <w:color w:val="000000" w:themeColor="text1"/>
          <w:sz w:val="20"/>
        </w:rPr>
        <w:t xml:space="preserve">, el. p. </w:t>
      </w:r>
      <w:hyperlink r:id="rId11" w:history="1">
        <w:r w:rsidRPr="00023E95">
          <w:rPr>
            <w:rStyle w:val="Hipersaitas"/>
            <w:sz w:val="20"/>
          </w:rPr>
          <w:t>samanta.delekaite@tm.lt</w:t>
        </w:r>
      </w:hyperlink>
    </w:p>
    <w:p w14:paraId="7987E347" w14:textId="77777777" w:rsidR="00F733AB" w:rsidRPr="00023E95" w:rsidRDefault="00F733AB" w:rsidP="00F733AB">
      <w:pPr>
        <w:tabs>
          <w:tab w:val="decimal" w:pos="9638"/>
        </w:tabs>
        <w:rPr>
          <w:color w:val="000000" w:themeColor="text1"/>
        </w:rPr>
      </w:pPr>
    </w:p>
    <w:sectPr w:rsidR="00F733AB" w:rsidRPr="00023E95" w:rsidSect="00137EFF">
      <w:headerReference w:type="default" r:id="rId12"/>
      <w:headerReference w:type="first" r:id="rId13"/>
      <w:footerReference w:type="first" r:id="rId14"/>
      <w:footnotePr>
        <w:pos w:val="beneathText"/>
      </w:footnotePr>
      <w:pgSz w:w="11905" w:h="16837"/>
      <w:pgMar w:top="1134" w:right="737" w:bottom="1134" w:left="1701" w:header="1123" w:footer="74"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784A8" w14:textId="77777777" w:rsidR="00722612" w:rsidRDefault="00722612">
      <w:r>
        <w:separator/>
      </w:r>
    </w:p>
  </w:endnote>
  <w:endnote w:type="continuationSeparator" w:id="0">
    <w:p w14:paraId="3A2A2469" w14:textId="77777777" w:rsidR="00722612" w:rsidRDefault="0072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7EE72" w14:textId="77777777" w:rsidR="00492B1B" w:rsidRDefault="00492B1B" w:rsidP="00137EFF">
    <w:pPr>
      <w:pStyle w:val="Porat"/>
      <w:tabs>
        <w:tab w:val="clear" w:pos="8306"/>
        <w:tab w:val="left" w:pos="8080"/>
        <w:tab w:val="right" w:pos="9356"/>
      </w:tabs>
    </w:pPr>
  </w:p>
  <w:p w14:paraId="523376C9" w14:textId="77777777" w:rsidR="00492B1B" w:rsidRDefault="00492B1B" w:rsidP="00392BAA">
    <w:pPr>
      <w:pStyle w:val="Por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77517" w14:textId="77777777" w:rsidR="00722612" w:rsidRDefault="00722612">
      <w:r>
        <w:separator/>
      </w:r>
    </w:p>
  </w:footnote>
  <w:footnote w:type="continuationSeparator" w:id="0">
    <w:p w14:paraId="5B954E86" w14:textId="77777777" w:rsidR="00722612" w:rsidRDefault="00722612">
      <w:r>
        <w:continuationSeparator/>
      </w:r>
    </w:p>
  </w:footnote>
  <w:footnote w:id="1">
    <w:p w14:paraId="76774302" w14:textId="2344414B" w:rsidR="00822E4F" w:rsidRDefault="00822E4F">
      <w:pPr>
        <w:pStyle w:val="Puslapioinaostekstas"/>
      </w:pPr>
      <w:r>
        <w:rPr>
          <w:rStyle w:val="Puslapioinaosnuoroda"/>
        </w:rPr>
        <w:footnoteRef/>
      </w:r>
      <w:r>
        <w:t xml:space="preserve"> Žr.</w:t>
      </w:r>
      <w:r w:rsidR="00F53381">
        <w:t>,</w:t>
      </w:r>
      <w:r>
        <w:t xml:space="preserve"> pvz.</w:t>
      </w:r>
      <w:r w:rsidR="00F53381">
        <w:t>,</w:t>
      </w:r>
      <w:r>
        <w:t xml:space="preserve"> Lietuvos vyriausiojo administracinio teismo </w:t>
      </w:r>
      <w:r w:rsidR="00F53381" w:rsidRPr="00F53381">
        <w:t xml:space="preserve">2020 m. kovo 10 d. </w:t>
      </w:r>
      <w:r>
        <w:t xml:space="preserve">nutartį, priimtą administracinėje byloje Nr. </w:t>
      </w:r>
      <w:r w:rsidRPr="00822E4F">
        <w:t>AS-198-438/2020</w:t>
      </w:r>
      <w:r>
        <w:t xml:space="preserve">. </w:t>
      </w:r>
    </w:p>
  </w:footnote>
  <w:footnote w:id="2">
    <w:p w14:paraId="091D54A5" w14:textId="5285E3A7" w:rsidR="00866DA4" w:rsidRPr="00866DA4" w:rsidRDefault="00866DA4" w:rsidP="008A6E00">
      <w:pPr>
        <w:pStyle w:val="Puslapioinaostekstas"/>
        <w:jc w:val="both"/>
      </w:pPr>
      <w:r>
        <w:rPr>
          <w:rStyle w:val="Puslapioinaosnuoroda"/>
        </w:rPr>
        <w:footnoteRef/>
      </w:r>
      <w:r>
        <w:rPr>
          <w:shd w:val="clear" w:color="auto" w:fill="FFFFFF"/>
        </w:rPr>
        <w:t> </w:t>
      </w:r>
      <w:r w:rsidRPr="00866DA4">
        <w:rPr>
          <w:shd w:val="clear" w:color="auto" w:fill="FFFFFF"/>
        </w:rPr>
        <w:t>Konstitucinio Teismo 2006 m. kovo 28 d. nutarim</w:t>
      </w:r>
      <w:r>
        <w:rPr>
          <w:shd w:val="clear" w:color="auto" w:fill="FFFFFF"/>
        </w:rPr>
        <w:t>as.</w:t>
      </w:r>
    </w:p>
  </w:footnote>
  <w:footnote w:id="3">
    <w:p w14:paraId="0AE911AA" w14:textId="77E8B9A6" w:rsidR="00866DA4" w:rsidRDefault="00866DA4" w:rsidP="008A6E00">
      <w:pPr>
        <w:pStyle w:val="Puslapioinaostekstas"/>
        <w:jc w:val="both"/>
      </w:pPr>
      <w:r>
        <w:rPr>
          <w:rStyle w:val="Puslapioinaosnuoroda"/>
        </w:rPr>
        <w:footnoteRef/>
      </w:r>
      <w:r>
        <w:t xml:space="preserve"> Konstitucinio </w:t>
      </w:r>
      <w:r w:rsidRPr="00866DA4">
        <w:t xml:space="preserve">Teismo </w:t>
      </w:r>
      <w:r w:rsidRPr="00866DA4">
        <w:rPr>
          <w:shd w:val="clear" w:color="auto" w:fill="FFFFFF"/>
        </w:rPr>
        <w:t>2006 m. rugsėjo 21 d. nutarimas.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51387"/>
      <w:docPartObj>
        <w:docPartGallery w:val="Page Numbers (Top of Page)"/>
        <w:docPartUnique/>
      </w:docPartObj>
    </w:sdtPr>
    <w:sdtEndPr/>
    <w:sdtContent>
      <w:p w14:paraId="181C55F5" w14:textId="3698C587" w:rsidR="00492B1B" w:rsidRDefault="00492B1B">
        <w:pPr>
          <w:pStyle w:val="Antrats"/>
          <w:jc w:val="center"/>
        </w:pPr>
        <w:r>
          <w:fldChar w:fldCharType="begin"/>
        </w:r>
        <w:r>
          <w:instrText>PAGE   \* MERGEFORMAT</w:instrText>
        </w:r>
        <w:r>
          <w:fldChar w:fldCharType="separate"/>
        </w:r>
        <w:r w:rsidR="00214A6D">
          <w:rPr>
            <w:noProof/>
          </w:rPr>
          <w:t>3</w:t>
        </w:r>
        <w:r>
          <w:fldChar w:fldCharType="end"/>
        </w:r>
      </w:p>
    </w:sdtContent>
  </w:sdt>
  <w:p w14:paraId="121A5C1F" w14:textId="77777777" w:rsidR="00492B1B" w:rsidRDefault="00492B1B" w:rsidP="00EE5859">
    <w:pPr>
      <w:pStyle w:val="Antrat1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AEB79" w14:textId="77777777" w:rsidR="00492B1B" w:rsidRPr="00095F50" w:rsidRDefault="00492B1B" w:rsidP="006A0169">
    <w:pPr>
      <w:tabs>
        <w:tab w:val="right" w:pos="8306"/>
      </w:tabs>
      <w:suppressAutoHyphens w:val="0"/>
      <w:jc w:val="center"/>
      <w:rPr>
        <w:sz w:val="28"/>
        <w:szCs w:val="28"/>
        <w:lang w:eastAsia="en-US"/>
      </w:rPr>
    </w:pPr>
    <w:r w:rsidRPr="00095F50">
      <w:rPr>
        <w:noProof/>
        <w:sz w:val="28"/>
        <w:szCs w:val="28"/>
        <w:lang w:eastAsia="lt-LT"/>
      </w:rPr>
      <w:drawing>
        <wp:inline distT="0" distB="0" distL="0" distR="0" wp14:anchorId="0AE3B736" wp14:editId="5CF84C63">
          <wp:extent cx="563880" cy="556260"/>
          <wp:effectExtent l="0" t="0" r="7620" b="0"/>
          <wp:docPr id="11" name="Paveikslėlis 11" descr="image001"/>
          <wp:cNvGraphicFramePr/>
          <a:graphic xmlns:a="http://schemas.openxmlformats.org/drawingml/2006/main">
            <a:graphicData uri="http://schemas.openxmlformats.org/drawingml/2006/picture">
              <pic:pic xmlns:pic="http://schemas.openxmlformats.org/drawingml/2006/picture">
                <pic:nvPicPr>
                  <pic:cNvPr id="1" name="Paveikslėlis 1" descr="image00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880" cy="556260"/>
                  </a:xfrm>
                  <a:prstGeom prst="rect">
                    <a:avLst/>
                  </a:prstGeom>
                  <a:noFill/>
                  <a:ln>
                    <a:noFill/>
                  </a:ln>
                </pic:spPr>
              </pic:pic>
            </a:graphicData>
          </a:graphic>
        </wp:inline>
      </w:drawing>
    </w:r>
  </w:p>
  <w:p w14:paraId="50A85673" w14:textId="77777777" w:rsidR="00492B1B" w:rsidRPr="006A0169" w:rsidRDefault="00492B1B" w:rsidP="006A0169">
    <w:pPr>
      <w:tabs>
        <w:tab w:val="right" w:pos="8306"/>
      </w:tabs>
      <w:suppressAutoHyphens w:val="0"/>
      <w:jc w:val="center"/>
      <w:rPr>
        <w:sz w:val="16"/>
        <w:lang w:eastAsia="en-US"/>
      </w:rPr>
    </w:pPr>
  </w:p>
  <w:p w14:paraId="65095D48" w14:textId="77777777" w:rsidR="00492B1B" w:rsidRPr="006A0169" w:rsidRDefault="00492B1B" w:rsidP="006A0169">
    <w:pPr>
      <w:suppressAutoHyphens w:val="0"/>
      <w:jc w:val="center"/>
      <w:rPr>
        <w:b/>
        <w:bCs/>
        <w:sz w:val="26"/>
        <w:lang w:eastAsia="en-US"/>
      </w:rPr>
    </w:pPr>
    <w:r w:rsidRPr="006A0169">
      <w:rPr>
        <w:b/>
        <w:bCs/>
        <w:sz w:val="26"/>
        <w:lang w:eastAsia="en-US"/>
      </w:rPr>
      <w:t>LIETUVOS RESPUBLIKOS TEISINGUMO MINISTERIJA</w:t>
    </w:r>
  </w:p>
  <w:p w14:paraId="334C7563" w14:textId="77777777" w:rsidR="00492B1B" w:rsidRPr="006A0169" w:rsidRDefault="00492B1B" w:rsidP="006A0169">
    <w:pPr>
      <w:suppressAutoHyphens w:val="0"/>
      <w:jc w:val="center"/>
      <w:rPr>
        <w:b/>
        <w:bCs/>
        <w:sz w:val="26"/>
        <w:lang w:eastAsia="en-US"/>
      </w:rPr>
    </w:pPr>
  </w:p>
  <w:p w14:paraId="174035D4" w14:textId="77777777" w:rsidR="000A7742" w:rsidRPr="000A7742" w:rsidRDefault="000A7742" w:rsidP="000A7742">
    <w:pPr>
      <w:pBdr>
        <w:bottom w:val="single" w:sz="4" w:space="1" w:color="auto"/>
      </w:pBdr>
      <w:suppressAutoHyphens w:val="0"/>
      <w:jc w:val="center"/>
      <w:rPr>
        <w:sz w:val="20"/>
        <w:lang w:eastAsia="en-US"/>
      </w:rPr>
    </w:pPr>
    <w:r w:rsidRPr="000A7742">
      <w:rPr>
        <w:sz w:val="20"/>
        <w:lang w:eastAsia="en-US"/>
      </w:rPr>
      <w:t xml:space="preserve">Biudžetinė įstaiga, Gedimino pr. 30, 01104 Vilnius, </w:t>
    </w:r>
  </w:p>
  <w:p w14:paraId="155DB7D9" w14:textId="77777777" w:rsidR="000A7742" w:rsidRDefault="000A7742" w:rsidP="000A7742">
    <w:pPr>
      <w:pBdr>
        <w:bottom w:val="single" w:sz="4" w:space="1" w:color="auto"/>
      </w:pBdr>
      <w:suppressAutoHyphens w:val="0"/>
      <w:jc w:val="center"/>
      <w:rPr>
        <w:sz w:val="20"/>
        <w:lang w:eastAsia="en-US"/>
      </w:rPr>
    </w:pPr>
    <w:r w:rsidRPr="000A7742">
      <w:rPr>
        <w:sz w:val="20"/>
        <w:lang w:eastAsia="en-US"/>
      </w:rPr>
      <w:t>mob. tel</w:t>
    </w:r>
    <w:r w:rsidRPr="000A7742">
      <w:rPr>
        <w:i/>
        <w:iCs/>
        <w:sz w:val="20"/>
        <w:lang w:eastAsia="en-US"/>
      </w:rPr>
      <w:t xml:space="preserve">. </w:t>
    </w:r>
    <w:r w:rsidRPr="0007370A">
      <w:rPr>
        <w:sz w:val="20"/>
        <w:lang w:eastAsia="en-US"/>
      </w:rPr>
      <w:t>8 600 38 904</w:t>
    </w:r>
    <w:r w:rsidRPr="000A7742">
      <w:rPr>
        <w:i/>
        <w:iCs/>
        <w:sz w:val="20"/>
        <w:lang w:eastAsia="en-US"/>
      </w:rPr>
      <w:t>,</w:t>
    </w:r>
    <w:r w:rsidRPr="000A7742">
      <w:rPr>
        <w:sz w:val="20"/>
        <w:lang w:eastAsia="en-US"/>
      </w:rPr>
      <w:t xml:space="preserve"> el. p. </w:t>
    </w:r>
    <w:hyperlink r:id="rId2" w:history="1">
      <w:r w:rsidRPr="000A7742">
        <w:rPr>
          <w:rStyle w:val="Hipersaitas"/>
          <w:sz w:val="20"/>
          <w:lang w:eastAsia="en-US"/>
        </w:rPr>
        <w:t>rastine@tm.lt</w:t>
      </w:r>
    </w:hyperlink>
    <w:r w:rsidRPr="000A7742">
      <w:rPr>
        <w:sz w:val="20"/>
        <w:lang w:eastAsia="en-US"/>
      </w:rPr>
      <w:t xml:space="preserve">, </w:t>
    </w:r>
    <w:hyperlink r:id="rId3" w:history="1">
      <w:r w:rsidR="00770AFD" w:rsidRPr="005A6E30">
        <w:rPr>
          <w:rStyle w:val="Hipersaitas"/>
          <w:sz w:val="20"/>
          <w:lang w:eastAsia="en-US"/>
        </w:rPr>
        <w:t>https://tm.lrv.lt</w:t>
      </w:r>
    </w:hyperlink>
  </w:p>
  <w:p w14:paraId="4762AB4A" w14:textId="77777777" w:rsidR="00770AFD" w:rsidRPr="00770AFD" w:rsidRDefault="00770AFD" w:rsidP="00770AFD">
    <w:pPr>
      <w:pBdr>
        <w:bottom w:val="single" w:sz="4" w:space="1" w:color="auto"/>
      </w:pBdr>
      <w:suppressAutoHyphens w:val="0"/>
      <w:jc w:val="center"/>
      <w:rPr>
        <w:sz w:val="20"/>
        <w:lang w:eastAsia="en-US"/>
      </w:rPr>
    </w:pPr>
    <w:r w:rsidRPr="00770AFD">
      <w:rPr>
        <w:sz w:val="20"/>
        <w:lang w:eastAsia="en-US"/>
      </w:rPr>
      <w:t>Duomenys kaupiami ir saugomi Juridinių asmenų registre, kodas 188604955</w:t>
    </w:r>
  </w:p>
  <w:p w14:paraId="2F521D36" w14:textId="77777777" w:rsidR="00492B1B" w:rsidRPr="006A0169" w:rsidRDefault="00492B1B" w:rsidP="006A0169">
    <w:pPr>
      <w:pStyle w:val="Antrats"/>
      <w:rPr>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334D0A"/>
    <w:multiLevelType w:val="multilevel"/>
    <w:tmpl w:val="75165EB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D6F49"/>
    <w:multiLevelType w:val="multilevel"/>
    <w:tmpl w:val="DC124A8C"/>
    <w:lvl w:ilvl="0">
      <w:start w:val="1"/>
      <w:numFmt w:val="decimal"/>
      <w:lvlText w:val="%1."/>
      <w:lvlJc w:val="left"/>
      <w:pPr>
        <w:tabs>
          <w:tab w:val="num" w:pos="1967"/>
        </w:tabs>
        <w:ind w:left="1967" w:hanging="360"/>
      </w:pPr>
    </w:lvl>
    <w:lvl w:ilvl="1">
      <w:start w:val="1"/>
      <w:numFmt w:val="lowerLetter"/>
      <w:lvlText w:val="%2."/>
      <w:lvlJc w:val="left"/>
      <w:pPr>
        <w:tabs>
          <w:tab w:val="num" w:pos="2687"/>
        </w:tabs>
        <w:ind w:left="2687" w:hanging="360"/>
      </w:pPr>
    </w:lvl>
    <w:lvl w:ilvl="2">
      <w:start w:val="1"/>
      <w:numFmt w:val="lowerRoman"/>
      <w:lvlText w:val="%3."/>
      <w:lvlJc w:val="right"/>
      <w:pPr>
        <w:tabs>
          <w:tab w:val="num" w:pos="3407"/>
        </w:tabs>
        <w:ind w:left="3407" w:hanging="180"/>
      </w:pPr>
    </w:lvl>
    <w:lvl w:ilvl="3">
      <w:start w:val="1"/>
      <w:numFmt w:val="decimal"/>
      <w:lvlText w:val="%4."/>
      <w:lvlJc w:val="left"/>
      <w:pPr>
        <w:tabs>
          <w:tab w:val="num" w:pos="4127"/>
        </w:tabs>
        <w:ind w:left="4127" w:hanging="360"/>
      </w:pPr>
    </w:lvl>
    <w:lvl w:ilvl="4">
      <w:start w:val="1"/>
      <w:numFmt w:val="lowerLetter"/>
      <w:lvlText w:val="%5."/>
      <w:lvlJc w:val="left"/>
      <w:pPr>
        <w:tabs>
          <w:tab w:val="num" w:pos="4847"/>
        </w:tabs>
        <w:ind w:left="4847" w:hanging="360"/>
      </w:pPr>
    </w:lvl>
    <w:lvl w:ilvl="5">
      <w:start w:val="1"/>
      <w:numFmt w:val="lowerRoman"/>
      <w:lvlText w:val="%6."/>
      <w:lvlJc w:val="right"/>
      <w:pPr>
        <w:tabs>
          <w:tab w:val="num" w:pos="5567"/>
        </w:tabs>
        <w:ind w:left="5567" w:hanging="180"/>
      </w:pPr>
    </w:lvl>
    <w:lvl w:ilvl="6">
      <w:start w:val="1"/>
      <w:numFmt w:val="decimal"/>
      <w:lvlText w:val="%7."/>
      <w:lvlJc w:val="left"/>
      <w:pPr>
        <w:tabs>
          <w:tab w:val="num" w:pos="6287"/>
        </w:tabs>
        <w:ind w:left="6287" w:hanging="360"/>
      </w:pPr>
    </w:lvl>
    <w:lvl w:ilvl="7">
      <w:start w:val="1"/>
      <w:numFmt w:val="lowerLetter"/>
      <w:lvlText w:val="%8."/>
      <w:lvlJc w:val="left"/>
      <w:pPr>
        <w:tabs>
          <w:tab w:val="num" w:pos="7007"/>
        </w:tabs>
        <w:ind w:left="7007" w:hanging="360"/>
      </w:pPr>
    </w:lvl>
    <w:lvl w:ilvl="8">
      <w:start w:val="1"/>
      <w:numFmt w:val="lowerRoman"/>
      <w:lvlText w:val="%9."/>
      <w:lvlJc w:val="right"/>
      <w:pPr>
        <w:tabs>
          <w:tab w:val="num" w:pos="7727"/>
        </w:tabs>
        <w:ind w:left="7727" w:hanging="180"/>
      </w:pPr>
    </w:lvl>
  </w:abstractNum>
  <w:abstractNum w:abstractNumId="3" w15:restartNumberingAfterBreak="0">
    <w:nsid w:val="1D8A6E0A"/>
    <w:multiLevelType w:val="multilevel"/>
    <w:tmpl w:val="61600798"/>
    <w:lvl w:ilvl="0">
      <w:start w:val="1"/>
      <w:numFmt w:val="decimal"/>
      <w:suff w:val="space"/>
      <w:lvlText w:val="%1. "/>
      <w:lvlJc w:val="left"/>
      <w:pPr>
        <w:ind w:left="2520" w:firstLine="887"/>
      </w:pPr>
      <w:rPr>
        <w:rFonts w:hint="default"/>
      </w:rPr>
    </w:lvl>
    <w:lvl w:ilvl="1">
      <w:start w:val="1"/>
      <w:numFmt w:val="decimal"/>
      <w:suff w:val="space"/>
      <w:lvlText w:val="%1.%2."/>
      <w:lvlJc w:val="left"/>
      <w:pPr>
        <w:ind w:left="3407" w:hanging="887"/>
      </w:pPr>
      <w:rPr>
        <w:rFonts w:hint="default"/>
      </w:rPr>
    </w:lvl>
    <w:lvl w:ilvl="2">
      <w:start w:val="1"/>
      <w:numFmt w:val="decimal"/>
      <w:lvlText w:val="%1.%2.%3."/>
      <w:lvlJc w:val="left"/>
      <w:pPr>
        <w:tabs>
          <w:tab w:val="num" w:pos="3384"/>
        </w:tabs>
        <w:ind w:left="3384" w:hanging="504"/>
      </w:pPr>
      <w:rPr>
        <w:rFonts w:hint="default"/>
      </w:rPr>
    </w:lvl>
    <w:lvl w:ilvl="3">
      <w:start w:val="1"/>
      <w:numFmt w:val="decimal"/>
      <w:lvlText w:val="%1.%2.%3.%4."/>
      <w:lvlJc w:val="left"/>
      <w:pPr>
        <w:tabs>
          <w:tab w:val="num" w:pos="3888"/>
        </w:tabs>
        <w:ind w:left="3888" w:hanging="648"/>
      </w:pPr>
      <w:rPr>
        <w:rFonts w:hint="default"/>
      </w:rPr>
    </w:lvl>
    <w:lvl w:ilvl="4">
      <w:start w:val="1"/>
      <w:numFmt w:val="decimal"/>
      <w:lvlText w:val="%1.%2.%3.%4.%5."/>
      <w:lvlJc w:val="left"/>
      <w:pPr>
        <w:tabs>
          <w:tab w:val="num" w:pos="4392"/>
        </w:tabs>
        <w:ind w:left="4392" w:hanging="792"/>
      </w:pPr>
      <w:rPr>
        <w:rFonts w:hint="default"/>
      </w:rPr>
    </w:lvl>
    <w:lvl w:ilvl="5">
      <w:start w:val="1"/>
      <w:numFmt w:val="decimal"/>
      <w:lvlText w:val="%1.%2.%3.%4.%5.%6."/>
      <w:lvlJc w:val="left"/>
      <w:pPr>
        <w:tabs>
          <w:tab w:val="num" w:pos="4896"/>
        </w:tabs>
        <w:ind w:left="4896" w:hanging="936"/>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5904"/>
        </w:tabs>
        <w:ind w:left="5904" w:hanging="1224"/>
      </w:pPr>
      <w:rPr>
        <w:rFonts w:hint="default"/>
      </w:rPr>
    </w:lvl>
    <w:lvl w:ilvl="8">
      <w:start w:val="1"/>
      <w:numFmt w:val="decimal"/>
      <w:lvlText w:val="%1.%2.%3.%4.%5.%6.%7.%8.%9."/>
      <w:lvlJc w:val="left"/>
      <w:pPr>
        <w:tabs>
          <w:tab w:val="num" w:pos="6480"/>
        </w:tabs>
        <w:ind w:left="6480" w:hanging="1440"/>
      </w:pPr>
      <w:rPr>
        <w:rFonts w:hint="default"/>
      </w:rPr>
    </w:lvl>
  </w:abstractNum>
  <w:abstractNum w:abstractNumId="4" w15:restartNumberingAfterBreak="0">
    <w:nsid w:val="2AB52425"/>
    <w:multiLevelType w:val="multilevel"/>
    <w:tmpl w:val="80F84ACC"/>
    <w:lvl w:ilvl="0">
      <w:start w:val="1"/>
      <w:numFmt w:val="decimal"/>
      <w:suff w:val="space"/>
      <w:lvlText w:val="%1. "/>
      <w:lvlJc w:val="left"/>
      <w:pPr>
        <w:ind w:left="-2" w:firstLine="887"/>
      </w:pPr>
      <w:rPr>
        <w:rFonts w:hint="default"/>
      </w:rPr>
    </w:lvl>
    <w:lvl w:ilvl="1">
      <w:start w:val="1"/>
      <w:numFmt w:val="decimal"/>
      <w:suff w:val="space"/>
      <w:lvlText w:val="%1.%2."/>
      <w:lvlJc w:val="left"/>
      <w:pPr>
        <w:ind w:left="1247" w:hanging="1249"/>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5" w15:restartNumberingAfterBreak="0">
    <w:nsid w:val="38747C36"/>
    <w:multiLevelType w:val="multilevel"/>
    <w:tmpl w:val="AA1A1A78"/>
    <w:lvl w:ilvl="0">
      <w:start w:val="1"/>
      <w:numFmt w:val="decimal"/>
      <w:suff w:val="space"/>
      <w:lvlText w:val="%1. "/>
      <w:lvlJc w:val="left"/>
      <w:pPr>
        <w:ind w:left="-2" w:firstLine="887"/>
      </w:pPr>
      <w:rPr>
        <w:rFonts w:hint="default"/>
      </w:rPr>
    </w:lvl>
    <w:lvl w:ilvl="1">
      <w:start w:val="1"/>
      <w:numFmt w:val="decimal"/>
      <w:suff w:val="space"/>
      <w:lvlText w:val="%1.%2."/>
      <w:lvlJc w:val="left"/>
      <w:pPr>
        <w:ind w:left="1247" w:hanging="1247"/>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6" w15:restartNumberingAfterBreak="0">
    <w:nsid w:val="41D24D71"/>
    <w:multiLevelType w:val="multilevel"/>
    <w:tmpl w:val="A594B9CC"/>
    <w:lvl w:ilvl="0">
      <w:start w:val="1"/>
      <w:numFmt w:val="decimal"/>
      <w:suff w:val="space"/>
      <w:lvlText w:val="%1. "/>
      <w:lvlJc w:val="left"/>
      <w:pPr>
        <w:ind w:left="360" w:firstLine="887"/>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42347C38"/>
    <w:multiLevelType w:val="multilevel"/>
    <w:tmpl w:val="8A1E09E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1B73A8"/>
    <w:multiLevelType w:val="multilevel"/>
    <w:tmpl w:val="F90CCFD6"/>
    <w:lvl w:ilvl="0">
      <w:start w:val="1"/>
      <w:numFmt w:val="decimal"/>
      <w:suff w:val="space"/>
      <w:lvlText w:val="%1. "/>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48693A8D"/>
    <w:multiLevelType w:val="multilevel"/>
    <w:tmpl w:val="79CAB6DA"/>
    <w:lvl w:ilvl="0">
      <w:start w:val="1"/>
      <w:numFmt w:val="decimal"/>
      <w:suff w:val="space"/>
      <w:lvlText w:val="%1. "/>
      <w:lvlJc w:val="left"/>
      <w:pPr>
        <w:ind w:left="0" w:firstLine="885"/>
      </w:pPr>
      <w:rPr>
        <w:rFonts w:hint="default"/>
      </w:rPr>
    </w:lvl>
    <w:lvl w:ilvl="1">
      <w:start w:val="1"/>
      <w:numFmt w:val="decimal"/>
      <w:suff w:val="space"/>
      <w:lvlText w:val="%1.%2."/>
      <w:lvlJc w:val="left"/>
      <w:pPr>
        <w:ind w:left="0" w:firstLine="964"/>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10" w15:restartNumberingAfterBreak="0">
    <w:nsid w:val="4E8F0121"/>
    <w:multiLevelType w:val="multilevel"/>
    <w:tmpl w:val="05A85640"/>
    <w:lvl w:ilvl="0">
      <w:start w:val="1"/>
      <w:numFmt w:val="decimal"/>
      <w:pStyle w:val="Tekstasnumeruotas"/>
      <w:suff w:val="space"/>
      <w:lvlText w:val="%1. "/>
      <w:lvlJc w:val="left"/>
      <w:pPr>
        <w:ind w:left="0" w:firstLine="885"/>
      </w:pPr>
      <w:rPr>
        <w:rFonts w:hint="default"/>
      </w:rPr>
    </w:lvl>
    <w:lvl w:ilvl="1">
      <w:start w:val="1"/>
      <w:numFmt w:val="decimal"/>
      <w:suff w:val="space"/>
      <w:lvlText w:val="%1.%2."/>
      <w:lvlJc w:val="left"/>
      <w:pPr>
        <w:ind w:left="0" w:firstLine="1247"/>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11" w15:restartNumberingAfterBreak="0">
    <w:nsid w:val="662C6A1A"/>
    <w:multiLevelType w:val="multilevel"/>
    <w:tmpl w:val="0E088DCA"/>
    <w:lvl w:ilvl="0">
      <w:start w:val="1"/>
      <w:numFmt w:val="decimal"/>
      <w:lvlText w:val="%1. "/>
      <w:lvlJc w:val="left"/>
      <w:pPr>
        <w:tabs>
          <w:tab w:val="num" w:pos="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68B541AF"/>
    <w:multiLevelType w:val="multilevel"/>
    <w:tmpl w:val="43440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2"/>
  </w:num>
  <w:num w:numId="4">
    <w:abstractNumId w:val="11"/>
  </w:num>
  <w:num w:numId="5">
    <w:abstractNumId w:val="8"/>
  </w:num>
  <w:num w:numId="6">
    <w:abstractNumId w:val="6"/>
  </w:num>
  <w:num w:numId="7">
    <w:abstractNumId w:val="3"/>
  </w:num>
  <w:num w:numId="8">
    <w:abstractNumId w:val="4"/>
  </w:num>
  <w:num w:numId="9">
    <w:abstractNumId w:val="5"/>
  </w:num>
  <w:num w:numId="10">
    <w:abstractNumId w:val="9"/>
  </w:num>
  <w:num w:numId="11">
    <w:abstractNumId w:val="10"/>
  </w:num>
  <w:num w:numId="12">
    <w:abstractNumId w:val="1"/>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2A"/>
    <w:rsid w:val="00001D4B"/>
    <w:rsid w:val="000074DA"/>
    <w:rsid w:val="000116A0"/>
    <w:rsid w:val="000126A3"/>
    <w:rsid w:val="000203F3"/>
    <w:rsid w:val="00020D1B"/>
    <w:rsid w:val="00022E3C"/>
    <w:rsid w:val="00023E95"/>
    <w:rsid w:val="00033F22"/>
    <w:rsid w:val="000356BD"/>
    <w:rsid w:val="0004405D"/>
    <w:rsid w:val="000455F8"/>
    <w:rsid w:val="00045F11"/>
    <w:rsid w:val="00053003"/>
    <w:rsid w:val="000539CA"/>
    <w:rsid w:val="00053DFC"/>
    <w:rsid w:val="00056AAE"/>
    <w:rsid w:val="0006186E"/>
    <w:rsid w:val="00071228"/>
    <w:rsid w:val="00072919"/>
    <w:rsid w:val="0007370A"/>
    <w:rsid w:val="000756A8"/>
    <w:rsid w:val="00085C06"/>
    <w:rsid w:val="00093791"/>
    <w:rsid w:val="00095F50"/>
    <w:rsid w:val="000A5454"/>
    <w:rsid w:val="000A7742"/>
    <w:rsid w:val="000B0830"/>
    <w:rsid w:val="000B0D10"/>
    <w:rsid w:val="000B1ECA"/>
    <w:rsid w:val="000B67D8"/>
    <w:rsid w:val="000C3963"/>
    <w:rsid w:val="000D0B1C"/>
    <w:rsid w:val="000D3171"/>
    <w:rsid w:val="000D6174"/>
    <w:rsid w:val="000E191E"/>
    <w:rsid w:val="000E34D4"/>
    <w:rsid w:val="000E6E4F"/>
    <w:rsid w:val="000E7556"/>
    <w:rsid w:val="000F75E7"/>
    <w:rsid w:val="00106269"/>
    <w:rsid w:val="00110A05"/>
    <w:rsid w:val="0011133C"/>
    <w:rsid w:val="001117F8"/>
    <w:rsid w:val="0011284C"/>
    <w:rsid w:val="00112AE6"/>
    <w:rsid w:val="00121F30"/>
    <w:rsid w:val="00123E78"/>
    <w:rsid w:val="00133358"/>
    <w:rsid w:val="00137EFF"/>
    <w:rsid w:val="00156B94"/>
    <w:rsid w:val="00163C9F"/>
    <w:rsid w:val="00183B2C"/>
    <w:rsid w:val="001846D6"/>
    <w:rsid w:val="00190B04"/>
    <w:rsid w:val="00194070"/>
    <w:rsid w:val="00194508"/>
    <w:rsid w:val="001978E2"/>
    <w:rsid w:val="001A2BEB"/>
    <w:rsid w:val="001A6419"/>
    <w:rsid w:val="001B2478"/>
    <w:rsid w:val="001B28DE"/>
    <w:rsid w:val="001B5343"/>
    <w:rsid w:val="001C1840"/>
    <w:rsid w:val="001C72EA"/>
    <w:rsid w:val="001D4159"/>
    <w:rsid w:val="001E0346"/>
    <w:rsid w:val="001E0731"/>
    <w:rsid w:val="001E192A"/>
    <w:rsid w:val="001E213B"/>
    <w:rsid w:val="001E25ED"/>
    <w:rsid w:val="001E6F39"/>
    <w:rsid w:val="001F4940"/>
    <w:rsid w:val="00214A6D"/>
    <w:rsid w:val="00216724"/>
    <w:rsid w:val="0021742C"/>
    <w:rsid w:val="002248FE"/>
    <w:rsid w:val="00224C7E"/>
    <w:rsid w:val="00225009"/>
    <w:rsid w:val="002276C5"/>
    <w:rsid w:val="00247655"/>
    <w:rsid w:val="00252609"/>
    <w:rsid w:val="00264153"/>
    <w:rsid w:val="002709AA"/>
    <w:rsid w:val="00271BCA"/>
    <w:rsid w:val="00273D95"/>
    <w:rsid w:val="0027526A"/>
    <w:rsid w:val="002800C8"/>
    <w:rsid w:val="00295DFF"/>
    <w:rsid w:val="00296A58"/>
    <w:rsid w:val="00297903"/>
    <w:rsid w:val="002A095F"/>
    <w:rsid w:val="002A1232"/>
    <w:rsid w:val="002A1723"/>
    <w:rsid w:val="002A185C"/>
    <w:rsid w:val="002A51ED"/>
    <w:rsid w:val="002A56AD"/>
    <w:rsid w:val="002A5F8A"/>
    <w:rsid w:val="002B2162"/>
    <w:rsid w:val="002B4D37"/>
    <w:rsid w:val="002B4E62"/>
    <w:rsid w:val="002C0406"/>
    <w:rsid w:val="002C1EB5"/>
    <w:rsid w:val="002C7088"/>
    <w:rsid w:val="002D24DA"/>
    <w:rsid w:val="002E30F0"/>
    <w:rsid w:val="002F357E"/>
    <w:rsid w:val="003024BB"/>
    <w:rsid w:val="00306599"/>
    <w:rsid w:val="00311561"/>
    <w:rsid w:val="00314884"/>
    <w:rsid w:val="0031547F"/>
    <w:rsid w:val="00322483"/>
    <w:rsid w:val="00335E75"/>
    <w:rsid w:val="00345C41"/>
    <w:rsid w:val="00346F6B"/>
    <w:rsid w:val="003475A6"/>
    <w:rsid w:val="00350171"/>
    <w:rsid w:val="003505DF"/>
    <w:rsid w:val="0035263F"/>
    <w:rsid w:val="00357B11"/>
    <w:rsid w:val="00361862"/>
    <w:rsid w:val="00364374"/>
    <w:rsid w:val="00374572"/>
    <w:rsid w:val="00386EE3"/>
    <w:rsid w:val="003904EB"/>
    <w:rsid w:val="0039076E"/>
    <w:rsid w:val="00392BAA"/>
    <w:rsid w:val="003960B6"/>
    <w:rsid w:val="003A0D57"/>
    <w:rsid w:val="003A2F92"/>
    <w:rsid w:val="003A403B"/>
    <w:rsid w:val="003A6CAA"/>
    <w:rsid w:val="003B0716"/>
    <w:rsid w:val="003B148D"/>
    <w:rsid w:val="003B27BF"/>
    <w:rsid w:val="003C1BC9"/>
    <w:rsid w:val="003C1EB0"/>
    <w:rsid w:val="003C76FB"/>
    <w:rsid w:val="003D5BF2"/>
    <w:rsid w:val="003E0EE0"/>
    <w:rsid w:val="003E548B"/>
    <w:rsid w:val="003E5B76"/>
    <w:rsid w:val="003F4250"/>
    <w:rsid w:val="004033A7"/>
    <w:rsid w:val="00407D19"/>
    <w:rsid w:val="00411C55"/>
    <w:rsid w:val="004133EF"/>
    <w:rsid w:val="00414F1D"/>
    <w:rsid w:val="00416226"/>
    <w:rsid w:val="00422F55"/>
    <w:rsid w:val="00423596"/>
    <w:rsid w:val="00426208"/>
    <w:rsid w:val="00435C88"/>
    <w:rsid w:val="004400C5"/>
    <w:rsid w:val="00441B25"/>
    <w:rsid w:val="00444D3C"/>
    <w:rsid w:val="004473FF"/>
    <w:rsid w:val="00464A7D"/>
    <w:rsid w:val="004712A5"/>
    <w:rsid w:val="00471457"/>
    <w:rsid w:val="00476122"/>
    <w:rsid w:val="00477775"/>
    <w:rsid w:val="00484CFA"/>
    <w:rsid w:val="00492B1B"/>
    <w:rsid w:val="004C157C"/>
    <w:rsid w:val="004D3793"/>
    <w:rsid w:val="004D4988"/>
    <w:rsid w:val="004D5F9F"/>
    <w:rsid w:val="004D781E"/>
    <w:rsid w:val="004E0354"/>
    <w:rsid w:val="004E4C97"/>
    <w:rsid w:val="004E7BA6"/>
    <w:rsid w:val="004F2C2E"/>
    <w:rsid w:val="004F721B"/>
    <w:rsid w:val="004F7E5E"/>
    <w:rsid w:val="00503401"/>
    <w:rsid w:val="005058E4"/>
    <w:rsid w:val="00514B76"/>
    <w:rsid w:val="0051548F"/>
    <w:rsid w:val="00516CF4"/>
    <w:rsid w:val="0052373D"/>
    <w:rsid w:val="00526407"/>
    <w:rsid w:val="00526983"/>
    <w:rsid w:val="00536F5F"/>
    <w:rsid w:val="00536FE8"/>
    <w:rsid w:val="00543E17"/>
    <w:rsid w:val="005468FA"/>
    <w:rsid w:val="005504AC"/>
    <w:rsid w:val="00581013"/>
    <w:rsid w:val="005816EA"/>
    <w:rsid w:val="005934F7"/>
    <w:rsid w:val="0059775A"/>
    <w:rsid w:val="005A2039"/>
    <w:rsid w:val="005A32E3"/>
    <w:rsid w:val="005B0C4D"/>
    <w:rsid w:val="005B22EF"/>
    <w:rsid w:val="005B58DD"/>
    <w:rsid w:val="005B71DB"/>
    <w:rsid w:val="005B7897"/>
    <w:rsid w:val="005C052E"/>
    <w:rsid w:val="005C4679"/>
    <w:rsid w:val="005D4C1C"/>
    <w:rsid w:val="005E7F01"/>
    <w:rsid w:val="005F61AF"/>
    <w:rsid w:val="005F6810"/>
    <w:rsid w:val="005F6849"/>
    <w:rsid w:val="005F70CA"/>
    <w:rsid w:val="00602924"/>
    <w:rsid w:val="00602F4F"/>
    <w:rsid w:val="006143F1"/>
    <w:rsid w:val="00620184"/>
    <w:rsid w:val="006202AA"/>
    <w:rsid w:val="00624BDC"/>
    <w:rsid w:val="00631354"/>
    <w:rsid w:val="00632C30"/>
    <w:rsid w:val="006353B7"/>
    <w:rsid w:val="006421E3"/>
    <w:rsid w:val="006564CD"/>
    <w:rsid w:val="006627D3"/>
    <w:rsid w:val="00662921"/>
    <w:rsid w:val="00673431"/>
    <w:rsid w:val="00674F0A"/>
    <w:rsid w:val="00685024"/>
    <w:rsid w:val="00691385"/>
    <w:rsid w:val="00692B0B"/>
    <w:rsid w:val="0069612F"/>
    <w:rsid w:val="006A0169"/>
    <w:rsid w:val="006A3AEE"/>
    <w:rsid w:val="006C1DEA"/>
    <w:rsid w:val="006C312E"/>
    <w:rsid w:val="006C7586"/>
    <w:rsid w:val="006C7EB4"/>
    <w:rsid w:val="006D3C6A"/>
    <w:rsid w:val="006D3E26"/>
    <w:rsid w:val="006E2FF8"/>
    <w:rsid w:val="006E39ED"/>
    <w:rsid w:val="006F61AD"/>
    <w:rsid w:val="0070100A"/>
    <w:rsid w:val="0070440E"/>
    <w:rsid w:val="007064B3"/>
    <w:rsid w:val="007101C3"/>
    <w:rsid w:val="007146C9"/>
    <w:rsid w:val="007155A1"/>
    <w:rsid w:val="00717BA6"/>
    <w:rsid w:val="00722612"/>
    <w:rsid w:val="00723FA5"/>
    <w:rsid w:val="00727720"/>
    <w:rsid w:val="00731104"/>
    <w:rsid w:val="0073379E"/>
    <w:rsid w:val="00735C7F"/>
    <w:rsid w:val="0074083A"/>
    <w:rsid w:val="00741918"/>
    <w:rsid w:val="00743A39"/>
    <w:rsid w:val="007470BA"/>
    <w:rsid w:val="0074745C"/>
    <w:rsid w:val="00755247"/>
    <w:rsid w:val="0075689A"/>
    <w:rsid w:val="00764466"/>
    <w:rsid w:val="00770AFD"/>
    <w:rsid w:val="00775BDF"/>
    <w:rsid w:val="007779C2"/>
    <w:rsid w:val="007807FE"/>
    <w:rsid w:val="007B1F82"/>
    <w:rsid w:val="007B3C8C"/>
    <w:rsid w:val="007B4A13"/>
    <w:rsid w:val="007C08B1"/>
    <w:rsid w:val="007D41CE"/>
    <w:rsid w:val="007F36DB"/>
    <w:rsid w:val="007F7B9B"/>
    <w:rsid w:val="008029F1"/>
    <w:rsid w:val="00806212"/>
    <w:rsid w:val="00807625"/>
    <w:rsid w:val="00814129"/>
    <w:rsid w:val="008154EA"/>
    <w:rsid w:val="00822E4F"/>
    <w:rsid w:val="008309E8"/>
    <w:rsid w:val="00830EBF"/>
    <w:rsid w:val="00835501"/>
    <w:rsid w:val="00837DBB"/>
    <w:rsid w:val="00861AFE"/>
    <w:rsid w:val="00866DA4"/>
    <w:rsid w:val="0087295B"/>
    <w:rsid w:val="00885441"/>
    <w:rsid w:val="0088600B"/>
    <w:rsid w:val="00886690"/>
    <w:rsid w:val="00894DDC"/>
    <w:rsid w:val="008962AE"/>
    <w:rsid w:val="008A5254"/>
    <w:rsid w:val="008A6E00"/>
    <w:rsid w:val="008A73B5"/>
    <w:rsid w:val="008A78CF"/>
    <w:rsid w:val="008A7999"/>
    <w:rsid w:val="008A7EE1"/>
    <w:rsid w:val="008B5F3C"/>
    <w:rsid w:val="008C162A"/>
    <w:rsid w:val="008C2CAF"/>
    <w:rsid w:val="008D4A90"/>
    <w:rsid w:val="008E03DB"/>
    <w:rsid w:val="008F28D8"/>
    <w:rsid w:val="008F4B29"/>
    <w:rsid w:val="008F716A"/>
    <w:rsid w:val="008F7488"/>
    <w:rsid w:val="00921A20"/>
    <w:rsid w:val="0092430A"/>
    <w:rsid w:val="00935287"/>
    <w:rsid w:val="00940015"/>
    <w:rsid w:val="00940629"/>
    <w:rsid w:val="00945AC4"/>
    <w:rsid w:val="00951A74"/>
    <w:rsid w:val="00960796"/>
    <w:rsid w:val="00964C33"/>
    <w:rsid w:val="00967572"/>
    <w:rsid w:val="009675BD"/>
    <w:rsid w:val="00967916"/>
    <w:rsid w:val="00970A0A"/>
    <w:rsid w:val="00977F51"/>
    <w:rsid w:val="009864D0"/>
    <w:rsid w:val="009964AA"/>
    <w:rsid w:val="009A11A6"/>
    <w:rsid w:val="009B0944"/>
    <w:rsid w:val="009B4576"/>
    <w:rsid w:val="009C233B"/>
    <w:rsid w:val="009D5D3E"/>
    <w:rsid w:val="009D7F0B"/>
    <w:rsid w:val="009E11EE"/>
    <w:rsid w:val="009E135C"/>
    <w:rsid w:val="009F46AB"/>
    <w:rsid w:val="00A022A2"/>
    <w:rsid w:val="00A14FDD"/>
    <w:rsid w:val="00A17E41"/>
    <w:rsid w:val="00A20B41"/>
    <w:rsid w:val="00A21FB5"/>
    <w:rsid w:val="00A2575C"/>
    <w:rsid w:val="00A257AD"/>
    <w:rsid w:val="00A30961"/>
    <w:rsid w:val="00A311E2"/>
    <w:rsid w:val="00A36467"/>
    <w:rsid w:val="00A40CD2"/>
    <w:rsid w:val="00A43DDD"/>
    <w:rsid w:val="00A44CD6"/>
    <w:rsid w:val="00A45A83"/>
    <w:rsid w:val="00A47B0C"/>
    <w:rsid w:val="00A500C7"/>
    <w:rsid w:val="00A5068D"/>
    <w:rsid w:val="00A50ECB"/>
    <w:rsid w:val="00A51241"/>
    <w:rsid w:val="00A52E89"/>
    <w:rsid w:val="00A53B91"/>
    <w:rsid w:val="00A5612E"/>
    <w:rsid w:val="00A63480"/>
    <w:rsid w:val="00A7003F"/>
    <w:rsid w:val="00A72935"/>
    <w:rsid w:val="00A744EC"/>
    <w:rsid w:val="00A858AC"/>
    <w:rsid w:val="00A863A9"/>
    <w:rsid w:val="00A93B78"/>
    <w:rsid w:val="00A94549"/>
    <w:rsid w:val="00A951E3"/>
    <w:rsid w:val="00A95D44"/>
    <w:rsid w:val="00A97D65"/>
    <w:rsid w:val="00AA2936"/>
    <w:rsid w:val="00AC00C6"/>
    <w:rsid w:val="00AC27D6"/>
    <w:rsid w:val="00AD15CA"/>
    <w:rsid w:val="00AD2E2C"/>
    <w:rsid w:val="00AD37E3"/>
    <w:rsid w:val="00AD6B71"/>
    <w:rsid w:val="00AE0614"/>
    <w:rsid w:val="00AE1000"/>
    <w:rsid w:val="00AE3511"/>
    <w:rsid w:val="00AE4C49"/>
    <w:rsid w:val="00AE61C4"/>
    <w:rsid w:val="00AF61F0"/>
    <w:rsid w:val="00B00AC6"/>
    <w:rsid w:val="00B01AFE"/>
    <w:rsid w:val="00B03B77"/>
    <w:rsid w:val="00B057E0"/>
    <w:rsid w:val="00B216B5"/>
    <w:rsid w:val="00B224AC"/>
    <w:rsid w:val="00B23DE9"/>
    <w:rsid w:val="00B3359A"/>
    <w:rsid w:val="00B3690D"/>
    <w:rsid w:val="00B40D2F"/>
    <w:rsid w:val="00B42E32"/>
    <w:rsid w:val="00B5571A"/>
    <w:rsid w:val="00B61099"/>
    <w:rsid w:val="00B71073"/>
    <w:rsid w:val="00B73040"/>
    <w:rsid w:val="00B7339D"/>
    <w:rsid w:val="00B75852"/>
    <w:rsid w:val="00B81CB4"/>
    <w:rsid w:val="00B85975"/>
    <w:rsid w:val="00B942CE"/>
    <w:rsid w:val="00B97C2C"/>
    <w:rsid w:val="00BA1527"/>
    <w:rsid w:val="00BA60D3"/>
    <w:rsid w:val="00BA6E4A"/>
    <w:rsid w:val="00BB1BC1"/>
    <w:rsid w:val="00BD01B6"/>
    <w:rsid w:val="00BD62CA"/>
    <w:rsid w:val="00BE0651"/>
    <w:rsid w:val="00BE12D8"/>
    <w:rsid w:val="00BF1598"/>
    <w:rsid w:val="00BF21BB"/>
    <w:rsid w:val="00BF4400"/>
    <w:rsid w:val="00BF4628"/>
    <w:rsid w:val="00C07F63"/>
    <w:rsid w:val="00C2360C"/>
    <w:rsid w:val="00C26D5D"/>
    <w:rsid w:val="00C312D6"/>
    <w:rsid w:val="00C31FE1"/>
    <w:rsid w:val="00C43A57"/>
    <w:rsid w:val="00C52D99"/>
    <w:rsid w:val="00C843F3"/>
    <w:rsid w:val="00C941F2"/>
    <w:rsid w:val="00C96CF1"/>
    <w:rsid w:val="00CA1786"/>
    <w:rsid w:val="00CB1D28"/>
    <w:rsid w:val="00CB39D9"/>
    <w:rsid w:val="00CC0FC7"/>
    <w:rsid w:val="00CC742A"/>
    <w:rsid w:val="00CD30FF"/>
    <w:rsid w:val="00CD660D"/>
    <w:rsid w:val="00CF08CF"/>
    <w:rsid w:val="00CF4405"/>
    <w:rsid w:val="00D00BD9"/>
    <w:rsid w:val="00D01075"/>
    <w:rsid w:val="00D0123B"/>
    <w:rsid w:val="00D11374"/>
    <w:rsid w:val="00D1305C"/>
    <w:rsid w:val="00D16A64"/>
    <w:rsid w:val="00D17979"/>
    <w:rsid w:val="00D20572"/>
    <w:rsid w:val="00D2173F"/>
    <w:rsid w:val="00D22358"/>
    <w:rsid w:val="00D22A39"/>
    <w:rsid w:val="00D2321E"/>
    <w:rsid w:val="00D315AF"/>
    <w:rsid w:val="00D320D7"/>
    <w:rsid w:val="00D50F2F"/>
    <w:rsid w:val="00D519E9"/>
    <w:rsid w:val="00D553A0"/>
    <w:rsid w:val="00D56B47"/>
    <w:rsid w:val="00D6461F"/>
    <w:rsid w:val="00D66492"/>
    <w:rsid w:val="00D66BA1"/>
    <w:rsid w:val="00D67816"/>
    <w:rsid w:val="00D722A2"/>
    <w:rsid w:val="00D72FF1"/>
    <w:rsid w:val="00D8158D"/>
    <w:rsid w:val="00D86763"/>
    <w:rsid w:val="00D92688"/>
    <w:rsid w:val="00D9324E"/>
    <w:rsid w:val="00DA10E1"/>
    <w:rsid w:val="00DA16FD"/>
    <w:rsid w:val="00DB0EB9"/>
    <w:rsid w:val="00DB2AD8"/>
    <w:rsid w:val="00DD653E"/>
    <w:rsid w:val="00DF01C3"/>
    <w:rsid w:val="00DF1626"/>
    <w:rsid w:val="00DF1A44"/>
    <w:rsid w:val="00DF61A1"/>
    <w:rsid w:val="00DF6CF8"/>
    <w:rsid w:val="00E01E57"/>
    <w:rsid w:val="00E03B24"/>
    <w:rsid w:val="00E044B4"/>
    <w:rsid w:val="00E04931"/>
    <w:rsid w:val="00E05288"/>
    <w:rsid w:val="00E07EC6"/>
    <w:rsid w:val="00E128A5"/>
    <w:rsid w:val="00E132B1"/>
    <w:rsid w:val="00E16546"/>
    <w:rsid w:val="00E214C4"/>
    <w:rsid w:val="00E32D88"/>
    <w:rsid w:val="00E33651"/>
    <w:rsid w:val="00E34837"/>
    <w:rsid w:val="00E35543"/>
    <w:rsid w:val="00E36636"/>
    <w:rsid w:val="00E50517"/>
    <w:rsid w:val="00E63465"/>
    <w:rsid w:val="00E715DA"/>
    <w:rsid w:val="00E75D83"/>
    <w:rsid w:val="00E81F28"/>
    <w:rsid w:val="00E843B1"/>
    <w:rsid w:val="00E8564D"/>
    <w:rsid w:val="00E86EF0"/>
    <w:rsid w:val="00E94715"/>
    <w:rsid w:val="00E96B50"/>
    <w:rsid w:val="00EA3009"/>
    <w:rsid w:val="00EB4EAD"/>
    <w:rsid w:val="00EC2235"/>
    <w:rsid w:val="00ED73D6"/>
    <w:rsid w:val="00EE40FB"/>
    <w:rsid w:val="00EE5859"/>
    <w:rsid w:val="00EF04AF"/>
    <w:rsid w:val="00EF07A0"/>
    <w:rsid w:val="00EF5630"/>
    <w:rsid w:val="00F01901"/>
    <w:rsid w:val="00F05B63"/>
    <w:rsid w:val="00F05FB4"/>
    <w:rsid w:val="00F07104"/>
    <w:rsid w:val="00F200EE"/>
    <w:rsid w:val="00F27C68"/>
    <w:rsid w:val="00F310A7"/>
    <w:rsid w:val="00F43216"/>
    <w:rsid w:val="00F53381"/>
    <w:rsid w:val="00F54819"/>
    <w:rsid w:val="00F60711"/>
    <w:rsid w:val="00F6147E"/>
    <w:rsid w:val="00F62B9E"/>
    <w:rsid w:val="00F676D0"/>
    <w:rsid w:val="00F733AB"/>
    <w:rsid w:val="00F73A02"/>
    <w:rsid w:val="00F74880"/>
    <w:rsid w:val="00F85A80"/>
    <w:rsid w:val="00F87C72"/>
    <w:rsid w:val="00F9084F"/>
    <w:rsid w:val="00F92355"/>
    <w:rsid w:val="00F947AC"/>
    <w:rsid w:val="00FB183B"/>
    <w:rsid w:val="00FB295F"/>
    <w:rsid w:val="00FB41D3"/>
    <w:rsid w:val="00FB5D01"/>
    <w:rsid w:val="00FC0237"/>
    <w:rsid w:val="00FC02F8"/>
    <w:rsid w:val="00FC0A7B"/>
    <w:rsid w:val="00FC0E93"/>
    <w:rsid w:val="00FC6D5B"/>
    <w:rsid w:val="00FD03F5"/>
    <w:rsid w:val="00FD2FDD"/>
    <w:rsid w:val="00FE2B69"/>
    <w:rsid w:val="00FE2D6F"/>
    <w:rsid w:val="00FF33C3"/>
    <w:rsid w:val="00FF75F2"/>
    <w:rsid w:val="00FF7D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DE655"/>
  <w15:docId w15:val="{89F913F1-02C0-4802-B625-DE84FD8A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A2039"/>
    <w:pPr>
      <w:suppressAutoHyphens/>
    </w:pPr>
    <w:rPr>
      <w:sz w:val="24"/>
      <w:szCs w:val="24"/>
      <w:lang w:eastAsia="ar-SA"/>
    </w:rPr>
  </w:style>
  <w:style w:type="paragraph" w:styleId="Antrat1">
    <w:name w:val="heading 1"/>
    <w:basedOn w:val="prastasis"/>
    <w:next w:val="prastasis"/>
    <w:rsid w:val="005A2039"/>
    <w:pPr>
      <w:keepNext/>
      <w:numPr>
        <w:numId w:val="1"/>
      </w:numPr>
      <w:outlineLvl w:val="0"/>
    </w:pPr>
    <w:rPr>
      <w:b/>
      <w:bCs/>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1"/>
    <w:rsid w:val="005A2039"/>
  </w:style>
  <w:style w:type="character" w:customStyle="1" w:styleId="Numeravimosimboliai">
    <w:name w:val="Numeravimo simboliai"/>
    <w:rsid w:val="005A2039"/>
  </w:style>
  <w:style w:type="character" w:styleId="Hipersaitas">
    <w:name w:val="Hyperlink"/>
    <w:basedOn w:val="Numatytasispastraiposriftas1"/>
    <w:rsid w:val="005A2039"/>
    <w:rPr>
      <w:color w:val="0000FF"/>
      <w:u w:val="single"/>
    </w:rPr>
  </w:style>
  <w:style w:type="character" w:customStyle="1" w:styleId="Numatytasispastraiposriftas1">
    <w:name w:val="Numatytasis pastraipos šriftas1"/>
    <w:rsid w:val="005A2039"/>
  </w:style>
  <w:style w:type="paragraph" w:customStyle="1" w:styleId="Pavadinimas2">
    <w:name w:val="Pavadinimas2"/>
    <w:basedOn w:val="prastasis"/>
    <w:rsid w:val="005A2039"/>
    <w:pPr>
      <w:suppressLineNumbers/>
      <w:spacing w:before="120" w:after="120"/>
    </w:pPr>
    <w:rPr>
      <w:rFonts w:cs="Tahoma"/>
      <w:i/>
      <w:iCs/>
    </w:rPr>
  </w:style>
  <w:style w:type="paragraph" w:customStyle="1" w:styleId="Tekstas">
    <w:name w:val="Tekstas"/>
    <w:basedOn w:val="prastasis"/>
    <w:qFormat/>
    <w:rsid w:val="005A2039"/>
    <w:pPr>
      <w:spacing w:before="40" w:after="40"/>
      <w:ind w:right="40" w:firstLine="1247"/>
      <w:jc w:val="both"/>
    </w:pPr>
  </w:style>
  <w:style w:type="paragraph" w:customStyle="1" w:styleId="Antrat10">
    <w:name w:val="Antraštė1"/>
    <w:basedOn w:val="prastasis"/>
    <w:next w:val="Pagrindinistekstas"/>
    <w:rsid w:val="005A2039"/>
    <w:pPr>
      <w:keepNext/>
      <w:spacing w:after="119"/>
      <w:jc w:val="center"/>
    </w:pPr>
    <w:rPr>
      <w:rFonts w:eastAsia="MS Mincho" w:cs="Tahoma"/>
      <w:szCs w:val="28"/>
    </w:rPr>
  </w:style>
  <w:style w:type="paragraph" w:styleId="Pagrindinistekstas">
    <w:name w:val="Body Text"/>
    <w:basedOn w:val="prastasis"/>
    <w:rsid w:val="005A2039"/>
    <w:pPr>
      <w:spacing w:after="120"/>
    </w:pPr>
  </w:style>
  <w:style w:type="paragraph" w:styleId="Pavadinimas">
    <w:name w:val="Title"/>
    <w:basedOn w:val="Antrat10"/>
    <w:next w:val="Paantrat"/>
    <w:qFormat/>
    <w:rsid w:val="005A2039"/>
  </w:style>
  <w:style w:type="paragraph" w:styleId="Paantrat">
    <w:name w:val="Subtitle"/>
    <w:basedOn w:val="Antrat10"/>
    <w:next w:val="Pagrindinistekstas"/>
    <w:rsid w:val="005A2039"/>
    <w:rPr>
      <w:i/>
      <w:iCs/>
      <w:sz w:val="28"/>
    </w:rPr>
  </w:style>
  <w:style w:type="paragraph" w:styleId="Sraas">
    <w:name w:val="List"/>
    <w:basedOn w:val="Tekstas"/>
    <w:rsid w:val="005A2039"/>
    <w:rPr>
      <w:rFonts w:cs="Tahoma"/>
    </w:rPr>
  </w:style>
  <w:style w:type="paragraph" w:styleId="Porat">
    <w:name w:val="footer"/>
    <w:basedOn w:val="prastasis"/>
    <w:link w:val="PoratDiagrama"/>
    <w:rsid w:val="005A2039"/>
    <w:pPr>
      <w:tabs>
        <w:tab w:val="right" w:pos="8306"/>
      </w:tabs>
      <w:jc w:val="right"/>
    </w:pPr>
    <w:rPr>
      <w:sz w:val="16"/>
    </w:rPr>
  </w:style>
  <w:style w:type="paragraph" w:customStyle="1" w:styleId="Lentelsturinys">
    <w:name w:val="Lentelės turinys"/>
    <w:basedOn w:val="prastasis"/>
    <w:rsid w:val="005A2039"/>
    <w:pPr>
      <w:suppressLineNumbers/>
    </w:pPr>
  </w:style>
  <w:style w:type="paragraph" w:customStyle="1" w:styleId="Lentelsantrat">
    <w:name w:val="Lentelės antraštė"/>
    <w:basedOn w:val="Lentelsturinys"/>
    <w:rsid w:val="005A2039"/>
    <w:pPr>
      <w:jc w:val="center"/>
    </w:pPr>
    <w:rPr>
      <w:b/>
      <w:bCs/>
      <w:i/>
      <w:iCs/>
    </w:rPr>
  </w:style>
  <w:style w:type="paragraph" w:customStyle="1" w:styleId="Kadroturinys">
    <w:name w:val="Kadro turinys"/>
    <w:basedOn w:val="Tekstas"/>
    <w:rsid w:val="005A2039"/>
  </w:style>
  <w:style w:type="paragraph" w:customStyle="1" w:styleId="Rodykl">
    <w:name w:val="Rodyklė"/>
    <w:basedOn w:val="prastasis"/>
    <w:rsid w:val="005A2039"/>
    <w:pPr>
      <w:suppressLineNumbers/>
    </w:pPr>
    <w:rPr>
      <w:rFonts w:cs="Tahoma"/>
    </w:rPr>
  </w:style>
  <w:style w:type="paragraph" w:customStyle="1" w:styleId="Pavadinimas1">
    <w:name w:val="Pavadinimas1"/>
    <w:basedOn w:val="prastasis"/>
    <w:rsid w:val="005A2039"/>
    <w:pPr>
      <w:spacing w:before="40" w:after="40"/>
      <w:ind w:right="1959"/>
    </w:pPr>
    <w:rPr>
      <w:caps/>
    </w:rPr>
  </w:style>
  <w:style w:type="paragraph" w:customStyle="1" w:styleId="Adresas">
    <w:name w:val="Adresas"/>
    <w:basedOn w:val="prastasis"/>
    <w:qFormat/>
    <w:rsid w:val="005A2039"/>
    <w:pPr>
      <w:ind w:right="318"/>
    </w:pPr>
  </w:style>
  <w:style w:type="paragraph" w:customStyle="1" w:styleId="Kopija">
    <w:name w:val="Kopija"/>
    <w:basedOn w:val="Adresas"/>
    <w:rsid w:val="005A2039"/>
    <w:pPr>
      <w:ind w:right="3999"/>
    </w:pPr>
  </w:style>
  <w:style w:type="paragraph" w:customStyle="1" w:styleId="Institucija">
    <w:name w:val="Institucija"/>
    <w:basedOn w:val="Antrat10"/>
    <w:rsid w:val="005A2039"/>
    <w:rPr>
      <w:b/>
      <w:bCs/>
      <w:sz w:val="26"/>
    </w:rPr>
  </w:style>
  <w:style w:type="paragraph" w:styleId="Antrats">
    <w:name w:val="header"/>
    <w:basedOn w:val="prastasis"/>
    <w:link w:val="AntratsDiagrama"/>
    <w:uiPriority w:val="99"/>
    <w:rsid w:val="005A2039"/>
    <w:pPr>
      <w:suppressLineNumbers/>
      <w:tabs>
        <w:tab w:val="center" w:pos="-568"/>
        <w:tab w:val="right" w:pos="-1135"/>
      </w:tabs>
    </w:pPr>
  </w:style>
  <w:style w:type="paragraph" w:customStyle="1" w:styleId="Tekstasnumeruotas">
    <w:name w:val="Tekstas:numeruotas"/>
    <w:basedOn w:val="Tekstas"/>
    <w:qFormat/>
    <w:rsid w:val="003C76FB"/>
    <w:pPr>
      <w:numPr>
        <w:numId w:val="2"/>
      </w:numPr>
      <w:ind w:right="0" w:firstLine="1247"/>
    </w:pPr>
  </w:style>
  <w:style w:type="paragraph" w:customStyle="1" w:styleId="RATOPAVADINIMAS">
    <w:name w:val="RAŠTO PAVADINIMAS"/>
    <w:basedOn w:val="Pavadinimas1"/>
    <w:qFormat/>
    <w:rsid w:val="000E34D4"/>
    <w:rPr>
      <w:b/>
      <w:bCs/>
    </w:rPr>
  </w:style>
  <w:style w:type="character" w:customStyle="1" w:styleId="PoratDiagrama">
    <w:name w:val="Poraštė Diagrama"/>
    <w:basedOn w:val="Numatytasispastraiposriftas"/>
    <w:link w:val="Porat"/>
    <w:rsid w:val="00FE2B69"/>
    <w:rPr>
      <w:sz w:val="16"/>
      <w:szCs w:val="24"/>
      <w:lang w:eastAsia="ar-SA"/>
    </w:rPr>
  </w:style>
  <w:style w:type="paragraph" w:styleId="Debesliotekstas">
    <w:name w:val="Balloon Text"/>
    <w:basedOn w:val="prastasis"/>
    <w:link w:val="DebesliotekstasDiagrama"/>
    <w:rsid w:val="00110A05"/>
    <w:rPr>
      <w:rFonts w:ascii="Tahoma" w:hAnsi="Tahoma" w:cs="Tahoma"/>
      <w:sz w:val="16"/>
      <w:szCs w:val="16"/>
    </w:rPr>
  </w:style>
  <w:style w:type="character" w:customStyle="1" w:styleId="DebesliotekstasDiagrama">
    <w:name w:val="Debesėlio tekstas Diagrama"/>
    <w:basedOn w:val="Numatytasispastraiposriftas"/>
    <w:link w:val="Debesliotekstas"/>
    <w:rsid w:val="00110A05"/>
    <w:rPr>
      <w:rFonts w:ascii="Tahoma" w:hAnsi="Tahoma" w:cs="Tahoma"/>
      <w:sz w:val="16"/>
      <w:szCs w:val="16"/>
      <w:lang w:eastAsia="ar-SA"/>
    </w:rPr>
  </w:style>
  <w:style w:type="character" w:customStyle="1" w:styleId="Neapdorotaspaminjimas1">
    <w:name w:val="Neapdorotas paminėjimas1"/>
    <w:basedOn w:val="Numatytasispastraiposriftas"/>
    <w:uiPriority w:val="99"/>
    <w:semiHidden/>
    <w:unhideWhenUsed/>
    <w:rsid w:val="00D00BD9"/>
    <w:rPr>
      <w:color w:val="605E5C"/>
      <w:shd w:val="clear" w:color="auto" w:fill="E1DFDD"/>
    </w:rPr>
  </w:style>
  <w:style w:type="paragraph" w:styleId="Betarp">
    <w:name w:val="No Spacing"/>
    <w:uiPriority w:val="1"/>
    <w:qFormat/>
    <w:rsid w:val="007D41CE"/>
    <w:rPr>
      <w:rFonts w:ascii="Calibri" w:eastAsia="Calibri" w:hAnsi="Calibri"/>
      <w:sz w:val="22"/>
      <w:szCs w:val="22"/>
      <w:lang w:eastAsia="en-US"/>
    </w:rPr>
  </w:style>
  <w:style w:type="character" w:customStyle="1" w:styleId="Internetosaitas">
    <w:name w:val="Interneto saitas"/>
    <w:basedOn w:val="Numatytasispastraiposriftas"/>
    <w:rsid w:val="007D41CE"/>
    <w:rPr>
      <w:color w:val="0000FF"/>
      <w:u w:val="single"/>
    </w:rPr>
  </w:style>
  <w:style w:type="character" w:customStyle="1" w:styleId="AntratsDiagrama">
    <w:name w:val="Antraštės Diagrama"/>
    <w:basedOn w:val="Numatytasispastraiposriftas"/>
    <w:link w:val="Antrats"/>
    <w:uiPriority w:val="99"/>
    <w:rsid w:val="003B27BF"/>
    <w:rPr>
      <w:sz w:val="24"/>
      <w:szCs w:val="24"/>
      <w:lang w:eastAsia="ar-SA"/>
    </w:rPr>
  </w:style>
  <w:style w:type="character" w:customStyle="1" w:styleId="normaltextrun">
    <w:name w:val="normaltextrun"/>
    <w:basedOn w:val="Numatytasispastraiposriftas"/>
    <w:rsid w:val="00B01AFE"/>
  </w:style>
  <w:style w:type="character" w:styleId="Komentaronuoroda">
    <w:name w:val="annotation reference"/>
    <w:basedOn w:val="Numatytasispastraiposriftas"/>
    <w:semiHidden/>
    <w:unhideWhenUsed/>
    <w:rsid w:val="00DF1A44"/>
    <w:rPr>
      <w:sz w:val="16"/>
      <w:szCs w:val="16"/>
    </w:rPr>
  </w:style>
  <w:style w:type="paragraph" w:styleId="Komentarotekstas">
    <w:name w:val="annotation text"/>
    <w:basedOn w:val="prastasis"/>
    <w:link w:val="KomentarotekstasDiagrama"/>
    <w:unhideWhenUsed/>
    <w:rsid w:val="00DF1A44"/>
    <w:rPr>
      <w:sz w:val="20"/>
      <w:szCs w:val="20"/>
    </w:rPr>
  </w:style>
  <w:style w:type="character" w:customStyle="1" w:styleId="KomentarotekstasDiagrama">
    <w:name w:val="Komentaro tekstas Diagrama"/>
    <w:basedOn w:val="Numatytasispastraiposriftas"/>
    <w:link w:val="Komentarotekstas"/>
    <w:rsid w:val="00DF1A44"/>
    <w:rPr>
      <w:lang w:eastAsia="ar-SA"/>
    </w:rPr>
  </w:style>
  <w:style w:type="paragraph" w:styleId="Komentarotema">
    <w:name w:val="annotation subject"/>
    <w:basedOn w:val="Komentarotekstas"/>
    <w:next w:val="Komentarotekstas"/>
    <w:link w:val="KomentarotemaDiagrama"/>
    <w:semiHidden/>
    <w:unhideWhenUsed/>
    <w:rsid w:val="00DF1A44"/>
    <w:rPr>
      <w:b/>
      <w:bCs/>
    </w:rPr>
  </w:style>
  <w:style w:type="character" w:customStyle="1" w:styleId="KomentarotemaDiagrama">
    <w:name w:val="Komentaro tema Diagrama"/>
    <w:basedOn w:val="KomentarotekstasDiagrama"/>
    <w:link w:val="Komentarotema"/>
    <w:semiHidden/>
    <w:rsid w:val="00DF1A44"/>
    <w:rPr>
      <w:b/>
      <w:bCs/>
      <w:lang w:eastAsia="ar-SA"/>
    </w:rPr>
  </w:style>
  <w:style w:type="paragraph" w:styleId="Pataisymai">
    <w:name w:val="Revision"/>
    <w:hidden/>
    <w:uiPriority w:val="99"/>
    <w:semiHidden/>
    <w:rsid w:val="005C052E"/>
    <w:rPr>
      <w:sz w:val="24"/>
      <w:szCs w:val="24"/>
      <w:lang w:eastAsia="ar-SA"/>
    </w:rPr>
  </w:style>
  <w:style w:type="paragraph" w:styleId="prastasiniatinklio">
    <w:name w:val="Normal (Web)"/>
    <w:basedOn w:val="prastasis"/>
    <w:uiPriority w:val="99"/>
    <w:semiHidden/>
    <w:unhideWhenUsed/>
    <w:rsid w:val="006D3E26"/>
    <w:pPr>
      <w:suppressAutoHyphens w:val="0"/>
      <w:spacing w:before="100" w:beforeAutospacing="1" w:after="100" w:afterAutospacing="1"/>
    </w:pPr>
    <w:rPr>
      <w:lang w:val="en-GB" w:eastAsia="en-GB"/>
    </w:rPr>
  </w:style>
  <w:style w:type="character" w:customStyle="1" w:styleId="UnresolvedMention">
    <w:name w:val="Unresolved Mention"/>
    <w:basedOn w:val="Numatytasispastraiposriftas"/>
    <w:uiPriority w:val="99"/>
    <w:semiHidden/>
    <w:unhideWhenUsed/>
    <w:rsid w:val="000A7742"/>
    <w:rPr>
      <w:color w:val="605E5C"/>
      <w:shd w:val="clear" w:color="auto" w:fill="E1DFDD"/>
    </w:rPr>
  </w:style>
  <w:style w:type="paragraph" w:styleId="Puslapioinaostekstas">
    <w:name w:val="footnote text"/>
    <w:basedOn w:val="prastasis"/>
    <w:link w:val="PuslapioinaostekstasDiagrama"/>
    <w:semiHidden/>
    <w:unhideWhenUsed/>
    <w:rsid w:val="00E01E57"/>
    <w:rPr>
      <w:sz w:val="20"/>
      <w:szCs w:val="20"/>
    </w:rPr>
  </w:style>
  <w:style w:type="character" w:customStyle="1" w:styleId="PuslapioinaostekstasDiagrama">
    <w:name w:val="Puslapio išnašos tekstas Diagrama"/>
    <w:basedOn w:val="Numatytasispastraiposriftas"/>
    <w:link w:val="Puslapioinaostekstas"/>
    <w:semiHidden/>
    <w:rsid w:val="00E01E57"/>
    <w:rPr>
      <w:lang w:eastAsia="ar-SA"/>
    </w:rPr>
  </w:style>
  <w:style w:type="character" w:styleId="Puslapioinaosnuoroda">
    <w:name w:val="footnote reference"/>
    <w:basedOn w:val="Numatytasispastraiposriftas"/>
    <w:semiHidden/>
    <w:unhideWhenUsed/>
    <w:rsid w:val="00E01E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736">
      <w:bodyDiv w:val="1"/>
      <w:marLeft w:val="0"/>
      <w:marRight w:val="0"/>
      <w:marTop w:val="0"/>
      <w:marBottom w:val="0"/>
      <w:divBdr>
        <w:top w:val="none" w:sz="0" w:space="0" w:color="auto"/>
        <w:left w:val="none" w:sz="0" w:space="0" w:color="auto"/>
        <w:bottom w:val="none" w:sz="0" w:space="0" w:color="auto"/>
        <w:right w:val="none" w:sz="0" w:space="0" w:color="auto"/>
      </w:divBdr>
    </w:div>
    <w:div w:id="36316688">
      <w:bodyDiv w:val="1"/>
      <w:marLeft w:val="0"/>
      <w:marRight w:val="0"/>
      <w:marTop w:val="0"/>
      <w:marBottom w:val="0"/>
      <w:divBdr>
        <w:top w:val="none" w:sz="0" w:space="0" w:color="auto"/>
        <w:left w:val="none" w:sz="0" w:space="0" w:color="auto"/>
        <w:bottom w:val="none" w:sz="0" w:space="0" w:color="auto"/>
        <w:right w:val="none" w:sz="0" w:space="0" w:color="auto"/>
      </w:divBdr>
    </w:div>
    <w:div w:id="42948899">
      <w:bodyDiv w:val="1"/>
      <w:marLeft w:val="0"/>
      <w:marRight w:val="0"/>
      <w:marTop w:val="0"/>
      <w:marBottom w:val="0"/>
      <w:divBdr>
        <w:top w:val="none" w:sz="0" w:space="0" w:color="auto"/>
        <w:left w:val="none" w:sz="0" w:space="0" w:color="auto"/>
        <w:bottom w:val="none" w:sz="0" w:space="0" w:color="auto"/>
        <w:right w:val="none" w:sz="0" w:space="0" w:color="auto"/>
      </w:divBdr>
    </w:div>
    <w:div w:id="62991540">
      <w:bodyDiv w:val="1"/>
      <w:marLeft w:val="0"/>
      <w:marRight w:val="0"/>
      <w:marTop w:val="0"/>
      <w:marBottom w:val="0"/>
      <w:divBdr>
        <w:top w:val="none" w:sz="0" w:space="0" w:color="auto"/>
        <w:left w:val="none" w:sz="0" w:space="0" w:color="auto"/>
        <w:bottom w:val="none" w:sz="0" w:space="0" w:color="auto"/>
        <w:right w:val="none" w:sz="0" w:space="0" w:color="auto"/>
      </w:divBdr>
    </w:div>
    <w:div w:id="261839571">
      <w:bodyDiv w:val="1"/>
      <w:marLeft w:val="0"/>
      <w:marRight w:val="0"/>
      <w:marTop w:val="0"/>
      <w:marBottom w:val="0"/>
      <w:divBdr>
        <w:top w:val="none" w:sz="0" w:space="0" w:color="auto"/>
        <w:left w:val="none" w:sz="0" w:space="0" w:color="auto"/>
        <w:bottom w:val="none" w:sz="0" w:space="0" w:color="auto"/>
        <w:right w:val="none" w:sz="0" w:space="0" w:color="auto"/>
      </w:divBdr>
    </w:div>
    <w:div w:id="298651542">
      <w:bodyDiv w:val="1"/>
      <w:marLeft w:val="0"/>
      <w:marRight w:val="0"/>
      <w:marTop w:val="0"/>
      <w:marBottom w:val="0"/>
      <w:divBdr>
        <w:top w:val="none" w:sz="0" w:space="0" w:color="auto"/>
        <w:left w:val="none" w:sz="0" w:space="0" w:color="auto"/>
        <w:bottom w:val="none" w:sz="0" w:space="0" w:color="auto"/>
        <w:right w:val="none" w:sz="0" w:space="0" w:color="auto"/>
      </w:divBdr>
      <w:divsChild>
        <w:div w:id="310910491">
          <w:marLeft w:val="0"/>
          <w:marRight w:val="0"/>
          <w:marTop w:val="0"/>
          <w:marBottom w:val="0"/>
          <w:divBdr>
            <w:top w:val="none" w:sz="0" w:space="0" w:color="auto"/>
            <w:left w:val="none" w:sz="0" w:space="0" w:color="auto"/>
            <w:bottom w:val="none" w:sz="0" w:space="0" w:color="auto"/>
            <w:right w:val="none" w:sz="0" w:space="0" w:color="auto"/>
          </w:divBdr>
          <w:divsChild>
            <w:div w:id="2060855305">
              <w:marLeft w:val="0"/>
              <w:marRight w:val="0"/>
              <w:marTop w:val="0"/>
              <w:marBottom w:val="0"/>
              <w:divBdr>
                <w:top w:val="none" w:sz="0" w:space="0" w:color="auto"/>
                <w:left w:val="none" w:sz="0" w:space="0" w:color="auto"/>
                <w:bottom w:val="none" w:sz="0" w:space="0" w:color="auto"/>
                <w:right w:val="none" w:sz="0" w:space="0" w:color="auto"/>
              </w:divBdr>
            </w:div>
            <w:div w:id="38482033">
              <w:marLeft w:val="0"/>
              <w:marRight w:val="0"/>
              <w:marTop w:val="0"/>
              <w:marBottom w:val="0"/>
              <w:divBdr>
                <w:top w:val="none" w:sz="0" w:space="0" w:color="auto"/>
                <w:left w:val="none" w:sz="0" w:space="0" w:color="auto"/>
                <w:bottom w:val="none" w:sz="0" w:space="0" w:color="auto"/>
                <w:right w:val="none" w:sz="0" w:space="0" w:color="auto"/>
              </w:divBdr>
            </w:div>
            <w:div w:id="36050189">
              <w:marLeft w:val="0"/>
              <w:marRight w:val="0"/>
              <w:marTop w:val="0"/>
              <w:marBottom w:val="0"/>
              <w:divBdr>
                <w:top w:val="none" w:sz="0" w:space="0" w:color="auto"/>
                <w:left w:val="none" w:sz="0" w:space="0" w:color="auto"/>
                <w:bottom w:val="none" w:sz="0" w:space="0" w:color="auto"/>
                <w:right w:val="none" w:sz="0" w:space="0" w:color="auto"/>
              </w:divBdr>
            </w:div>
          </w:divsChild>
        </w:div>
        <w:div w:id="1082292440">
          <w:marLeft w:val="0"/>
          <w:marRight w:val="0"/>
          <w:marTop w:val="0"/>
          <w:marBottom w:val="0"/>
          <w:divBdr>
            <w:top w:val="none" w:sz="0" w:space="0" w:color="auto"/>
            <w:left w:val="none" w:sz="0" w:space="0" w:color="auto"/>
            <w:bottom w:val="none" w:sz="0" w:space="0" w:color="auto"/>
            <w:right w:val="none" w:sz="0" w:space="0" w:color="auto"/>
          </w:divBdr>
          <w:divsChild>
            <w:div w:id="350837493">
              <w:marLeft w:val="0"/>
              <w:marRight w:val="0"/>
              <w:marTop w:val="0"/>
              <w:marBottom w:val="0"/>
              <w:divBdr>
                <w:top w:val="none" w:sz="0" w:space="0" w:color="auto"/>
                <w:left w:val="none" w:sz="0" w:space="0" w:color="auto"/>
                <w:bottom w:val="none" w:sz="0" w:space="0" w:color="auto"/>
                <w:right w:val="none" w:sz="0" w:space="0" w:color="auto"/>
              </w:divBdr>
            </w:div>
            <w:div w:id="106583920">
              <w:marLeft w:val="0"/>
              <w:marRight w:val="0"/>
              <w:marTop w:val="0"/>
              <w:marBottom w:val="0"/>
              <w:divBdr>
                <w:top w:val="none" w:sz="0" w:space="0" w:color="auto"/>
                <w:left w:val="none" w:sz="0" w:space="0" w:color="auto"/>
                <w:bottom w:val="none" w:sz="0" w:space="0" w:color="auto"/>
                <w:right w:val="none" w:sz="0" w:space="0" w:color="auto"/>
              </w:divBdr>
            </w:div>
            <w:div w:id="95752509">
              <w:marLeft w:val="0"/>
              <w:marRight w:val="0"/>
              <w:marTop w:val="0"/>
              <w:marBottom w:val="0"/>
              <w:divBdr>
                <w:top w:val="none" w:sz="0" w:space="0" w:color="auto"/>
                <w:left w:val="none" w:sz="0" w:space="0" w:color="auto"/>
                <w:bottom w:val="none" w:sz="0" w:space="0" w:color="auto"/>
                <w:right w:val="none" w:sz="0" w:space="0" w:color="auto"/>
              </w:divBdr>
            </w:div>
            <w:div w:id="1295983240">
              <w:marLeft w:val="0"/>
              <w:marRight w:val="0"/>
              <w:marTop w:val="0"/>
              <w:marBottom w:val="0"/>
              <w:divBdr>
                <w:top w:val="none" w:sz="0" w:space="0" w:color="auto"/>
                <w:left w:val="none" w:sz="0" w:space="0" w:color="auto"/>
                <w:bottom w:val="none" w:sz="0" w:space="0" w:color="auto"/>
                <w:right w:val="none" w:sz="0" w:space="0" w:color="auto"/>
              </w:divBdr>
            </w:div>
            <w:div w:id="1448113885">
              <w:marLeft w:val="0"/>
              <w:marRight w:val="0"/>
              <w:marTop w:val="0"/>
              <w:marBottom w:val="0"/>
              <w:divBdr>
                <w:top w:val="none" w:sz="0" w:space="0" w:color="auto"/>
                <w:left w:val="none" w:sz="0" w:space="0" w:color="auto"/>
                <w:bottom w:val="none" w:sz="0" w:space="0" w:color="auto"/>
                <w:right w:val="none" w:sz="0" w:space="0" w:color="auto"/>
              </w:divBdr>
            </w:div>
            <w:div w:id="714044999">
              <w:marLeft w:val="0"/>
              <w:marRight w:val="0"/>
              <w:marTop w:val="0"/>
              <w:marBottom w:val="0"/>
              <w:divBdr>
                <w:top w:val="none" w:sz="0" w:space="0" w:color="auto"/>
                <w:left w:val="none" w:sz="0" w:space="0" w:color="auto"/>
                <w:bottom w:val="none" w:sz="0" w:space="0" w:color="auto"/>
                <w:right w:val="none" w:sz="0" w:space="0" w:color="auto"/>
              </w:divBdr>
            </w:div>
            <w:div w:id="672531541">
              <w:marLeft w:val="0"/>
              <w:marRight w:val="0"/>
              <w:marTop w:val="0"/>
              <w:marBottom w:val="0"/>
              <w:divBdr>
                <w:top w:val="none" w:sz="0" w:space="0" w:color="auto"/>
                <w:left w:val="none" w:sz="0" w:space="0" w:color="auto"/>
                <w:bottom w:val="none" w:sz="0" w:space="0" w:color="auto"/>
                <w:right w:val="none" w:sz="0" w:space="0" w:color="auto"/>
              </w:divBdr>
            </w:div>
            <w:div w:id="1026446088">
              <w:marLeft w:val="0"/>
              <w:marRight w:val="0"/>
              <w:marTop w:val="0"/>
              <w:marBottom w:val="0"/>
              <w:divBdr>
                <w:top w:val="none" w:sz="0" w:space="0" w:color="auto"/>
                <w:left w:val="none" w:sz="0" w:space="0" w:color="auto"/>
                <w:bottom w:val="none" w:sz="0" w:space="0" w:color="auto"/>
                <w:right w:val="none" w:sz="0" w:space="0" w:color="auto"/>
              </w:divBdr>
            </w:div>
            <w:div w:id="20872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202">
      <w:bodyDiv w:val="1"/>
      <w:marLeft w:val="0"/>
      <w:marRight w:val="0"/>
      <w:marTop w:val="0"/>
      <w:marBottom w:val="0"/>
      <w:divBdr>
        <w:top w:val="none" w:sz="0" w:space="0" w:color="auto"/>
        <w:left w:val="none" w:sz="0" w:space="0" w:color="auto"/>
        <w:bottom w:val="none" w:sz="0" w:space="0" w:color="auto"/>
        <w:right w:val="none" w:sz="0" w:space="0" w:color="auto"/>
      </w:divBdr>
    </w:div>
    <w:div w:id="1159033355">
      <w:bodyDiv w:val="1"/>
      <w:marLeft w:val="0"/>
      <w:marRight w:val="0"/>
      <w:marTop w:val="0"/>
      <w:marBottom w:val="0"/>
      <w:divBdr>
        <w:top w:val="none" w:sz="0" w:space="0" w:color="auto"/>
        <w:left w:val="none" w:sz="0" w:space="0" w:color="auto"/>
        <w:bottom w:val="none" w:sz="0" w:space="0" w:color="auto"/>
        <w:right w:val="none" w:sz="0" w:space="0" w:color="auto"/>
      </w:divBdr>
    </w:div>
    <w:div w:id="1211501849">
      <w:bodyDiv w:val="1"/>
      <w:marLeft w:val="0"/>
      <w:marRight w:val="0"/>
      <w:marTop w:val="0"/>
      <w:marBottom w:val="0"/>
      <w:divBdr>
        <w:top w:val="none" w:sz="0" w:space="0" w:color="auto"/>
        <w:left w:val="none" w:sz="0" w:space="0" w:color="auto"/>
        <w:bottom w:val="none" w:sz="0" w:space="0" w:color="auto"/>
        <w:right w:val="none" w:sz="0" w:space="0" w:color="auto"/>
      </w:divBdr>
    </w:div>
    <w:div w:id="1361473150">
      <w:bodyDiv w:val="1"/>
      <w:marLeft w:val="0"/>
      <w:marRight w:val="0"/>
      <w:marTop w:val="0"/>
      <w:marBottom w:val="0"/>
      <w:divBdr>
        <w:top w:val="none" w:sz="0" w:space="0" w:color="auto"/>
        <w:left w:val="none" w:sz="0" w:space="0" w:color="auto"/>
        <w:bottom w:val="none" w:sz="0" w:space="0" w:color="auto"/>
        <w:right w:val="none" w:sz="0" w:space="0" w:color="auto"/>
      </w:divBdr>
    </w:div>
    <w:div w:id="1383670418">
      <w:bodyDiv w:val="1"/>
      <w:marLeft w:val="0"/>
      <w:marRight w:val="0"/>
      <w:marTop w:val="0"/>
      <w:marBottom w:val="0"/>
      <w:divBdr>
        <w:top w:val="none" w:sz="0" w:space="0" w:color="auto"/>
        <w:left w:val="none" w:sz="0" w:space="0" w:color="auto"/>
        <w:bottom w:val="none" w:sz="0" w:space="0" w:color="auto"/>
        <w:right w:val="none" w:sz="0" w:space="0" w:color="auto"/>
      </w:divBdr>
    </w:div>
    <w:div w:id="1584097538">
      <w:bodyDiv w:val="1"/>
      <w:marLeft w:val="0"/>
      <w:marRight w:val="0"/>
      <w:marTop w:val="0"/>
      <w:marBottom w:val="0"/>
      <w:divBdr>
        <w:top w:val="none" w:sz="0" w:space="0" w:color="auto"/>
        <w:left w:val="none" w:sz="0" w:space="0" w:color="auto"/>
        <w:bottom w:val="none" w:sz="0" w:space="0" w:color="auto"/>
        <w:right w:val="none" w:sz="0" w:space="0" w:color="auto"/>
      </w:divBdr>
    </w:div>
    <w:div w:id="1603218270">
      <w:bodyDiv w:val="1"/>
      <w:marLeft w:val="0"/>
      <w:marRight w:val="0"/>
      <w:marTop w:val="0"/>
      <w:marBottom w:val="0"/>
      <w:divBdr>
        <w:top w:val="none" w:sz="0" w:space="0" w:color="auto"/>
        <w:left w:val="none" w:sz="0" w:space="0" w:color="auto"/>
        <w:bottom w:val="none" w:sz="0" w:space="0" w:color="auto"/>
        <w:right w:val="none" w:sz="0" w:space="0" w:color="auto"/>
      </w:divBdr>
      <w:divsChild>
        <w:div w:id="1913003346">
          <w:marLeft w:val="0"/>
          <w:marRight w:val="0"/>
          <w:marTop w:val="0"/>
          <w:marBottom w:val="0"/>
          <w:divBdr>
            <w:top w:val="none" w:sz="0" w:space="0" w:color="auto"/>
            <w:left w:val="none" w:sz="0" w:space="0" w:color="auto"/>
            <w:bottom w:val="none" w:sz="0" w:space="0" w:color="auto"/>
            <w:right w:val="none" w:sz="0" w:space="0" w:color="auto"/>
          </w:divBdr>
        </w:div>
      </w:divsChild>
    </w:div>
    <w:div w:id="1762216127">
      <w:bodyDiv w:val="1"/>
      <w:marLeft w:val="0"/>
      <w:marRight w:val="0"/>
      <w:marTop w:val="0"/>
      <w:marBottom w:val="0"/>
      <w:divBdr>
        <w:top w:val="none" w:sz="0" w:space="0" w:color="auto"/>
        <w:left w:val="none" w:sz="0" w:space="0" w:color="auto"/>
        <w:bottom w:val="none" w:sz="0" w:space="0" w:color="auto"/>
        <w:right w:val="none" w:sz="0" w:space="0" w:color="auto"/>
      </w:divBdr>
    </w:div>
    <w:div w:id="1798525499">
      <w:bodyDiv w:val="1"/>
      <w:marLeft w:val="0"/>
      <w:marRight w:val="0"/>
      <w:marTop w:val="0"/>
      <w:marBottom w:val="0"/>
      <w:divBdr>
        <w:top w:val="none" w:sz="0" w:space="0" w:color="auto"/>
        <w:left w:val="none" w:sz="0" w:space="0" w:color="auto"/>
        <w:bottom w:val="none" w:sz="0" w:space="0" w:color="auto"/>
        <w:right w:val="none" w:sz="0" w:space="0" w:color="auto"/>
      </w:divBdr>
    </w:div>
    <w:div w:id="1909917283">
      <w:bodyDiv w:val="1"/>
      <w:marLeft w:val="0"/>
      <w:marRight w:val="0"/>
      <w:marTop w:val="0"/>
      <w:marBottom w:val="0"/>
      <w:divBdr>
        <w:top w:val="none" w:sz="0" w:space="0" w:color="auto"/>
        <w:left w:val="none" w:sz="0" w:space="0" w:color="auto"/>
        <w:bottom w:val="none" w:sz="0" w:space="0" w:color="auto"/>
        <w:right w:val="none" w:sz="0" w:space="0" w:color="auto"/>
      </w:divBdr>
    </w:div>
    <w:div w:id="194271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anta.delekaite@tm.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s://tm.lrv.lt" TargetMode="External"/><Relationship Id="rId2" Type="http://schemas.openxmlformats.org/officeDocument/2006/relationships/hyperlink" Target="mailto:rastine@tm.lt" TargetMode="External"/><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Z6YWEJNPDQQR-896559167-399</_dlc_DocId>
    <_dlc_DocIdUrl xmlns="28130d43-1b56-4a10-ad88-2cd38123f4c1">
      <Url>https://intranetas.lrs.lt/29/_layouts/15/DocIdRedir.aspx?ID=Z6YWEJNPDQQR-896559167-399</Url>
      <Description>Z6YWEJNPDQQR-896559167-399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914ED4-4365-4CF2-9192-CE517DA60179}">
  <ds:schemaRefs>
    <ds:schemaRef ds:uri="http://schemas.microsoft.com/sharepoint/v3/contenttype/forms"/>
  </ds:schemaRefs>
</ds:datastoreItem>
</file>

<file path=customXml/itemProps2.xml><?xml version="1.0" encoding="utf-8"?>
<ds:datastoreItem xmlns:ds="http://schemas.openxmlformats.org/officeDocument/2006/customXml" ds:itemID="{7B00A5F7-7A13-4957-B2ED-992D8230DBA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a8bcd20-d64d-422b-abff-adf24e14bc1b"/>
    <ds:schemaRef ds:uri="http://www.w3.org/XML/1998/namespace"/>
    <ds:schemaRef ds:uri="http://purl.org/dc/dcmitype/"/>
  </ds:schemaRefs>
</ds:datastoreItem>
</file>

<file path=customXml/itemProps3.xml><?xml version="1.0" encoding="utf-8"?>
<ds:datastoreItem xmlns:ds="http://schemas.openxmlformats.org/officeDocument/2006/customXml" ds:itemID="{55EC4078-8903-48B5-89AB-B898147811BC}"/>
</file>

<file path=customXml/itemProps4.xml><?xml version="1.0" encoding="utf-8"?>
<ds:datastoreItem xmlns:ds="http://schemas.openxmlformats.org/officeDocument/2006/customXml" ds:itemID="{E06C9EA0-0E7B-4E34-AE82-4EB18DA4CB58}">
  <ds:schemaRefs>
    <ds:schemaRef ds:uri="http://schemas.openxmlformats.org/officeDocument/2006/bibliography"/>
  </ds:schemaRefs>
</ds:datastoreItem>
</file>

<file path=customXml/itemProps5.xml><?xml version="1.0" encoding="utf-8"?>
<ds:datastoreItem xmlns:ds="http://schemas.openxmlformats.org/officeDocument/2006/customXml" ds:itemID="{48E527F4-0E56-46B4-9E42-E14E89AF2FC2}"/>
</file>

<file path=docProps/app.xml><?xml version="1.0" encoding="utf-8"?>
<Properties xmlns="http://schemas.openxmlformats.org/officeDocument/2006/extended-properties" xmlns:vt="http://schemas.openxmlformats.org/officeDocument/2006/docPropsVTypes">
  <Template>Normal.dotm</Template>
  <TotalTime>2</TotalTime>
  <Pages>3</Pages>
  <Words>5079</Words>
  <Characters>2896</Characters>
  <Application>Microsoft Office Word</Application>
  <DocSecurity>0</DocSecurity>
  <Lines>24</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Samanta Delekaitė</dc:creator>
  <cp:lastModifiedBy>KNIUKŠTIENĖ Rimantė</cp:lastModifiedBy>
  <cp:revision>2</cp:revision>
  <cp:lastPrinted>2020-01-13T12:15:00Z</cp:lastPrinted>
  <dcterms:created xsi:type="dcterms:W3CDTF">2024-01-09T20:47:00Z</dcterms:created>
  <dcterms:modified xsi:type="dcterms:W3CDTF">2024-01-09T20:47:00Z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6b3961ce-bea9-42c5-8d7b-2c843c18903c</vt:lpwstr>
  </property>
</Properties>
</file>