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064C81" w14:textId="77777777" w:rsidR="007F5B75" w:rsidRPr="00397D50" w:rsidRDefault="007F5B75" w:rsidP="007F5B75">
      <w:pPr>
        <w:spacing w:before="160"/>
        <w:ind w:firstLine="0"/>
        <w:jc w:val="center"/>
        <w:rPr>
          <w:b/>
          <w:caps/>
          <w:szCs w:val="24"/>
        </w:rPr>
      </w:pPr>
      <w:r w:rsidRPr="00397D50">
        <w:rPr>
          <w:noProof/>
          <w:szCs w:val="24"/>
          <w:lang w:eastAsia="lt-LT"/>
        </w:rPr>
        <w:drawing>
          <wp:anchor distT="0" distB="0" distL="114300" distR="114300" simplePos="0" relativeHeight="251659264" behindDoc="0" locked="0" layoutInCell="0" allowOverlap="1" wp14:anchorId="437B3DA5" wp14:editId="69F8AAB8">
            <wp:simplePos x="0" y="0"/>
            <wp:positionH relativeFrom="page">
              <wp:posOffset>3862705</wp:posOffset>
            </wp:positionH>
            <wp:positionV relativeFrom="page">
              <wp:posOffset>720090</wp:posOffset>
            </wp:positionV>
            <wp:extent cx="543560" cy="595630"/>
            <wp:effectExtent l="19050" t="0" r="889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543560" cy="595630"/>
                    </a:xfrm>
                    <a:prstGeom prst="rect">
                      <a:avLst/>
                    </a:prstGeom>
                    <a:noFill/>
                  </pic:spPr>
                </pic:pic>
              </a:graphicData>
            </a:graphic>
          </wp:anchor>
        </w:drawing>
      </w:r>
      <w:r w:rsidRPr="00397D50">
        <w:rPr>
          <w:b/>
          <w:caps/>
          <w:szCs w:val="24"/>
        </w:rPr>
        <w:t>LIETUVOS RESPUBLIKOS ekonomikos ir inovacijų MINISTERIJ</w:t>
      </w:r>
      <w:r w:rsidR="000D04F3" w:rsidRPr="00397D50">
        <w:rPr>
          <w:b/>
          <w:caps/>
          <w:szCs w:val="24"/>
        </w:rPr>
        <w:t>a</w:t>
      </w:r>
    </w:p>
    <w:p w14:paraId="01F22551" w14:textId="77777777" w:rsidR="0024431F" w:rsidRDefault="0024431F" w:rsidP="0024431F">
      <w:pPr>
        <w:spacing w:before="40"/>
        <w:ind w:left="-851"/>
        <w:jc w:val="center"/>
        <w:rPr>
          <w:sz w:val="17"/>
        </w:rPr>
      </w:pPr>
    </w:p>
    <w:p w14:paraId="0098D0BF" w14:textId="6F329103" w:rsidR="0024431F" w:rsidRDefault="0024431F" w:rsidP="0024431F">
      <w:pPr>
        <w:spacing w:before="40"/>
        <w:ind w:left="-851"/>
        <w:jc w:val="center"/>
        <w:rPr>
          <w:sz w:val="17"/>
        </w:rPr>
      </w:pPr>
      <w:r>
        <w:rPr>
          <w:sz w:val="17"/>
        </w:rPr>
        <w:t>Biudžetinė įstaiga, Gedimino pr. 38, LT-01104 Vilnius, tel. 8 706 64 845,</w:t>
      </w:r>
      <w:r>
        <w:rPr>
          <w:sz w:val="17"/>
        </w:rPr>
        <w:br/>
        <w:t xml:space="preserve">el. p. </w:t>
      </w:r>
      <w:proofErr w:type="spellStart"/>
      <w:r>
        <w:rPr>
          <w:sz w:val="17"/>
        </w:rPr>
        <w:t>kanc@eimin.lt</w:t>
      </w:r>
      <w:proofErr w:type="spellEnd"/>
      <w:r>
        <w:rPr>
          <w:sz w:val="17"/>
        </w:rPr>
        <w:t>, http://eimin.lrv.lt.</w:t>
      </w:r>
    </w:p>
    <w:p w14:paraId="018CEC75" w14:textId="77777777" w:rsidR="0024431F" w:rsidRDefault="0024431F" w:rsidP="0024431F">
      <w:pPr>
        <w:widowControl w:val="0"/>
        <w:spacing w:after="40"/>
        <w:ind w:left="-851"/>
        <w:jc w:val="center"/>
        <w:rPr>
          <w:sz w:val="17"/>
        </w:rPr>
      </w:pPr>
      <w:r>
        <w:rPr>
          <w:sz w:val="17"/>
        </w:rPr>
        <w:t>Duomenys kaupiami ir saugomi Juridinių asmenų registre, kodas 188621919</w:t>
      </w:r>
    </w:p>
    <w:p w14:paraId="14BB3F08" w14:textId="77777777" w:rsidR="0024431F" w:rsidRPr="0024431F" w:rsidRDefault="0024431F" w:rsidP="0024431F">
      <w:pPr>
        <w:pBdr>
          <w:bottom w:val="single" w:sz="6" w:space="1" w:color="auto"/>
        </w:pBdr>
        <w:spacing w:before="40" w:after="40"/>
        <w:ind w:firstLine="0"/>
        <w:rPr>
          <w:sz w:val="12"/>
          <w:szCs w:val="12"/>
        </w:rPr>
      </w:pPr>
    </w:p>
    <w:p w14:paraId="60AEC548" w14:textId="25249E9C" w:rsidR="0024786F" w:rsidRPr="00397D50" w:rsidRDefault="0024786F" w:rsidP="0024786F">
      <w:pPr>
        <w:rPr>
          <w:szCs w:val="24"/>
        </w:rPr>
      </w:pPr>
    </w:p>
    <w:tbl>
      <w:tblPr>
        <w:tblW w:w="9377" w:type="dxa"/>
        <w:tblCellMar>
          <w:left w:w="0" w:type="dxa"/>
          <w:right w:w="28" w:type="dxa"/>
        </w:tblCellMar>
        <w:tblLook w:val="04A0" w:firstRow="1" w:lastRow="0" w:firstColumn="1" w:lastColumn="0" w:noHBand="0" w:noVBand="1"/>
      </w:tblPr>
      <w:tblGrid>
        <w:gridCol w:w="4626"/>
        <w:gridCol w:w="43"/>
        <w:gridCol w:w="1530"/>
        <w:gridCol w:w="3170"/>
        <w:gridCol w:w="8"/>
      </w:tblGrid>
      <w:tr w:rsidR="0024786F" w:rsidRPr="00397D50" w14:paraId="7CFDBF3F" w14:textId="77777777" w:rsidTr="0013006F">
        <w:trPr>
          <w:gridAfter w:val="1"/>
          <w:wAfter w:w="8" w:type="dxa"/>
          <w:cantSplit/>
          <w:trHeight w:val="424"/>
        </w:trPr>
        <w:tc>
          <w:tcPr>
            <w:tcW w:w="4626" w:type="dxa"/>
            <w:vMerge w:val="restart"/>
          </w:tcPr>
          <w:p w14:paraId="73D51BA3" w14:textId="4AF6CA60" w:rsidR="008076B9" w:rsidRPr="00397D50" w:rsidRDefault="001C6CD9" w:rsidP="001A3721">
            <w:pPr>
              <w:ind w:firstLine="0"/>
              <w:jc w:val="left"/>
              <w:rPr>
                <w:szCs w:val="24"/>
              </w:rPr>
            </w:pPr>
            <w:r w:rsidRPr="00397D50">
              <w:rPr>
                <w:szCs w:val="24"/>
              </w:rPr>
              <w:t xml:space="preserve">Lietuvos Respublikos </w:t>
            </w:r>
            <w:r w:rsidR="00021949" w:rsidRPr="00397D50">
              <w:rPr>
                <w:szCs w:val="24"/>
              </w:rPr>
              <w:t>Seimo Ateities komitetui</w:t>
            </w:r>
          </w:p>
          <w:p w14:paraId="68EA2D5D" w14:textId="45A49E6B" w:rsidR="0024786F" w:rsidRPr="00397D50" w:rsidRDefault="0024786F" w:rsidP="006C0455">
            <w:pPr>
              <w:spacing w:line="360" w:lineRule="auto"/>
              <w:ind w:firstLine="0"/>
              <w:jc w:val="left"/>
              <w:rPr>
                <w:szCs w:val="24"/>
              </w:rPr>
            </w:pPr>
          </w:p>
        </w:tc>
        <w:tc>
          <w:tcPr>
            <w:tcW w:w="43" w:type="dxa"/>
          </w:tcPr>
          <w:p w14:paraId="7ADB42B1" w14:textId="77777777" w:rsidR="0024786F" w:rsidRPr="00397D50" w:rsidRDefault="0024786F" w:rsidP="006C0455">
            <w:pPr>
              <w:spacing w:line="360" w:lineRule="auto"/>
              <w:ind w:firstLine="0"/>
              <w:jc w:val="left"/>
              <w:rPr>
                <w:szCs w:val="24"/>
              </w:rPr>
            </w:pPr>
          </w:p>
        </w:tc>
        <w:tc>
          <w:tcPr>
            <w:tcW w:w="1530" w:type="dxa"/>
            <w:hideMark/>
          </w:tcPr>
          <w:p w14:paraId="489A6E72" w14:textId="3A9D45D7" w:rsidR="0024786F" w:rsidRPr="00397D50" w:rsidRDefault="00B46E32" w:rsidP="006C0455">
            <w:pPr>
              <w:spacing w:line="360" w:lineRule="auto"/>
              <w:ind w:firstLine="0"/>
              <w:jc w:val="left"/>
              <w:rPr>
                <w:szCs w:val="24"/>
              </w:rPr>
            </w:pPr>
            <w:r w:rsidRPr="00397D50">
              <w:rPr>
                <w:szCs w:val="24"/>
              </w:rPr>
              <w:t xml:space="preserve">  </w:t>
            </w:r>
            <w:r w:rsidR="008E4B38" w:rsidRPr="00397D50">
              <w:rPr>
                <w:szCs w:val="24"/>
              </w:rPr>
              <w:t xml:space="preserve">   </w:t>
            </w:r>
            <w:r w:rsidRPr="00397D50">
              <w:rPr>
                <w:szCs w:val="24"/>
              </w:rPr>
              <w:t>2021</w:t>
            </w:r>
            <w:r w:rsidR="00AE5A3A" w:rsidRPr="00397D50">
              <w:rPr>
                <w:szCs w:val="24"/>
              </w:rPr>
              <w:t>-0</w:t>
            </w:r>
            <w:r w:rsidR="00AB2895" w:rsidRPr="00397D50">
              <w:rPr>
                <w:szCs w:val="24"/>
              </w:rPr>
              <w:t>6</w:t>
            </w:r>
            <w:r w:rsidR="0024786F" w:rsidRPr="00397D50">
              <w:rPr>
                <w:szCs w:val="24"/>
              </w:rPr>
              <w:t>-</w:t>
            </w:r>
          </w:p>
        </w:tc>
        <w:tc>
          <w:tcPr>
            <w:tcW w:w="3170" w:type="dxa"/>
            <w:hideMark/>
          </w:tcPr>
          <w:p w14:paraId="678BE5DA" w14:textId="198A5B13" w:rsidR="0024786F" w:rsidRPr="00397D50" w:rsidRDefault="00310B7B" w:rsidP="006C0455">
            <w:pPr>
              <w:spacing w:line="360" w:lineRule="auto"/>
              <w:ind w:firstLine="0"/>
              <w:jc w:val="left"/>
              <w:rPr>
                <w:szCs w:val="24"/>
              </w:rPr>
            </w:pPr>
            <w:r w:rsidRPr="00397D50">
              <w:rPr>
                <w:szCs w:val="24"/>
              </w:rPr>
              <w:t xml:space="preserve">Nr. </w:t>
            </w:r>
          </w:p>
        </w:tc>
      </w:tr>
      <w:tr w:rsidR="0024786F" w:rsidRPr="00397D50" w14:paraId="35788D08" w14:textId="77777777" w:rsidTr="003252F4">
        <w:trPr>
          <w:gridAfter w:val="1"/>
          <w:wAfter w:w="8" w:type="dxa"/>
          <w:cantSplit/>
          <w:trHeight w:val="618"/>
        </w:trPr>
        <w:tc>
          <w:tcPr>
            <w:tcW w:w="4626" w:type="dxa"/>
            <w:vMerge/>
            <w:vAlign w:val="center"/>
            <w:hideMark/>
          </w:tcPr>
          <w:p w14:paraId="2D9ED909" w14:textId="77777777" w:rsidR="0024786F" w:rsidRPr="00397D50" w:rsidRDefault="0024786F" w:rsidP="006C0455">
            <w:pPr>
              <w:spacing w:line="360" w:lineRule="auto"/>
              <w:ind w:firstLine="0"/>
              <w:jc w:val="left"/>
              <w:rPr>
                <w:szCs w:val="24"/>
              </w:rPr>
            </w:pPr>
          </w:p>
        </w:tc>
        <w:tc>
          <w:tcPr>
            <w:tcW w:w="43" w:type="dxa"/>
          </w:tcPr>
          <w:p w14:paraId="41F8FF91" w14:textId="77777777" w:rsidR="0024786F" w:rsidRPr="00397D50" w:rsidRDefault="0024786F" w:rsidP="006C0455">
            <w:pPr>
              <w:spacing w:line="360" w:lineRule="auto"/>
              <w:ind w:firstLine="0"/>
              <w:jc w:val="left"/>
              <w:rPr>
                <w:szCs w:val="24"/>
              </w:rPr>
            </w:pPr>
          </w:p>
        </w:tc>
        <w:tc>
          <w:tcPr>
            <w:tcW w:w="1530" w:type="dxa"/>
            <w:hideMark/>
          </w:tcPr>
          <w:p w14:paraId="08713A97" w14:textId="15C35B6A" w:rsidR="0024786F" w:rsidRPr="00397D50" w:rsidRDefault="008E4B38" w:rsidP="006C0455">
            <w:pPr>
              <w:spacing w:line="360" w:lineRule="auto"/>
              <w:ind w:firstLine="0"/>
              <w:jc w:val="left"/>
              <w:rPr>
                <w:szCs w:val="24"/>
              </w:rPr>
            </w:pPr>
            <w:r w:rsidRPr="00397D50">
              <w:rPr>
                <w:szCs w:val="24"/>
              </w:rPr>
              <w:t xml:space="preserve">  </w:t>
            </w:r>
            <w:r w:rsidR="00EB7EB6" w:rsidRPr="00397D50">
              <w:rPr>
                <w:szCs w:val="24"/>
              </w:rPr>
              <w:t xml:space="preserve">Į </w:t>
            </w:r>
            <w:r w:rsidRPr="00397D50">
              <w:rPr>
                <w:szCs w:val="24"/>
              </w:rPr>
              <w:t xml:space="preserve"> </w:t>
            </w:r>
            <w:r w:rsidR="00EB7EB6" w:rsidRPr="00397D50">
              <w:rPr>
                <w:szCs w:val="24"/>
              </w:rPr>
              <w:t>2021-0</w:t>
            </w:r>
            <w:r w:rsidR="00A35935" w:rsidRPr="00397D50">
              <w:rPr>
                <w:szCs w:val="24"/>
              </w:rPr>
              <w:t>5</w:t>
            </w:r>
            <w:r w:rsidR="00EB7EB6" w:rsidRPr="00397D50">
              <w:rPr>
                <w:szCs w:val="24"/>
              </w:rPr>
              <w:t>-</w:t>
            </w:r>
            <w:r w:rsidR="00A35935" w:rsidRPr="00397D50">
              <w:rPr>
                <w:szCs w:val="24"/>
              </w:rPr>
              <w:t>21</w:t>
            </w:r>
          </w:p>
        </w:tc>
        <w:tc>
          <w:tcPr>
            <w:tcW w:w="3170" w:type="dxa"/>
            <w:hideMark/>
          </w:tcPr>
          <w:p w14:paraId="7AE16F52" w14:textId="188163D8" w:rsidR="0024786F" w:rsidRPr="00397D50" w:rsidRDefault="001D16DA" w:rsidP="00EB7EB6">
            <w:pPr>
              <w:spacing w:line="360" w:lineRule="auto"/>
              <w:ind w:left="386" w:hanging="386"/>
              <w:jc w:val="left"/>
              <w:rPr>
                <w:szCs w:val="24"/>
              </w:rPr>
            </w:pPr>
            <w:r w:rsidRPr="00397D50">
              <w:rPr>
                <w:szCs w:val="24"/>
              </w:rPr>
              <w:t xml:space="preserve">Nr. </w:t>
            </w:r>
            <w:r w:rsidR="007753F6" w:rsidRPr="00397D50">
              <w:rPr>
                <w:szCs w:val="24"/>
              </w:rPr>
              <w:t>122-P-16</w:t>
            </w:r>
          </w:p>
        </w:tc>
      </w:tr>
      <w:tr w:rsidR="0024786F" w:rsidRPr="00397D50" w14:paraId="6D57204C" w14:textId="77777777" w:rsidTr="0013006F">
        <w:trPr>
          <w:cantSplit/>
          <w:trHeight w:val="566"/>
        </w:trPr>
        <w:tc>
          <w:tcPr>
            <w:tcW w:w="9377" w:type="dxa"/>
            <w:gridSpan w:val="5"/>
            <w:hideMark/>
          </w:tcPr>
          <w:p w14:paraId="7EFF2C81" w14:textId="77777777" w:rsidR="00397D50" w:rsidRDefault="00397D50" w:rsidP="00EB7EB6">
            <w:pPr>
              <w:spacing w:line="360" w:lineRule="auto"/>
              <w:ind w:firstLine="0"/>
              <w:rPr>
                <w:b/>
                <w:bCs/>
                <w:szCs w:val="24"/>
                <w:lang w:val="en-GB"/>
              </w:rPr>
            </w:pPr>
          </w:p>
          <w:p w14:paraId="4382006D" w14:textId="67CEAE3C" w:rsidR="007753F6" w:rsidRPr="00397D50" w:rsidRDefault="007753F6" w:rsidP="00EB7EB6">
            <w:pPr>
              <w:spacing w:line="360" w:lineRule="auto"/>
              <w:ind w:firstLine="0"/>
              <w:rPr>
                <w:b/>
                <w:bCs/>
                <w:szCs w:val="24"/>
                <w:lang w:val="en-GB"/>
              </w:rPr>
            </w:pPr>
            <w:r w:rsidRPr="00397D50">
              <w:rPr>
                <w:b/>
                <w:bCs/>
                <w:szCs w:val="24"/>
                <w:lang w:val="en-GB"/>
              </w:rPr>
              <w:t>DĖL LIETUVOS RESPUBLIKOS SEIMO ATEITIES KOMITETO SPRENDIMO</w:t>
            </w:r>
          </w:p>
        </w:tc>
      </w:tr>
    </w:tbl>
    <w:p w14:paraId="47FD2F38" w14:textId="1E5B429B" w:rsidR="00617F85" w:rsidRDefault="00617F85" w:rsidP="00D81044">
      <w:pPr>
        <w:spacing w:line="276" w:lineRule="auto"/>
        <w:ind w:firstLine="0"/>
        <w:rPr>
          <w:rFonts w:eastAsia="Calibri"/>
          <w:szCs w:val="24"/>
          <w:lang w:eastAsia="lt-LT"/>
        </w:rPr>
      </w:pPr>
    </w:p>
    <w:p w14:paraId="2E1703F5" w14:textId="77777777" w:rsidR="00397D50" w:rsidRPr="00397D50" w:rsidRDefault="00397D50" w:rsidP="00D81044">
      <w:pPr>
        <w:spacing w:line="276" w:lineRule="auto"/>
        <w:ind w:firstLine="0"/>
        <w:rPr>
          <w:rFonts w:eastAsia="Calibri"/>
          <w:szCs w:val="24"/>
          <w:lang w:eastAsia="lt-LT"/>
        </w:rPr>
      </w:pPr>
    </w:p>
    <w:p w14:paraId="400F62FB" w14:textId="1C8D4650" w:rsidR="00617F85" w:rsidRPr="00397D50" w:rsidRDefault="00895A55" w:rsidP="00D81044">
      <w:pPr>
        <w:ind w:firstLine="851"/>
        <w:rPr>
          <w:szCs w:val="24"/>
        </w:rPr>
      </w:pPr>
      <w:r w:rsidRPr="00397D50">
        <w:rPr>
          <w:rFonts w:eastAsia="Calibri"/>
          <w:szCs w:val="24"/>
          <w:lang w:eastAsia="lt-LT"/>
        </w:rPr>
        <w:t>Lietuvos Respublikos ekonomikos ir inovacijų ministerija</w:t>
      </w:r>
      <w:r w:rsidR="00617F85" w:rsidRPr="00397D50">
        <w:rPr>
          <w:rFonts w:eastAsia="Calibri"/>
          <w:szCs w:val="24"/>
          <w:lang w:eastAsia="lt-LT"/>
        </w:rPr>
        <w:t>,</w:t>
      </w:r>
      <w:r w:rsidR="005D585D" w:rsidRPr="00397D50">
        <w:rPr>
          <w:rFonts w:eastAsia="Calibri"/>
          <w:szCs w:val="24"/>
          <w:lang w:eastAsia="lt-LT"/>
        </w:rPr>
        <w:t xml:space="preserve"> </w:t>
      </w:r>
      <w:r w:rsidR="00617F85" w:rsidRPr="00397D50">
        <w:rPr>
          <w:rFonts w:eastAsia="Calibri"/>
          <w:szCs w:val="24"/>
          <w:lang w:eastAsia="lt-LT"/>
        </w:rPr>
        <w:t xml:space="preserve">atsižvelgdama į </w:t>
      </w:r>
      <w:r w:rsidR="00254BF0" w:rsidRPr="00397D50">
        <w:rPr>
          <w:rFonts w:eastAsia="Calibri"/>
          <w:szCs w:val="24"/>
          <w:lang w:eastAsia="lt-LT"/>
        </w:rPr>
        <w:t xml:space="preserve">Lietuvos Respublikos </w:t>
      </w:r>
      <w:r w:rsidR="00A35935" w:rsidRPr="00397D50">
        <w:rPr>
          <w:rFonts w:eastAsia="Calibri"/>
          <w:szCs w:val="24"/>
          <w:lang w:eastAsia="lt-LT"/>
        </w:rPr>
        <w:t xml:space="preserve">Seimo </w:t>
      </w:r>
      <w:r w:rsidR="00617F85" w:rsidRPr="00397D50">
        <w:rPr>
          <w:rFonts w:eastAsia="Calibri"/>
          <w:szCs w:val="24"/>
          <w:lang w:eastAsia="lt-LT"/>
        </w:rPr>
        <w:t>A</w:t>
      </w:r>
      <w:r w:rsidR="00A35935" w:rsidRPr="00397D50">
        <w:rPr>
          <w:rFonts w:eastAsia="Calibri"/>
          <w:szCs w:val="24"/>
          <w:lang w:eastAsia="lt-LT"/>
        </w:rPr>
        <w:t>teit</w:t>
      </w:r>
      <w:r w:rsidR="00534C83" w:rsidRPr="00397D50">
        <w:rPr>
          <w:rFonts w:eastAsia="Calibri"/>
          <w:szCs w:val="24"/>
          <w:lang w:eastAsia="lt-LT"/>
        </w:rPr>
        <w:t>ie</w:t>
      </w:r>
      <w:r w:rsidR="00A35935" w:rsidRPr="00397D50">
        <w:rPr>
          <w:rFonts w:eastAsia="Calibri"/>
          <w:szCs w:val="24"/>
          <w:lang w:eastAsia="lt-LT"/>
        </w:rPr>
        <w:t xml:space="preserve">s komiteto </w:t>
      </w:r>
      <w:r w:rsidR="00617F85" w:rsidRPr="00397D50">
        <w:rPr>
          <w:rFonts w:eastAsia="Calibri"/>
          <w:szCs w:val="24"/>
          <w:lang w:eastAsia="lt-LT"/>
        </w:rPr>
        <w:t xml:space="preserve">(toliau – Komitetas) </w:t>
      </w:r>
      <w:r w:rsidR="00214B74" w:rsidRPr="00397D50">
        <w:rPr>
          <w:rFonts w:eastAsia="Calibri"/>
          <w:szCs w:val="24"/>
          <w:lang w:eastAsia="lt-LT"/>
        </w:rPr>
        <w:t xml:space="preserve">2021 m. </w:t>
      </w:r>
      <w:r w:rsidR="00443166" w:rsidRPr="00397D50">
        <w:rPr>
          <w:rFonts w:eastAsia="Calibri"/>
          <w:szCs w:val="24"/>
          <w:lang w:eastAsia="lt-LT"/>
        </w:rPr>
        <w:t>gegužės</w:t>
      </w:r>
      <w:r w:rsidR="00214B74" w:rsidRPr="00397D50">
        <w:rPr>
          <w:rFonts w:eastAsia="Calibri"/>
          <w:szCs w:val="24"/>
          <w:lang w:eastAsia="lt-LT"/>
        </w:rPr>
        <w:t xml:space="preserve"> </w:t>
      </w:r>
      <w:r w:rsidR="00443166" w:rsidRPr="00397D50">
        <w:rPr>
          <w:rFonts w:eastAsia="Calibri"/>
          <w:szCs w:val="24"/>
          <w:lang w:val="en-US" w:eastAsia="lt-LT"/>
        </w:rPr>
        <w:t>21</w:t>
      </w:r>
      <w:r w:rsidR="00214B74" w:rsidRPr="00397D50">
        <w:rPr>
          <w:rFonts w:eastAsia="Calibri"/>
          <w:szCs w:val="24"/>
          <w:lang w:eastAsia="lt-LT"/>
        </w:rPr>
        <w:t xml:space="preserve"> d. </w:t>
      </w:r>
      <w:r w:rsidR="00617F85" w:rsidRPr="00397D50">
        <w:rPr>
          <w:rFonts w:eastAsia="Calibri"/>
          <w:szCs w:val="24"/>
          <w:lang w:eastAsia="lt-LT"/>
        </w:rPr>
        <w:t xml:space="preserve">posėdžio protokole </w:t>
      </w:r>
      <w:r w:rsidR="00250B75" w:rsidRPr="00397D50">
        <w:rPr>
          <w:rFonts w:eastAsia="Calibri"/>
          <w:szCs w:val="24"/>
          <w:lang w:eastAsia="lt-LT"/>
        </w:rPr>
        <w:t xml:space="preserve">        </w:t>
      </w:r>
      <w:r w:rsidR="00214B74" w:rsidRPr="00397D50">
        <w:rPr>
          <w:rFonts w:eastAsia="Calibri"/>
          <w:szCs w:val="24"/>
          <w:lang w:eastAsia="lt-LT"/>
        </w:rPr>
        <w:t xml:space="preserve">Nr. </w:t>
      </w:r>
      <w:r w:rsidR="00443166" w:rsidRPr="00397D50">
        <w:rPr>
          <w:szCs w:val="24"/>
        </w:rPr>
        <w:t>122-P-16</w:t>
      </w:r>
      <w:r w:rsidR="00617F85" w:rsidRPr="00397D50">
        <w:rPr>
          <w:szCs w:val="24"/>
        </w:rPr>
        <w:t xml:space="preserve"> suformuluotus prašymus, teikia Komitetui</w:t>
      </w:r>
      <w:r w:rsidR="00443166" w:rsidRPr="00397D50">
        <w:rPr>
          <w:szCs w:val="24"/>
        </w:rPr>
        <w:t xml:space="preserve"> </w:t>
      </w:r>
      <w:r w:rsidR="00617F85" w:rsidRPr="00397D50">
        <w:rPr>
          <w:szCs w:val="24"/>
        </w:rPr>
        <w:t>šią informaciją:</w:t>
      </w:r>
    </w:p>
    <w:p w14:paraId="39C2DFDD" w14:textId="304BDF79" w:rsidR="007B2B12" w:rsidRPr="00397D50" w:rsidRDefault="00617F85" w:rsidP="00D81044">
      <w:pPr>
        <w:ind w:firstLine="851"/>
        <w:rPr>
          <w:szCs w:val="24"/>
        </w:rPr>
      </w:pPr>
      <w:r w:rsidRPr="00397D50">
        <w:rPr>
          <w:szCs w:val="24"/>
        </w:rPr>
        <w:t>1.</w:t>
      </w:r>
      <w:r w:rsidR="007B2B12" w:rsidRPr="00397D50">
        <w:rPr>
          <w:szCs w:val="24"/>
        </w:rPr>
        <w:t xml:space="preserve"> 2021–2027 m. Sumanios specializacijos koncepcijos projektą (toliau – Koncepcija), kuris buvo pateiktas derinimui ir pastaboms Europos Komisijai. Atkreipiame dėmesį, kad </w:t>
      </w:r>
      <w:r w:rsidR="007B2B12" w:rsidRPr="00397D50">
        <w:rPr>
          <w:rFonts w:eastAsia="Calibri"/>
          <w:szCs w:val="24"/>
          <w:lang w:eastAsia="lt-LT"/>
        </w:rPr>
        <w:t xml:space="preserve">Koncepcijai yra gautos Europos Komisijos pastabos, </w:t>
      </w:r>
      <w:r w:rsidR="00E774AD" w:rsidRPr="00397D50">
        <w:rPr>
          <w:rFonts w:eastAsia="Calibri"/>
          <w:szCs w:val="24"/>
          <w:lang w:eastAsia="lt-LT"/>
        </w:rPr>
        <w:t xml:space="preserve">Koncepcija atitinkamai patikslinta ir </w:t>
      </w:r>
      <w:r w:rsidR="007B2B12" w:rsidRPr="00397D50">
        <w:rPr>
          <w:rFonts w:eastAsia="Calibri"/>
          <w:szCs w:val="24"/>
          <w:lang w:eastAsia="lt-LT"/>
        </w:rPr>
        <w:t xml:space="preserve">artimiausiu metu </w:t>
      </w:r>
      <w:r w:rsidR="00E774AD" w:rsidRPr="00397D50">
        <w:rPr>
          <w:rFonts w:eastAsia="Calibri"/>
          <w:szCs w:val="24"/>
          <w:lang w:eastAsia="lt-LT"/>
        </w:rPr>
        <w:t>bus</w:t>
      </w:r>
      <w:r w:rsidR="007B2B12" w:rsidRPr="00397D50">
        <w:rPr>
          <w:rFonts w:eastAsia="Calibri"/>
          <w:szCs w:val="24"/>
          <w:lang w:eastAsia="lt-LT"/>
        </w:rPr>
        <w:t xml:space="preserve"> </w:t>
      </w:r>
      <w:r w:rsidR="00E774AD" w:rsidRPr="00397D50">
        <w:rPr>
          <w:rFonts w:eastAsia="Calibri"/>
          <w:szCs w:val="24"/>
          <w:lang w:eastAsia="lt-LT"/>
        </w:rPr>
        <w:t xml:space="preserve">pateikta pakartotiniam </w:t>
      </w:r>
      <w:r w:rsidR="007B2B12" w:rsidRPr="00397D50">
        <w:rPr>
          <w:rFonts w:eastAsia="Calibri"/>
          <w:szCs w:val="24"/>
          <w:lang w:eastAsia="lt-LT"/>
        </w:rPr>
        <w:t>Europos Komisij</w:t>
      </w:r>
      <w:r w:rsidR="00E774AD" w:rsidRPr="00397D50">
        <w:rPr>
          <w:rFonts w:eastAsia="Calibri"/>
          <w:szCs w:val="24"/>
          <w:lang w:eastAsia="lt-LT"/>
        </w:rPr>
        <w:t>os vertinimui.</w:t>
      </w:r>
      <w:r w:rsidR="00BC5B83" w:rsidRPr="00397D50">
        <w:rPr>
          <w:rFonts w:eastAsia="Calibri"/>
          <w:szCs w:val="24"/>
          <w:lang w:eastAsia="lt-LT"/>
        </w:rPr>
        <w:t xml:space="preserve"> 2021 m. liepos mėn.</w:t>
      </w:r>
      <w:r w:rsidR="00E774AD" w:rsidRPr="00397D50">
        <w:rPr>
          <w:rFonts w:eastAsia="Calibri"/>
          <w:szCs w:val="24"/>
          <w:lang w:eastAsia="lt-LT"/>
        </w:rPr>
        <w:t xml:space="preserve"> numatome</w:t>
      </w:r>
      <w:r w:rsidR="007B2B12" w:rsidRPr="00397D50">
        <w:rPr>
          <w:rFonts w:eastAsia="Calibri"/>
          <w:szCs w:val="24"/>
          <w:lang w:eastAsia="lt-LT"/>
        </w:rPr>
        <w:t xml:space="preserve"> pradėti </w:t>
      </w:r>
      <w:r w:rsidR="00E774AD" w:rsidRPr="00397D50">
        <w:rPr>
          <w:rFonts w:eastAsia="Calibri"/>
          <w:szCs w:val="24"/>
          <w:lang w:eastAsia="lt-LT"/>
        </w:rPr>
        <w:t xml:space="preserve">Koncepcijos </w:t>
      </w:r>
      <w:r w:rsidR="007B2B12" w:rsidRPr="00397D50">
        <w:rPr>
          <w:rFonts w:eastAsia="Calibri"/>
          <w:szCs w:val="24"/>
          <w:lang w:eastAsia="lt-LT"/>
        </w:rPr>
        <w:t>derinim</w:t>
      </w:r>
      <w:r w:rsidR="00E774AD" w:rsidRPr="00397D50">
        <w:rPr>
          <w:rFonts w:eastAsia="Calibri"/>
          <w:szCs w:val="24"/>
          <w:lang w:eastAsia="lt-LT"/>
        </w:rPr>
        <w:t>ą</w:t>
      </w:r>
      <w:r w:rsidR="007B2B12" w:rsidRPr="00397D50">
        <w:rPr>
          <w:rFonts w:eastAsia="Calibri"/>
          <w:szCs w:val="24"/>
          <w:lang w:eastAsia="lt-LT"/>
        </w:rPr>
        <w:t xml:space="preserve"> su </w:t>
      </w:r>
      <w:r w:rsidR="00141CF8" w:rsidRPr="00397D50">
        <w:rPr>
          <w:rFonts w:eastAsia="Calibri"/>
          <w:szCs w:val="24"/>
          <w:lang w:eastAsia="lt-LT"/>
        </w:rPr>
        <w:t xml:space="preserve">institucijomis ir </w:t>
      </w:r>
      <w:r w:rsidR="007B2B12" w:rsidRPr="00397D50">
        <w:rPr>
          <w:rFonts w:eastAsia="Calibri"/>
          <w:szCs w:val="24"/>
          <w:lang w:eastAsia="lt-LT"/>
        </w:rPr>
        <w:t xml:space="preserve">socialiniais partneriais. </w:t>
      </w:r>
      <w:r w:rsidR="00141CF8" w:rsidRPr="00397D50">
        <w:rPr>
          <w:rFonts w:eastAsia="Calibri"/>
          <w:szCs w:val="24"/>
          <w:lang w:eastAsia="lt-LT"/>
        </w:rPr>
        <w:t>Į šį procesą neabejotinai įtrauksime ir Komitetą.</w:t>
      </w:r>
      <w:r w:rsidR="007B2B12" w:rsidRPr="00397D50">
        <w:rPr>
          <w:rFonts w:eastAsia="Calibri"/>
          <w:szCs w:val="24"/>
          <w:lang w:eastAsia="lt-LT"/>
        </w:rPr>
        <w:t xml:space="preserve"> </w:t>
      </w:r>
      <w:r w:rsidR="00AA43C5" w:rsidRPr="00397D50">
        <w:rPr>
          <w:rFonts w:eastAsia="Calibri"/>
          <w:szCs w:val="24"/>
          <w:lang w:eastAsia="lt-LT"/>
        </w:rPr>
        <w:t>Pažymėtina, kad Europos Komisijos vertinimu, Koncepcija parengta tinkamai</w:t>
      </w:r>
      <w:r w:rsidR="00250B75" w:rsidRPr="00397D50">
        <w:rPr>
          <w:rFonts w:eastAsia="Calibri"/>
          <w:szCs w:val="24"/>
          <w:lang w:eastAsia="lt-LT"/>
        </w:rPr>
        <w:t xml:space="preserve">. </w:t>
      </w:r>
      <w:r w:rsidR="00AA43C5" w:rsidRPr="00397D50">
        <w:rPr>
          <w:rFonts w:eastAsia="Calibri"/>
          <w:szCs w:val="24"/>
          <w:lang w:eastAsia="lt-LT"/>
        </w:rPr>
        <w:t>Europos Komisija pasiūlė</w:t>
      </w:r>
      <w:r w:rsidR="00D87269" w:rsidRPr="00397D50">
        <w:rPr>
          <w:rFonts w:eastAsia="Calibri"/>
          <w:szCs w:val="24"/>
          <w:lang w:eastAsia="lt-LT"/>
        </w:rPr>
        <w:t xml:space="preserve"> patikslinti Sumanios specializacijos koordinavimo modelį, </w:t>
      </w:r>
      <w:r w:rsidR="006D64A6" w:rsidRPr="00397D50">
        <w:rPr>
          <w:rFonts w:eastAsia="Calibri"/>
          <w:szCs w:val="24"/>
          <w:lang w:eastAsia="lt-LT"/>
        </w:rPr>
        <w:t>intervencijų logiką bei aiškiau apibrė</w:t>
      </w:r>
      <w:r w:rsidR="000C1717" w:rsidRPr="00397D50">
        <w:rPr>
          <w:rFonts w:eastAsia="Calibri"/>
          <w:szCs w:val="24"/>
          <w:lang w:eastAsia="lt-LT"/>
        </w:rPr>
        <w:t>žti</w:t>
      </w:r>
      <w:r w:rsidR="00D0063B" w:rsidRPr="00397D50">
        <w:rPr>
          <w:szCs w:val="24"/>
        </w:rPr>
        <w:t xml:space="preserve"> </w:t>
      </w:r>
      <w:r w:rsidR="00D0063B" w:rsidRPr="00397D50">
        <w:rPr>
          <w:rFonts w:eastAsia="Calibri"/>
          <w:szCs w:val="24"/>
          <w:lang w:eastAsia="lt-LT"/>
        </w:rPr>
        <w:t>verslininkystės galimybių paieškos procesą.</w:t>
      </w:r>
    </w:p>
    <w:p w14:paraId="3D0B3163" w14:textId="4C5B7864" w:rsidR="00855B36" w:rsidRDefault="00617F85" w:rsidP="00855B36">
      <w:pPr>
        <w:ind w:firstLine="851"/>
        <w:rPr>
          <w:szCs w:val="24"/>
        </w:rPr>
      </w:pPr>
      <w:r w:rsidRPr="00397D50">
        <w:rPr>
          <w:szCs w:val="24"/>
        </w:rPr>
        <w:t>2.</w:t>
      </w:r>
      <w:r w:rsidR="00336D26" w:rsidRPr="00397D50">
        <w:rPr>
          <w:szCs w:val="24"/>
        </w:rPr>
        <w:t xml:space="preserve"> Lietuvos Respublikos Ministrės Pirmininkės strateginių projektų portfelio reformos ,,Veržli inovacijų ekosistema“</w:t>
      </w:r>
      <w:r w:rsidR="00892E63" w:rsidRPr="00397D50">
        <w:rPr>
          <w:szCs w:val="24"/>
        </w:rPr>
        <w:t xml:space="preserve"> </w:t>
      </w:r>
      <w:r w:rsidR="009F5141" w:rsidRPr="00397D50">
        <w:rPr>
          <w:szCs w:val="24"/>
        </w:rPr>
        <w:t>gair</w:t>
      </w:r>
      <w:r w:rsidR="00855B36">
        <w:rPr>
          <w:szCs w:val="24"/>
        </w:rPr>
        <w:t xml:space="preserve">ėmis pasidalinsime artimiausiu metu </w:t>
      </w:r>
      <w:r w:rsidR="009F5141" w:rsidRPr="00397D50">
        <w:rPr>
          <w:szCs w:val="24"/>
        </w:rPr>
        <w:t>(projektų programos pasiūlym</w:t>
      </w:r>
      <w:r w:rsidR="00C863BE" w:rsidRPr="00397D50">
        <w:rPr>
          <w:szCs w:val="24"/>
        </w:rPr>
        <w:t>ą</w:t>
      </w:r>
      <w:r w:rsidR="009F5141" w:rsidRPr="00397D50">
        <w:rPr>
          <w:szCs w:val="24"/>
        </w:rPr>
        <w:t xml:space="preserve"> </w:t>
      </w:r>
      <w:r w:rsidR="000C1717" w:rsidRPr="00397D50">
        <w:rPr>
          <w:szCs w:val="24"/>
        </w:rPr>
        <w:t>numatoma svarstyti</w:t>
      </w:r>
      <w:r w:rsidR="009F5141" w:rsidRPr="00397D50">
        <w:rPr>
          <w:szCs w:val="24"/>
        </w:rPr>
        <w:t xml:space="preserve"> Lietuvos Respublikos Vyriausybės Strateginių projektų portfelio komisijos 2021-06-23 posėdyje</w:t>
      </w:r>
      <w:r w:rsidR="00C863BE" w:rsidRPr="00397D50">
        <w:rPr>
          <w:szCs w:val="24"/>
        </w:rPr>
        <w:t>)</w:t>
      </w:r>
      <w:r w:rsidR="009F5141" w:rsidRPr="00397D50">
        <w:rPr>
          <w:szCs w:val="24"/>
        </w:rPr>
        <w:t>.</w:t>
      </w:r>
      <w:r w:rsidR="00892E63" w:rsidRPr="00397D50">
        <w:rPr>
          <w:szCs w:val="24"/>
        </w:rPr>
        <w:t xml:space="preserve"> </w:t>
      </w:r>
    </w:p>
    <w:p w14:paraId="6F36EDA5" w14:textId="77777777" w:rsidR="00855B36" w:rsidRDefault="00855B36" w:rsidP="00855B36">
      <w:pPr>
        <w:ind w:firstLine="851"/>
        <w:rPr>
          <w:szCs w:val="24"/>
        </w:rPr>
      </w:pPr>
      <w:r>
        <w:rPr>
          <w:szCs w:val="24"/>
          <w:lang w:val="en-US"/>
        </w:rPr>
        <w:t xml:space="preserve">3. </w:t>
      </w:r>
      <w:r w:rsidR="000C1717" w:rsidRPr="00397D50">
        <w:rPr>
          <w:szCs w:val="24"/>
        </w:rPr>
        <w:t>Pažymime, kad i</w:t>
      </w:r>
      <w:r w:rsidR="00C863BE" w:rsidRPr="00397D50">
        <w:rPr>
          <w:szCs w:val="24"/>
        </w:rPr>
        <w:t xml:space="preserve">ndividualių MTEPI prioritetų ekosistemų koordinatorių (jų komandų) veiklos </w:t>
      </w:r>
      <w:r w:rsidR="008555F8" w:rsidRPr="00397D50">
        <w:rPr>
          <w:szCs w:val="24"/>
        </w:rPr>
        <w:t>aprašas</w:t>
      </w:r>
      <w:r w:rsidR="00235F81" w:rsidRPr="00397D50">
        <w:rPr>
          <w:szCs w:val="24"/>
        </w:rPr>
        <w:t xml:space="preserve"> </w:t>
      </w:r>
      <w:r w:rsidR="000668C6" w:rsidRPr="00397D50">
        <w:rPr>
          <w:szCs w:val="24"/>
        </w:rPr>
        <w:t>yra rengiam</w:t>
      </w:r>
      <w:r w:rsidR="008555F8" w:rsidRPr="00397D50">
        <w:rPr>
          <w:szCs w:val="24"/>
        </w:rPr>
        <w:t>a</w:t>
      </w:r>
      <w:r w:rsidR="000668C6" w:rsidRPr="00397D50">
        <w:rPr>
          <w:szCs w:val="24"/>
        </w:rPr>
        <w:t>s</w:t>
      </w:r>
      <w:r w:rsidR="007B63C7" w:rsidRPr="00397D50">
        <w:rPr>
          <w:szCs w:val="24"/>
        </w:rPr>
        <w:t xml:space="preserve">, </w:t>
      </w:r>
      <w:r w:rsidR="003719C1" w:rsidRPr="00397D50">
        <w:rPr>
          <w:szCs w:val="24"/>
        </w:rPr>
        <w:t xml:space="preserve">parengtu </w:t>
      </w:r>
      <w:r w:rsidR="008555F8" w:rsidRPr="00397D50">
        <w:rPr>
          <w:szCs w:val="24"/>
        </w:rPr>
        <w:t xml:space="preserve">aprašo </w:t>
      </w:r>
      <w:r w:rsidR="003719C1" w:rsidRPr="00397D50">
        <w:rPr>
          <w:szCs w:val="24"/>
        </w:rPr>
        <w:t xml:space="preserve">projektu pasidalinsime su </w:t>
      </w:r>
      <w:r w:rsidR="007B63C7" w:rsidRPr="00397D50">
        <w:rPr>
          <w:szCs w:val="24"/>
        </w:rPr>
        <w:t xml:space="preserve">Komitetu </w:t>
      </w:r>
      <w:r w:rsidR="00BC5B83" w:rsidRPr="00397D50">
        <w:rPr>
          <w:szCs w:val="24"/>
        </w:rPr>
        <w:t>artimiausiu metu.</w:t>
      </w:r>
      <w:r w:rsidR="008555F8" w:rsidRPr="00397D50">
        <w:rPr>
          <w:szCs w:val="24"/>
        </w:rPr>
        <w:t xml:space="preserve"> Koordinatorių veiklos modelis yra </w:t>
      </w:r>
      <w:r w:rsidR="00235F81" w:rsidRPr="00397D50">
        <w:rPr>
          <w:szCs w:val="24"/>
        </w:rPr>
        <w:t>aprašytas</w:t>
      </w:r>
      <w:r w:rsidR="008555F8" w:rsidRPr="00397D50">
        <w:rPr>
          <w:szCs w:val="24"/>
        </w:rPr>
        <w:t xml:space="preserve"> Koncepcijoje </w:t>
      </w:r>
      <w:r w:rsidRPr="00855B36">
        <w:rPr>
          <w:szCs w:val="24"/>
        </w:rPr>
        <w:t>(17</w:t>
      </w:r>
      <w:r w:rsidR="00B475B7" w:rsidRPr="00855B36">
        <w:rPr>
          <w:szCs w:val="24"/>
        </w:rPr>
        <w:t xml:space="preserve"> psl.)</w:t>
      </w:r>
    </w:p>
    <w:p w14:paraId="11223583" w14:textId="77777777" w:rsidR="00B03D5E" w:rsidRDefault="00855B36" w:rsidP="00B03D5E">
      <w:pPr>
        <w:ind w:firstLine="851"/>
        <w:rPr>
          <w:szCs w:val="24"/>
        </w:rPr>
      </w:pPr>
      <w:r>
        <w:rPr>
          <w:szCs w:val="24"/>
        </w:rPr>
        <w:t xml:space="preserve">4. </w:t>
      </w:r>
      <w:r w:rsidR="00695094" w:rsidRPr="00397D50">
        <w:rPr>
          <w:szCs w:val="24"/>
        </w:rPr>
        <w:t xml:space="preserve">Kartu informuojame, kad siekiant skatinti </w:t>
      </w:r>
      <w:r w:rsidR="00141CF8" w:rsidRPr="00397D50">
        <w:rPr>
          <w:szCs w:val="24"/>
        </w:rPr>
        <w:t xml:space="preserve">regionų (Vilniaus ir Vidurio bei Vakarų Lietuvos regiono) specializaciją, regionų inovacinės politikos plėtrą, skirtingų regionų bendradarbiavimą bei investicijų optimizavimą </w:t>
      </w:r>
      <w:r>
        <w:rPr>
          <w:szCs w:val="24"/>
        </w:rPr>
        <w:t xml:space="preserve">mokslinių tyrimų, eksperimentinės plėtros ir inovacijų </w:t>
      </w:r>
      <w:r w:rsidR="00FE65D2">
        <w:rPr>
          <w:szCs w:val="24"/>
        </w:rPr>
        <w:t xml:space="preserve">(toliau – </w:t>
      </w:r>
      <w:r w:rsidR="00141CF8" w:rsidRPr="00397D50">
        <w:rPr>
          <w:szCs w:val="24"/>
        </w:rPr>
        <w:t>MTEPI</w:t>
      </w:r>
      <w:r w:rsidR="00FE65D2">
        <w:rPr>
          <w:szCs w:val="24"/>
        </w:rPr>
        <w:t>)</w:t>
      </w:r>
      <w:r w:rsidR="00141CF8" w:rsidRPr="00397D50">
        <w:rPr>
          <w:szCs w:val="24"/>
        </w:rPr>
        <w:t xml:space="preserve"> srityse </w:t>
      </w:r>
      <w:r w:rsidR="00695094" w:rsidRPr="00397D50">
        <w:rPr>
          <w:szCs w:val="24"/>
        </w:rPr>
        <w:t>Koncepcijoje</w:t>
      </w:r>
      <w:r w:rsidR="00D0063B" w:rsidRPr="00397D50">
        <w:rPr>
          <w:szCs w:val="24"/>
        </w:rPr>
        <w:t xml:space="preserve"> yra </w:t>
      </w:r>
      <w:r w:rsidR="00D33B1B" w:rsidRPr="00397D50">
        <w:rPr>
          <w:szCs w:val="24"/>
        </w:rPr>
        <w:t>atskirtas skyrius</w:t>
      </w:r>
      <w:r w:rsidR="00235F81" w:rsidRPr="00397D50">
        <w:rPr>
          <w:szCs w:val="24"/>
        </w:rPr>
        <w:t>,</w:t>
      </w:r>
      <w:r w:rsidR="00D33B1B" w:rsidRPr="00397D50">
        <w:rPr>
          <w:szCs w:val="24"/>
        </w:rPr>
        <w:t xml:space="preserve"> skirtas </w:t>
      </w:r>
      <w:r w:rsidR="00235F81" w:rsidRPr="00397D50">
        <w:rPr>
          <w:szCs w:val="24"/>
        </w:rPr>
        <w:t xml:space="preserve">būtent </w:t>
      </w:r>
      <w:r w:rsidR="00D33B1B" w:rsidRPr="00397D50">
        <w:rPr>
          <w:bCs/>
          <w:color w:val="000000" w:themeColor="text1"/>
          <w:szCs w:val="24"/>
        </w:rPr>
        <w:t>regioninių iššūkių apžvalgai</w:t>
      </w:r>
      <w:r w:rsidR="0056024E" w:rsidRPr="00397D50">
        <w:rPr>
          <w:bCs/>
          <w:color w:val="000000" w:themeColor="text1"/>
          <w:szCs w:val="24"/>
        </w:rPr>
        <w:t xml:space="preserve">. Analizuojant tiek MTEPI ekosistemos pajėgumus, tiek </w:t>
      </w:r>
      <w:r w:rsidR="00B475B7" w:rsidRPr="00397D50">
        <w:rPr>
          <w:bCs/>
          <w:color w:val="000000" w:themeColor="text1"/>
          <w:szCs w:val="24"/>
        </w:rPr>
        <w:t xml:space="preserve">smulkaus ir vidutinio verslo (toliau – </w:t>
      </w:r>
      <w:r w:rsidR="0056024E" w:rsidRPr="00397D50">
        <w:rPr>
          <w:bCs/>
          <w:color w:val="000000" w:themeColor="text1"/>
          <w:szCs w:val="24"/>
        </w:rPr>
        <w:t>SVV</w:t>
      </w:r>
      <w:r w:rsidR="00B475B7" w:rsidRPr="00397D50">
        <w:rPr>
          <w:bCs/>
          <w:color w:val="000000" w:themeColor="text1"/>
          <w:szCs w:val="24"/>
        </w:rPr>
        <w:t>)</w:t>
      </w:r>
      <w:r w:rsidR="0056024E" w:rsidRPr="00397D50">
        <w:rPr>
          <w:bCs/>
          <w:color w:val="000000" w:themeColor="text1"/>
          <w:szCs w:val="24"/>
        </w:rPr>
        <w:t xml:space="preserve"> konkurencingumą, regioninė dimensija yra itin svarbi, nes daugelio makroekonominių rodiklių atžvilgiu pastebimi ryškūs skirtumai skirtingose Lietuvos apskrityse. </w:t>
      </w:r>
      <w:r w:rsidR="00235F81" w:rsidRPr="00397D50">
        <w:rPr>
          <w:bCs/>
          <w:color w:val="000000" w:themeColor="text1"/>
          <w:szCs w:val="24"/>
        </w:rPr>
        <w:t>M</w:t>
      </w:r>
      <w:r w:rsidR="0044322A" w:rsidRPr="00397D50">
        <w:rPr>
          <w:bCs/>
          <w:color w:val="000000" w:themeColor="text1"/>
          <w:szCs w:val="24"/>
        </w:rPr>
        <w:t xml:space="preserve">okslo, technologijų ir inovacijų pajėgumai bei SVV konkurencingumas susiduria su skirtingais iššūkiais skirtinguose Lietuvos regionuose. Didžiuosiuose miestuose, o ypač Vilniuje inovacijos tampa ekonomikos transformacijos pagrindu, kuris padeda pritraukti aukštos kvalifikacijos specialistus bei padeda kurti aukštos pridėtinės vertės produktus, kurių pardavimai generuoja ženklų BVP augimą. Tuo tarpu likusioje Lietuvos dalyje dominuoja labai mažos įmonės, dažniausiai veiklą vykdančios mažai našiose, su žinių ekonomika ir inovacijų plėtra menkai susijusiose ekonominėse veiklose. Šie skirtumai suponuoja būtinybę taikyti skirtingo pobūdžio MTEPI politikos priemonių intervencijas, kurios atlieptų skirtingus regionų poreikius. Siekiant paskatinti inovacijomis grįstą ekonominę </w:t>
      </w:r>
      <w:r w:rsidR="0044322A" w:rsidRPr="00397D50">
        <w:rPr>
          <w:bCs/>
          <w:color w:val="000000" w:themeColor="text1"/>
          <w:szCs w:val="24"/>
        </w:rPr>
        <w:lastRenderedPageBreak/>
        <w:t xml:space="preserve">transformaciją atskiruose regionuose bei atliepti iššūkius, su kuriais susiduria mažiau išsivystę regionai, </w:t>
      </w:r>
      <w:r w:rsidR="00FE65D2">
        <w:rPr>
          <w:bCs/>
          <w:color w:val="000000" w:themeColor="text1"/>
          <w:szCs w:val="24"/>
        </w:rPr>
        <w:t>MTEPI</w:t>
      </w:r>
      <w:r w:rsidR="0044322A" w:rsidRPr="00397D50">
        <w:rPr>
          <w:bCs/>
          <w:color w:val="000000" w:themeColor="text1"/>
          <w:szCs w:val="24"/>
        </w:rPr>
        <w:t xml:space="preserve"> politikos priemonės bus formuojamos dviem atskiriems regionams: Vilniaus bei Vidurio ir Vakarų Lietuvos.</w:t>
      </w:r>
    </w:p>
    <w:p w14:paraId="76B52D4E" w14:textId="583C79DE" w:rsidR="0032162F" w:rsidRPr="00397D50" w:rsidRDefault="00B03D5E" w:rsidP="00B03D5E">
      <w:pPr>
        <w:ind w:firstLine="851"/>
        <w:rPr>
          <w:szCs w:val="24"/>
        </w:rPr>
      </w:pPr>
      <w:r>
        <w:rPr>
          <w:szCs w:val="24"/>
          <w:lang w:val="en-US"/>
        </w:rPr>
        <w:t xml:space="preserve">5. </w:t>
      </w:r>
      <w:r w:rsidR="0032162F" w:rsidRPr="00397D50">
        <w:rPr>
          <w:szCs w:val="24"/>
        </w:rPr>
        <w:t xml:space="preserve">Suprantant tarptautinio bendradarbiavimo svarbą bei Lietuvos Sumanios specializacijos ekosistemos dalyvių kompetencijų trūkumą šioje srityje, kaip vienas iš Sumanios specializacijos uždavinių yra įvardintas siekis „Skatinti aktyvų MTEPI ekosistemos dalyvių tarptautinį bendradarbiavimą bei įsitraukimą į tarptautines vertės kūrimo grandines, jų kūrimą ir </w:t>
      </w:r>
      <w:proofErr w:type="gramStart"/>
      <w:r w:rsidR="0032162F" w:rsidRPr="00397D50">
        <w:rPr>
          <w:szCs w:val="24"/>
        </w:rPr>
        <w:t>plėtrą“</w:t>
      </w:r>
      <w:proofErr w:type="gramEnd"/>
      <w:r w:rsidR="0032162F" w:rsidRPr="00397D50">
        <w:rPr>
          <w:szCs w:val="24"/>
        </w:rPr>
        <w:t>. Šiam uždaviniui pasiekti yra numatytos priemonės trijose srityse:</w:t>
      </w:r>
    </w:p>
    <w:p w14:paraId="67B2A307" w14:textId="0F5CBA5C" w:rsidR="0032162F" w:rsidRPr="00397D50" w:rsidRDefault="00A66D31" w:rsidP="00D81044">
      <w:pPr>
        <w:ind w:firstLine="851"/>
        <w:rPr>
          <w:b/>
          <w:bCs/>
          <w:szCs w:val="24"/>
        </w:rPr>
      </w:pPr>
      <w:r w:rsidRPr="00397D50">
        <w:rPr>
          <w:b/>
          <w:bCs/>
          <w:szCs w:val="24"/>
        </w:rPr>
        <w:t>1.</w:t>
      </w:r>
      <w:r w:rsidRPr="00397D50">
        <w:rPr>
          <w:b/>
          <w:bCs/>
          <w:szCs w:val="24"/>
        </w:rPr>
        <w:tab/>
        <w:t>Mokslo tarptautiškumo lygio didinimas</w:t>
      </w:r>
      <w:r w:rsidR="00D642B9" w:rsidRPr="00397D50">
        <w:rPr>
          <w:b/>
          <w:bCs/>
          <w:szCs w:val="24"/>
        </w:rPr>
        <w:t>.</w:t>
      </w:r>
    </w:p>
    <w:p w14:paraId="720F9747" w14:textId="3E57E039" w:rsidR="00584AF6" w:rsidRPr="00397D50" w:rsidRDefault="005B77A6" w:rsidP="00D81044">
      <w:pPr>
        <w:ind w:firstLine="851"/>
        <w:rPr>
          <w:szCs w:val="24"/>
        </w:rPr>
      </w:pPr>
      <w:r w:rsidRPr="00397D50">
        <w:rPr>
          <w:szCs w:val="24"/>
        </w:rPr>
        <w:t xml:space="preserve">Pagrindinis įrankis siekiant didinti mokslo tarptautiškumo lygį yra </w:t>
      </w:r>
      <w:r w:rsidRPr="00B03D5E">
        <w:rPr>
          <w:i/>
          <w:iCs/>
          <w:szCs w:val="24"/>
        </w:rPr>
        <w:t xml:space="preserve">Europos horizonto </w:t>
      </w:r>
      <w:proofErr w:type="spellStart"/>
      <w:r w:rsidRPr="00B03D5E">
        <w:rPr>
          <w:i/>
          <w:iCs/>
          <w:szCs w:val="24"/>
        </w:rPr>
        <w:t>akceleravimo</w:t>
      </w:r>
      <w:proofErr w:type="spellEnd"/>
      <w:r w:rsidRPr="00B03D5E">
        <w:rPr>
          <w:i/>
          <w:iCs/>
          <w:szCs w:val="24"/>
        </w:rPr>
        <w:t xml:space="preserve"> programa,</w:t>
      </w:r>
      <w:r w:rsidRPr="00397D50">
        <w:rPr>
          <w:szCs w:val="24"/>
        </w:rPr>
        <w:t xml:space="preserve"> kuri sudarys galimybes efektyviau panaudoti Lietuvos inovacijų ekosistemų potencialą, praplėsti Lietuvos mokslo ir verslo integraciją į pasaulinę MTEPI rinką bei struktūras.</w:t>
      </w:r>
    </w:p>
    <w:p w14:paraId="4C41C465" w14:textId="3F8E7959" w:rsidR="005B77A6" w:rsidRPr="00397D50" w:rsidRDefault="00CE0127" w:rsidP="00D81044">
      <w:pPr>
        <w:ind w:firstLine="851"/>
        <w:rPr>
          <w:szCs w:val="24"/>
        </w:rPr>
      </w:pPr>
      <w:r w:rsidRPr="00F93A76">
        <w:rPr>
          <w:i/>
          <w:iCs/>
          <w:szCs w:val="24"/>
        </w:rPr>
        <w:t>Mokslo ir inovacijų pareigūnų modelio įdiegimas</w:t>
      </w:r>
      <w:r w:rsidRPr="00397D50">
        <w:rPr>
          <w:szCs w:val="24"/>
        </w:rPr>
        <w:t xml:space="preserve"> (numatant etatą kiekvienoje ministerijo</w:t>
      </w:r>
      <w:r w:rsidR="00A4032A" w:rsidRPr="00397D50">
        <w:rPr>
          <w:szCs w:val="24"/>
        </w:rPr>
        <w:t>j</w:t>
      </w:r>
      <w:r w:rsidRPr="00397D50">
        <w:rPr>
          <w:szCs w:val="24"/>
        </w:rPr>
        <w:t>e) leis geriau atstovauti Lietuvos mokslo ir verslo interesus tarptautiniuose formatuose, efektyviau įsitraukiant į aktualių tarptautinių mokslo ir inovacijų klausimų svarstymą ir politikos formavimą.</w:t>
      </w:r>
    </w:p>
    <w:p w14:paraId="1FF969AD" w14:textId="57D2246C" w:rsidR="005B77A6" w:rsidRPr="00397D50" w:rsidRDefault="00F124AC" w:rsidP="00D81044">
      <w:pPr>
        <w:ind w:firstLine="851"/>
        <w:rPr>
          <w:szCs w:val="24"/>
        </w:rPr>
      </w:pPr>
      <w:r w:rsidRPr="00397D50">
        <w:rPr>
          <w:szCs w:val="24"/>
        </w:rPr>
        <w:t xml:space="preserve">Lietuvos mokslo ir inovacijų ryšių kompetencijos biuro Briuselyje </w:t>
      </w:r>
      <w:r w:rsidRPr="00F93A76">
        <w:rPr>
          <w:i/>
          <w:iCs/>
          <w:szCs w:val="24"/>
        </w:rPr>
        <w:t>LINO</w:t>
      </w:r>
      <w:r w:rsidRPr="00397D50">
        <w:rPr>
          <w:szCs w:val="24"/>
        </w:rPr>
        <w:t xml:space="preserve"> kompetencijų stiprinimas padės Lietuvos tyrėjams ir į tarptautines rinkas orientuotam verslui vystyti tarptautinį bendradarbiavimą ir dalyvauti Europos Sąjungos mokslo ir inovacijų finansavimo programose.</w:t>
      </w:r>
    </w:p>
    <w:p w14:paraId="25095806" w14:textId="6043C08C" w:rsidR="0032162F" w:rsidRPr="00397D50" w:rsidRDefault="00405E92" w:rsidP="00D81044">
      <w:pPr>
        <w:ind w:firstLine="851"/>
        <w:rPr>
          <w:szCs w:val="24"/>
        </w:rPr>
      </w:pPr>
      <w:r w:rsidRPr="00397D50">
        <w:rPr>
          <w:szCs w:val="24"/>
        </w:rPr>
        <w:t xml:space="preserve">Remiamas Lietuvos dalyvavimas tarptautinėse mokslinių tyrimų infrastruktūrose sudaro sąlygas tyrėjams lengviau integruotis į tarptautines mokslo bendruomenes/ tinklus ir galimybes pasinaudoti pasaulinio lygio moksline įranga. </w:t>
      </w:r>
      <w:r w:rsidRPr="00F93A76">
        <w:rPr>
          <w:i/>
          <w:iCs/>
          <w:szCs w:val="24"/>
        </w:rPr>
        <w:t xml:space="preserve">Lietuva tapo Europos branduolinių tyrimų organizacijos CERN, Europos molekulinės biologijos laboratorijos EMBL, </w:t>
      </w:r>
      <w:proofErr w:type="spellStart"/>
      <w:r w:rsidRPr="00F93A76">
        <w:rPr>
          <w:i/>
          <w:iCs/>
          <w:szCs w:val="24"/>
        </w:rPr>
        <w:t>EuroHPC</w:t>
      </w:r>
      <w:proofErr w:type="spellEnd"/>
      <w:r w:rsidRPr="00F93A76">
        <w:rPr>
          <w:i/>
          <w:iCs/>
          <w:szCs w:val="24"/>
        </w:rPr>
        <w:t xml:space="preserve">, </w:t>
      </w:r>
      <w:proofErr w:type="spellStart"/>
      <w:r w:rsidRPr="00F93A76">
        <w:rPr>
          <w:i/>
          <w:iCs/>
          <w:szCs w:val="24"/>
        </w:rPr>
        <w:t>Clarin</w:t>
      </w:r>
      <w:proofErr w:type="spellEnd"/>
      <w:r w:rsidRPr="00F93A76">
        <w:rPr>
          <w:i/>
          <w:iCs/>
          <w:szCs w:val="24"/>
        </w:rPr>
        <w:t xml:space="preserve">-ERIC, ESS-ERIC nare. </w:t>
      </w:r>
      <w:r w:rsidRPr="00397D50">
        <w:rPr>
          <w:szCs w:val="24"/>
        </w:rPr>
        <w:t>Artimiausiu metu planuojama įsijungti dar į 3–5 tarptautines organizacijas (tarp jų Europos lazerių centras (ELI).</w:t>
      </w:r>
    </w:p>
    <w:p w14:paraId="223EB67F" w14:textId="1F197DF3" w:rsidR="00405E92" w:rsidRPr="00397D50" w:rsidRDefault="009A0CCF" w:rsidP="00D81044">
      <w:pPr>
        <w:ind w:firstLine="851"/>
        <w:rPr>
          <w:szCs w:val="24"/>
        </w:rPr>
      </w:pPr>
      <w:r w:rsidRPr="00397D50">
        <w:rPr>
          <w:szCs w:val="24"/>
        </w:rPr>
        <w:t xml:space="preserve">Lietuvos Respublikos švietimo, mokslo ir sporto ministerijos parengtas </w:t>
      </w:r>
      <w:r w:rsidRPr="00F93A76">
        <w:rPr>
          <w:i/>
          <w:iCs/>
          <w:szCs w:val="24"/>
        </w:rPr>
        <w:t xml:space="preserve">užsienio tyrėjų pritraukimo modelis </w:t>
      </w:r>
      <w:r w:rsidRPr="00397D50">
        <w:rPr>
          <w:szCs w:val="24"/>
        </w:rPr>
        <w:t>(priemonių rinkinys)</w:t>
      </w:r>
      <w:r w:rsidR="005A716D" w:rsidRPr="00397D50">
        <w:rPr>
          <w:szCs w:val="24"/>
        </w:rPr>
        <w:t>.</w:t>
      </w:r>
    </w:p>
    <w:p w14:paraId="30018D46" w14:textId="614BD506" w:rsidR="005A716D" w:rsidRPr="00397D50" w:rsidRDefault="00CA3516" w:rsidP="00D81044">
      <w:pPr>
        <w:ind w:firstLine="851"/>
        <w:rPr>
          <w:szCs w:val="24"/>
        </w:rPr>
      </w:pPr>
      <w:r w:rsidRPr="00397D50">
        <w:rPr>
          <w:szCs w:val="24"/>
        </w:rPr>
        <w:t xml:space="preserve">Įsijungimas į </w:t>
      </w:r>
      <w:r w:rsidRPr="00F93A76">
        <w:rPr>
          <w:i/>
          <w:iCs/>
          <w:szCs w:val="24"/>
        </w:rPr>
        <w:t>Europos atvirojo mokslo debesį</w:t>
      </w:r>
      <w:r w:rsidRPr="00397D50">
        <w:rPr>
          <w:szCs w:val="24"/>
        </w:rPr>
        <w:t xml:space="preserve"> sukurs atvirą prieigą prie mokslo duomenų, Lietuvoje saugomų mokslinių tyrimų rezultatų (duomenų) ir taip padidins Lietuvos mokslo tarptautinį matomumą.</w:t>
      </w:r>
    </w:p>
    <w:p w14:paraId="35383600" w14:textId="2E2C0569" w:rsidR="00CA3516" w:rsidRPr="00397D50" w:rsidRDefault="00D642B9" w:rsidP="00D81044">
      <w:pPr>
        <w:ind w:firstLine="851"/>
        <w:rPr>
          <w:b/>
          <w:bCs/>
          <w:szCs w:val="24"/>
        </w:rPr>
      </w:pPr>
      <w:r w:rsidRPr="00397D50">
        <w:rPr>
          <w:b/>
          <w:bCs/>
          <w:szCs w:val="24"/>
        </w:rPr>
        <w:t>2.</w:t>
      </w:r>
      <w:r w:rsidRPr="00397D50">
        <w:rPr>
          <w:b/>
          <w:bCs/>
          <w:szCs w:val="24"/>
        </w:rPr>
        <w:tab/>
      </w:r>
      <w:r w:rsidR="00250B75" w:rsidRPr="00397D50">
        <w:rPr>
          <w:b/>
          <w:bCs/>
          <w:szCs w:val="24"/>
        </w:rPr>
        <w:t xml:space="preserve">Mažų ir vidutinių įmonių (toliau – </w:t>
      </w:r>
      <w:r w:rsidRPr="00397D50">
        <w:rPr>
          <w:b/>
          <w:bCs/>
          <w:szCs w:val="24"/>
        </w:rPr>
        <w:t>MVĮ</w:t>
      </w:r>
      <w:r w:rsidR="00250B75" w:rsidRPr="00397D50">
        <w:rPr>
          <w:b/>
          <w:bCs/>
          <w:szCs w:val="24"/>
        </w:rPr>
        <w:t>)</w:t>
      </w:r>
      <w:r w:rsidRPr="00397D50">
        <w:rPr>
          <w:b/>
          <w:bCs/>
          <w:szCs w:val="24"/>
        </w:rPr>
        <w:t xml:space="preserve"> dalyvavimo tarptautinėse MTEPI iniciatyvose skatinimas, kurio pagrindas – MVĮ įsitraukimas į tarptautines vertės grandines.</w:t>
      </w:r>
    </w:p>
    <w:p w14:paraId="2C790930" w14:textId="2835AC59" w:rsidR="00D642B9" w:rsidRPr="00397D50" w:rsidRDefault="00946A9E" w:rsidP="00D81044">
      <w:pPr>
        <w:ind w:firstLine="851"/>
        <w:rPr>
          <w:szCs w:val="24"/>
        </w:rPr>
      </w:pPr>
      <w:r w:rsidRPr="00397D50">
        <w:rPr>
          <w:szCs w:val="24"/>
        </w:rPr>
        <w:t xml:space="preserve">Įsijungimas į tarptautinius klasterių tinklus yra skatinamas 2016-2022 m. įgyvendinant projektą </w:t>
      </w:r>
      <w:proofErr w:type="spellStart"/>
      <w:r w:rsidRPr="00670C1E">
        <w:rPr>
          <w:i/>
          <w:iCs/>
          <w:szCs w:val="24"/>
        </w:rPr>
        <w:t>InoLink</w:t>
      </w:r>
      <w:proofErr w:type="spellEnd"/>
      <w:r w:rsidRPr="00397D50">
        <w:rPr>
          <w:szCs w:val="24"/>
        </w:rPr>
        <w:t>, kuriuo siekiama skatinti Sumanios specializacijos prioritetuose veikiančių įmonių jungimąsi į klasterius, didinti klasterių brandą, skatinti augimą bei tarptautinį bendradarbiavimą.</w:t>
      </w:r>
    </w:p>
    <w:p w14:paraId="75A2F605" w14:textId="07C503F3" w:rsidR="00397D50" w:rsidRDefault="00A8399C" w:rsidP="00397D50">
      <w:pPr>
        <w:ind w:firstLine="851"/>
        <w:rPr>
          <w:szCs w:val="24"/>
        </w:rPr>
      </w:pPr>
      <w:r w:rsidRPr="00397D50">
        <w:rPr>
          <w:szCs w:val="24"/>
        </w:rPr>
        <w:t>Siekiant tarptautiškumo didinimo ir didesnio Sumanios specializacijos ekosistemos dalyvių įsitraukimo į tarptautines vertės grandines įsijungimas į tematines Sumanios specializacijos platformas (</w:t>
      </w:r>
      <w:r w:rsidRPr="00397D50">
        <w:rPr>
          <w:i/>
          <w:iCs/>
          <w:szCs w:val="24"/>
        </w:rPr>
        <w:t>ang</w:t>
      </w:r>
      <w:r w:rsidR="00A4032A" w:rsidRPr="00397D50">
        <w:rPr>
          <w:i/>
          <w:iCs/>
          <w:szCs w:val="24"/>
        </w:rPr>
        <w:t>l</w:t>
      </w:r>
      <w:r w:rsidRPr="00397D50">
        <w:rPr>
          <w:i/>
          <w:iCs/>
          <w:szCs w:val="24"/>
        </w:rPr>
        <w:t xml:space="preserve">. </w:t>
      </w:r>
      <w:proofErr w:type="spellStart"/>
      <w:r w:rsidRPr="00397D50">
        <w:rPr>
          <w:i/>
          <w:iCs/>
          <w:szCs w:val="24"/>
        </w:rPr>
        <w:t>thematic</w:t>
      </w:r>
      <w:proofErr w:type="spellEnd"/>
      <w:r w:rsidRPr="00397D50">
        <w:rPr>
          <w:i/>
          <w:iCs/>
          <w:szCs w:val="24"/>
        </w:rPr>
        <w:t xml:space="preserve"> </w:t>
      </w:r>
      <w:proofErr w:type="spellStart"/>
      <w:r w:rsidRPr="00397D50">
        <w:rPr>
          <w:i/>
          <w:iCs/>
          <w:szCs w:val="24"/>
        </w:rPr>
        <w:t>Smart</w:t>
      </w:r>
      <w:proofErr w:type="spellEnd"/>
      <w:r w:rsidRPr="00397D50">
        <w:rPr>
          <w:i/>
          <w:iCs/>
          <w:szCs w:val="24"/>
        </w:rPr>
        <w:t xml:space="preserve"> </w:t>
      </w:r>
      <w:proofErr w:type="spellStart"/>
      <w:r w:rsidRPr="00397D50">
        <w:rPr>
          <w:i/>
          <w:iCs/>
          <w:szCs w:val="24"/>
        </w:rPr>
        <w:t>specialization</w:t>
      </w:r>
      <w:proofErr w:type="spellEnd"/>
      <w:r w:rsidRPr="00397D50">
        <w:rPr>
          <w:i/>
          <w:iCs/>
          <w:szCs w:val="24"/>
        </w:rPr>
        <w:t xml:space="preserve"> </w:t>
      </w:r>
      <w:proofErr w:type="spellStart"/>
      <w:r w:rsidRPr="00397D50">
        <w:rPr>
          <w:i/>
          <w:iCs/>
          <w:szCs w:val="24"/>
        </w:rPr>
        <w:t>platforms</w:t>
      </w:r>
      <w:proofErr w:type="spellEnd"/>
      <w:r w:rsidRPr="00397D50">
        <w:rPr>
          <w:szCs w:val="24"/>
        </w:rPr>
        <w:t>) yra matomas kaip vienas iš svarbesnių įrankių. Šiuo metu Lietuvos atstovai dalyvauja vienoje tematinėje platformoje energetikos srityje – „Tvarūs pastatai“.</w:t>
      </w:r>
    </w:p>
    <w:p w14:paraId="12D7E207" w14:textId="76249CDE" w:rsidR="00A8399C" w:rsidRPr="00397D50" w:rsidRDefault="00A50BBD" w:rsidP="00D81044">
      <w:pPr>
        <w:ind w:firstLine="851"/>
        <w:rPr>
          <w:szCs w:val="24"/>
        </w:rPr>
      </w:pPr>
      <w:r w:rsidRPr="00397D50">
        <w:rPr>
          <w:szCs w:val="24"/>
        </w:rPr>
        <w:t>Sumanios specializacijos dalyvių tarptautiškumas yra didinamas ir per jų įsijungimą į Žinių ir inovacijų bendruomenes (</w:t>
      </w:r>
      <w:r w:rsidRPr="00397D50">
        <w:rPr>
          <w:i/>
          <w:iCs/>
          <w:szCs w:val="24"/>
        </w:rPr>
        <w:t>ang</w:t>
      </w:r>
      <w:r w:rsidR="00A4032A" w:rsidRPr="00397D50">
        <w:rPr>
          <w:i/>
          <w:iCs/>
          <w:szCs w:val="24"/>
        </w:rPr>
        <w:t>l</w:t>
      </w:r>
      <w:r w:rsidRPr="00397D50">
        <w:rPr>
          <w:i/>
          <w:iCs/>
          <w:szCs w:val="24"/>
        </w:rPr>
        <w:t xml:space="preserve">. EIT </w:t>
      </w:r>
      <w:proofErr w:type="spellStart"/>
      <w:r w:rsidRPr="00397D50">
        <w:rPr>
          <w:i/>
          <w:iCs/>
          <w:szCs w:val="24"/>
        </w:rPr>
        <w:t>Knowledge</w:t>
      </w:r>
      <w:proofErr w:type="spellEnd"/>
      <w:r w:rsidRPr="00397D50">
        <w:rPr>
          <w:i/>
          <w:iCs/>
          <w:szCs w:val="24"/>
        </w:rPr>
        <w:t xml:space="preserve"> </w:t>
      </w:r>
      <w:proofErr w:type="spellStart"/>
      <w:r w:rsidRPr="00397D50">
        <w:rPr>
          <w:i/>
          <w:iCs/>
          <w:szCs w:val="24"/>
        </w:rPr>
        <w:t>and</w:t>
      </w:r>
      <w:proofErr w:type="spellEnd"/>
      <w:r w:rsidRPr="00397D50">
        <w:rPr>
          <w:i/>
          <w:iCs/>
          <w:szCs w:val="24"/>
        </w:rPr>
        <w:t xml:space="preserve"> </w:t>
      </w:r>
      <w:proofErr w:type="spellStart"/>
      <w:r w:rsidRPr="00397D50">
        <w:rPr>
          <w:i/>
          <w:iCs/>
          <w:szCs w:val="24"/>
        </w:rPr>
        <w:t>Innovation</w:t>
      </w:r>
      <w:proofErr w:type="spellEnd"/>
      <w:r w:rsidRPr="00397D50">
        <w:rPr>
          <w:i/>
          <w:iCs/>
          <w:szCs w:val="24"/>
        </w:rPr>
        <w:t xml:space="preserve"> </w:t>
      </w:r>
      <w:proofErr w:type="spellStart"/>
      <w:r w:rsidRPr="00397D50">
        <w:rPr>
          <w:i/>
          <w:iCs/>
          <w:szCs w:val="24"/>
        </w:rPr>
        <w:t>communities</w:t>
      </w:r>
      <w:proofErr w:type="spellEnd"/>
      <w:r w:rsidRPr="00397D50">
        <w:rPr>
          <w:szCs w:val="24"/>
        </w:rPr>
        <w:t>). Šiuo metu Lietuvos atstovai yra įsitraukę į Klimato, Inovatyvios energetikos, Maisto bei Sveikatos bendruomenes (</w:t>
      </w:r>
      <w:r w:rsidRPr="00397D50">
        <w:rPr>
          <w:i/>
          <w:iCs/>
          <w:szCs w:val="24"/>
        </w:rPr>
        <w:t>ang</w:t>
      </w:r>
      <w:r w:rsidR="00A4032A" w:rsidRPr="00397D50">
        <w:rPr>
          <w:i/>
          <w:iCs/>
          <w:szCs w:val="24"/>
        </w:rPr>
        <w:t>l</w:t>
      </w:r>
      <w:r w:rsidRPr="00397D50">
        <w:rPr>
          <w:i/>
          <w:iCs/>
          <w:szCs w:val="24"/>
        </w:rPr>
        <w:t xml:space="preserve">. EIT </w:t>
      </w:r>
      <w:proofErr w:type="spellStart"/>
      <w:r w:rsidRPr="00397D50">
        <w:rPr>
          <w:i/>
          <w:iCs/>
          <w:szCs w:val="24"/>
        </w:rPr>
        <w:t>Climate</w:t>
      </w:r>
      <w:proofErr w:type="spellEnd"/>
      <w:r w:rsidRPr="00397D50">
        <w:rPr>
          <w:i/>
          <w:iCs/>
          <w:szCs w:val="24"/>
        </w:rPr>
        <w:t xml:space="preserve">-KIC, EIT </w:t>
      </w:r>
      <w:proofErr w:type="spellStart"/>
      <w:r w:rsidRPr="00397D50">
        <w:rPr>
          <w:i/>
          <w:iCs/>
          <w:szCs w:val="24"/>
        </w:rPr>
        <w:t>InnoEnergy</w:t>
      </w:r>
      <w:proofErr w:type="spellEnd"/>
      <w:r w:rsidRPr="00397D50">
        <w:rPr>
          <w:i/>
          <w:iCs/>
          <w:szCs w:val="24"/>
        </w:rPr>
        <w:t xml:space="preserve"> HUB, EIT </w:t>
      </w:r>
      <w:proofErr w:type="spellStart"/>
      <w:r w:rsidRPr="00397D50">
        <w:rPr>
          <w:i/>
          <w:iCs/>
          <w:szCs w:val="24"/>
        </w:rPr>
        <w:t>Food</w:t>
      </w:r>
      <w:proofErr w:type="spellEnd"/>
      <w:r w:rsidRPr="00397D50">
        <w:rPr>
          <w:i/>
          <w:iCs/>
          <w:szCs w:val="24"/>
        </w:rPr>
        <w:t xml:space="preserve"> </w:t>
      </w:r>
      <w:proofErr w:type="spellStart"/>
      <w:r w:rsidRPr="00397D50">
        <w:rPr>
          <w:i/>
          <w:iCs/>
          <w:szCs w:val="24"/>
        </w:rPr>
        <w:t>Hub</w:t>
      </w:r>
      <w:proofErr w:type="spellEnd"/>
      <w:r w:rsidRPr="00397D50">
        <w:rPr>
          <w:i/>
          <w:iCs/>
          <w:szCs w:val="24"/>
        </w:rPr>
        <w:t xml:space="preserve">, EIT </w:t>
      </w:r>
      <w:proofErr w:type="spellStart"/>
      <w:r w:rsidRPr="00397D50">
        <w:rPr>
          <w:i/>
          <w:iCs/>
          <w:szCs w:val="24"/>
        </w:rPr>
        <w:t>Health</w:t>
      </w:r>
      <w:proofErr w:type="spellEnd"/>
      <w:r w:rsidRPr="00397D50">
        <w:rPr>
          <w:szCs w:val="24"/>
        </w:rPr>
        <w:t>).</w:t>
      </w:r>
    </w:p>
    <w:p w14:paraId="54FB1F82" w14:textId="28B06AAF" w:rsidR="002B0A6E" w:rsidRPr="00397D50" w:rsidRDefault="002B0A6E" w:rsidP="00D81044">
      <w:pPr>
        <w:ind w:firstLine="851"/>
        <w:rPr>
          <w:szCs w:val="24"/>
        </w:rPr>
      </w:pPr>
      <w:r w:rsidRPr="00397D50">
        <w:rPr>
          <w:szCs w:val="24"/>
        </w:rPr>
        <w:t>Lietuvos verslo integ</w:t>
      </w:r>
      <w:r w:rsidR="00A4032A" w:rsidRPr="00397D50">
        <w:rPr>
          <w:szCs w:val="24"/>
        </w:rPr>
        <w:t>r</w:t>
      </w:r>
      <w:r w:rsidRPr="00397D50">
        <w:rPr>
          <w:szCs w:val="24"/>
        </w:rPr>
        <w:t xml:space="preserve">acija į inovacijų vertės grandines skatinama įgyvendinant projektą </w:t>
      </w:r>
      <w:proofErr w:type="spellStart"/>
      <w:r w:rsidRPr="00397D50">
        <w:rPr>
          <w:szCs w:val="24"/>
        </w:rPr>
        <w:t>InterInoLT</w:t>
      </w:r>
      <w:proofErr w:type="spellEnd"/>
      <w:r w:rsidRPr="00397D50">
        <w:rPr>
          <w:szCs w:val="24"/>
        </w:rPr>
        <w:t xml:space="preserve"> (2019-2022 m.), kuriuo siekiama sukurti Lietuvos eksperimentinės plėtros ir inovacijų atstovų („ambasadorių“) tinklą, viešinantį Lietuvos ek</w:t>
      </w:r>
      <w:r w:rsidR="00A4032A" w:rsidRPr="00397D50">
        <w:rPr>
          <w:szCs w:val="24"/>
        </w:rPr>
        <w:t>s</w:t>
      </w:r>
      <w:r w:rsidRPr="00397D50">
        <w:rPr>
          <w:szCs w:val="24"/>
        </w:rPr>
        <w:t>perimentinės plėtros ir inovacijų (EPI) potencialą užsienyje.</w:t>
      </w:r>
    </w:p>
    <w:p w14:paraId="411912D3" w14:textId="24E8B90D" w:rsidR="002B0A6E" w:rsidRPr="00397D50" w:rsidRDefault="00081DEF" w:rsidP="00D81044">
      <w:pPr>
        <w:ind w:firstLine="851"/>
        <w:rPr>
          <w:szCs w:val="24"/>
        </w:rPr>
      </w:pPr>
      <w:r w:rsidRPr="00397D50">
        <w:rPr>
          <w:szCs w:val="24"/>
        </w:rPr>
        <w:t xml:space="preserve">Toliau stiprinama </w:t>
      </w:r>
      <w:proofErr w:type="spellStart"/>
      <w:r w:rsidRPr="00397D50">
        <w:rPr>
          <w:i/>
          <w:iCs/>
          <w:szCs w:val="24"/>
        </w:rPr>
        <w:t>Enterprise</w:t>
      </w:r>
      <w:proofErr w:type="spellEnd"/>
      <w:r w:rsidRPr="00397D50">
        <w:rPr>
          <w:i/>
          <w:iCs/>
          <w:szCs w:val="24"/>
        </w:rPr>
        <w:t xml:space="preserve"> </w:t>
      </w:r>
      <w:proofErr w:type="spellStart"/>
      <w:r w:rsidRPr="00397D50">
        <w:rPr>
          <w:i/>
          <w:iCs/>
          <w:szCs w:val="24"/>
        </w:rPr>
        <w:t>Europe</w:t>
      </w:r>
      <w:proofErr w:type="spellEnd"/>
      <w:r w:rsidRPr="00397D50">
        <w:rPr>
          <w:i/>
          <w:iCs/>
          <w:szCs w:val="24"/>
        </w:rPr>
        <w:t xml:space="preserve"> Network </w:t>
      </w:r>
      <w:r w:rsidRPr="00397D50">
        <w:rPr>
          <w:szCs w:val="24"/>
        </w:rPr>
        <w:t>veikla, kuri yra viena iš pagrindinių priemonių įmonių tarptautiškumo didinimui.</w:t>
      </w:r>
    </w:p>
    <w:p w14:paraId="03F9800C" w14:textId="1FA989AB" w:rsidR="00081DEF" w:rsidRPr="00397D50" w:rsidRDefault="00675E26" w:rsidP="00D81044">
      <w:pPr>
        <w:ind w:firstLine="851"/>
        <w:rPr>
          <w:szCs w:val="24"/>
        </w:rPr>
      </w:pPr>
      <w:r w:rsidRPr="00D6317B">
        <w:rPr>
          <w:i/>
          <w:iCs/>
          <w:szCs w:val="24"/>
        </w:rPr>
        <w:t>Remiamas siekis įsijungti į tarptautines organizacijas</w:t>
      </w:r>
      <w:r w:rsidRPr="00397D50">
        <w:rPr>
          <w:szCs w:val="24"/>
        </w:rPr>
        <w:t>, kurios padės užmegzti partnerystes su užsienio mokslo ir verslo subjektais. 2021 m. gegužės 21 d. Lietuva tapo asocijuota Europos kosmoso agentūros nare.</w:t>
      </w:r>
    </w:p>
    <w:p w14:paraId="461338E4" w14:textId="69D86B7A" w:rsidR="00675E26" w:rsidRPr="00397D50" w:rsidRDefault="00A23ED2" w:rsidP="00D81044">
      <w:pPr>
        <w:ind w:firstLine="851"/>
        <w:rPr>
          <w:b/>
          <w:bCs/>
          <w:szCs w:val="24"/>
        </w:rPr>
      </w:pPr>
      <w:r w:rsidRPr="00397D50">
        <w:rPr>
          <w:b/>
          <w:bCs/>
          <w:szCs w:val="24"/>
        </w:rPr>
        <w:lastRenderedPageBreak/>
        <w:t>3.</w:t>
      </w:r>
      <w:r w:rsidRPr="00397D50">
        <w:rPr>
          <w:b/>
          <w:bCs/>
          <w:szCs w:val="24"/>
        </w:rPr>
        <w:tab/>
        <w:t>Tiesioginių užsienio investicijų pritraukimas</w:t>
      </w:r>
      <w:r w:rsidR="00250B75" w:rsidRPr="00397D50">
        <w:rPr>
          <w:b/>
          <w:bCs/>
          <w:szCs w:val="24"/>
        </w:rPr>
        <w:t>.</w:t>
      </w:r>
    </w:p>
    <w:p w14:paraId="4CD631C2" w14:textId="02009713" w:rsidR="00A23ED2" w:rsidRPr="00397D50" w:rsidRDefault="00A2683D" w:rsidP="00D81044">
      <w:pPr>
        <w:ind w:firstLine="851"/>
        <w:rPr>
          <w:szCs w:val="24"/>
        </w:rPr>
      </w:pPr>
      <w:r w:rsidRPr="00397D50">
        <w:rPr>
          <w:szCs w:val="24"/>
        </w:rPr>
        <w:t xml:space="preserve">Už </w:t>
      </w:r>
      <w:r w:rsidR="0072612C" w:rsidRPr="00397D50">
        <w:rPr>
          <w:szCs w:val="24"/>
        </w:rPr>
        <w:t xml:space="preserve">tiesioginių investicijų pritraukimo (toliau – TUI) įgyvendinimą Lietuvoje yra atsakinga </w:t>
      </w:r>
      <w:r w:rsidR="0072612C" w:rsidRPr="00D6317B">
        <w:rPr>
          <w:i/>
          <w:iCs/>
          <w:szCs w:val="24"/>
        </w:rPr>
        <w:t>VšĮ „Investuok Lietuvoje“.</w:t>
      </w:r>
      <w:r w:rsidR="0072612C" w:rsidRPr="00397D50">
        <w:rPr>
          <w:szCs w:val="24"/>
        </w:rPr>
        <w:t xml:space="preserve"> Skatinamos TUI paieškos ir pritraukimo veiklos,  bendradarbiavimas ir (ar) technologijų perdavimas tarp didelių įmonių ir MVĮ technologijų ir inovacijų srityse. Prioritetas – investicijoms, prisidedančioms prie integracijos į ES strategines vertės grandines, tvarių „žiedinių“ ir didelio poveikio technologijų ir produktų kūrimui. 2020 metais viešoji įstaiga „Investuok Lietuvoje“ pritraukė 42 TUI projektus – tai 11 proc. mažiau nei 2019 metais. Per ateinančius keletą metų įgyvendinant minėtus projektus planuojama įdarbinti 4 229 specialistų.</w:t>
      </w:r>
    </w:p>
    <w:p w14:paraId="6BB07610" w14:textId="1AFB5675" w:rsidR="00A2683D" w:rsidRPr="00397D50" w:rsidRDefault="00BE745B" w:rsidP="00D81044">
      <w:pPr>
        <w:ind w:firstLine="851"/>
        <w:rPr>
          <w:szCs w:val="24"/>
        </w:rPr>
      </w:pPr>
      <w:r w:rsidRPr="00397D50">
        <w:rPr>
          <w:szCs w:val="24"/>
        </w:rPr>
        <w:t xml:space="preserve">Patvirtintas Lietuvos Respublikos </w:t>
      </w:r>
      <w:r w:rsidRPr="00D6317B">
        <w:rPr>
          <w:i/>
          <w:iCs/>
          <w:szCs w:val="24"/>
        </w:rPr>
        <w:t>tarptautinio bendradarbiavimo technologijų ir inovacijų srityje prioritetinių valstybių sąrašas.</w:t>
      </w:r>
    </w:p>
    <w:p w14:paraId="37309182" w14:textId="1F199FBD" w:rsidR="002B7FE7" w:rsidRPr="00397D50" w:rsidRDefault="00764551" w:rsidP="00D81044">
      <w:pPr>
        <w:ind w:firstLine="851"/>
        <w:rPr>
          <w:szCs w:val="24"/>
        </w:rPr>
      </w:pPr>
      <w:r w:rsidRPr="00397D50">
        <w:rPr>
          <w:szCs w:val="24"/>
        </w:rPr>
        <w:t xml:space="preserve">STRATA rengiamas </w:t>
      </w:r>
      <w:r w:rsidRPr="00D6317B">
        <w:rPr>
          <w:i/>
          <w:iCs/>
          <w:szCs w:val="24"/>
        </w:rPr>
        <w:t>Tarptautinio bendradarbiavimo mokslo srityje žemėlapis</w:t>
      </w:r>
      <w:r w:rsidRPr="00397D50">
        <w:rPr>
          <w:szCs w:val="24"/>
        </w:rPr>
        <w:t>, kurį numatoma pabaigti 2022 metais.</w:t>
      </w:r>
    </w:p>
    <w:p w14:paraId="7D5AED7A" w14:textId="24556891" w:rsidR="00141CF8" w:rsidRPr="00397D50" w:rsidRDefault="00141CF8" w:rsidP="00D81044">
      <w:pPr>
        <w:ind w:firstLine="851"/>
        <w:rPr>
          <w:szCs w:val="24"/>
        </w:rPr>
      </w:pPr>
    </w:p>
    <w:p w14:paraId="0DC8BDB9" w14:textId="77777777" w:rsidR="00397D50" w:rsidRDefault="00397D50" w:rsidP="00D81044">
      <w:pPr>
        <w:ind w:firstLine="851"/>
        <w:rPr>
          <w:szCs w:val="24"/>
        </w:rPr>
      </w:pPr>
    </w:p>
    <w:p w14:paraId="031D5F93" w14:textId="77777777" w:rsidR="00397D50" w:rsidRDefault="00397D50" w:rsidP="00D81044">
      <w:pPr>
        <w:ind w:firstLine="851"/>
        <w:rPr>
          <w:szCs w:val="24"/>
        </w:rPr>
      </w:pPr>
    </w:p>
    <w:p w14:paraId="234113E5" w14:textId="77777777" w:rsidR="00397D50" w:rsidRDefault="00397D50" w:rsidP="00D81044">
      <w:pPr>
        <w:ind w:firstLine="851"/>
        <w:rPr>
          <w:szCs w:val="24"/>
        </w:rPr>
      </w:pPr>
    </w:p>
    <w:p w14:paraId="7B995744" w14:textId="288AF71A" w:rsidR="00141CF8" w:rsidRPr="00397D50" w:rsidRDefault="00AA43C5" w:rsidP="00D81044">
      <w:pPr>
        <w:ind w:firstLine="851"/>
        <w:rPr>
          <w:szCs w:val="24"/>
        </w:rPr>
      </w:pPr>
      <w:r w:rsidRPr="00397D50">
        <w:rPr>
          <w:szCs w:val="24"/>
        </w:rPr>
        <w:t xml:space="preserve">PRIDEDAMA: </w:t>
      </w:r>
      <w:r w:rsidR="00D6317B" w:rsidRPr="00D6317B">
        <w:rPr>
          <w:szCs w:val="24"/>
        </w:rPr>
        <w:t>2021–2027 m. Sumanios specializacijos koncepcijos projekt</w:t>
      </w:r>
      <w:r w:rsidR="00612C92">
        <w:rPr>
          <w:szCs w:val="24"/>
        </w:rPr>
        <w:t>as</w:t>
      </w:r>
      <w:r w:rsidR="00D6317B" w:rsidRPr="00D6317B">
        <w:rPr>
          <w:szCs w:val="24"/>
        </w:rPr>
        <w:t xml:space="preserve"> </w:t>
      </w:r>
      <w:r w:rsidR="00D6317B">
        <w:rPr>
          <w:szCs w:val="24"/>
        </w:rPr>
        <w:t>(</w:t>
      </w:r>
      <w:r w:rsidR="00503B5C">
        <w:rPr>
          <w:szCs w:val="24"/>
        </w:rPr>
        <w:t>21</w:t>
      </w:r>
      <w:r w:rsidR="00612C92">
        <w:rPr>
          <w:szCs w:val="24"/>
        </w:rPr>
        <w:t xml:space="preserve"> </w:t>
      </w:r>
      <w:r w:rsidR="00503B5C">
        <w:rPr>
          <w:szCs w:val="24"/>
        </w:rPr>
        <w:t>psl</w:t>
      </w:r>
      <w:r w:rsidR="00612C92">
        <w:rPr>
          <w:szCs w:val="24"/>
        </w:rPr>
        <w:t>.</w:t>
      </w:r>
      <w:r w:rsidR="00503B5C">
        <w:rPr>
          <w:szCs w:val="24"/>
        </w:rPr>
        <w:t>)</w:t>
      </w:r>
      <w:r w:rsidRPr="00397D50">
        <w:rPr>
          <w:szCs w:val="24"/>
        </w:rPr>
        <w:t>.</w:t>
      </w:r>
    </w:p>
    <w:p w14:paraId="0DC6B02C" w14:textId="77777777" w:rsidR="00141CF8" w:rsidRPr="00397D50" w:rsidRDefault="00141CF8" w:rsidP="00D81044">
      <w:pPr>
        <w:ind w:firstLine="851"/>
        <w:rPr>
          <w:szCs w:val="24"/>
        </w:rPr>
      </w:pPr>
    </w:p>
    <w:p w14:paraId="1D62D252" w14:textId="77777777" w:rsidR="0090041C" w:rsidRPr="00397D50" w:rsidRDefault="0090041C" w:rsidP="00AB47CC">
      <w:pPr>
        <w:spacing w:line="360" w:lineRule="auto"/>
        <w:ind w:firstLine="0"/>
        <w:rPr>
          <w:szCs w:val="24"/>
        </w:rPr>
      </w:pPr>
    </w:p>
    <w:p w14:paraId="5D4DA125" w14:textId="77777777" w:rsidR="00397D50" w:rsidRDefault="00397D50" w:rsidP="00AB47CC">
      <w:pPr>
        <w:spacing w:line="360" w:lineRule="auto"/>
        <w:ind w:firstLine="0"/>
        <w:rPr>
          <w:szCs w:val="24"/>
        </w:rPr>
      </w:pPr>
    </w:p>
    <w:p w14:paraId="5C865679" w14:textId="77777777" w:rsidR="00397D50" w:rsidRDefault="00397D50" w:rsidP="00AB47CC">
      <w:pPr>
        <w:spacing w:line="360" w:lineRule="auto"/>
        <w:ind w:firstLine="0"/>
        <w:rPr>
          <w:szCs w:val="24"/>
        </w:rPr>
      </w:pPr>
    </w:p>
    <w:p w14:paraId="68E43C48" w14:textId="062BE1E9" w:rsidR="0024786F" w:rsidRPr="00397D50" w:rsidRDefault="0024786F" w:rsidP="00AB47CC">
      <w:pPr>
        <w:spacing w:line="360" w:lineRule="auto"/>
        <w:ind w:firstLine="0"/>
        <w:rPr>
          <w:szCs w:val="24"/>
        </w:rPr>
      </w:pPr>
      <w:r w:rsidRPr="00397D50">
        <w:rPr>
          <w:szCs w:val="24"/>
        </w:rPr>
        <w:t xml:space="preserve">Ekonomikos ir inovacijų </w:t>
      </w:r>
      <w:r w:rsidR="008071D1" w:rsidRPr="00397D50">
        <w:rPr>
          <w:szCs w:val="24"/>
        </w:rPr>
        <w:t>viceministrė</w:t>
      </w:r>
      <w:r w:rsidRPr="00397D50">
        <w:rPr>
          <w:szCs w:val="24"/>
        </w:rPr>
        <w:t xml:space="preserve">                           </w:t>
      </w:r>
      <w:r w:rsidR="00953CAF" w:rsidRPr="00397D50">
        <w:rPr>
          <w:szCs w:val="24"/>
        </w:rPr>
        <w:t xml:space="preserve">               </w:t>
      </w:r>
      <w:r w:rsidRPr="00397D50">
        <w:rPr>
          <w:szCs w:val="24"/>
        </w:rPr>
        <w:t xml:space="preserve">                         </w:t>
      </w:r>
      <w:r w:rsidR="00F95A46" w:rsidRPr="00397D50">
        <w:rPr>
          <w:szCs w:val="24"/>
        </w:rPr>
        <w:t xml:space="preserve"> </w:t>
      </w:r>
      <w:r w:rsidR="00D81044" w:rsidRPr="00397D50">
        <w:rPr>
          <w:szCs w:val="24"/>
        </w:rPr>
        <w:t xml:space="preserve">   </w:t>
      </w:r>
      <w:r w:rsidR="008071D1" w:rsidRPr="00397D50">
        <w:rPr>
          <w:szCs w:val="24"/>
        </w:rPr>
        <w:t>Eglė Markevičiūtė</w:t>
      </w:r>
    </w:p>
    <w:p w14:paraId="42BEE86A" w14:textId="77777777" w:rsidR="008071D1" w:rsidRPr="00397D50" w:rsidRDefault="008071D1" w:rsidP="00AB47CC">
      <w:pPr>
        <w:spacing w:line="360" w:lineRule="auto"/>
        <w:ind w:firstLine="0"/>
        <w:rPr>
          <w:szCs w:val="24"/>
        </w:rPr>
      </w:pPr>
    </w:p>
    <w:p w14:paraId="0EAB55FF" w14:textId="77777777" w:rsidR="00397D50" w:rsidRDefault="00397D50" w:rsidP="00AB47CC">
      <w:pPr>
        <w:spacing w:line="360" w:lineRule="auto"/>
        <w:ind w:firstLine="0"/>
        <w:rPr>
          <w:szCs w:val="24"/>
          <w:lang w:val="en-US"/>
        </w:rPr>
      </w:pPr>
    </w:p>
    <w:p w14:paraId="791A0320" w14:textId="77777777" w:rsidR="00397D50" w:rsidRDefault="00397D50" w:rsidP="00AB47CC">
      <w:pPr>
        <w:spacing w:line="360" w:lineRule="auto"/>
        <w:ind w:firstLine="0"/>
        <w:rPr>
          <w:szCs w:val="24"/>
          <w:lang w:val="en-US"/>
        </w:rPr>
      </w:pPr>
    </w:p>
    <w:p w14:paraId="1B0F94B3" w14:textId="77777777" w:rsidR="00397D50" w:rsidRDefault="00397D50" w:rsidP="00AB47CC">
      <w:pPr>
        <w:spacing w:line="360" w:lineRule="auto"/>
        <w:ind w:firstLine="0"/>
        <w:rPr>
          <w:szCs w:val="24"/>
          <w:lang w:val="en-US"/>
        </w:rPr>
      </w:pPr>
    </w:p>
    <w:p w14:paraId="03B67354" w14:textId="77777777" w:rsidR="00397D50" w:rsidRDefault="00397D50" w:rsidP="00AB47CC">
      <w:pPr>
        <w:spacing w:line="360" w:lineRule="auto"/>
        <w:ind w:firstLine="0"/>
        <w:rPr>
          <w:szCs w:val="24"/>
          <w:lang w:val="en-US"/>
        </w:rPr>
      </w:pPr>
    </w:p>
    <w:p w14:paraId="2081D960" w14:textId="77777777" w:rsidR="00397D50" w:rsidRDefault="00397D50" w:rsidP="00AB47CC">
      <w:pPr>
        <w:spacing w:line="360" w:lineRule="auto"/>
        <w:ind w:firstLine="0"/>
        <w:rPr>
          <w:szCs w:val="24"/>
          <w:lang w:val="en-US"/>
        </w:rPr>
      </w:pPr>
    </w:p>
    <w:p w14:paraId="46B08716" w14:textId="77777777" w:rsidR="00397D50" w:rsidRDefault="00397D50" w:rsidP="00AB47CC">
      <w:pPr>
        <w:spacing w:line="360" w:lineRule="auto"/>
        <w:ind w:firstLine="0"/>
        <w:rPr>
          <w:szCs w:val="24"/>
          <w:lang w:val="en-US"/>
        </w:rPr>
      </w:pPr>
    </w:p>
    <w:p w14:paraId="63E6E060" w14:textId="77777777" w:rsidR="00397D50" w:rsidRDefault="00397D50" w:rsidP="00AB47CC">
      <w:pPr>
        <w:spacing w:line="360" w:lineRule="auto"/>
        <w:ind w:firstLine="0"/>
        <w:rPr>
          <w:szCs w:val="24"/>
          <w:lang w:val="en-US"/>
        </w:rPr>
      </w:pPr>
    </w:p>
    <w:p w14:paraId="05414BA3" w14:textId="77777777" w:rsidR="00397D50" w:rsidRDefault="00397D50" w:rsidP="00AB47CC">
      <w:pPr>
        <w:spacing w:line="360" w:lineRule="auto"/>
        <w:ind w:firstLine="0"/>
        <w:rPr>
          <w:szCs w:val="24"/>
          <w:lang w:val="en-US"/>
        </w:rPr>
      </w:pPr>
    </w:p>
    <w:p w14:paraId="41F03307" w14:textId="77777777" w:rsidR="00397D50" w:rsidRDefault="00397D50" w:rsidP="00AB47CC">
      <w:pPr>
        <w:spacing w:line="360" w:lineRule="auto"/>
        <w:ind w:firstLine="0"/>
        <w:rPr>
          <w:szCs w:val="24"/>
          <w:lang w:val="en-US"/>
        </w:rPr>
      </w:pPr>
    </w:p>
    <w:p w14:paraId="275D1C58" w14:textId="77777777" w:rsidR="00397D50" w:rsidRDefault="00397D50" w:rsidP="00AB47CC">
      <w:pPr>
        <w:spacing w:line="360" w:lineRule="auto"/>
        <w:ind w:firstLine="0"/>
        <w:rPr>
          <w:szCs w:val="24"/>
          <w:lang w:val="en-US"/>
        </w:rPr>
      </w:pPr>
    </w:p>
    <w:p w14:paraId="590EEB45" w14:textId="77777777" w:rsidR="00397D50" w:rsidRDefault="00397D50" w:rsidP="00AB47CC">
      <w:pPr>
        <w:spacing w:line="360" w:lineRule="auto"/>
        <w:ind w:firstLine="0"/>
        <w:rPr>
          <w:szCs w:val="24"/>
          <w:lang w:val="en-US"/>
        </w:rPr>
      </w:pPr>
    </w:p>
    <w:p w14:paraId="2987023B" w14:textId="77777777" w:rsidR="00397D50" w:rsidRDefault="00397D50" w:rsidP="00AB47CC">
      <w:pPr>
        <w:spacing w:line="360" w:lineRule="auto"/>
        <w:ind w:firstLine="0"/>
        <w:rPr>
          <w:szCs w:val="24"/>
          <w:lang w:val="en-US"/>
        </w:rPr>
      </w:pPr>
    </w:p>
    <w:p w14:paraId="6C4995AC" w14:textId="77777777" w:rsidR="00397D50" w:rsidRDefault="00397D50" w:rsidP="00AB47CC">
      <w:pPr>
        <w:spacing w:line="360" w:lineRule="auto"/>
        <w:ind w:firstLine="0"/>
        <w:rPr>
          <w:szCs w:val="24"/>
          <w:lang w:val="en-US"/>
        </w:rPr>
      </w:pPr>
    </w:p>
    <w:p w14:paraId="3C9925FF" w14:textId="77777777" w:rsidR="00397D50" w:rsidRDefault="00397D50" w:rsidP="00AB47CC">
      <w:pPr>
        <w:spacing w:line="360" w:lineRule="auto"/>
        <w:ind w:firstLine="0"/>
        <w:rPr>
          <w:szCs w:val="24"/>
          <w:lang w:val="en-US"/>
        </w:rPr>
      </w:pPr>
    </w:p>
    <w:p w14:paraId="500E1D54" w14:textId="77777777" w:rsidR="00397D50" w:rsidRDefault="00397D50" w:rsidP="00AB47CC">
      <w:pPr>
        <w:spacing w:line="360" w:lineRule="auto"/>
        <w:ind w:firstLine="0"/>
        <w:rPr>
          <w:szCs w:val="24"/>
          <w:lang w:val="en-US"/>
        </w:rPr>
      </w:pPr>
    </w:p>
    <w:p w14:paraId="21A4706E" w14:textId="5A537DCE" w:rsidR="00F734AB" w:rsidRPr="00397D50" w:rsidRDefault="003E0591" w:rsidP="00AB47CC">
      <w:pPr>
        <w:spacing w:line="360" w:lineRule="auto"/>
        <w:ind w:firstLine="0"/>
        <w:rPr>
          <w:szCs w:val="24"/>
          <w:lang w:val="en-US"/>
        </w:rPr>
      </w:pPr>
      <w:r w:rsidRPr="00397D50">
        <w:rPr>
          <w:szCs w:val="24"/>
          <w:lang w:val="en-US"/>
        </w:rPr>
        <w:t>Pauliu</w:t>
      </w:r>
      <w:r w:rsidR="00F734AB" w:rsidRPr="00397D50">
        <w:rPr>
          <w:szCs w:val="24"/>
          <w:lang w:val="en-US"/>
        </w:rPr>
        <w:t>s</w:t>
      </w:r>
      <w:r w:rsidRPr="00397D50">
        <w:rPr>
          <w:szCs w:val="24"/>
          <w:lang w:val="en-US"/>
        </w:rPr>
        <w:t xml:space="preserve"> Kamaitis, tel. 8 </w:t>
      </w:r>
      <w:r w:rsidR="006A2F56" w:rsidRPr="00397D50">
        <w:rPr>
          <w:szCs w:val="24"/>
          <w:lang w:val="en-US"/>
        </w:rPr>
        <w:t>656</w:t>
      </w:r>
      <w:r w:rsidR="00F734AB" w:rsidRPr="00397D50">
        <w:rPr>
          <w:szCs w:val="24"/>
          <w:lang w:val="en-US"/>
        </w:rPr>
        <w:t xml:space="preserve"> </w:t>
      </w:r>
      <w:r w:rsidRPr="00397D50">
        <w:rPr>
          <w:szCs w:val="24"/>
          <w:lang w:val="en-US"/>
        </w:rPr>
        <w:t>6</w:t>
      </w:r>
      <w:r w:rsidR="006A2F56" w:rsidRPr="00397D50">
        <w:rPr>
          <w:szCs w:val="24"/>
          <w:lang w:val="en-US"/>
        </w:rPr>
        <w:t>5</w:t>
      </w:r>
      <w:r w:rsidR="00F734AB" w:rsidRPr="00397D50">
        <w:rPr>
          <w:szCs w:val="24"/>
          <w:lang w:val="en-US"/>
        </w:rPr>
        <w:t xml:space="preserve"> </w:t>
      </w:r>
      <w:r w:rsidR="006A2F56" w:rsidRPr="00397D50">
        <w:rPr>
          <w:szCs w:val="24"/>
          <w:lang w:val="en-US"/>
        </w:rPr>
        <w:t>151</w:t>
      </w:r>
      <w:r w:rsidR="00F734AB" w:rsidRPr="00397D50">
        <w:rPr>
          <w:szCs w:val="24"/>
          <w:lang w:val="en-US"/>
        </w:rPr>
        <w:t xml:space="preserve">, el. p. </w:t>
      </w:r>
      <w:hyperlink r:id="rId11" w:history="1">
        <w:r w:rsidR="00F734AB" w:rsidRPr="00397D50">
          <w:rPr>
            <w:rStyle w:val="Hyperlink"/>
            <w:szCs w:val="24"/>
            <w:lang w:val="en-US"/>
          </w:rPr>
          <w:t>paulius.kamaitis@eimin.lt</w:t>
        </w:r>
      </w:hyperlink>
    </w:p>
    <w:sectPr w:rsidR="00F734AB" w:rsidRPr="00397D50" w:rsidSect="00C20E68">
      <w:headerReference w:type="default" r:id="rId12"/>
      <w:headerReference w:type="first" r:id="rId13"/>
      <w:footerReference w:type="first" r:id="rId14"/>
      <w:pgSz w:w="11906" w:h="16838" w:code="9"/>
      <w:pgMar w:top="1134" w:right="567" w:bottom="1134" w:left="1701" w:header="567" w:footer="567"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528C8C" w14:textId="77777777" w:rsidR="00ED01EB" w:rsidRDefault="00ED01EB">
      <w:r>
        <w:separator/>
      </w:r>
    </w:p>
  </w:endnote>
  <w:endnote w:type="continuationSeparator" w:id="0">
    <w:p w14:paraId="1A521D7F" w14:textId="77777777" w:rsidR="00ED01EB" w:rsidRDefault="00ED01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0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001"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2ECBDF" w14:textId="04CD992E" w:rsidR="00AA2B07" w:rsidRDefault="00CE2B79">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35D300" w14:textId="77777777" w:rsidR="00ED01EB" w:rsidRDefault="00ED01EB">
      <w:r>
        <w:separator/>
      </w:r>
    </w:p>
  </w:footnote>
  <w:footnote w:type="continuationSeparator" w:id="0">
    <w:p w14:paraId="5B8D7B7A" w14:textId="77777777" w:rsidR="00ED01EB" w:rsidRDefault="00ED01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30854810"/>
      <w:docPartObj>
        <w:docPartGallery w:val="Page Numbers (Top of Page)"/>
        <w:docPartUnique/>
      </w:docPartObj>
    </w:sdtPr>
    <w:sdtEndPr/>
    <w:sdtContent>
      <w:p w14:paraId="04F9EDA8" w14:textId="34DC65A6" w:rsidR="00AA2B07" w:rsidRDefault="00CE2B79">
        <w:pPr>
          <w:pStyle w:val="Header"/>
          <w:jc w:val="center"/>
        </w:pPr>
        <w:r>
          <w:fldChar w:fldCharType="begin"/>
        </w:r>
        <w:r>
          <w:instrText>PAGE   \* MERGEFORMAT</w:instrText>
        </w:r>
        <w:r>
          <w:fldChar w:fldCharType="separate"/>
        </w:r>
        <w:r w:rsidR="0094355E">
          <w:rPr>
            <w:noProof/>
          </w:rPr>
          <w:t>2</w:t>
        </w:r>
        <w:r>
          <w:fldChar w:fldCharType="end"/>
        </w:r>
      </w:p>
    </w:sdtContent>
  </w:sdt>
  <w:p w14:paraId="031EF35E" w14:textId="77777777" w:rsidR="00AA2B07" w:rsidRDefault="00612C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CB82EA" w14:textId="77777777" w:rsidR="00AA2B07" w:rsidRDefault="00612C92" w:rsidP="00C20E68">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9D552F"/>
    <w:multiLevelType w:val="multilevel"/>
    <w:tmpl w:val="DB54C316"/>
    <w:lvl w:ilvl="0">
      <w:start w:val="1"/>
      <w:numFmt w:val="decimal"/>
      <w:lvlText w:val="%1."/>
      <w:lvlJc w:val="left"/>
      <w:pPr>
        <w:ind w:left="720" w:hanging="360"/>
      </w:pPr>
    </w:lvl>
    <w:lvl w:ilvl="1">
      <w:start w:val="1"/>
      <w:numFmt w:val="decimal"/>
      <w:isLgl/>
      <w:lvlText w:val="%1.%2."/>
      <w:lvlJc w:val="left"/>
      <w:pPr>
        <w:ind w:left="1110" w:hanging="39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 w15:restartNumberingAfterBreak="0">
    <w:nsid w:val="2B3A14CB"/>
    <w:multiLevelType w:val="hybridMultilevel"/>
    <w:tmpl w:val="DD0829B6"/>
    <w:lvl w:ilvl="0" w:tplc="0427000F">
      <w:start w:val="1"/>
      <w:numFmt w:val="decimal"/>
      <w:lvlText w:val="%1."/>
      <w:lvlJc w:val="left"/>
      <w:pPr>
        <w:tabs>
          <w:tab w:val="num" w:pos="1260"/>
        </w:tabs>
        <w:ind w:left="1260" w:hanging="360"/>
      </w:pPr>
    </w:lvl>
    <w:lvl w:ilvl="1" w:tplc="04270019">
      <w:start w:val="1"/>
      <w:numFmt w:val="lowerLetter"/>
      <w:lvlText w:val="%2."/>
      <w:lvlJc w:val="left"/>
      <w:pPr>
        <w:tabs>
          <w:tab w:val="num" w:pos="1980"/>
        </w:tabs>
        <w:ind w:left="1980" w:hanging="360"/>
      </w:pPr>
    </w:lvl>
    <w:lvl w:ilvl="2" w:tplc="0427001B">
      <w:start w:val="1"/>
      <w:numFmt w:val="lowerRoman"/>
      <w:lvlText w:val="%3."/>
      <w:lvlJc w:val="right"/>
      <w:pPr>
        <w:tabs>
          <w:tab w:val="num" w:pos="2700"/>
        </w:tabs>
        <w:ind w:left="2700" w:hanging="180"/>
      </w:pPr>
    </w:lvl>
    <w:lvl w:ilvl="3" w:tplc="0427000F">
      <w:start w:val="1"/>
      <w:numFmt w:val="decimal"/>
      <w:lvlText w:val="%4."/>
      <w:lvlJc w:val="left"/>
      <w:pPr>
        <w:tabs>
          <w:tab w:val="num" w:pos="3420"/>
        </w:tabs>
        <w:ind w:left="3420" w:hanging="360"/>
      </w:pPr>
    </w:lvl>
    <w:lvl w:ilvl="4" w:tplc="04270019">
      <w:start w:val="1"/>
      <w:numFmt w:val="lowerLetter"/>
      <w:lvlText w:val="%5."/>
      <w:lvlJc w:val="left"/>
      <w:pPr>
        <w:tabs>
          <w:tab w:val="num" w:pos="4140"/>
        </w:tabs>
        <w:ind w:left="4140" w:hanging="360"/>
      </w:pPr>
    </w:lvl>
    <w:lvl w:ilvl="5" w:tplc="0427001B">
      <w:start w:val="1"/>
      <w:numFmt w:val="lowerRoman"/>
      <w:lvlText w:val="%6."/>
      <w:lvlJc w:val="right"/>
      <w:pPr>
        <w:tabs>
          <w:tab w:val="num" w:pos="4860"/>
        </w:tabs>
        <w:ind w:left="4860" w:hanging="180"/>
      </w:pPr>
    </w:lvl>
    <w:lvl w:ilvl="6" w:tplc="0427000F">
      <w:start w:val="1"/>
      <w:numFmt w:val="decimal"/>
      <w:lvlText w:val="%7."/>
      <w:lvlJc w:val="left"/>
      <w:pPr>
        <w:tabs>
          <w:tab w:val="num" w:pos="5580"/>
        </w:tabs>
        <w:ind w:left="5580" w:hanging="360"/>
      </w:pPr>
    </w:lvl>
    <w:lvl w:ilvl="7" w:tplc="04270019">
      <w:start w:val="1"/>
      <w:numFmt w:val="lowerLetter"/>
      <w:lvlText w:val="%8."/>
      <w:lvlJc w:val="left"/>
      <w:pPr>
        <w:tabs>
          <w:tab w:val="num" w:pos="6300"/>
        </w:tabs>
        <w:ind w:left="6300" w:hanging="360"/>
      </w:pPr>
    </w:lvl>
    <w:lvl w:ilvl="8" w:tplc="0427001B">
      <w:start w:val="1"/>
      <w:numFmt w:val="lowerRoman"/>
      <w:lvlText w:val="%9."/>
      <w:lvlJc w:val="right"/>
      <w:pPr>
        <w:tabs>
          <w:tab w:val="num" w:pos="7020"/>
        </w:tabs>
        <w:ind w:left="7020" w:hanging="180"/>
      </w:pPr>
    </w:lvl>
  </w:abstractNum>
  <w:abstractNum w:abstractNumId="2" w15:restartNumberingAfterBreak="0">
    <w:nsid w:val="64AA1509"/>
    <w:multiLevelType w:val="hybridMultilevel"/>
    <w:tmpl w:val="521EC7AE"/>
    <w:lvl w:ilvl="0" w:tplc="E9842736">
      <w:start w:val="1"/>
      <w:numFmt w:val="decimal"/>
      <w:lvlText w:val="%1."/>
      <w:lvlJc w:val="left"/>
      <w:pPr>
        <w:ind w:left="360" w:hanging="360"/>
      </w:pPr>
    </w:lvl>
    <w:lvl w:ilvl="1" w:tplc="04270019">
      <w:start w:val="1"/>
      <w:numFmt w:val="lowerLetter"/>
      <w:lvlText w:val="%2."/>
      <w:lvlJc w:val="left"/>
      <w:pPr>
        <w:ind w:left="1080" w:hanging="360"/>
      </w:pPr>
    </w:lvl>
    <w:lvl w:ilvl="2" w:tplc="0427001B">
      <w:start w:val="1"/>
      <w:numFmt w:val="lowerRoman"/>
      <w:lvlText w:val="%3."/>
      <w:lvlJc w:val="right"/>
      <w:pPr>
        <w:ind w:left="1800" w:hanging="180"/>
      </w:pPr>
    </w:lvl>
    <w:lvl w:ilvl="3" w:tplc="0427000F">
      <w:start w:val="1"/>
      <w:numFmt w:val="decimal"/>
      <w:lvlText w:val="%4."/>
      <w:lvlJc w:val="left"/>
      <w:pPr>
        <w:ind w:left="2520" w:hanging="360"/>
      </w:pPr>
    </w:lvl>
    <w:lvl w:ilvl="4" w:tplc="04270019">
      <w:start w:val="1"/>
      <w:numFmt w:val="lowerLetter"/>
      <w:lvlText w:val="%5."/>
      <w:lvlJc w:val="left"/>
      <w:pPr>
        <w:ind w:left="3240" w:hanging="360"/>
      </w:pPr>
    </w:lvl>
    <w:lvl w:ilvl="5" w:tplc="0427001B">
      <w:start w:val="1"/>
      <w:numFmt w:val="lowerRoman"/>
      <w:lvlText w:val="%6."/>
      <w:lvlJc w:val="right"/>
      <w:pPr>
        <w:ind w:left="3960" w:hanging="180"/>
      </w:pPr>
    </w:lvl>
    <w:lvl w:ilvl="6" w:tplc="0427000F">
      <w:start w:val="1"/>
      <w:numFmt w:val="decimal"/>
      <w:lvlText w:val="%7."/>
      <w:lvlJc w:val="left"/>
      <w:pPr>
        <w:ind w:left="4680" w:hanging="360"/>
      </w:pPr>
    </w:lvl>
    <w:lvl w:ilvl="7" w:tplc="04270019">
      <w:start w:val="1"/>
      <w:numFmt w:val="lowerLetter"/>
      <w:lvlText w:val="%8."/>
      <w:lvlJc w:val="left"/>
      <w:pPr>
        <w:ind w:left="5400" w:hanging="360"/>
      </w:pPr>
    </w:lvl>
    <w:lvl w:ilvl="8" w:tplc="0427001B">
      <w:start w:val="1"/>
      <w:numFmt w:val="lowerRoman"/>
      <w:lvlText w:val="%9."/>
      <w:lvlJc w:val="right"/>
      <w:pPr>
        <w:ind w:left="612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5B75"/>
    <w:rsid w:val="000218F8"/>
    <w:rsid w:val="00021949"/>
    <w:rsid w:val="000371BF"/>
    <w:rsid w:val="00042FC9"/>
    <w:rsid w:val="000546BA"/>
    <w:rsid w:val="00054F18"/>
    <w:rsid w:val="0006660E"/>
    <w:rsid w:val="000668C6"/>
    <w:rsid w:val="0007761E"/>
    <w:rsid w:val="00077A09"/>
    <w:rsid w:val="00081DEF"/>
    <w:rsid w:val="000859A3"/>
    <w:rsid w:val="00092504"/>
    <w:rsid w:val="000A09C1"/>
    <w:rsid w:val="000C1717"/>
    <w:rsid w:val="000C2FD2"/>
    <w:rsid w:val="000D04F3"/>
    <w:rsid w:val="000E78B8"/>
    <w:rsid w:val="000F1CBA"/>
    <w:rsid w:val="001065C8"/>
    <w:rsid w:val="00106C02"/>
    <w:rsid w:val="00116A15"/>
    <w:rsid w:val="0013006F"/>
    <w:rsid w:val="001319A7"/>
    <w:rsid w:val="00133F23"/>
    <w:rsid w:val="0013757A"/>
    <w:rsid w:val="00141CF8"/>
    <w:rsid w:val="00162005"/>
    <w:rsid w:val="001665B3"/>
    <w:rsid w:val="00174E13"/>
    <w:rsid w:val="0018775D"/>
    <w:rsid w:val="00196955"/>
    <w:rsid w:val="001A3721"/>
    <w:rsid w:val="001B1D9B"/>
    <w:rsid w:val="001B3C36"/>
    <w:rsid w:val="001C0A67"/>
    <w:rsid w:val="001C62F4"/>
    <w:rsid w:val="001C6CD9"/>
    <w:rsid w:val="001D16DA"/>
    <w:rsid w:val="001D22BC"/>
    <w:rsid w:val="001E2715"/>
    <w:rsid w:val="001F5518"/>
    <w:rsid w:val="00214B74"/>
    <w:rsid w:val="002216F3"/>
    <w:rsid w:val="00222295"/>
    <w:rsid w:val="00225004"/>
    <w:rsid w:val="002257DE"/>
    <w:rsid w:val="00235F81"/>
    <w:rsid w:val="0024431F"/>
    <w:rsid w:val="0024786F"/>
    <w:rsid w:val="00250B75"/>
    <w:rsid w:val="002547BA"/>
    <w:rsid w:val="00254BF0"/>
    <w:rsid w:val="0025575D"/>
    <w:rsid w:val="002A0120"/>
    <w:rsid w:val="002B0A6E"/>
    <w:rsid w:val="002B1E3A"/>
    <w:rsid w:val="002B7FE7"/>
    <w:rsid w:val="002D1093"/>
    <w:rsid w:val="002D57CB"/>
    <w:rsid w:val="002F6BFA"/>
    <w:rsid w:val="00310B7B"/>
    <w:rsid w:val="00314BF7"/>
    <w:rsid w:val="0032162F"/>
    <w:rsid w:val="0032329F"/>
    <w:rsid w:val="003252F4"/>
    <w:rsid w:val="00336D26"/>
    <w:rsid w:val="0034542E"/>
    <w:rsid w:val="00353A65"/>
    <w:rsid w:val="00355FB4"/>
    <w:rsid w:val="003719C1"/>
    <w:rsid w:val="00371AE6"/>
    <w:rsid w:val="003758DB"/>
    <w:rsid w:val="00385B14"/>
    <w:rsid w:val="003913EA"/>
    <w:rsid w:val="00391DE9"/>
    <w:rsid w:val="003941A5"/>
    <w:rsid w:val="00397D50"/>
    <w:rsid w:val="003B1D7C"/>
    <w:rsid w:val="003B74AC"/>
    <w:rsid w:val="003C1EA4"/>
    <w:rsid w:val="003D2DE2"/>
    <w:rsid w:val="003E0591"/>
    <w:rsid w:val="003E531E"/>
    <w:rsid w:val="003F41A3"/>
    <w:rsid w:val="00405E92"/>
    <w:rsid w:val="004134D1"/>
    <w:rsid w:val="004138A2"/>
    <w:rsid w:val="00413D2B"/>
    <w:rsid w:val="00415DA6"/>
    <w:rsid w:val="00442B27"/>
    <w:rsid w:val="00443166"/>
    <w:rsid w:val="0044322A"/>
    <w:rsid w:val="004570F9"/>
    <w:rsid w:val="00464012"/>
    <w:rsid w:val="00483B67"/>
    <w:rsid w:val="00487F39"/>
    <w:rsid w:val="00492F45"/>
    <w:rsid w:val="004B43D7"/>
    <w:rsid w:val="004D0DC5"/>
    <w:rsid w:val="004D54DB"/>
    <w:rsid w:val="004E29B5"/>
    <w:rsid w:val="004E6BB6"/>
    <w:rsid w:val="00503B5C"/>
    <w:rsid w:val="005121C4"/>
    <w:rsid w:val="00520468"/>
    <w:rsid w:val="0052370E"/>
    <w:rsid w:val="00524507"/>
    <w:rsid w:val="00534C83"/>
    <w:rsid w:val="005475F1"/>
    <w:rsid w:val="0056024E"/>
    <w:rsid w:val="005631E4"/>
    <w:rsid w:val="005728C2"/>
    <w:rsid w:val="005747D2"/>
    <w:rsid w:val="00584AF6"/>
    <w:rsid w:val="00590F77"/>
    <w:rsid w:val="00592F06"/>
    <w:rsid w:val="00593C75"/>
    <w:rsid w:val="005A4F7B"/>
    <w:rsid w:val="005A7100"/>
    <w:rsid w:val="005A716D"/>
    <w:rsid w:val="005B60EC"/>
    <w:rsid w:val="005B77A6"/>
    <w:rsid w:val="005B7A83"/>
    <w:rsid w:val="005C00DB"/>
    <w:rsid w:val="005C6571"/>
    <w:rsid w:val="005D585D"/>
    <w:rsid w:val="005E0B79"/>
    <w:rsid w:val="00601D28"/>
    <w:rsid w:val="00612C92"/>
    <w:rsid w:val="00614FD3"/>
    <w:rsid w:val="00617F85"/>
    <w:rsid w:val="00630686"/>
    <w:rsid w:val="006340A6"/>
    <w:rsid w:val="0063711B"/>
    <w:rsid w:val="006512DD"/>
    <w:rsid w:val="00662839"/>
    <w:rsid w:val="006671BE"/>
    <w:rsid w:val="00670C1E"/>
    <w:rsid w:val="00675E26"/>
    <w:rsid w:val="006764C7"/>
    <w:rsid w:val="00694800"/>
    <w:rsid w:val="00695094"/>
    <w:rsid w:val="006A2F56"/>
    <w:rsid w:val="006A6F36"/>
    <w:rsid w:val="006B1B37"/>
    <w:rsid w:val="006C0455"/>
    <w:rsid w:val="006C2ACD"/>
    <w:rsid w:val="006C3EB6"/>
    <w:rsid w:val="006D64A6"/>
    <w:rsid w:val="00704EAA"/>
    <w:rsid w:val="00715E25"/>
    <w:rsid w:val="00716AB1"/>
    <w:rsid w:val="007174EA"/>
    <w:rsid w:val="0072083E"/>
    <w:rsid w:val="00724D9C"/>
    <w:rsid w:val="0072612C"/>
    <w:rsid w:val="00741DCC"/>
    <w:rsid w:val="00745EC0"/>
    <w:rsid w:val="00763C25"/>
    <w:rsid w:val="00764551"/>
    <w:rsid w:val="00764E4D"/>
    <w:rsid w:val="0077037B"/>
    <w:rsid w:val="007753F6"/>
    <w:rsid w:val="00791092"/>
    <w:rsid w:val="007A7A3A"/>
    <w:rsid w:val="007B031D"/>
    <w:rsid w:val="007B2B12"/>
    <w:rsid w:val="007B63C7"/>
    <w:rsid w:val="007C04C8"/>
    <w:rsid w:val="007C43B7"/>
    <w:rsid w:val="007C5D1B"/>
    <w:rsid w:val="007E03BF"/>
    <w:rsid w:val="007E6048"/>
    <w:rsid w:val="007F5B75"/>
    <w:rsid w:val="007F68AD"/>
    <w:rsid w:val="007F7A63"/>
    <w:rsid w:val="00806814"/>
    <w:rsid w:val="008071D1"/>
    <w:rsid w:val="008076B9"/>
    <w:rsid w:val="0081200D"/>
    <w:rsid w:val="00817EC1"/>
    <w:rsid w:val="00820C22"/>
    <w:rsid w:val="00820CB5"/>
    <w:rsid w:val="0082481A"/>
    <w:rsid w:val="0082566B"/>
    <w:rsid w:val="008273A0"/>
    <w:rsid w:val="00827542"/>
    <w:rsid w:val="0083651F"/>
    <w:rsid w:val="008555F8"/>
    <w:rsid w:val="00855B36"/>
    <w:rsid w:val="008624BF"/>
    <w:rsid w:val="00880F57"/>
    <w:rsid w:val="00892E63"/>
    <w:rsid w:val="00895A55"/>
    <w:rsid w:val="008C3B36"/>
    <w:rsid w:val="008E32EE"/>
    <w:rsid w:val="008E38DA"/>
    <w:rsid w:val="008E4B38"/>
    <w:rsid w:val="008F1092"/>
    <w:rsid w:val="0090041C"/>
    <w:rsid w:val="00903E6C"/>
    <w:rsid w:val="00904229"/>
    <w:rsid w:val="00934AE6"/>
    <w:rsid w:val="00935FFC"/>
    <w:rsid w:val="0094355E"/>
    <w:rsid w:val="00946A9E"/>
    <w:rsid w:val="009518FC"/>
    <w:rsid w:val="009526FA"/>
    <w:rsid w:val="009537CB"/>
    <w:rsid w:val="00953CAF"/>
    <w:rsid w:val="00954715"/>
    <w:rsid w:val="00963353"/>
    <w:rsid w:val="009635DE"/>
    <w:rsid w:val="00963EAF"/>
    <w:rsid w:val="009664ED"/>
    <w:rsid w:val="00980565"/>
    <w:rsid w:val="009967EF"/>
    <w:rsid w:val="009A0CCF"/>
    <w:rsid w:val="009C409A"/>
    <w:rsid w:val="009F5141"/>
    <w:rsid w:val="009F5939"/>
    <w:rsid w:val="00A013A2"/>
    <w:rsid w:val="00A01CCF"/>
    <w:rsid w:val="00A04688"/>
    <w:rsid w:val="00A05FE5"/>
    <w:rsid w:val="00A11FE2"/>
    <w:rsid w:val="00A13B10"/>
    <w:rsid w:val="00A23ED2"/>
    <w:rsid w:val="00A24E7D"/>
    <w:rsid w:val="00A2683D"/>
    <w:rsid w:val="00A32663"/>
    <w:rsid w:val="00A35935"/>
    <w:rsid w:val="00A4032A"/>
    <w:rsid w:val="00A50BBD"/>
    <w:rsid w:val="00A64E2F"/>
    <w:rsid w:val="00A66D31"/>
    <w:rsid w:val="00A743B2"/>
    <w:rsid w:val="00A82524"/>
    <w:rsid w:val="00A8399C"/>
    <w:rsid w:val="00A91AF5"/>
    <w:rsid w:val="00A94FF5"/>
    <w:rsid w:val="00AA43C5"/>
    <w:rsid w:val="00AB2895"/>
    <w:rsid w:val="00AB47CC"/>
    <w:rsid w:val="00AB6B20"/>
    <w:rsid w:val="00AB7A1E"/>
    <w:rsid w:val="00AC3560"/>
    <w:rsid w:val="00AE2495"/>
    <w:rsid w:val="00AE3AF0"/>
    <w:rsid w:val="00AE5A3A"/>
    <w:rsid w:val="00B031C0"/>
    <w:rsid w:val="00B03D5E"/>
    <w:rsid w:val="00B258E6"/>
    <w:rsid w:val="00B416DC"/>
    <w:rsid w:val="00B45F73"/>
    <w:rsid w:val="00B46E32"/>
    <w:rsid w:val="00B475B7"/>
    <w:rsid w:val="00B5715D"/>
    <w:rsid w:val="00B71DCE"/>
    <w:rsid w:val="00B87F2D"/>
    <w:rsid w:val="00BB2561"/>
    <w:rsid w:val="00BB485B"/>
    <w:rsid w:val="00BB776A"/>
    <w:rsid w:val="00BC3462"/>
    <w:rsid w:val="00BC5B83"/>
    <w:rsid w:val="00BC61CF"/>
    <w:rsid w:val="00BD08EB"/>
    <w:rsid w:val="00BD3E04"/>
    <w:rsid w:val="00BE3A0C"/>
    <w:rsid w:val="00BE6582"/>
    <w:rsid w:val="00BE745B"/>
    <w:rsid w:val="00C00D9C"/>
    <w:rsid w:val="00C2153D"/>
    <w:rsid w:val="00C22456"/>
    <w:rsid w:val="00C24C3E"/>
    <w:rsid w:val="00C27B19"/>
    <w:rsid w:val="00C36C3C"/>
    <w:rsid w:val="00C5234A"/>
    <w:rsid w:val="00C5392D"/>
    <w:rsid w:val="00C718E7"/>
    <w:rsid w:val="00C8399C"/>
    <w:rsid w:val="00C85DB3"/>
    <w:rsid w:val="00C863BE"/>
    <w:rsid w:val="00C86D4E"/>
    <w:rsid w:val="00C87531"/>
    <w:rsid w:val="00C912BA"/>
    <w:rsid w:val="00C94DB2"/>
    <w:rsid w:val="00CA3516"/>
    <w:rsid w:val="00CA4583"/>
    <w:rsid w:val="00CB3348"/>
    <w:rsid w:val="00CB67B7"/>
    <w:rsid w:val="00CC78D1"/>
    <w:rsid w:val="00CE0127"/>
    <w:rsid w:val="00CE2B79"/>
    <w:rsid w:val="00CE569B"/>
    <w:rsid w:val="00CF6A58"/>
    <w:rsid w:val="00D0063B"/>
    <w:rsid w:val="00D04DF3"/>
    <w:rsid w:val="00D21BD1"/>
    <w:rsid w:val="00D33B1B"/>
    <w:rsid w:val="00D464F9"/>
    <w:rsid w:val="00D56C2E"/>
    <w:rsid w:val="00D62388"/>
    <w:rsid w:val="00D628EF"/>
    <w:rsid w:val="00D6317B"/>
    <w:rsid w:val="00D642B9"/>
    <w:rsid w:val="00D64B8F"/>
    <w:rsid w:val="00D6580E"/>
    <w:rsid w:val="00D776EB"/>
    <w:rsid w:val="00D81044"/>
    <w:rsid w:val="00D87269"/>
    <w:rsid w:val="00D94767"/>
    <w:rsid w:val="00DB261E"/>
    <w:rsid w:val="00DB3338"/>
    <w:rsid w:val="00DB69AF"/>
    <w:rsid w:val="00DE13A0"/>
    <w:rsid w:val="00E0170E"/>
    <w:rsid w:val="00E272BF"/>
    <w:rsid w:val="00E30716"/>
    <w:rsid w:val="00E315D3"/>
    <w:rsid w:val="00E348D2"/>
    <w:rsid w:val="00E35326"/>
    <w:rsid w:val="00E42F44"/>
    <w:rsid w:val="00E651A0"/>
    <w:rsid w:val="00E65F09"/>
    <w:rsid w:val="00E701A3"/>
    <w:rsid w:val="00E72CFA"/>
    <w:rsid w:val="00E76878"/>
    <w:rsid w:val="00E774AD"/>
    <w:rsid w:val="00E80016"/>
    <w:rsid w:val="00E85316"/>
    <w:rsid w:val="00E95E61"/>
    <w:rsid w:val="00EB44AB"/>
    <w:rsid w:val="00EB7D8A"/>
    <w:rsid w:val="00EB7EB6"/>
    <w:rsid w:val="00EC7EC8"/>
    <w:rsid w:val="00ED01EB"/>
    <w:rsid w:val="00ED3D81"/>
    <w:rsid w:val="00ED429D"/>
    <w:rsid w:val="00EE150A"/>
    <w:rsid w:val="00EF1D13"/>
    <w:rsid w:val="00EF37D7"/>
    <w:rsid w:val="00EF77FF"/>
    <w:rsid w:val="00F00E40"/>
    <w:rsid w:val="00F0726F"/>
    <w:rsid w:val="00F124AC"/>
    <w:rsid w:val="00F21379"/>
    <w:rsid w:val="00F243BA"/>
    <w:rsid w:val="00F3475C"/>
    <w:rsid w:val="00F40A53"/>
    <w:rsid w:val="00F413B7"/>
    <w:rsid w:val="00F446A7"/>
    <w:rsid w:val="00F734AB"/>
    <w:rsid w:val="00F930B5"/>
    <w:rsid w:val="00F93A76"/>
    <w:rsid w:val="00F95A46"/>
    <w:rsid w:val="00FA700F"/>
    <w:rsid w:val="00FA7E03"/>
    <w:rsid w:val="00FB62CA"/>
    <w:rsid w:val="00FD094D"/>
    <w:rsid w:val="00FD3A80"/>
    <w:rsid w:val="00FE65D2"/>
    <w:rsid w:val="00FF59C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C5CD6"/>
  <w15:docId w15:val="{8A8495F3-557D-4C6A-BECC-44B46EC57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5B75"/>
    <w:pPr>
      <w:spacing w:after="0" w:line="240" w:lineRule="auto"/>
      <w:ind w:firstLine="720"/>
      <w:jc w:val="both"/>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 Char"/>
    <w:basedOn w:val="Normal"/>
    <w:link w:val="HeaderChar"/>
    <w:uiPriority w:val="99"/>
    <w:rsid w:val="007F5B75"/>
    <w:pPr>
      <w:tabs>
        <w:tab w:val="center" w:pos="4153"/>
        <w:tab w:val="right" w:pos="8306"/>
      </w:tabs>
    </w:pPr>
  </w:style>
  <w:style w:type="character" w:customStyle="1" w:styleId="HeaderChar">
    <w:name w:val="Header Char"/>
    <w:aliases w:val=" Char Char"/>
    <w:basedOn w:val="DefaultParagraphFont"/>
    <w:link w:val="Header"/>
    <w:uiPriority w:val="99"/>
    <w:rsid w:val="007F5B75"/>
    <w:rPr>
      <w:rFonts w:ascii="Times New Roman" w:eastAsia="Times New Roman" w:hAnsi="Times New Roman" w:cs="Times New Roman"/>
      <w:sz w:val="24"/>
      <w:szCs w:val="20"/>
    </w:rPr>
  </w:style>
  <w:style w:type="character" w:styleId="Hyperlink">
    <w:name w:val="Hyperlink"/>
    <w:basedOn w:val="DefaultParagraphFont"/>
    <w:unhideWhenUsed/>
    <w:rsid w:val="007F5B75"/>
    <w:rPr>
      <w:color w:val="0000FF"/>
      <w:u w:val="single"/>
    </w:rPr>
  </w:style>
  <w:style w:type="paragraph" w:styleId="Footer">
    <w:name w:val="footer"/>
    <w:basedOn w:val="Normal"/>
    <w:link w:val="FooterChar"/>
    <w:uiPriority w:val="99"/>
    <w:unhideWhenUsed/>
    <w:rsid w:val="007F5B75"/>
    <w:pPr>
      <w:tabs>
        <w:tab w:val="center" w:pos="4819"/>
        <w:tab w:val="right" w:pos="9638"/>
      </w:tabs>
    </w:pPr>
  </w:style>
  <w:style w:type="character" w:customStyle="1" w:styleId="FooterChar">
    <w:name w:val="Footer Char"/>
    <w:basedOn w:val="DefaultParagraphFont"/>
    <w:link w:val="Footer"/>
    <w:uiPriority w:val="99"/>
    <w:rsid w:val="007F5B75"/>
    <w:rPr>
      <w:rFonts w:ascii="Times New Roman" w:eastAsia="Times New Roman" w:hAnsi="Times New Roman" w:cs="Times New Roman"/>
      <w:sz w:val="24"/>
      <w:szCs w:val="20"/>
    </w:rPr>
  </w:style>
  <w:style w:type="paragraph" w:customStyle="1" w:styleId="centrbold">
    <w:name w:val="centrbold"/>
    <w:basedOn w:val="Normal"/>
    <w:rsid w:val="007F5B75"/>
    <w:pPr>
      <w:spacing w:before="100" w:beforeAutospacing="1" w:after="100" w:afterAutospacing="1"/>
      <w:ind w:firstLine="0"/>
      <w:jc w:val="left"/>
    </w:pPr>
    <w:rPr>
      <w:szCs w:val="24"/>
      <w:lang w:eastAsia="lt-LT"/>
    </w:rPr>
  </w:style>
  <w:style w:type="paragraph" w:customStyle="1" w:styleId="Pavadinimas1">
    <w:name w:val="Pavadinimas1"/>
    <w:rsid w:val="007F5B75"/>
    <w:pPr>
      <w:autoSpaceDE w:val="0"/>
      <w:autoSpaceDN w:val="0"/>
      <w:adjustRightInd w:val="0"/>
      <w:spacing w:after="0" w:line="240" w:lineRule="auto"/>
      <w:ind w:left="850"/>
    </w:pPr>
    <w:rPr>
      <w:rFonts w:ascii="TimesLT" w:eastAsia="Times New Roman" w:hAnsi="TimesLT" w:cs="Times New Roman"/>
      <w:b/>
      <w:bCs/>
      <w:caps/>
      <w:lang w:val="en-US"/>
    </w:rPr>
  </w:style>
  <w:style w:type="table" w:styleId="TableGrid">
    <w:name w:val="Table Grid"/>
    <w:basedOn w:val="TableNormal"/>
    <w:uiPriority w:val="59"/>
    <w:rsid w:val="007F5B75"/>
    <w:pPr>
      <w:spacing w:after="0" w:line="240" w:lineRule="auto"/>
      <w:ind w:firstLine="720"/>
      <w:jc w:val="both"/>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20CB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0CB5"/>
    <w:rPr>
      <w:rFonts w:ascii="Segoe UI" w:eastAsia="Times New Roman" w:hAnsi="Segoe UI" w:cs="Segoe UI"/>
      <w:sz w:val="18"/>
      <w:szCs w:val="18"/>
    </w:rPr>
  </w:style>
  <w:style w:type="character" w:customStyle="1" w:styleId="ListParagraphChar">
    <w:name w:val="List Paragraph Char"/>
    <w:aliases w:val="Normal bullet 2 Char,Bullet list Char,List Paragraph1 Char,Numbered List Char,1st level - Bullet List Paragraph Char,Lettre d'introduction Char,Paragrafo elenco Char,List Paragraph11 Char,Normal bullet 21 Char,List Paragraph111 Char"/>
    <w:link w:val="ListParagraph"/>
    <w:uiPriority w:val="34"/>
    <w:locked/>
    <w:rsid w:val="00A91AF5"/>
    <w:rPr>
      <w:rFonts w:ascii="Calibri" w:eastAsia="SimSun" w:hAnsi="Calibri"/>
    </w:rPr>
  </w:style>
  <w:style w:type="paragraph" w:styleId="ListParagraph">
    <w:name w:val="List Paragraph"/>
    <w:aliases w:val="Normal bullet 2,Bullet list,List Paragraph1,Numbered List,1st level - Bullet List Paragraph,Lettre d'introduction,Paragrafo elenco,List Paragraph11,Normal bullet 21,List Paragraph111,Bullet list1,Su numeracija,ERP-List Paragraph"/>
    <w:basedOn w:val="Normal"/>
    <w:link w:val="ListParagraphChar"/>
    <w:uiPriority w:val="34"/>
    <w:qFormat/>
    <w:rsid w:val="00A91AF5"/>
    <w:pPr>
      <w:ind w:left="720" w:firstLine="0"/>
      <w:jc w:val="left"/>
    </w:pPr>
    <w:rPr>
      <w:rFonts w:ascii="Calibri" w:eastAsia="SimSun" w:hAnsi="Calibri" w:cstheme="minorBidi"/>
      <w:sz w:val="22"/>
      <w:szCs w:val="22"/>
    </w:rPr>
  </w:style>
  <w:style w:type="paragraph" w:styleId="FootnoteText">
    <w:name w:val="footnote text"/>
    <w:basedOn w:val="Normal"/>
    <w:link w:val="FootnoteTextChar"/>
    <w:uiPriority w:val="99"/>
    <w:semiHidden/>
    <w:unhideWhenUsed/>
    <w:rsid w:val="004570F9"/>
    <w:pPr>
      <w:ind w:firstLine="0"/>
    </w:pPr>
    <w:rPr>
      <w:sz w:val="20"/>
    </w:rPr>
  </w:style>
  <w:style w:type="character" w:customStyle="1" w:styleId="FootnoteTextChar">
    <w:name w:val="Footnote Text Char"/>
    <w:basedOn w:val="DefaultParagraphFont"/>
    <w:link w:val="FootnoteText"/>
    <w:uiPriority w:val="99"/>
    <w:semiHidden/>
    <w:rsid w:val="004570F9"/>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4570F9"/>
    <w:rPr>
      <w:vertAlign w:val="superscript"/>
    </w:rPr>
  </w:style>
  <w:style w:type="character" w:styleId="CommentReference">
    <w:name w:val="annotation reference"/>
    <w:basedOn w:val="DefaultParagraphFont"/>
    <w:uiPriority w:val="99"/>
    <w:semiHidden/>
    <w:unhideWhenUsed/>
    <w:rsid w:val="00141CF8"/>
    <w:rPr>
      <w:sz w:val="16"/>
      <w:szCs w:val="16"/>
    </w:rPr>
  </w:style>
  <w:style w:type="paragraph" w:styleId="CommentText">
    <w:name w:val="annotation text"/>
    <w:basedOn w:val="Normal"/>
    <w:link w:val="CommentTextChar"/>
    <w:uiPriority w:val="99"/>
    <w:semiHidden/>
    <w:unhideWhenUsed/>
    <w:rsid w:val="00141CF8"/>
    <w:rPr>
      <w:sz w:val="20"/>
    </w:rPr>
  </w:style>
  <w:style w:type="character" w:customStyle="1" w:styleId="CommentTextChar">
    <w:name w:val="Comment Text Char"/>
    <w:basedOn w:val="DefaultParagraphFont"/>
    <w:link w:val="CommentText"/>
    <w:uiPriority w:val="99"/>
    <w:semiHidden/>
    <w:rsid w:val="00141CF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41CF8"/>
    <w:rPr>
      <w:b/>
      <w:bCs/>
    </w:rPr>
  </w:style>
  <w:style w:type="character" w:customStyle="1" w:styleId="CommentSubjectChar">
    <w:name w:val="Comment Subject Char"/>
    <w:basedOn w:val="CommentTextChar"/>
    <w:link w:val="CommentSubject"/>
    <w:uiPriority w:val="99"/>
    <w:semiHidden/>
    <w:rsid w:val="00141CF8"/>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540882">
      <w:bodyDiv w:val="1"/>
      <w:marLeft w:val="0"/>
      <w:marRight w:val="0"/>
      <w:marTop w:val="0"/>
      <w:marBottom w:val="0"/>
      <w:divBdr>
        <w:top w:val="none" w:sz="0" w:space="0" w:color="auto"/>
        <w:left w:val="none" w:sz="0" w:space="0" w:color="auto"/>
        <w:bottom w:val="none" w:sz="0" w:space="0" w:color="auto"/>
        <w:right w:val="none" w:sz="0" w:space="0" w:color="auto"/>
      </w:divBdr>
    </w:div>
    <w:div w:id="266668274">
      <w:bodyDiv w:val="1"/>
      <w:marLeft w:val="0"/>
      <w:marRight w:val="0"/>
      <w:marTop w:val="0"/>
      <w:marBottom w:val="0"/>
      <w:divBdr>
        <w:top w:val="none" w:sz="0" w:space="0" w:color="auto"/>
        <w:left w:val="none" w:sz="0" w:space="0" w:color="auto"/>
        <w:bottom w:val="none" w:sz="0" w:space="0" w:color="auto"/>
        <w:right w:val="none" w:sz="0" w:space="0" w:color="auto"/>
      </w:divBdr>
    </w:div>
    <w:div w:id="763303093">
      <w:bodyDiv w:val="1"/>
      <w:marLeft w:val="0"/>
      <w:marRight w:val="0"/>
      <w:marTop w:val="0"/>
      <w:marBottom w:val="0"/>
      <w:divBdr>
        <w:top w:val="none" w:sz="0" w:space="0" w:color="auto"/>
        <w:left w:val="none" w:sz="0" w:space="0" w:color="auto"/>
        <w:bottom w:val="none" w:sz="0" w:space="0" w:color="auto"/>
        <w:right w:val="none" w:sz="0" w:space="0" w:color="auto"/>
      </w:divBdr>
    </w:div>
    <w:div w:id="765853952">
      <w:bodyDiv w:val="1"/>
      <w:marLeft w:val="0"/>
      <w:marRight w:val="0"/>
      <w:marTop w:val="0"/>
      <w:marBottom w:val="0"/>
      <w:divBdr>
        <w:top w:val="none" w:sz="0" w:space="0" w:color="auto"/>
        <w:left w:val="none" w:sz="0" w:space="0" w:color="auto"/>
        <w:bottom w:val="none" w:sz="0" w:space="0" w:color="auto"/>
        <w:right w:val="none" w:sz="0" w:space="0" w:color="auto"/>
      </w:divBdr>
    </w:div>
    <w:div w:id="837237121">
      <w:bodyDiv w:val="1"/>
      <w:marLeft w:val="0"/>
      <w:marRight w:val="0"/>
      <w:marTop w:val="0"/>
      <w:marBottom w:val="0"/>
      <w:divBdr>
        <w:top w:val="none" w:sz="0" w:space="0" w:color="auto"/>
        <w:left w:val="none" w:sz="0" w:space="0" w:color="auto"/>
        <w:bottom w:val="none" w:sz="0" w:space="0" w:color="auto"/>
        <w:right w:val="none" w:sz="0" w:space="0" w:color="auto"/>
      </w:divBdr>
    </w:div>
    <w:div w:id="888347193">
      <w:bodyDiv w:val="1"/>
      <w:marLeft w:val="0"/>
      <w:marRight w:val="0"/>
      <w:marTop w:val="0"/>
      <w:marBottom w:val="0"/>
      <w:divBdr>
        <w:top w:val="none" w:sz="0" w:space="0" w:color="auto"/>
        <w:left w:val="none" w:sz="0" w:space="0" w:color="auto"/>
        <w:bottom w:val="none" w:sz="0" w:space="0" w:color="auto"/>
        <w:right w:val="none" w:sz="0" w:space="0" w:color="auto"/>
      </w:divBdr>
    </w:div>
    <w:div w:id="1008563008">
      <w:bodyDiv w:val="1"/>
      <w:marLeft w:val="0"/>
      <w:marRight w:val="0"/>
      <w:marTop w:val="0"/>
      <w:marBottom w:val="0"/>
      <w:divBdr>
        <w:top w:val="none" w:sz="0" w:space="0" w:color="auto"/>
        <w:left w:val="none" w:sz="0" w:space="0" w:color="auto"/>
        <w:bottom w:val="none" w:sz="0" w:space="0" w:color="auto"/>
        <w:right w:val="none" w:sz="0" w:space="0" w:color="auto"/>
      </w:divBdr>
    </w:div>
    <w:div w:id="1048214957">
      <w:bodyDiv w:val="1"/>
      <w:marLeft w:val="0"/>
      <w:marRight w:val="0"/>
      <w:marTop w:val="0"/>
      <w:marBottom w:val="0"/>
      <w:divBdr>
        <w:top w:val="none" w:sz="0" w:space="0" w:color="auto"/>
        <w:left w:val="none" w:sz="0" w:space="0" w:color="auto"/>
        <w:bottom w:val="none" w:sz="0" w:space="0" w:color="auto"/>
        <w:right w:val="none" w:sz="0" w:space="0" w:color="auto"/>
      </w:divBdr>
    </w:div>
    <w:div w:id="1153565409">
      <w:bodyDiv w:val="1"/>
      <w:marLeft w:val="0"/>
      <w:marRight w:val="0"/>
      <w:marTop w:val="0"/>
      <w:marBottom w:val="0"/>
      <w:divBdr>
        <w:top w:val="none" w:sz="0" w:space="0" w:color="auto"/>
        <w:left w:val="none" w:sz="0" w:space="0" w:color="auto"/>
        <w:bottom w:val="none" w:sz="0" w:space="0" w:color="auto"/>
        <w:right w:val="none" w:sz="0" w:space="0" w:color="auto"/>
      </w:divBdr>
    </w:div>
    <w:div w:id="1742634153">
      <w:bodyDiv w:val="1"/>
      <w:marLeft w:val="0"/>
      <w:marRight w:val="0"/>
      <w:marTop w:val="0"/>
      <w:marBottom w:val="0"/>
      <w:divBdr>
        <w:top w:val="none" w:sz="0" w:space="0" w:color="auto"/>
        <w:left w:val="none" w:sz="0" w:space="0" w:color="auto"/>
        <w:bottom w:val="none" w:sz="0" w:space="0" w:color="auto"/>
        <w:right w:val="none" w:sz="0" w:space="0" w:color="auto"/>
      </w:divBdr>
    </w:div>
    <w:div w:id="1769158984">
      <w:bodyDiv w:val="1"/>
      <w:marLeft w:val="0"/>
      <w:marRight w:val="0"/>
      <w:marTop w:val="0"/>
      <w:marBottom w:val="0"/>
      <w:divBdr>
        <w:top w:val="none" w:sz="0" w:space="0" w:color="auto"/>
        <w:left w:val="none" w:sz="0" w:space="0" w:color="auto"/>
        <w:bottom w:val="none" w:sz="0" w:space="0" w:color="auto"/>
        <w:right w:val="none" w:sz="0" w:space="0" w:color="auto"/>
      </w:divBdr>
    </w:div>
    <w:div w:id="1822886252">
      <w:bodyDiv w:val="1"/>
      <w:marLeft w:val="0"/>
      <w:marRight w:val="0"/>
      <w:marTop w:val="0"/>
      <w:marBottom w:val="0"/>
      <w:divBdr>
        <w:top w:val="none" w:sz="0" w:space="0" w:color="auto"/>
        <w:left w:val="none" w:sz="0" w:space="0" w:color="auto"/>
        <w:bottom w:val="none" w:sz="0" w:space="0" w:color="auto"/>
        <w:right w:val="none" w:sz="0" w:space="0" w:color="auto"/>
      </w:divBdr>
    </w:div>
    <w:div w:id="1846625583">
      <w:bodyDiv w:val="1"/>
      <w:marLeft w:val="0"/>
      <w:marRight w:val="0"/>
      <w:marTop w:val="0"/>
      <w:marBottom w:val="0"/>
      <w:divBdr>
        <w:top w:val="none" w:sz="0" w:space="0" w:color="auto"/>
        <w:left w:val="none" w:sz="0" w:space="0" w:color="auto"/>
        <w:bottom w:val="none" w:sz="0" w:space="0" w:color="auto"/>
        <w:right w:val="none" w:sz="0" w:space="0" w:color="auto"/>
      </w:divBdr>
    </w:div>
    <w:div w:id="1966038311">
      <w:bodyDiv w:val="1"/>
      <w:marLeft w:val="0"/>
      <w:marRight w:val="0"/>
      <w:marTop w:val="0"/>
      <w:marBottom w:val="0"/>
      <w:divBdr>
        <w:top w:val="none" w:sz="0" w:space="0" w:color="auto"/>
        <w:left w:val="none" w:sz="0" w:space="0" w:color="auto"/>
        <w:bottom w:val="none" w:sz="0" w:space="0" w:color="auto"/>
        <w:right w:val="none" w:sz="0" w:space="0" w:color="auto"/>
      </w:divBdr>
    </w:div>
    <w:div w:id="2076858629">
      <w:bodyDiv w:val="1"/>
      <w:marLeft w:val="0"/>
      <w:marRight w:val="0"/>
      <w:marTop w:val="0"/>
      <w:marBottom w:val="0"/>
      <w:divBdr>
        <w:top w:val="none" w:sz="0" w:space="0" w:color="auto"/>
        <w:left w:val="none" w:sz="0" w:space="0" w:color="auto"/>
        <w:bottom w:val="none" w:sz="0" w:space="0" w:color="auto"/>
        <w:right w:val="none" w:sz="0" w:space="0" w:color="auto"/>
      </w:divBdr>
    </w:div>
    <w:div w:id="2131585136">
      <w:bodyDiv w:val="1"/>
      <w:marLeft w:val="0"/>
      <w:marRight w:val="0"/>
      <w:marTop w:val="0"/>
      <w:marBottom w:val="0"/>
      <w:divBdr>
        <w:top w:val="none" w:sz="0" w:space="0" w:color="auto"/>
        <w:left w:val="none" w:sz="0" w:space="0" w:color="auto"/>
        <w:bottom w:val="none" w:sz="0" w:space="0" w:color="auto"/>
        <w:right w:val="none" w:sz="0" w:space="0" w:color="auto"/>
      </w:divBdr>
    </w:div>
    <w:div w:id="2135907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paulius.kamaitis@eimin.lt"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86c198f9-2ca5-46b2-b5e9-a9ab0c015d9b">true</Viesas>
    <rusiavimas xmlns="86c198f9-2ca5-46b2-b5e9-a9ab0c015d9b" xsi:nil="true"/>
    <xd_ProgID xmlns="http://schemas.microsoft.com/sharepoint/v3" xsi:nil="true"/>
    <Antrinis xmlns="86c198f9-2ca5-46b2-b5e9-a9ab0c015d9b">false</Antrinis>
    <Pagrindinis xmlns="86c198f9-2ca5-46b2-b5e9-a9ab0c015d9b">true</Pagrindinis>
    <_dlc_DocId xmlns="28130d43-1b56-4a10-ad88-2cd38123f4c1">Z6YWEJNPDQQR-1017902243-772</_dlc_DocId>
    <_dlc_DocIdUrl xmlns="28130d43-1b56-4a10-ad88-2cd38123f4c1">
      <Url>https://intranetas.lrs.lt/117/_layouts/15/DocIdRedir.aspx?ID=Z6YWEJNPDQQR-1017902243-772</Url>
      <Description>Z6YWEJNPDQQR-1017902243-772</Description>
    </_dlc_DocIdUrl>
    <IconOverlay xmlns="http://schemas.microsoft.com/sharepoint/v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ListFieldsContentType" ma:contentTypeID="0x0101002E9BFB4CA97EDD4F9EBD68CC83680F6F" ma:contentTypeVersion="5" ma:contentTypeDescription="" ma:contentTypeScope="" ma:versionID="3d6ee6a78d48ead694ca19f3b609bac3">
  <xsd:schema xmlns:xsd="http://www.w3.org/2001/XMLSchema" xmlns:xs="http://www.w3.org/2001/XMLSchema" xmlns:p="http://schemas.microsoft.com/office/2006/metadata/properties" xmlns:ns1="http://schemas.microsoft.com/sharepoint/v3" xmlns:ns2="28130d43-1b56-4a10-ad88-2cd38123f4c1" xmlns:ns3="86c198f9-2ca5-46b2-b5e9-a9ab0c015d9b" xmlns:ns4="http://schemas.microsoft.com/sharepoint/v4" targetNamespace="http://schemas.microsoft.com/office/2006/metadata/properties" ma:root="true" ma:fieldsID="4487b319425b1ebffb1961a15f64493d" ns1:_="" ns2:_="" ns3:_="" ns4:_="">
    <xsd:import namespace="http://schemas.microsoft.com/sharepoint/v3"/>
    <xsd:import namespace="28130d43-1b56-4a10-ad88-2cd38123f4c1"/>
    <xsd:import namespace="86c198f9-2ca5-46b2-b5e9-a9ab0c015d9b"/>
    <xsd:import namespace="http://schemas.microsoft.com/sharepoint/v4"/>
    <xsd:element name="properties">
      <xsd:complexType>
        <xsd:sequence>
          <xsd:element name="documentManagement">
            <xsd:complexType>
              <xsd:all>
                <xsd:element ref="ns2:_dlc_DocId" minOccurs="0"/>
                <xsd:element ref="ns2:_dlc_DocIdUrl" minOccurs="0"/>
                <xsd:element ref="ns2:_dlc_DocIdPersistId" minOccurs="0"/>
                <xsd:element ref="ns1:TemplateUrl" minOccurs="0"/>
                <xsd:element ref="ns1:xd_ProgID" minOccurs="0"/>
                <xsd:element ref="ns1:xd_Signature" minOccurs="0"/>
                <xsd:element ref="ns3:Viesas" minOccurs="0"/>
                <xsd:element ref="ns3:Pagrindinis" minOccurs="0"/>
                <xsd:element ref="ns3:Antrinis" minOccurs="0"/>
                <xsd:element ref="ns3:rusiavimas"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TemplateUrl" ma:index="11" nillable="true" ma:displayName="Šablono saitas" ma:hidden="true" ma:internalName="TemplateUrl">
      <xsd:simpleType>
        <xsd:restriction base="dms:Text"/>
      </xsd:simpleType>
    </xsd:element>
    <xsd:element name="xd_ProgID" ma:index="12" nillable="true" ma:displayName="HTML failo saitas" ma:hidden="true" ma:internalName="xd_ProgID">
      <xsd:simpleType>
        <xsd:restriction base="dms:Text"/>
      </xsd:simpleType>
    </xsd:element>
    <xsd:element name="xd_Signature" ma:index="13"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86c198f9-2ca5-46b2-b5e9-a9ab0c015d9b" elementFormDefault="qualified">
    <xsd:import namespace="http://schemas.microsoft.com/office/2006/documentManagement/types"/>
    <xsd:import namespace="http://schemas.microsoft.com/office/infopath/2007/PartnerControls"/>
    <xsd:element name="Viesas" ma:index="16" nillable="true" ma:displayName="Viešas" ma:default="0" ma:internalName="Viesas">
      <xsd:simpleType>
        <xsd:restriction base="dms:Boolean"/>
      </xsd:simpleType>
    </xsd:element>
    <xsd:element name="Pagrindinis" ma:index="17" nillable="true" ma:displayName="Priemonė" ma:default="0" ma:internalName="Pagrindinis">
      <xsd:simpleType>
        <xsd:restriction base="dms:Boolean"/>
      </xsd:simpleType>
    </xsd:element>
    <xsd:element name="Antrinis" ma:index="18" nillable="true" ma:displayName="Vykdymas" ma:default="0" ma:internalName="Antrinis">
      <xsd:simpleType>
        <xsd:restriction base="dms:Boolean"/>
      </xsd:simpleType>
    </xsd:element>
    <xsd:element name="rusiavimas" ma:index="19"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8CA9FB9-3716-44B1-A63D-148A0AA702A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390336-0EC3-487C-A1F8-432DBCCBA0E2}"/>
</file>

<file path=customXml/itemProps3.xml><?xml version="1.0" encoding="utf-8"?>
<ds:datastoreItem xmlns:ds="http://schemas.openxmlformats.org/officeDocument/2006/customXml" ds:itemID="{7DDA5240-FE2E-4008-8D2A-270DBDF85EB7}">
  <ds:schemaRefs>
    <ds:schemaRef ds:uri="http://schemas.microsoft.com/sharepoint/v3/contenttype/forms"/>
  </ds:schemaRefs>
</ds:datastoreItem>
</file>

<file path=customXml/itemProps4.xml><?xml version="1.0" encoding="utf-8"?>
<ds:datastoreItem xmlns:ds="http://schemas.openxmlformats.org/officeDocument/2006/customXml" ds:itemID="{07611C13-633A-4556-ACAE-61EB1176E4F4}"/>
</file>

<file path=docProps/app.xml><?xml version="1.0" encoding="utf-8"?>
<ap:Properties xmlns:vt="http://schemas.openxmlformats.org/officeDocument/2006/docPropsVTypes" xmlns:ap="http://schemas.openxmlformats.org/officeDocument/2006/extended-properties">
  <ap:Template>Normal.dotm</ap:Template>
  <ap:TotalTime>2</ap:TotalTime>
  <ap:Pages>3</ap:Pages>
  <ap:Words>5660</ap:Words>
  <ap:Characters>3227</ap:Characters>
  <ap:Application>Microsoft Office Word</ap:Application>
  <ap:DocSecurity>0</ap:DocSecurity>
  <ap:Lines>26</ap:Lines>
  <ap:Paragraphs>17</ap:Paragraphs>
  <ap:ScaleCrop>false</ap:ScaleCrop>
  <ap:HeadingPairs>
    <vt:vector baseType="variant" size="4">
      <vt:variant>
        <vt:lpstr>Title</vt:lpstr>
      </vt:variant>
      <vt:variant>
        <vt:i4>1</vt:i4>
      </vt:variant>
      <vt:variant>
        <vt:lpstr>Pavadinimas</vt:lpstr>
      </vt:variant>
      <vt:variant>
        <vt:i4>1</vt:i4>
      </vt:variant>
    </vt:vector>
  </ap:HeadingPairs>
  <ap:TitlesOfParts>
    <vt:vector baseType="lpstr" size="2">
      <vt:lpstr/>
      <vt:lpstr/>
    </vt:vector>
  </ap:TitlesOfParts>
  <ap:Company/>
  <ap:LinksUpToDate>false</ap:LinksUpToDate>
  <ap:CharactersWithSpaces>8870</ap:CharactersWithSpaces>
  <ap:SharedDoc>false</ap:SharedDoc>
  <ap:HyperlinksChanged>false</ap:HyperlinksChanged>
  <ap:AppVersion>16.0000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Charunaite Indre</dc:creator>
  <cp:lastModifiedBy>Kamaitis Paulius</cp:lastModifiedBy>
  <cp:revision>3</cp:revision>
  <dcterms:created xsi:type="dcterms:W3CDTF">2021-06-18T07:48:00Z</dcterms:created>
  <dcterms:modified xsi:type="dcterms:W3CDTF">2021-06-18T07:54:00Z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0x0101002E9BFB4CA97EDD4F9EBD68CC83680F6F</vt:lpwstr>
  </property>
  <property fmtid="{D5CDD505-2E9C-101B-9397-08002B2CF9AE}" pid="3" name="_dlc_DocIdItemGuid">
    <vt:lpwstr>2fd7e964-7c3d-4a1a-8b45-d9554e9c8fb7</vt:lpwstr>
  </property>
</Properties>
</file>