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90121" w14:textId="0FFED975" w:rsidR="003A7359" w:rsidRPr="00715B4F" w:rsidRDefault="00BC078D" w:rsidP="003A7359">
      <w:pPr>
        <w:spacing w:line="240" w:lineRule="auto"/>
        <w:ind w:firstLine="0"/>
        <w:jc w:val="center"/>
      </w:pPr>
      <w:bookmarkStart w:id="0" w:name="_GoBack"/>
      <w:bookmarkEnd w:id="0"/>
      <w:r w:rsidRPr="00715B4F">
        <w:rPr>
          <w:noProof/>
          <w:lang w:eastAsia="lt-LT"/>
        </w:rPr>
        <w:drawing>
          <wp:inline distT="0" distB="0" distL="0" distR="0" wp14:anchorId="0F314C13" wp14:editId="393A6343">
            <wp:extent cx="527685" cy="615315"/>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685" cy="615315"/>
                    </a:xfrm>
                    <a:prstGeom prst="rect">
                      <a:avLst/>
                    </a:prstGeom>
                    <a:noFill/>
                    <a:ln>
                      <a:noFill/>
                    </a:ln>
                  </pic:spPr>
                </pic:pic>
              </a:graphicData>
            </a:graphic>
          </wp:inline>
        </w:drawing>
      </w:r>
    </w:p>
    <w:p w14:paraId="243D4D9E" w14:textId="77777777" w:rsidR="003A7359" w:rsidRPr="00715B4F" w:rsidRDefault="003A7359" w:rsidP="003A7359">
      <w:pPr>
        <w:spacing w:line="240" w:lineRule="auto"/>
        <w:ind w:firstLine="0"/>
        <w:jc w:val="center"/>
        <w:rPr>
          <w:sz w:val="12"/>
          <w:szCs w:val="12"/>
        </w:rPr>
      </w:pPr>
    </w:p>
    <w:p w14:paraId="5ED77F56" w14:textId="77777777" w:rsidR="003A7359" w:rsidRPr="00715B4F" w:rsidRDefault="003A7359" w:rsidP="003A7359">
      <w:pPr>
        <w:spacing w:line="240" w:lineRule="auto"/>
        <w:ind w:firstLine="0"/>
        <w:jc w:val="center"/>
        <w:rPr>
          <w:rFonts w:eastAsia="Times New Roman"/>
          <w:b/>
          <w:szCs w:val="24"/>
        </w:rPr>
      </w:pPr>
      <w:r w:rsidRPr="00715B4F">
        <w:rPr>
          <w:rFonts w:eastAsia="Times New Roman"/>
          <w:b/>
          <w:szCs w:val="24"/>
        </w:rPr>
        <w:t>LIETUVOS RESPUBLIKOS SEIMO KANCELIARIJOS</w:t>
      </w:r>
    </w:p>
    <w:p w14:paraId="0C3CF763" w14:textId="77777777" w:rsidR="003A7359" w:rsidRPr="00715B4F" w:rsidRDefault="000F28C4" w:rsidP="00561680">
      <w:pPr>
        <w:spacing w:line="240" w:lineRule="auto"/>
        <w:ind w:firstLine="0"/>
        <w:jc w:val="center"/>
        <w:rPr>
          <w:rFonts w:eastAsia="Times New Roman"/>
          <w:b/>
          <w:spacing w:val="4"/>
          <w:szCs w:val="24"/>
        </w:rPr>
      </w:pPr>
      <w:r w:rsidRPr="00715B4F">
        <w:rPr>
          <w:rFonts w:eastAsia="Times New Roman"/>
          <w:b/>
          <w:spacing w:val="4"/>
          <w:szCs w:val="24"/>
        </w:rPr>
        <w:t xml:space="preserve">TEISĖS </w:t>
      </w:r>
      <w:r w:rsidR="002C33E1" w:rsidRPr="00715B4F">
        <w:rPr>
          <w:rFonts w:eastAsia="Times New Roman"/>
          <w:b/>
          <w:spacing w:val="4"/>
          <w:szCs w:val="24"/>
        </w:rPr>
        <w:t>DEPARTAMENTAS</w:t>
      </w:r>
    </w:p>
    <w:p w14:paraId="19EB4F15" w14:textId="77777777" w:rsidR="003A7359" w:rsidRPr="00715B4F" w:rsidRDefault="003A7359" w:rsidP="00561680">
      <w:pPr>
        <w:spacing w:line="240" w:lineRule="auto"/>
        <w:ind w:right="11" w:firstLine="0"/>
        <w:jc w:val="center"/>
        <w:rPr>
          <w:rFonts w:eastAsia="Times New Roman"/>
          <w:b/>
          <w:spacing w:val="4"/>
          <w:sz w:val="12"/>
          <w:szCs w:val="12"/>
        </w:rPr>
      </w:pPr>
    </w:p>
    <w:p w14:paraId="7345A25B" w14:textId="19F7D4F0" w:rsidR="003A7359" w:rsidRPr="00715B4F" w:rsidRDefault="003A7359" w:rsidP="00561680">
      <w:pPr>
        <w:spacing w:line="240" w:lineRule="auto"/>
        <w:ind w:right="11" w:firstLine="0"/>
        <w:jc w:val="center"/>
        <w:rPr>
          <w:rFonts w:eastAsia="Times New Roman"/>
          <w:sz w:val="18"/>
          <w:szCs w:val="18"/>
        </w:rPr>
      </w:pPr>
      <w:r w:rsidRPr="00715B4F">
        <w:rPr>
          <w:rFonts w:eastAsia="Times New Roman"/>
          <w:sz w:val="18"/>
          <w:szCs w:val="18"/>
        </w:rPr>
        <w:t>Biudžetinė įstaiga  Gedimin</w:t>
      </w:r>
      <w:r w:rsidR="002C33E1" w:rsidRPr="00715B4F">
        <w:rPr>
          <w:rFonts w:eastAsia="Times New Roman"/>
          <w:sz w:val="18"/>
          <w:szCs w:val="18"/>
        </w:rPr>
        <w:t xml:space="preserve">o pr. 53,  01109 Vilnius  </w:t>
      </w:r>
      <w:r w:rsidR="0984BA19" w:rsidRPr="00715B4F">
        <w:rPr>
          <w:rFonts w:eastAsia="Times New Roman"/>
          <w:sz w:val="18"/>
          <w:szCs w:val="18"/>
        </w:rPr>
        <w:t xml:space="preserve"> </w:t>
      </w:r>
      <w:r w:rsidR="002C33E1" w:rsidRPr="00715B4F">
        <w:rPr>
          <w:rFonts w:eastAsia="Times New Roman"/>
          <w:sz w:val="18"/>
          <w:szCs w:val="18"/>
        </w:rPr>
        <w:t xml:space="preserve"> Tel.</w:t>
      </w:r>
      <w:r w:rsidRPr="00715B4F">
        <w:rPr>
          <w:rFonts w:eastAsia="Times New Roman"/>
          <w:sz w:val="18"/>
          <w:szCs w:val="18"/>
        </w:rPr>
        <w:t xml:space="preserve"> (</w:t>
      </w:r>
      <w:r w:rsidR="39FEA681" w:rsidRPr="00715B4F">
        <w:rPr>
          <w:rFonts w:eastAsia="Times New Roman"/>
          <w:sz w:val="18"/>
          <w:szCs w:val="18"/>
        </w:rPr>
        <w:t>0</w:t>
      </w:r>
      <w:r w:rsidRPr="00715B4F">
        <w:rPr>
          <w:rFonts w:eastAsia="Times New Roman"/>
          <w:sz w:val="18"/>
          <w:szCs w:val="18"/>
        </w:rPr>
        <w:t xml:space="preserve"> 5)  2</w:t>
      </w:r>
      <w:r w:rsidR="23D6BB0A" w:rsidRPr="00715B4F">
        <w:rPr>
          <w:rFonts w:eastAsia="Times New Roman"/>
          <w:sz w:val="18"/>
          <w:szCs w:val="18"/>
        </w:rPr>
        <w:t>0</w:t>
      </w:r>
      <w:r w:rsidRPr="00715B4F">
        <w:rPr>
          <w:rFonts w:eastAsia="Times New Roman"/>
          <w:sz w:val="18"/>
          <w:szCs w:val="18"/>
        </w:rPr>
        <w:t xml:space="preserve">9 </w:t>
      </w:r>
      <w:r w:rsidR="000F28C4" w:rsidRPr="00715B4F">
        <w:rPr>
          <w:rFonts w:eastAsia="Times New Roman"/>
          <w:sz w:val="18"/>
          <w:szCs w:val="18"/>
        </w:rPr>
        <w:t xml:space="preserve">6169 </w:t>
      </w:r>
      <w:r w:rsidR="00760B03" w:rsidRPr="00715B4F">
        <w:rPr>
          <w:rFonts w:eastAsia="Times New Roman"/>
          <w:sz w:val="18"/>
          <w:szCs w:val="18"/>
        </w:rPr>
        <w:t xml:space="preserve">   El. p. td@lrs.lt</w:t>
      </w:r>
    </w:p>
    <w:p w14:paraId="51727312" w14:textId="77777777" w:rsidR="003A7359" w:rsidRPr="00715B4F" w:rsidRDefault="003A7359" w:rsidP="003A7359">
      <w:pPr>
        <w:spacing w:line="240" w:lineRule="auto"/>
        <w:ind w:firstLine="0"/>
        <w:jc w:val="center"/>
        <w:rPr>
          <w:rFonts w:eastAsia="Times New Roman"/>
          <w:sz w:val="18"/>
          <w:szCs w:val="20"/>
        </w:rPr>
      </w:pPr>
      <w:r w:rsidRPr="00715B4F">
        <w:rPr>
          <w:rFonts w:eastAsia="Times New Roman"/>
          <w:sz w:val="18"/>
          <w:szCs w:val="20"/>
        </w:rPr>
        <w:t>Duomenys kaupiami ir saugomi  Juridinių asmenų registre  Kodas 188605295</w:t>
      </w:r>
    </w:p>
    <w:p w14:paraId="2EB556AD" w14:textId="77777777" w:rsidR="00561680" w:rsidRPr="00715B4F" w:rsidRDefault="00561680" w:rsidP="00561680">
      <w:pPr>
        <w:spacing w:line="240" w:lineRule="auto"/>
        <w:ind w:firstLine="0"/>
        <w:rPr>
          <w:rFonts w:eastAsia="Times New Roman"/>
          <w:sz w:val="16"/>
          <w:szCs w:val="16"/>
        </w:rPr>
      </w:pPr>
      <w:r w:rsidRPr="00715B4F">
        <w:rPr>
          <w:rFonts w:eastAsia="Times New Roman"/>
          <w:sz w:val="16"/>
          <w:szCs w:val="16"/>
        </w:rPr>
        <w:t>________________________________________________________________________________________________________________________</w:t>
      </w:r>
    </w:p>
    <w:p w14:paraId="7DCAFC37" w14:textId="77777777" w:rsidR="00561680" w:rsidRPr="00715B4F" w:rsidRDefault="00561680" w:rsidP="00561680">
      <w:pPr>
        <w:spacing w:line="240" w:lineRule="auto"/>
        <w:ind w:firstLine="0"/>
        <w:rPr>
          <w:rFonts w:eastAsia="Times New Roman"/>
          <w:sz w:val="8"/>
          <w:szCs w:val="8"/>
        </w:rPr>
      </w:pPr>
    </w:p>
    <w:p w14:paraId="6F3AD438" w14:textId="77777777" w:rsidR="00561680" w:rsidRPr="00715B4F" w:rsidRDefault="00561680" w:rsidP="00561680">
      <w:pPr>
        <w:spacing w:line="240" w:lineRule="auto"/>
        <w:ind w:firstLine="0"/>
        <w:rPr>
          <w:szCs w:val="24"/>
        </w:rPr>
        <w:sectPr w:rsidR="00561680" w:rsidRPr="00715B4F" w:rsidSect="00236D6B">
          <w:headerReference w:type="default" r:id="rId11"/>
          <w:headerReference w:type="first" r:id="rId12"/>
          <w:pgSz w:w="11906" w:h="16838"/>
          <w:pgMar w:top="1134" w:right="567" w:bottom="1134" w:left="1701" w:header="567" w:footer="567" w:gutter="0"/>
          <w:cols w:space="1296"/>
          <w:titlePg/>
          <w:docGrid w:linePitch="360"/>
        </w:sectPr>
      </w:pPr>
    </w:p>
    <w:p w14:paraId="4A05FF64" w14:textId="77777777" w:rsidR="00FC5A57" w:rsidRPr="00715B4F" w:rsidRDefault="00FC5A57" w:rsidP="00CA314F">
      <w:pPr>
        <w:pStyle w:val="paragraph"/>
        <w:spacing w:before="0" w:beforeAutospacing="0" w:after="0" w:afterAutospacing="0"/>
        <w:textAlignment w:val="baseline"/>
        <w:rPr>
          <w:rStyle w:val="normaltextrun"/>
        </w:rPr>
      </w:pPr>
    </w:p>
    <w:p w14:paraId="30FD14A3" w14:textId="0EFB62F9" w:rsidR="002620D5" w:rsidRPr="00715B4F" w:rsidRDefault="002620D5" w:rsidP="00CA314F">
      <w:pPr>
        <w:pStyle w:val="paragraph"/>
        <w:spacing w:before="0" w:beforeAutospacing="0" w:after="0" w:afterAutospacing="0"/>
        <w:textAlignment w:val="baseline"/>
        <w:rPr>
          <w:rFonts w:ascii="Segoe UI" w:hAnsi="Segoe UI" w:cs="Segoe UI"/>
          <w:sz w:val="18"/>
          <w:szCs w:val="18"/>
        </w:rPr>
      </w:pPr>
      <w:r w:rsidRPr="00715B4F">
        <w:rPr>
          <w:rStyle w:val="normaltextrun"/>
        </w:rPr>
        <w:t>Lietuvos Respublikos Seimo</w:t>
      </w:r>
      <w:r w:rsidR="00BB0181" w:rsidRPr="00715B4F">
        <w:rPr>
          <w:rStyle w:val="tabchar"/>
          <w:rFonts w:ascii="Calibri" w:hAnsi="Calibri" w:cs="Calibri"/>
        </w:rPr>
        <w:tab/>
      </w:r>
      <w:r w:rsidR="00BB0181" w:rsidRPr="00715B4F">
        <w:rPr>
          <w:rStyle w:val="tabchar"/>
          <w:rFonts w:ascii="Calibri" w:hAnsi="Calibri" w:cs="Calibri"/>
        </w:rPr>
        <w:tab/>
      </w:r>
      <w:r w:rsidR="00BB0181" w:rsidRPr="00715B4F">
        <w:rPr>
          <w:rStyle w:val="tabchar"/>
          <w:rFonts w:ascii="Calibri" w:hAnsi="Calibri" w:cs="Calibri"/>
        </w:rPr>
        <w:tab/>
      </w:r>
      <w:r w:rsidR="00BB0181" w:rsidRPr="00715B4F">
        <w:rPr>
          <w:rStyle w:val="tabchar"/>
          <w:rFonts w:ascii="Calibri" w:hAnsi="Calibri" w:cs="Calibri"/>
        </w:rPr>
        <w:tab/>
      </w:r>
      <w:r w:rsidR="00BB0181" w:rsidRPr="00715B4F">
        <w:rPr>
          <w:rStyle w:val="tabchar"/>
          <w:rFonts w:ascii="Calibri" w:hAnsi="Calibri" w:cs="Calibri"/>
        </w:rPr>
        <w:tab/>
      </w:r>
      <w:r w:rsidR="00BB0181" w:rsidRPr="00715B4F">
        <w:rPr>
          <w:rStyle w:val="tabchar"/>
          <w:rFonts w:ascii="Calibri" w:hAnsi="Calibri" w:cs="Calibri"/>
        </w:rPr>
        <w:tab/>
        <w:t xml:space="preserve">  </w:t>
      </w:r>
      <w:r w:rsidRPr="00715B4F">
        <w:rPr>
          <w:rStyle w:val="normaltextrun"/>
        </w:rPr>
        <w:t>202</w:t>
      </w:r>
      <w:r w:rsidR="003A25E1" w:rsidRPr="00715B4F">
        <w:rPr>
          <w:rStyle w:val="normaltextrun"/>
        </w:rPr>
        <w:t>6</w:t>
      </w:r>
      <w:r w:rsidRPr="00715B4F">
        <w:rPr>
          <w:rStyle w:val="normaltextrun"/>
        </w:rPr>
        <w:t>-</w:t>
      </w:r>
      <w:r w:rsidR="003A25E1" w:rsidRPr="00715B4F">
        <w:rPr>
          <w:rStyle w:val="normaltextrun"/>
        </w:rPr>
        <w:t>07</w:t>
      </w:r>
      <w:r w:rsidRPr="00715B4F">
        <w:rPr>
          <w:rStyle w:val="normaltextrun"/>
        </w:rPr>
        <w:t>-</w:t>
      </w:r>
      <w:r w:rsidR="003A25E1" w:rsidRPr="00715B4F">
        <w:rPr>
          <w:rStyle w:val="normaltextrun"/>
        </w:rPr>
        <w:t>30</w:t>
      </w:r>
    </w:p>
    <w:p w14:paraId="47D3FFDB" w14:textId="2A0BD54E" w:rsidR="002620D5" w:rsidRPr="00715B4F" w:rsidRDefault="002620D5" w:rsidP="00CA314F">
      <w:pPr>
        <w:pStyle w:val="paragraph"/>
        <w:spacing w:before="0" w:beforeAutospacing="0" w:after="0" w:afterAutospacing="0"/>
        <w:textAlignment w:val="baseline"/>
        <w:rPr>
          <w:rStyle w:val="eop"/>
        </w:rPr>
      </w:pPr>
      <w:r w:rsidRPr="00715B4F">
        <w:rPr>
          <w:rStyle w:val="normaltextrun"/>
        </w:rPr>
        <w:t>Peticijų komisijai</w:t>
      </w:r>
      <w:r w:rsidR="00BB0181" w:rsidRPr="00715B4F">
        <w:rPr>
          <w:rStyle w:val="normaltextrun"/>
        </w:rPr>
        <w:tab/>
      </w:r>
      <w:r w:rsidR="00BB0181" w:rsidRPr="00715B4F">
        <w:rPr>
          <w:rStyle w:val="normaltextrun"/>
        </w:rPr>
        <w:tab/>
      </w:r>
      <w:r w:rsidR="00BB0181" w:rsidRPr="00715B4F">
        <w:rPr>
          <w:rStyle w:val="normaltextrun"/>
        </w:rPr>
        <w:tab/>
      </w:r>
      <w:r w:rsidR="00BB0181" w:rsidRPr="00715B4F">
        <w:rPr>
          <w:rStyle w:val="normaltextrun"/>
        </w:rPr>
        <w:tab/>
      </w:r>
      <w:r w:rsidR="00BB0181" w:rsidRPr="00715B4F">
        <w:rPr>
          <w:rStyle w:val="normaltextrun"/>
        </w:rPr>
        <w:tab/>
      </w:r>
      <w:r w:rsidR="00BB0181" w:rsidRPr="00715B4F">
        <w:rPr>
          <w:rStyle w:val="normaltextrun"/>
        </w:rPr>
        <w:tab/>
      </w:r>
      <w:r w:rsidR="00BB0181" w:rsidRPr="00715B4F">
        <w:rPr>
          <w:rStyle w:val="normaltextrun"/>
        </w:rPr>
        <w:tab/>
      </w:r>
      <w:r w:rsidRPr="00715B4F">
        <w:rPr>
          <w:rStyle w:val="normaltextrun"/>
        </w:rPr>
        <w:t xml:space="preserve">Į </w:t>
      </w:r>
      <w:r w:rsidR="000B5AA9" w:rsidRPr="00715B4F">
        <w:t>202</w:t>
      </w:r>
      <w:r w:rsidR="003A25E1" w:rsidRPr="00715B4F">
        <w:t>6</w:t>
      </w:r>
      <w:r w:rsidR="000B5AA9" w:rsidRPr="00715B4F">
        <w:t>-</w:t>
      </w:r>
      <w:r w:rsidR="003A25E1" w:rsidRPr="00715B4F">
        <w:t>06</w:t>
      </w:r>
      <w:r w:rsidR="000B5AA9" w:rsidRPr="00715B4F">
        <w:t>-</w:t>
      </w:r>
      <w:r w:rsidR="003A25E1" w:rsidRPr="00715B4F">
        <w:t>30</w:t>
      </w:r>
      <w:r w:rsidR="000B5AA9" w:rsidRPr="00715B4F">
        <w:rPr>
          <w:noProof/>
        </w:rPr>
        <w:drawing>
          <wp:inline distT="0" distB="0" distL="0" distR="0" wp14:anchorId="2C397823" wp14:editId="27A6738F">
            <wp:extent cx="9525" cy="9525"/>
            <wp:effectExtent l="0" t="0" r="0" b="0"/>
            <wp:docPr id="3" name="Paveikslėlis 3" descr="https://dvs.lrs.lt/DocLogix/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vs.lrs.lt/DocLogix/Images/Blank.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1676B" w:rsidRPr="00715B4F">
        <w:rPr>
          <w:rStyle w:val="normaltextrun"/>
        </w:rPr>
        <w:t xml:space="preserve"> </w:t>
      </w:r>
      <w:r w:rsidRPr="00715B4F">
        <w:rPr>
          <w:rStyle w:val="normaltextrun"/>
        </w:rPr>
        <w:t xml:space="preserve">Nr. </w:t>
      </w:r>
      <w:r w:rsidR="002B1ADA" w:rsidRPr="00715B4F">
        <w:rPr>
          <w:bCs/>
        </w:rPr>
        <w:t>V-202</w:t>
      </w:r>
      <w:r w:rsidR="003A25E1" w:rsidRPr="00715B4F">
        <w:rPr>
          <w:bCs/>
        </w:rPr>
        <w:t>6</w:t>
      </w:r>
      <w:r w:rsidR="002B1ADA" w:rsidRPr="00715B4F">
        <w:rPr>
          <w:bCs/>
        </w:rPr>
        <w:t>-</w:t>
      </w:r>
      <w:r w:rsidR="003A25E1" w:rsidRPr="00715B4F">
        <w:rPr>
          <w:bCs/>
        </w:rPr>
        <w:t>12706</w:t>
      </w:r>
    </w:p>
    <w:p w14:paraId="721151B1" w14:textId="77777777" w:rsidR="00BB0181" w:rsidRPr="00715B4F" w:rsidRDefault="00BB0181" w:rsidP="00CA314F">
      <w:pPr>
        <w:pStyle w:val="paragraph"/>
        <w:spacing w:before="0" w:beforeAutospacing="0" w:after="0" w:afterAutospacing="0"/>
        <w:textAlignment w:val="baseline"/>
        <w:rPr>
          <w:rStyle w:val="normaltextrun"/>
          <w:b/>
          <w:bCs/>
        </w:rPr>
      </w:pPr>
    </w:p>
    <w:p w14:paraId="7CD5CE4E" w14:textId="77777777" w:rsidR="00715B4F" w:rsidRDefault="00715B4F" w:rsidP="00CA314F">
      <w:pPr>
        <w:pStyle w:val="paragraph"/>
        <w:spacing w:before="0" w:beforeAutospacing="0" w:after="0" w:afterAutospacing="0"/>
        <w:jc w:val="both"/>
        <w:textAlignment w:val="baseline"/>
        <w:rPr>
          <w:rStyle w:val="normaltextrun"/>
          <w:b/>
          <w:bCs/>
          <w:caps/>
        </w:rPr>
      </w:pPr>
    </w:p>
    <w:p w14:paraId="35F65F4D" w14:textId="195C1672" w:rsidR="002620D5" w:rsidRPr="00715B4F" w:rsidRDefault="0021676B" w:rsidP="00CA314F">
      <w:pPr>
        <w:pStyle w:val="paragraph"/>
        <w:spacing w:before="0" w:beforeAutospacing="0" w:after="0" w:afterAutospacing="0"/>
        <w:jc w:val="both"/>
        <w:textAlignment w:val="baseline"/>
        <w:rPr>
          <w:rStyle w:val="eop"/>
          <w:caps/>
          <w:color w:val="000000"/>
        </w:rPr>
      </w:pPr>
      <w:r w:rsidRPr="00715B4F">
        <w:rPr>
          <w:rStyle w:val="normaltextrun"/>
          <w:b/>
          <w:bCs/>
          <w:caps/>
        </w:rPr>
        <w:t xml:space="preserve">DĖL PETICIJOJE PATEIKTO SIŪLYMO </w:t>
      </w:r>
      <w:r w:rsidR="002B1ADA" w:rsidRPr="00715B4F">
        <w:rPr>
          <w:rStyle w:val="normaltextrun"/>
          <w:b/>
          <w:bCs/>
          <w:caps/>
        </w:rPr>
        <w:t xml:space="preserve">PAKEISTI </w:t>
      </w:r>
      <w:r w:rsidR="00715B4F" w:rsidRPr="00715B4F">
        <w:rPr>
          <w:rStyle w:val="normaltextrun"/>
          <w:b/>
          <w:bCs/>
          <w:caps/>
        </w:rPr>
        <w:t xml:space="preserve">reglamentuoti </w:t>
      </w:r>
      <w:r w:rsidR="00715B4F">
        <w:rPr>
          <w:rStyle w:val="normaltextrun"/>
          <w:b/>
          <w:bCs/>
          <w:caps/>
        </w:rPr>
        <w:t>Konstitucinio teismo</w:t>
      </w:r>
      <w:r w:rsidR="00715B4F" w:rsidRPr="00715B4F">
        <w:rPr>
          <w:rStyle w:val="normaltextrun"/>
          <w:b/>
          <w:bCs/>
          <w:caps/>
        </w:rPr>
        <w:t xml:space="preserve"> sprendimų apskundimo tvarką </w:t>
      </w:r>
      <w:r w:rsidR="00715B4F">
        <w:rPr>
          <w:rStyle w:val="normaltextrun"/>
          <w:b/>
          <w:bCs/>
          <w:caps/>
        </w:rPr>
        <w:t xml:space="preserve">ir pakeisti </w:t>
      </w:r>
      <w:r w:rsidR="003A25E1" w:rsidRPr="00715B4F">
        <w:rPr>
          <w:rStyle w:val="normaltextrun"/>
          <w:b/>
          <w:bCs/>
          <w:caps/>
        </w:rPr>
        <w:t>Konstitucinio Teismo pavadinimą</w:t>
      </w:r>
    </w:p>
    <w:p w14:paraId="22F5F82B" w14:textId="185DE776" w:rsidR="00A50F69" w:rsidRPr="00715B4F" w:rsidRDefault="00A50F69" w:rsidP="007512C3">
      <w:pPr>
        <w:pStyle w:val="paragraph"/>
        <w:spacing w:before="0" w:beforeAutospacing="0" w:after="0" w:afterAutospacing="0" w:line="360" w:lineRule="auto"/>
        <w:jc w:val="both"/>
        <w:textAlignment w:val="baseline"/>
        <w:rPr>
          <w:rStyle w:val="eop"/>
          <w:color w:val="000000"/>
        </w:rPr>
      </w:pPr>
    </w:p>
    <w:p w14:paraId="04188704" w14:textId="1A2DBBC8" w:rsidR="00E518D2" w:rsidRPr="00715B4F" w:rsidRDefault="000340CE" w:rsidP="007512C3">
      <w:pPr>
        <w:pStyle w:val="paragraph"/>
        <w:spacing w:before="0" w:beforeAutospacing="0" w:after="0" w:afterAutospacing="0" w:line="360" w:lineRule="auto"/>
        <w:ind w:firstLine="709"/>
        <w:jc w:val="both"/>
        <w:textAlignment w:val="baseline"/>
        <w:rPr>
          <w:color w:val="000000"/>
          <w:shd w:val="clear" w:color="auto" w:fill="FFFFFF"/>
        </w:rPr>
      </w:pPr>
      <w:r w:rsidRPr="00715B4F">
        <w:rPr>
          <w:bCs/>
          <w:color w:val="000000"/>
        </w:rPr>
        <w:t xml:space="preserve">Atsakydami į Jūsų prašymą, teikiame nuomonę dėl </w:t>
      </w:r>
      <w:r w:rsidR="003A25E1" w:rsidRPr="00715B4F">
        <w:rPr>
          <w:color w:val="000000"/>
          <w:shd w:val="clear" w:color="auto" w:fill="FFFFFF"/>
        </w:rPr>
        <w:t xml:space="preserve">Virginijos </w:t>
      </w:r>
      <w:proofErr w:type="spellStart"/>
      <w:r w:rsidR="003A25E1" w:rsidRPr="00715B4F">
        <w:rPr>
          <w:color w:val="000000"/>
          <w:shd w:val="clear" w:color="auto" w:fill="FFFFFF"/>
        </w:rPr>
        <w:t>Jurgilevičienės</w:t>
      </w:r>
      <w:proofErr w:type="spellEnd"/>
      <w:r w:rsidR="003A25E1" w:rsidRPr="00715B4F">
        <w:rPr>
          <w:color w:val="000000"/>
          <w:shd w:val="clear" w:color="auto" w:fill="FFFFFF"/>
        </w:rPr>
        <w:t xml:space="preserve">, Virginijaus </w:t>
      </w:r>
      <w:proofErr w:type="spellStart"/>
      <w:r w:rsidR="003A25E1" w:rsidRPr="00715B4F">
        <w:rPr>
          <w:color w:val="000000"/>
          <w:shd w:val="clear" w:color="auto" w:fill="FFFFFF"/>
        </w:rPr>
        <w:t>Partauko</w:t>
      </w:r>
      <w:proofErr w:type="spellEnd"/>
      <w:r w:rsidR="003A25E1" w:rsidRPr="00715B4F">
        <w:rPr>
          <w:color w:val="000000"/>
          <w:shd w:val="clear" w:color="auto" w:fill="FFFFFF"/>
        </w:rPr>
        <w:t xml:space="preserve"> ir Rimanto Astrausko</w:t>
      </w:r>
      <w:r w:rsidR="002B1ADA" w:rsidRPr="00715B4F">
        <w:rPr>
          <w:color w:val="000000"/>
          <w:shd w:val="clear" w:color="auto" w:fill="FFFFFF"/>
        </w:rPr>
        <w:t xml:space="preserve"> </w:t>
      </w:r>
      <w:r w:rsidR="00A50F69" w:rsidRPr="00715B4F">
        <w:rPr>
          <w:rStyle w:val="normaltextrun"/>
          <w:color w:val="000000"/>
          <w:shd w:val="clear" w:color="auto" w:fill="FFFFFF"/>
        </w:rPr>
        <w:t>peticij</w:t>
      </w:r>
      <w:r w:rsidR="00BF73BC" w:rsidRPr="00715B4F">
        <w:rPr>
          <w:rStyle w:val="normaltextrun"/>
          <w:color w:val="000000"/>
          <w:shd w:val="clear" w:color="auto" w:fill="FFFFFF"/>
        </w:rPr>
        <w:t>o</w:t>
      </w:r>
      <w:r w:rsidR="0021676B" w:rsidRPr="00715B4F">
        <w:rPr>
          <w:rStyle w:val="normaltextrun"/>
          <w:color w:val="000000"/>
          <w:shd w:val="clear" w:color="auto" w:fill="FFFFFF"/>
        </w:rPr>
        <w:t>j</w:t>
      </w:r>
      <w:r w:rsidR="00BF73BC" w:rsidRPr="00715B4F">
        <w:rPr>
          <w:rStyle w:val="normaltextrun"/>
          <w:color w:val="000000"/>
          <w:shd w:val="clear" w:color="auto" w:fill="FFFFFF"/>
        </w:rPr>
        <w:t>e</w:t>
      </w:r>
      <w:r w:rsidRPr="00715B4F">
        <w:rPr>
          <w:rStyle w:val="normaltextrun"/>
          <w:color w:val="000000"/>
          <w:shd w:val="clear" w:color="auto" w:fill="FFFFFF"/>
        </w:rPr>
        <w:t xml:space="preserve"> pateikt</w:t>
      </w:r>
      <w:r w:rsidR="003A25E1" w:rsidRPr="00715B4F">
        <w:rPr>
          <w:rStyle w:val="normaltextrun"/>
          <w:color w:val="000000"/>
          <w:shd w:val="clear" w:color="auto" w:fill="FFFFFF"/>
        </w:rPr>
        <w:t>ų</w:t>
      </w:r>
      <w:r w:rsidRPr="00715B4F">
        <w:rPr>
          <w:rStyle w:val="normaltextrun"/>
          <w:color w:val="000000"/>
          <w:shd w:val="clear" w:color="auto" w:fill="FFFFFF"/>
        </w:rPr>
        <w:t xml:space="preserve"> siūlym</w:t>
      </w:r>
      <w:r w:rsidR="003A25E1" w:rsidRPr="00715B4F">
        <w:rPr>
          <w:rStyle w:val="normaltextrun"/>
          <w:color w:val="000000"/>
          <w:shd w:val="clear" w:color="auto" w:fill="FFFFFF"/>
        </w:rPr>
        <w:t>ų Konstitucinio Tesimo įstatyme tiesiogiai nustatyti sprendimo apskundimo Teismui terminą ir tvarką; išbraukti įstatymo 83 straipsnio 2 dalį, kuri nustato, kad „Konstitucinio Teismo pateikta išvada yra galutinė ir neskundžiama“; įstatyme tiesiogiai nustatyti ne teismo tvarka paskirtosios baudos už piktnaudžiavimą procesinėmis teisėmis apskundimo tvarką ir terminą; įstatymo 61 straipsnio 2 dalyje, kuri nustato, kad „Dėl Konstitucinio Teismo nutarimo, išvados ar sprendimo aiškinimo priimamas sprendimas – atskiras dokumentas.“, žodį „sprendimas“ pakeisti žodžiais „papildomas nutarimas“; pakeisti valstybės institucijos pavadinimą „Konstitucinis Teismas“ į pavadinimą „Konstitucinė Taryba ar Komisija“.</w:t>
      </w:r>
    </w:p>
    <w:p w14:paraId="0B8EB8CE" w14:textId="5CE5D4BA" w:rsidR="00122D8A" w:rsidRPr="00715B4F" w:rsidRDefault="00AB6432" w:rsidP="007512C3">
      <w:pPr>
        <w:tabs>
          <w:tab w:val="left" w:pos="360"/>
        </w:tabs>
        <w:adjustRightInd w:val="0"/>
        <w:ind w:firstLine="709"/>
        <w:textAlignment w:val="baseline"/>
        <w:rPr>
          <w:color w:val="000000"/>
          <w:shd w:val="clear" w:color="auto" w:fill="FFFFFF"/>
        </w:rPr>
      </w:pPr>
      <w:r w:rsidRPr="00715B4F">
        <w:rPr>
          <w:color w:val="000000"/>
          <w:shd w:val="clear" w:color="auto" w:fill="FFFFFF"/>
        </w:rPr>
        <w:t>Vertinant š</w:t>
      </w:r>
      <w:r w:rsidR="003A25E1" w:rsidRPr="00715B4F">
        <w:rPr>
          <w:color w:val="000000"/>
          <w:shd w:val="clear" w:color="auto" w:fill="FFFFFF"/>
        </w:rPr>
        <w:t>iuos</w:t>
      </w:r>
      <w:r w:rsidRPr="00715B4F">
        <w:rPr>
          <w:color w:val="000000"/>
          <w:shd w:val="clear" w:color="auto" w:fill="FFFFFF"/>
        </w:rPr>
        <w:t xml:space="preserve"> siūlym</w:t>
      </w:r>
      <w:r w:rsidR="003A25E1" w:rsidRPr="00715B4F">
        <w:rPr>
          <w:color w:val="000000"/>
          <w:shd w:val="clear" w:color="auto" w:fill="FFFFFF"/>
        </w:rPr>
        <w:t>us</w:t>
      </w:r>
      <w:r w:rsidRPr="00715B4F">
        <w:rPr>
          <w:color w:val="000000"/>
          <w:shd w:val="clear" w:color="auto" w:fill="FFFFFF"/>
        </w:rPr>
        <w:t xml:space="preserve">, </w:t>
      </w:r>
      <w:r w:rsidR="00E03FE1" w:rsidRPr="00715B4F">
        <w:rPr>
          <w:color w:val="000000"/>
          <w:shd w:val="clear" w:color="auto" w:fill="FFFFFF"/>
        </w:rPr>
        <w:t xml:space="preserve">pažymėtina, </w:t>
      </w:r>
      <w:r w:rsidR="003A25E1" w:rsidRPr="00715B4F">
        <w:rPr>
          <w:color w:val="000000"/>
          <w:shd w:val="clear" w:color="auto" w:fill="FFFFFF"/>
        </w:rPr>
        <w:t>kad</w:t>
      </w:r>
      <w:r w:rsidR="00D2664F" w:rsidRPr="00715B4F">
        <w:rPr>
          <w:color w:val="000000"/>
          <w:shd w:val="clear" w:color="auto" w:fill="FFFFFF"/>
        </w:rPr>
        <w:t xml:space="preserve"> Konstitucij</w:t>
      </w:r>
      <w:r w:rsidR="003A25E1" w:rsidRPr="00715B4F">
        <w:rPr>
          <w:color w:val="000000"/>
          <w:shd w:val="clear" w:color="auto" w:fill="FFFFFF"/>
        </w:rPr>
        <w:t>a yra</w:t>
      </w:r>
      <w:r w:rsidR="00122D8A" w:rsidRPr="00715B4F">
        <w:rPr>
          <w:color w:val="000000"/>
          <w:shd w:val="clear" w:color="auto" w:fill="FFFFFF"/>
        </w:rPr>
        <w:t xml:space="preserve"> vientisas aktas. Aiškindamas Konstitucijos vientisumo principą, Konstitucinis Teismas ne kartą </w:t>
      </w:r>
      <w:r w:rsidR="002429C2" w:rsidRPr="00715B4F">
        <w:rPr>
          <w:color w:val="000000"/>
          <w:shd w:val="clear" w:color="auto" w:fill="FFFFFF"/>
        </w:rPr>
        <w:t xml:space="preserve">yra </w:t>
      </w:r>
      <w:r w:rsidR="00122D8A" w:rsidRPr="00715B4F">
        <w:rPr>
          <w:color w:val="000000"/>
          <w:shd w:val="clear" w:color="auto" w:fill="FFFFFF"/>
        </w:rPr>
        <w:t>konstatavęs, kad skirtinguose Konstitucijos straipsniuose išdėstytos normos yra tarp savęs suderintos ir sudaro vientisą visumą, darnią sistemą; nė vienos Konstitucijos nuostatos negalima priešpriešinti kitoms Konstitucijos nuostatoms, aiškinti taip, kad būtų paneigta arba iškreipta kitų Konstitucijos nuostatų prasmė</w:t>
      </w:r>
      <w:r w:rsidR="00317B1A" w:rsidRPr="00715B4F">
        <w:rPr>
          <w:color w:val="000000"/>
          <w:shd w:val="clear" w:color="auto" w:fill="FFFFFF"/>
        </w:rPr>
        <w:t>, kad būtų iškreiptas ar paneigtas kurios nors kitos konstitucinės nuostatos turinys, nes tuomet būtų iškreipta viso konstitucinio teisinio reguliavimo esmė, pažeista konstitucinių vertybių pusiausvyra (</w:t>
      </w:r>
      <w:r w:rsidR="0080249B" w:rsidRPr="00715B4F">
        <w:rPr>
          <w:color w:val="000000"/>
          <w:shd w:val="clear" w:color="auto" w:fill="FFFFFF"/>
        </w:rPr>
        <w:t xml:space="preserve">Konstitucinio Teismo </w:t>
      </w:r>
      <w:r w:rsidR="00317B1A" w:rsidRPr="00715B4F">
        <w:rPr>
          <w:color w:val="000000"/>
          <w:shd w:val="clear" w:color="auto" w:fill="FFFFFF"/>
        </w:rPr>
        <w:t>2006 m. birželio 6 d</w:t>
      </w:r>
      <w:r w:rsidR="0080249B" w:rsidRPr="00715B4F">
        <w:rPr>
          <w:color w:val="000000"/>
          <w:shd w:val="clear" w:color="auto" w:fill="FFFFFF"/>
        </w:rPr>
        <w:t>. nutarimas</w:t>
      </w:r>
      <w:r w:rsidR="00317B1A" w:rsidRPr="00715B4F">
        <w:rPr>
          <w:color w:val="000000"/>
          <w:shd w:val="clear" w:color="auto" w:fill="FFFFFF"/>
        </w:rPr>
        <w:t>)</w:t>
      </w:r>
      <w:r w:rsidR="00122D8A" w:rsidRPr="00715B4F">
        <w:rPr>
          <w:color w:val="000000"/>
          <w:shd w:val="clear" w:color="auto" w:fill="FFFFFF"/>
        </w:rPr>
        <w:t>.</w:t>
      </w:r>
    </w:p>
    <w:p w14:paraId="5A891778" w14:textId="185399EF" w:rsidR="003A25E1" w:rsidRPr="00715B4F" w:rsidRDefault="0032104B" w:rsidP="004B232A">
      <w:pPr>
        <w:ind w:firstLine="709"/>
      </w:pPr>
      <w:r w:rsidRPr="00715B4F">
        <w:t xml:space="preserve">Konstitucinio Teismo </w:t>
      </w:r>
      <w:r w:rsidR="00BD434A" w:rsidRPr="00715B4F">
        <w:t xml:space="preserve">pavadinimas įtvirtintas Konstitucijos VIII skirsnyje. Šio skirsnio straipsniai nustato Konstitucinio Teismo kompetenciją, sudarymo tvarką, reikalavimus Konstitucinio Teismo teisėjams, teisėjų nepriklausomumo ir kitas garantijas, subjektus, turinčius teisę kreiptis į </w:t>
      </w:r>
      <w:r w:rsidR="008E5C88">
        <w:t xml:space="preserve">Konstitucinį </w:t>
      </w:r>
      <w:r w:rsidR="00BD434A" w:rsidRPr="00715B4F">
        <w:t xml:space="preserve">Teismą, Konstitucinio Teismo sprendimų galią ir jo teisėjų įgaliojimų nutrūkimo pagrindus. Be kita ko, Konstitucijos 102 straipsnio antroje dalyje nustatyta, kad Konstitucinio Teismo </w:t>
      </w:r>
      <w:r w:rsidR="00BD434A" w:rsidRPr="00715B4F">
        <w:lastRenderedPageBreak/>
        <w:t>statusą ir jo įgaliojimų vykdymo tvarką nustato Lietuvos Respublikos Konstitucinio Teismo įstatymas.</w:t>
      </w:r>
    </w:p>
    <w:p w14:paraId="44354E47" w14:textId="7860BBA9" w:rsidR="00317B1A" w:rsidRPr="00715B4F" w:rsidRDefault="00BD434A" w:rsidP="001A357F">
      <w:pPr>
        <w:tabs>
          <w:tab w:val="left" w:pos="360"/>
        </w:tabs>
        <w:adjustRightInd w:val="0"/>
        <w:ind w:firstLine="709"/>
        <w:textAlignment w:val="baseline"/>
      </w:pPr>
      <w:r w:rsidRPr="00715B4F">
        <w:t xml:space="preserve">Konstitucijos 107 straipsnio </w:t>
      </w:r>
      <w:r w:rsidR="00317B1A" w:rsidRPr="00715B4F">
        <w:t xml:space="preserve">antroje dalyje nustatyta, kad Konstitucinio Teismo sprendimai klausimais, kuriuos Konstitucija priskiria jo kompetencijai yra galutiniai ir neskundžiami. </w:t>
      </w:r>
      <w:r w:rsidR="001A357F" w:rsidRPr="00715B4F">
        <w:t>Priešingai negu teigia pareiškėjai, t</w:t>
      </w:r>
      <w:r w:rsidR="00317B1A" w:rsidRPr="00715B4F">
        <w:t>ai taikoma visiems Konstitucinio Teismo priimamiems aktams – tiek nutarimams, išvadoms, tiek ir sprendimams procedūriniais klausimais (pvz., dėl prašymo priėmimo</w:t>
      </w:r>
      <w:r w:rsidR="00E77F3A" w:rsidRPr="00715B4F">
        <w:t>, baudos skyrimo ir kt.</w:t>
      </w:r>
      <w:r w:rsidR="00317B1A" w:rsidRPr="00715B4F">
        <w:t>).</w:t>
      </w:r>
      <w:r w:rsidR="00340C4E" w:rsidRPr="00715B4F">
        <w:t xml:space="preserve"> </w:t>
      </w:r>
      <w:r w:rsidR="00D364BC" w:rsidRPr="00715B4F">
        <w:t>Taigi, nepakeitus Konstitucijos 107 straipsnio 2 dalies nuostatų, pareiškėjų siūlymas Konstitucinio Teismo įstatyme tiesiogiai nustatyti sprendimo apskundimo Teismui terminą ir tvarką</w:t>
      </w:r>
      <w:r w:rsidR="00E77F3A" w:rsidRPr="00715B4F">
        <w:t>,</w:t>
      </w:r>
      <w:r w:rsidR="00340C4E" w:rsidRPr="00715B4F">
        <w:t xml:space="preserve"> išbraukti Konstitucinio Teismo 83  straipsnio 2 dalį</w:t>
      </w:r>
      <w:r w:rsidR="00E77F3A" w:rsidRPr="00715B4F">
        <w:t xml:space="preserve"> ir </w:t>
      </w:r>
      <w:r w:rsidR="001A357F" w:rsidRPr="00715B4F">
        <w:t>nustatyti ne teismo tvarka paskirtosios baudos už piktnaudžiavimą procesinėmis teisėmis apskundimo tvarką ir terminą</w:t>
      </w:r>
      <w:r w:rsidR="00D364BC" w:rsidRPr="00715B4F">
        <w:t xml:space="preserve">, </w:t>
      </w:r>
      <w:r w:rsidR="00340C4E" w:rsidRPr="00715B4F">
        <w:t xml:space="preserve">nederėtų su </w:t>
      </w:r>
      <w:r w:rsidR="00D364BC" w:rsidRPr="00715B4F">
        <w:t>Konstitucij</w:t>
      </w:r>
      <w:r w:rsidR="00340C4E" w:rsidRPr="00715B4F">
        <w:t xml:space="preserve">oje įtvirtintu </w:t>
      </w:r>
      <w:r w:rsidR="001A357F" w:rsidRPr="00715B4F">
        <w:t xml:space="preserve">Konstitucinio Teismo statuso </w:t>
      </w:r>
      <w:r w:rsidR="00340C4E" w:rsidRPr="00715B4F">
        <w:t>teisiniu reguliavimu</w:t>
      </w:r>
      <w:r w:rsidR="00D364BC" w:rsidRPr="00715B4F">
        <w:t>.</w:t>
      </w:r>
    </w:p>
    <w:p w14:paraId="1CFA7379" w14:textId="6C819669" w:rsidR="0080249B" w:rsidRPr="00715B4F" w:rsidRDefault="00DB3B60" w:rsidP="0080249B">
      <w:pPr>
        <w:ind w:firstLine="709"/>
      </w:pPr>
      <w:r w:rsidRPr="00715B4F">
        <w:t>Konstitucinio Teismo įstatymo 22 straipsnyje išvardyt</w:t>
      </w:r>
      <w:r w:rsidR="00D034E6" w:rsidRPr="00715B4F">
        <w:t>i</w:t>
      </w:r>
      <w:r w:rsidRPr="00715B4F">
        <w:t xml:space="preserve"> Konstitucinio Teismo priimami aktai: Konstitucinis Teismas išsprendžia bylą iš esmės priimdamas nutarimą; </w:t>
      </w:r>
      <w:bookmarkStart w:id="1" w:name="part_137384e4b8cf49a1b01710cb5f9a71c1"/>
      <w:bookmarkEnd w:id="1"/>
      <w:r w:rsidRPr="00715B4F">
        <w:t xml:space="preserve">šio įstatymo numatytais atvejais baigiamasis Konstitucinio Teismo aktas vadinamas išvada; </w:t>
      </w:r>
      <w:bookmarkStart w:id="2" w:name="part_f7ada172fc0a4b69a68fccdf494255a8"/>
      <w:bookmarkEnd w:id="2"/>
      <w:r w:rsidRPr="00715B4F">
        <w:t xml:space="preserve">Konstitucinis Teismas atskirais klausimais, dėl kurių byla neišsprendžiama iš esmės, priima sprendimus. </w:t>
      </w:r>
      <w:r w:rsidR="00D034E6" w:rsidRPr="00715B4F">
        <w:t>Konstitucinio Teismo įstatymo 61 straipsnio trečioje dalyje nustatyta, kad Konstitucinis Teismas privalo aiškinti savo nutarimą, išvadą ir sprendimą nekeisdamas jų turinio</w:t>
      </w:r>
      <w:r w:rsidR="00893871">
        <w:t xml:space="preserve">. Taigi, </w:t>
      </w:r>
      <w:r w:rsidR="00156C76" w:rsidRPr="00715B4F">
        <w:t>kai Konstitucinis Teismas aiškina savo priimtą nutarimą, išvadą ar sprendimą, jis nenagrinėja bylos iš naujo.</w:t>
      </w:r>
      <w:r w:rsidR="00D034E6" w:rsidRPr="00715B4F">
        <w:t xml:space="preserve"> </w:t>
      </w:r>
      <w:r w:rsidR="0080249B" w:rsidRPr="00715B4F">
        <w:t xml:space="preserve">Tai suponuoja, kad priimant sprendimą dėl nutarimo, išvados ir sprendimo išaiškinimo byla nėra sprendžiama iš esmės. </w:t>
      </w:r>
      <w:r w:rsidR="00893871">
        <w:t>Atsižvelgiant į tai</w:t>
      </w:r>
      <w:r w:rsidR="0080249B" w:rsidRPr="00715B4F">
        <w:t>,</w:t>
      </w:r>
      <w:r w:rsidR="00893871">
        <w:t xml:space="preserve"> kas išdėstyta,</w:t>
      </w:r>
      <w:r w:rsidR="0080249B" w:rsidRPr="00715B4F">
        <w:t xml:space="preserve"> pareiškėjų siūlymas Konstitucinio Teismo įstatymo 61 straipsnio 2</w:t>
      </w:r>
      <w:r w:rsidR="00893871">
        <w:t> </w:t>
      </w:r>
      <w:r w:rsidR="0080249B" w:rsidRPr="00715B4F">
        <w:t>dalyje žodį „sprendimas“ pakeisti žodžiais „papildomas nutarimas“ nedera su įstatymo 22</w:t>
      </w:r>
      <w:r w:rsidR="00893871">
        <w:t> </w:t>
      </w:r>
      <w:r w:rsidR="0080249B" w:rsidRPr="00715B4F">
        <w:t xml:space="preserve">straipsnyje nustatytu </w:t>
      </w:r>
      <w:r w:rsidR="00893871">
        <w:t xml:space="preserve">teisiniu </w:t>
      </w:r>
      <w:r w:rsidR="0080249B" w:rsidRPr="00715B4F">
        <w:t>reguliavimu.</w:t>
      </w:r>
    </w:p>
    <w:p w14:paraId="33246C7D" w14:textId="3C7210A3" w:rsidR="00C90D6A" w:rsidRPr="00715B4F" w:rsidRDefault="0080249B" w:rsidP="00156C76">
      <w:pPr>
        <w:ind w:firstLine="709"/>
      </w:pPr>
      <w:r w:rsidRPr="00715B4F">
        <w:t>Pagal Konstituciją Konstitucinis Teismas – konstitucinės justicijos institucija, vykdanti konstitucinę teisminę kontrolę (Konstitucinio Teismo 2006 m. kovo 28 d., 2006 m. gegužės 9 d. nutarimai). Konstitucinis Teismas savo aktuose ne kartą yra konstatavęs, kad, pagal savo kompetenciją spręsdamas dėl žemesnės galios teisės aktų (jų dalių) atitikties aukštesnės galios teisės aktams, </w:t>
      </w:r>
      <w:proofErr w:type="spellStart"/>
      <w:r w:rsidRPr="00715B4F">
        <w:rPr>
          <w:i/>
          <w:iCs/>
        </w:rPr>
        <w:t>inter</w:t>
      </w:r>
      <w:proofErr w:type="spellEnd"/>
      <w:r w:rsidRPr="00715B4F">
        <w:rPr>
          <w:i/>
          <w:iCs/>
        </w:rPr>
        <w:t xml:space="preserve"> alia</w:t>
      </w:r>
      <w:r w:rsidRPr="00715B4F">
        <w:t> (ir pirmiausia) Konstitucijai, ir vykdydamas kitus savo konstitucinius įgaliojimus, Konstitucinis Teismas – savarankiškas ir nepriklausomas teismas – vykdo konstitucinį teisingumą, garantuoja Konstitucijos viršenybę teisės sistemoje ir konstitucinį teisėtumą (Konstitucinio Teismo 2001 m. liepos 12 d., 2001 m. lapkričio 29 d., 2004 m. gruodžio 13 d., 2006 m. kovo 28 d. nutarimai). Pažymėtina, kad konstitucinės justicijos institucijos, kuriai pagal Konstituciją pavesta vykdyti konstitucinę teisminę kontrolę, pavadinimas – Konstitucinis Teismas – yra </w:t>
      </w:r>
      <w:proofErr w:type="spellStart"/>
      <w:r w:rsidRPr="00715B4F">
        <w:rPr>
          <w:i/>
          <w:iCs/>
        </w:rPr>
        <w:t>expressis</w:t>
      </w:r>
      <w:proofErr w:type="spellEnd"/>
      <w:r w:rsidRPr="00715B4F">
        <w:rPr>
          <w:i/>
          <w:iCs/>
        </w:rPr>
        <w:t xml:space="preserve"> </w:t>
      </w:r>
      <w:proofErr w:type="spellStart"/>
      <w:r w:rsidRPr="00715B4F">
        <w:rPr>
          <w:i/>
          <w:iCs/>
        </w:rPr>
        <w:t>verbis</w:t>
      </w:r>
      <w:proofErr w:type="spellEnd"/>
      <w:r w:rsidRPr="00715B4F">
        <w:t> įtvirtintas pačioje Konstitucijoje.</w:t>
      </w:r>
      <w:r w:rsidR="00156C76" w:rsidRPr="00715B4F">
        <w:t xml:space="preserve"> </w:t>
      </w:r>
      <w:r w:rsidRPr="00715B4F">
        <w:t>Pabrėžtina, kad valstybės valdžios institucija, kuri pačioje Konstitucijoje yra įvardyta kaip teismas, savo konstitucine prigimtimi negali būti ne teismas, t. y. ne teisminė institucija</w:t>
      </w:r>
      <w:r w:rsidR="00156C76" w:rsidRPr="00715B4F">
        <w:t xml:space="preserve"> (Konstitucinio Teismo 2006 m. birželio 6 d. nutarimas)</w:t>
      </w:r>
      <w:r w:rsidRPr="00715B4F">
        <w:t>.</w:t>
      </w:r>
      <w:r w:rsidR="00156C76" w:rsidRPr="00715B4F">
        <w:t xml:space="preserve"> </w:t>
      </w:r>
      <w:r w:rsidR="00CD6328" w:rsidRPr="00715B4F">
        <w:t>Atsižvelgdami į tai</w:t>
      </w:r>
      <w:r w:rsidR="00E6044E">
        <w:t>, kas išdėstyta,</w:t>
      </w:r>
      <w:r w:rsidR="00CD6328" w:rsidRPr="00715B4F">
        <w:t xml:space="preserve"> manome, </w:t>
      </w:r>
      <w:r w:rsidR="00CD6328" w:rsidRPr="00715B4F">
        <w:lastRenderedPageBreak/>
        <w:t xml:space="preserve">kad nėra teisinio poreikio keisti </w:t>
      </w:r>
      <w:r w:rsidR="00156C76" w:rsidRPr="00715B4F">
        <w:t>Konstitucinio Teismo pavadinimą į Konstitucinę tarybą ar komisiją</w:t>
      </w:r>
      <w:r w:rsidR="0029070D" w:rsidRPr="00715B4F">
        <w:t xml:space="preserve">; tokie pakeitimai </w:t>
      </w:r>
      <w:r w:rsidR="00896741" w:rsidRPr="00715B4F">
        <w:t xml:space="preserve">būtų savitiksliai ir </w:t>
      </w:r>
      <w:r w:rsidR="0029070D" w:rsidRPr="00715B4F">
        <w:t>neatitiktų Teisėkūros pagrindų įstatymo 3 straipsnio 2 dalies 1 punkte nustatyto tikslingumo principo, kuriuo turi būti vadovaujamasi teisėkūroje.</w:t>
      </w:r>
      <w:r w:rsidR="00E6044E">
        <w:t xml:space="preserve"> </w:t>
      </w:r>
    </w:p>
    <w:p w14:paraId="39D58648" w14:textId="6317431D" w:rsidR="002760CB" w:rsidRPr="00715B4F" w:rsidRDefault="002760CB" w:rsidP="007512C3">
      <w:pPr>
        <w:pStyle w:val="paragraph"/>
        <w:spacing w:before="0" w:beforeAutospacing="0" w:after="0" w:afterAutospacing="0" w:line="360" w:lineRule="auto"/>
        <w:jc w:val="both"/>
        <w:textAlignment w:val="baseline"/>
        <w:rPr>
          <w:color w:val="000000"/>
          <w:shd w:val="clear" w:color="auto" w:fill="FFFFFF"/>
        </w:rPr>
      </w:pPr>
    </w:p>
    <w:p w14:paraId="0E7693CB" w14:textId="77777777" w:rsidR="006130D2" w:rsidRPr="00715B4F" w:rsidRDefault="006130D2" w:rsidP="007512C3">
      <w:pPr>
        <w:pStyle w:val="paragraph"/>
        <w:spacing w:before="0" w:beforeAutospacing="0" w:after="0" w:afterAutospacing="0" w:line="360" w:lineRule="auto"/>
        <w:jc w:val="both"/>
        <w:textAlignment w:val="baseline"/>
        <w:rPr>
          <w:color w:val="000000"/>
          <w:shd w:val="clear" w:color="auto" w:fill="FFFFFF"/>
        </w:rPr>
      </w:pPr>
    </w:p>
    <w:p w14:paraId="77EC402B" w14:textId="69E76C97" w:rsidR="002F0CFC" w:rsidRPr="00715B4F" w:rsidRDefault="002F0CFC" w:rsidP="007512C3">
      <w:pPr>
        <w:pStyle w:val="paragraph"/>
        <w:spacing w:before="0" w:beforeAutospacing="0" w:after="0" w:afterAutospacing="0" w:line="360" w:lineRule="auto"/>
        <w:jc w:val="both"/>
        <w:textAlignment w:val="baseline"/>
        <w:rPr>
          <w:color w:val="000000"/>
          <w:shd w:val="clear" w:color="auto" w:fill="FFFFFF"/>
        </w:rPr>
      </w:pPr>
    </w:p>
    <w:p w14:paraId="2B4CFF17" w14:textId="52309EC1" w:rsidR="00FC5A57" w:rsidRPr="00715B4F" w:rsidRDefault="00181676" w:rsidP="007512C3">
      <w:pPr>
        <w:pStyle w:val="paragraph"/>
        <w:spacing w:before="0" w:beforeAutospacing="0" w:after="0" w:afterAutospacing="0" w:line="360" w:lineRule="auto"/>
        <w:jc w:val="both"/>
        <w:textAlignment w:val="baseline"/>
      </w:pPr>
      <w:r w:rsidRPr="00715B4F">
        <w:t>Departamento direktorius</w:t>
      </w:r>
      <w:r w:rsidRPr="00715B4F">
        <w:tab/>
      </w:r>
      <w:r w:rsidRPr="00715B4F">
        <w:tab/>
      </w:r>
      <w:r w:rsidRPr="00715B4F">
        <w:tab/>
      </w:r>
      <w:r w:rsidRPr="00715B4F">
        <w:tab/>
      </w:r>
      <w:r w:rsidRPr="00715B4F">
        <w:tab/>
      </w:r>
      <w:r w:rsidRPr="00715B4F">
        <w:tab/>
      </w:r>
      <w:r w:rsidRPr="00715B4F">
        <w:tab/>
        <w:t xml:space="preserve">           Dainius </w:t>
      </w:r>
      <w:proofErr w:type="spellStart"/>
      <w:r w:rsidRPr="00715B4F">
        <w:t>Zebleckis</w:t>
      </w:r>
      <w:proofErr w:type="spellEnd"/>
    </w:p>
    <w:p w14:paraId="43E2D113" w14:textId="3D3272BE" w:rsidR="00FC5A57" w:rsidRPr="00715B4F" w:rsidRDefault="00FC5A57" w:rsidP="007512C3">
      <w:pPr>
        <w:pStyle w:val="paragraph"/>
        <w:spacing w:before="0" w:beforeAutospacing="0" w:after="0" w:afterAutospacing="0" w:line="360" w:lineRule="auto"/>
        <w:jc w:val="both"/>
        <w:textAlignment w:val="baseline"/>
      </w:pPr>
    </w:p>
    <w:p w14:paraId="5368C002" w14:textId="77777777" w:rsidR="006130D2" w:rsidRPr="00715B4F" w:rsidRDefault="006130D2" w:rsidP="007512C3">
      <w:pPr>
        <w:pStyle w:val="paragraph"/>
        <w:spacing w:before="0" w:beforeAutospacing="0" w:after="0" w:afterAutospacing="0" w:line="360" w:lineRule="auto"/>
        <w:jc w:val="both"/>
        <w:textAlignment w:val="baseline"/>
      </w:pPr>
    </w:p>
    <w:p w14:paraId="37D613AE" w14:textId="1156A232" w:rsidR="002D1EF9" w:rsidRPr="00715B4F" w:rsidRDefault="002D1EF9" w:rsidP="007512C3">
      <w:pPr>
        <w:pStyle w:val="paragraph"/>
        <w:spacing w:before="0" w:beforeAutospacing="0" w:after="0" w:afterAutospacing="0" w:line="360" w:lineRule="auto"/>
        <w:jc w:val="both"/>
        <w:textAlignment w:val="baseline"/>
        <w:rPr>
          <w:color w:val="000000"/>
          <w:shd w:val="clear" w:color="auto" w:fill="FFFFFF"/>
        </w:rPr>
      </w:pPr>
    </w:p>
    <w:p w14:paraId="50052308" w14:textId="1112429D" w:rsidR="008C1376" w:rsidRPr="00715B4F" w:rsidRDefault="008C1376" w:rsidP="007512C3">
      <w:pPr>
        <w:ind w:firstLine="0"/>
        <w:rPr>
          <w:bCs/>
          <w:szCs w:val="24"/>
          <w:u w:val="single"/>
          <w:lang w:eastAsia="lt-LT"/>
        </w:rPr>
      </w:pPr>
      <w:r w:rsidRPr="00715B4F">
        <w:rPr>
          <w:bCs/>
          <w:szCs w:val="24"/>
          <w:lang w:eastAsia="lt-LT"/>
        </w:rPr>
        <w:t>R. Šidlauskaitė, tel. (0 5)  209 6840, el. p. rasa.sidlauskaite@lrs.lt</w:t>
      </w:r>
    </w:p>
    <w:sectPr w:rsidR="008C1376" w:rsidRPr="00715B4F" w:rsidSect="002F4BFF">
      <w:type w:val="continuous"/>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4505A" w14:textId="77777777" w:rsidR="00174EC8" w:rsidRDefault="00174EC8" w:rsidP="00236D6B">
      <w:pPr>
        <w:spacing w:line="240" w:lineRule="auto"/>
      </w:pPr>
      <w:r>
        <w:separator/>
      </w:r>
    </w:p>
  </w:endnote>
  <w:endnote w:type="continuationSeparator" w:id="0">
    <w:p w14:paraId="22142415" w14:textId="77777777" w:rsidR="00174EC8" w:rsidRDefault="00174EC8" w:rsidP="00236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76362" w14:textId="77777777" w:rsidR="00174EC8" w:rsidRDefault="00174EC8" w:rsidP="00236D6B">
      <w:pPr>
        <w:spacing w:line="240" w:lineRule="auto"/>
      </w:pPr>
      <w:r>
        <w:separator/>
      </w:r>
    </w:p>
  </w:footnote>
  <w:footnote w:type="continuationSeparator" w:id="0">
    <w:p w14:paraId="78E162DD" w14:textId="77777777" w:rsidR="00174EC8" w:rsidRDefault="00174EC8" w:rsidP="00236D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C88C0" w14:textId="56F420CB" w:rsidR="0029070D" w:rsidRDefault="0029070D" w:rsidP="002C33E1">
    <w:pPr>
      <w:pStyle w:val="Antrats"/>
      <w:tabs>
        <w:tab w:val="clear" w:pos="4819"/>
      </w:tabs>
      <w:jc w:val="center"/>
    </w:pPr>
    <w:r>
      <w:fldChar w:fldCharType="begin"/>
    </w:r>
    <w:r>
      <w:instrText>PAGE   \* MERGEFORMAT</w:instrText>
    </w:r>
    <w:r>
      <w:fldChar w:fldCharType="separate"/>
    </w:r>
    <w:r w:rsidR="00912008">
      <w:rPr>
        <w:noProof/>
      </w:rPr>
      <w:t>3</w:t>
    </w:r>
    <w:r>
      <w:fldChar w:fldCharType="end"/>
    </w:r>
  </w:p>
  <w:p w14:paraId="24E7112F" w14:textId="77777777" w:rsidR="0029070D" w:rsidRDefault="0029070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1EF71" w14:textId="77777777" w:rsidR="0029070D" w:rsidRDefault="0029070D" w:rsidP="0031078D">
    <w:pPr>
      <w:pStyle w:val="Antrats"/>
      <w:tabs>
        <w:tab w:val="clear" w:pos="4819"/>
        <w:tab w:val="clear"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653"/>
    <w:multiLevelType w:val="hybridMultilevel"/>
    <w:tmpl w:val="73C83D44"/>
    <w:lvl w:ilvl="0" w:tplc="411C357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5536361F"/>
    <w:multiLevelType w:val="multilevel"/>
    <w:tmpl w:val="0F4C44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03"/>
    <w:rsid w:val="00005C71"/>
    <w:rsid w:val="000340CE"/>
    <w:rsid w:val="00036F12"/>
    <w:rsid w:val="00050041"/>
    <w:rsid w:val="00094F4D"/>
    <w:rsid w:val="000970E3"/>
    <w:rsid w:val="000B44A7"/>
    <w:rsid w:val="000B5AA9"/>
    <w:rsid w:val="000D40B3"/>
    <w:rsid w:val="000E5288"/>
    <w:rsid w:val="000F28C4"/>
    <w:rsid w:val="00111E46"/>
    <w:rsid w:val="00122D8A"/>
    <w:rsid w:val="00136946"/>
    <w:rsid w:val="00156C76"/>
    <w:rsid w:val="001661DB"/>
    <w:rsid w:val="00174EC8"/>
    <w:rsid w:val="00181676"/>
    <w:rsid w:val="001A0E21"/>
    <w:rsid w:val="001A357F"/>
    <w:rsid w:val="001A47A9"/>
    <w:rsid w:val="001A540D"/>
    <w:rsid w:val="001D7688"/>
    <w:rsid w:val="001F6702"/>
    <w:rsid w:val="00202642"/>
    <w:rsid w:val="0021111D"/>
    <w:rsid w:val="0021676B"/>
    <w:rsid w:val="00217183"/>
    <w:rsid w:val="00227E0C"/>
    <w:rsid w:val="00236D6B"/>
    <w:rsid w:val="002429C2"/>
    <w:rsid w:val="00242FE1"/>
    <w:rsid w:val="00246B26"/>
    <w:rsid w:val="002620D5"/>
    <w:rsid w:val="002760CB"/>
    <w:rsid w:val="0029070D"/>
    <w:rsid w:val="002B1ADA"/>
    <w:rsid w:val="002C33E1"/>
    <w:rsid w:val="002C538A"/>
    <w:rsid w:val="002C70EE"/>
    <w:rsid w:val="002D1EF9"/>
    <w:rsid w:val="002E2083"/>
    <w:rsid w:val="002E22FB"/>
    <w:rsid w:val="002F0CFC"/>
    <w:rsid w:val="002F4BFF"/>
    <w:rsid w:val="00306990"/>
    <w:rsid w:val="0031078D"/>
    <w:rsid w:val="003137D9"/>
    <w:rsid w:val="00315C8B"/>
    <w:rsid w:val="00317B1A"/>
    <w:rsid w:val="0032104B"/>
    <w:rsid w:val="00340C4E"/>
    <w:rsid w:val="00362949"/>
    <w:rsid w:val="00393C6F"/>
    <w:rsid w:val="003A25E1"/>
    <w:rsid w:val="003A7359"/>
    <w:rsid w:val="003B6821"/>
    <w:rsid w:val="003C0105"/>
    <w:rsid w:val="003C1F8D"/>
    <w:rsid w:val="003C5802"/>
    <w:rsid w:val="003E6CA6"/>
    <w:rsid w:val="003F7692"/>
    <w:rsid w:val="00402EA2"/>
    <w:rsid w:val="0043706D"/>
    <w:rsid w:val="0043735C"/>
    <w:rsid w:val="004415F9"/>
    <w:rsid w:val="00461681"/>
    <w:rsid w:val="00464771"/>
    <w:rsid w:val="004725A3"/>
    <w:rsid w:val="00480B59"/>
    <w:rsid w:val="00497F28"/>
    <w:rsid w:val="004A05DD"/>
    <w:rsid w:val="004A3875"/>
    <w:rsid w:val="004A4348"/>
    <w:rsid w:val="004B0FB7"/>
    <w:rsid w:val="004B232A"/>
    <w:rsid w:val="004B6F32"/>
    <w:rsid w:val="004B77DA"/>
    <w:rsid w:val="004E6642"/>
    <w:rsid w:val="004E7B26"/>
    <w:rsid w:val="004F5BF8"/>
    <w:rsid w:val="005135CE"/>
    <w:rsid w:val="00524A82"/>
    <w:rsid w:val="0053788B"/>
    <w:rsid w:val="00544A15"/>
    <w:rsid w:val="00557622"/>
    <w:rsid w:val="00561680"/>
    <w:rsid w:val="00564B12"/>
    <w:rsid w:val="00591B1A"/>
    <w:rsid w:val="005D61C5"/>
    <w:rsid w:val="005E6DF7"/>
    <w:rsid w:val="005F35A4"/>
    <w:rsid w:val="006016A5"/>
    <w:rsid w:val="00601CAD"/>
    <w:rsid w:val="00605F67"/>
    <w:rsid w:val="00606840"/>
    <w:rsid w:val="006130D2"/>
    <w:rsid w:val="00630EA4"/>
    <w:rsid w:val="006443C9"/>
    <w:rsid w:val="00662E1F"/>
    <w:rsid w:val="006876ED"/>
    <w:rsid w:val="0069397B"/>
    <w:rsid w:val="006C59B0"/>
    <w:rsid w:val="006D6CD8"/>
    <w:rsid w:val="006E1207"/>
    <w:rsid w:val="00715B4F"/>
    <w:rsid w:val="007512C3"/>
    <w:rsid w:val="00755752"/>
    <w:rsid w:val="00756D52"/>
    <w:rsid w:val="00760B03"/>
    <w:rsid w:val="00760C25"/>
    <w:rsid w:val="007700AA"/>
    <w:rsid w:val="00771135"/>
    <w:rsid w:val="00773BAB"/>
    <w:rsid w:val="00793903"/>
    <w:rsid w:val="007A7C3B"/>
    <w:rsid w:val="007F2D93"/>
    <w:rsid w:val="007F6531"/>
    <w:rsid w:val="0080249B"/>
    <w:rsid w:val="008301C2"/>
    <w:rsid w:val="00851E02"/>
    <w:rsid w:val="008628FA"/>
    <w:rsid w:val="00876CF8"/>
    <w:rsid w:val="00887561"/>
    <w:rsid w:val="00893871"/>
    <w:rsid w:val="00896741"/>
    <w:rsid w:val="008A6BA7"/>
    <w:rsid w:val="008A7EB0"/>
    <w:rsid w:val="008B3C0F"/>
    <w:rsid w:val="008C1376"/>
    <w:rsid w:val="008C59B1"/>
    <w:rsid w:val="008E5C88"/>
    <w:rsid w:val="00910924"/>
    <w:rsid w:val="00912008"/>
    <w:rsid w:val="00912965"/>
    <w:rsid w:val="00917536"/>
    <w:rsid w:val="009269B1"/>
    <w:rsid w:val="00935A43"/>
    <w:rsid w:val="009365E4"/>
    <w:rsid w:val="009603FD"/>
    <w:rsid w:val="009A401E"/>
    <w:rsid w:val="009A4A88"/>
    <w:rsid w:val="009B44C6"/>
    <w:rsid w:val="009B516C"/>
    <w:rsid w:val="009D56C4"/>
    <w:rsid w:val="009E0C98"/>
    <w:rsid w:val="009F7689"/>
    <w:rsid w:val="00A00A78"/>
    <w:rsid w:val="00A151AD"/>
    <w:rsid w:val="00A50F69"/>
    <w:rsid w:val="00A607AC"/>
    <w:rsid w:val="00A64569"/>
    <w:rsid w:val="00A86097"/>
    <w:rsid w:val="00AB56E5"/>
    <w:rsid w:val="00AB6432"/>
    <w:rsid w:val="00AB7E9A"/>
    <w:rsid w:val="00AC09E8"/>
    <w:rsid w:val="00AC1D95"/>
    <w:rsid w:val="00AC70B6"/>
    <w:rsid w:val="00AD42D2"/>
    <w:rsid w:val="00B13BC0"/>
    <w:rsid w:val="00B13E8A"/>
    <w:rsid w:val="00B16974"/>
    <w:rsid w:val="00B1714B"/>
    <w:rsid w:val="00B500F4"/>
    <w:rsid w:val="00B70D94"/>
    <w:rsid w:val="00BB0181"/>
    <w:rsid w:val="00BC078D"/>
    <w:rsid w:val="00BD434A"/>
    <w:rsid w:val="00BD5507"/>
    <w:rsid w:val="00BE6994"/>
    <w:rsid w:val="00BF73BC"/>
    <w:rsid w:val="00C12A24"/>
    <w:rsid w:val="00C1661C"/>
    <w:rsid w:val="00C264B2"/>
    <w:rsid w:val="00C26569"/>
    <w:rsid w:val="00C46A24"/>
    <w:rsid w:val="00C56A8E"/>
    <w:rsid w:val="00C62439"/>
    <w:rsid w:val="00C6311C"/>
    <w:rsid w:val="00C90D6A"/>
    <w:rsid w:val="00CA314F"/>
    <w:rsid w:val="00CC71C8"/>
    <w:rsid w:val="00CD6328"/>
    <w:rsid w:val="00CE336C"/>
    <w:rsid w:val="00D034E6"/>
    <w:rsid w:val="00D2664F"/>
    <w:rsid w:val="00D27639"/>
    <w:rsid w:val="00D364BC"/>
    <w:rsid w:val="00D42298"/>
    <w:rsid w:val="00D52531"/>
    <w:rsid w:val="00D5365C"/>
    <w:rsid w:val="00D63459"/>
    <w:rsid w:val="00D75AE0"/>
    <w:rsid w:val="00D84D11"/>
    <w:rsid w:val="00D86B87"/>
    <w:rsid w:val="00D86BA2"/>
    <w:rsid w:val="00DB3B60"/>
    <w:rsid w:val="00DC3C1C"/>
    <w:rsid w:val="00DF2C42"/>
    <w:rsid w:val="00E03FE1"/>
    <w:rsid w:val="00E1389D"/>
    <w:rsid w:val="00E26A0F"/>
    <w:rsid w:val="00E3097D"/>
    <w:rsid w:val="00E45BFF"/>
    <w:rsid w:val="00E472B7"/>
    <w:rsid w:val="00E50ADA"/>
    <w:rsid w:val="00E518D2"/>
    <w:rsid w:val="00E6044E"/>
    <w:rsid w:val="00E77F3A"/>
    <w:rsid w:val="00E82E96"/>
    <w:rsid w:val="00E837A7"/>
    <w:rsid w:val="00EC148E"/>
    <w:rsid w:val="00EC1BD5"/>
    <w:rsid w:val="00ED3E9F"/>
    <w:rsid w:val="00ED56D9"/>
    <w:rsid w:val="00EE7169"/>
    <w:rsid w:val="00EF3903"/>
    <w:rsid w:val="00F071E8"/>
    <w:rsid w:val="00F25E4D"/>
    <w:rsid w:val="00F46148"/>
    <w:rsid w:val="00F47B2F"/>
    <w:rsid w:val="00F52689"/>
    <w:rsid w:val="00F61D07"/>
    <w:rsid w:val="00F62415"/>
    <w:rsid w:val="00F66730"/>
    <w:rsid w:val="00F771B2"/>
    <w:rsid w:val="00F81FB5"/>
    <w:rsid w:val="00F85793"/>
    <w:rsid w:val="00F93461"/>
    <w:rsid w:val="00FA518E"/>
    <w:rsid w:val="00FC5A57"/>
    <w:rsid w:val="00FD15F1"/>
    <w:rsid w:val="00FE5DF5"/>
    <w:rsid w:val="0984BA19"/>
    <w:rsid w:val="23D6BB0A"/>
    <w:rsid w:val="2BA85FA0"/>
    <w:rsid w:val="39FEA681"/>
    <w:rsid w:val="7511C8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089E9"/>
  <w15:chartTrackingRefBased/>
  <w15:docId w15:val="{A71A88C7-DB37-4A7D-AACC-AB06A0AC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7183"/>
    <w:pPr>
      <w:spacing w:line="360" w:lineRule="auto"/>
      <w:ind w:firstLine="720"/>
      <w:jc w:val="both"/>
    </w:pPr>
    <w:rPr>
      <w:rFonts w:ascii="Times New Roman" w:hAnsi="Times New Roman"/>
      <w:sz w:val="24"/>
      <w:szCs w:val="22"/>
      <w:lang w:eastAsia="en-US"/>
    </w:rPr>
  </w:style>
  <w:style w:type="paragraph" w:styleId="Antrat3">
    <w:name w:val="heading 3"/>
    <w:basedOn w:val="prastasis"/>
    <w:next w:val="prastasis"/>
    <w:link w:val="Antrat3Diagrama"/>
    <w:uiPriority w:val="9"/>
    <w:qFormat/>
    <w:rsid w:val="00F46148"/>
    <w:pPr>
      <w:keepNext/>
      <w:keepLines/>
      <w:spacing w:before="200"/>
      <w:ind w:firstLine="0"/>
      <w:outlineLvl w:val="2"/>
    </w:pPr>
    <w:rPr>
      <w:rFonts w:ascii="Cambria" w:eastAsia="Times New Roman"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Komitetas">
    <w:name w:val="Komitetas"/>
    <w:basedOn w:val="prastasis"/>
    <w:qFormat/>
    <w:rsid w:val="00F46148"/>
    <w:pPr>
      <w:spacing w:line="240" w:lineRule="auto"/>
      <w:ind w:firstLine="0"/>
      <w:jc w:val="center"/>
    </w:pPr>
    <w:rPr>
      <w:rFonts w:eastAsia="Times New Roman"/>
      <w:b/>
      <w:caps/>
      <w:szCs w:val="24"/>
    </w:rPr>
  </w:style>
  <w:style w:type="paragraph" w:customStyle="1" w:styleId="Projektas">
    <w:name w:val="Projektas"/>
    <w:basedOn w:val="Antrat3"/>
    <w:qFormat/>
    <w:rsid w:val="00F46148"/>
    <w:pPr>
      <w:keepLines w:val="0"/>
      <w:spacing w:before="0" w:line="240" w:lineRule="auto"/>
      <w:jc w:val="center"/>
    </w:pPr>
    <w:rPr>
      <w:rFonts w:ascii="Times New Roman" w:hAnsi="Times New Roman"/>
      <w:caps/>
      <w:color w:val="auto"/>
      <w:szCs w:val="20"/>
    </w:rPr>
  </w:style>
  <w:style w:type="character" w:customStyle="1" w:styleId="Antrat3Diagrama">
    <w:name w:val="Antraštė 3 Diagrama"/>
    <w:link w:val="Antrat3"/>
    <w:uiPriority w:val="9"/>
    <w:semiHidden/>
    <w:rsid w:val="00F46148"/>
    <w:rPr>
      <w:rFonts w:ascii="Cambria" w:eastAsia="Times New Roman" w:hAnsi="Cambria" w:cs="Times New Roman"/>
      <w:b/>
      <w:bCs/>
      <w:color w:val="4F81BD"/>
      <w:sz w:val="24"/>
    </w:rPr>
  </w:style>
  <w:style w:type="paragraph" w:customStyle="1" w:styleId="Dalyviai">
    <w:name w:val="Dalyviai"/>
    <w:basedOn w:val="prastasis"/>
    <w:qFormat/>
    <w:rsid w:val="00F46148"/>
    <w:pPr>
      <w:spacing w:line="240" w:lineRule="auto"/>
      <w:ind w:firstLine="0"/>
    </w:pPr>
    <w:rPr>
      <w:rFonts w:eastAsia="Times New Roman"/>
      <w:szCs w:val="24"/>
    </w:rPr>
  </w:style>
  <w:style w:type="character" w:customStyle="1" w:styleId="susilaike">
    <w:name w:val="susilaike"/>
    <w:qFormat/>
    <w:rsid w:val="00F46148"/>
    <w:rPr>
      <w:rFonts w:ascii="Times New Roman" w:hAnsi="Times New Roman"/>
    </w:rPr>
  </w:style>
  <w:style w:type="paragraph" w:customStyle="1" w:styleId="Pranesejas">
    <w:name w:val="Pranesejas"/>
    <w:basedOn w:val="Pagrindinistekstas"/>
    <w:qFormat/>
    <w:rsid w:val="00F46148"/>
    <w:pPr>
      <w:spacing w:after="0"/>
    </w:pPr>
    <w:rPr>
      <w:rFonts w:eastAsia="Times New Roman"/>
      <w:szCs w:val="20"/>
    </w:rPr>
  </w:style>
  <w:style w:type="paragraph" w:styleId="Pagrindinistekstas">
    <w:name w:val="Body Text"/>
    <w:basedOn w:val="prastasis"/>
    <w:link w:val="PagrindinistekstasDiagrama"/>
    <w:uiPriority w:val="99"/>
    <w:semiHidden/>
    <w:unhideWhenUsed/>
    <w:rsid w:val="00F46148"/>
    <w:pPr>
      <w:spacing w:after="120"/>
      <w:ind w:firstLine="0"/>
    </w:pPr>
  </w:style>
  <w:style w:type="character" w:customStyle="1" w:styleId="PagrindinistekstasDiagrama">
    <w:name w:val="Pagrindinis tekstas Diagrama"/>
    <w:link w:val="Pagrindinistekstas"/>
    <w:uiPriority w:val="99"/>
    <w:semiHidden/>
    <w:rsid w:val="00F46148"/>
    <w:rPr>
      <w:rFonts w:ascii="Times New Roman" w:hAnsi="Times New Roman"/>
      <w:sz w:val="24"/>
    </w:rPr>
  </w:style>
  <w:style w:type="paragraph" w:customStyle="1" w:styleId="Isvadakonsoliduotaiversijai6">
    <w:name w:val="Isvada_konsoliduotai_versijai6"/>
    <w:basedOn w:val="prastasis"/>
    <w:qFormat/>
    <w:rsid w:val="00F46148"/>
    <w:pPr>
      <w:keepNext/>
      <w:spacing w:line="240" w:lineRule="auto"/>
      <w:ind w:firstLine="0"/>
      <w:jc w:val="left"/>
      <w:outlineLvl w:val="5"/>
    </w:pPr>
    <w:rPr>
      <w:rFonts w:eastAsia="Times New Roman"/>
      <w:b/>
      <w:bCs/>
      <w:szCs w:val="20"/>
    </w:rPr>
  </w:style>
  <w:style w:type="paragraph" w:styleId="Antrats">
    <w:name w:val="header"/>
    <w:basedOn w:val="prastasis"/>
    <w:link w:val="AntratsDiagrama"/>
    <w:uiPriority w:val="99"/>
    <w:unhideWhenUsed/>
    <w:rsid w:val="00236D6B"/>
    <w:pPr>
      <w:tabs>
        <w:tab w:val="center" w:pos="4819"/>
        <w:tab w:val="right" w:pos="9638"/>
      </w:tabs>
      <w:spacing w:line="240" w:lineRule="auto"/>
      <w:ind w:firstLine="0"/>
    </w:pPr>
  </w:style>
  <w:style w:type="character" w:customStyle="1" w:styleId="AntratsDiagrama">
    <w:name w:val="Antraštės Diagrama"/>
    <w:link w:val="Antrats"/>
    <w:uiPriority w:val="99"/>
    <w:rsid w:val="00236D6B"/>
    <w:rPr>
      <w:rFonts w:ascii="Times New Roman" w:hAnsi="Times New Roman"/>
      <w:sz w:val="24"/>
    </w:rPr>
  </w:style>
  <w:style w:type="paragraph" w:styleId="Porat">
    <w:name w:val="footer"/>
    <w:basedOn w:val="prastasis"/>
    <w:link w:val="PoratDiagrama"/>
    <w:uiPriority w:val="99"/>
    <w:unhideWhenUsed/>
    <w:rsid w:val="00236D6B"/>
    <w:pPr>
      <w:tabs>
        <w:tab w:val="center" w:pos="4819"/>
        <w:tab w:val="right" w:pos="9638"/>
      </w:tabs>
      <w:spacing w:line="240" w:lineRule="auto"/>
      <w:ind w:firstLine="0"/>
    </w:pPr>
  </w:style>
  <w:style w:type="character" w:customStyle="1" w:styleId="PoratDiagrama">
    <w:name w:val="Poraštė Diagrama"/>
    <w:link w:val="Porat"/>
    <w:uiPriority w:val="99"/>
    <w:rsid w:val="00236D6B"/>
    <w:rPr>
      <w:rFonts w:ascii="Times New Roman" w:hAnsi="Times New Roman"/>
      <w:sz w:val="24"/>
    </w:rPr>
  </w:style>
  <w:style w:type="paragraph" w:styleId="Debesliotekstas">
    <w:name w:val="Balloon Text"/>
    <w:basedOn w:val="prastasis"/>
    <w:link w:val="DebesliotekstasDiagrama"/>
    <w:uiPriority w:val="99"/>
    <w:semiHidden/>
    <w:unhideWhenUsed/>
    <w:rsid w:val="003A7359"/>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3A7359"/>
    <w:rPr>
      <w:rFonts w:ascii="Tahoma" w:hAnsi="Tahoma" w:cs="Tahoma"/>
      <w:sz w:val="16"/>
      <w:szCs w:val="16"/>
    </w:rPr>
  </w:style>
  <w:style w:type="paragraph" w:customStyle="1" w:styleId="paragraph">
    <w:name w:val="paragraph"/>
    <w:basedOn w:val="prastasis"/>
    <w:rsid w:val="002620D5"/>
    <w:pPr>
      <w:spacing w:before="100" w:beforeAutospacing="1" w:after="100" w:afterAutospacing="1" w:line="240" w:lineRule="auto"/>
      <w:ind w:firstLine="0"/>
      <w:jc w:val="left"/>
    </w:pPr>
    <w:rPr>
      <w:rFonts w:eastAsia="Times New Roman"/>
      <w:szCs w:val="24"/>
      <w:lang w:eastAsia="lt-LT"/>
    </w:rPr>
  </w:style>
  <w:style w:type="character" w:customStyle="1" w:styleId="normaltextrun">
    <w:name w:val="normaltextrun"/>
    <w:basedOn w:val="Numatytasispastraiposriftas"/>
    <w:rsid w:val="002620D5"/>
  </w:style>
  <w:style w:type="character" w:customStyle="1" w:styleId="tabchar">
    <w:name w:val="tabchar"/>
    <w:basedOn w:val="Numatytasispastraiposriftas"/>
    <w:rsid w:val="002620D5"/>
  </w:style>
  <w:style w:type="character" w:customStyle="1" w:styleId="eop">
    <w:name w:val="eop"/>
    <w:basedOn w:val="Numatytasispastraiposriftas"/>
    <w:rsid w:val="002620D5"/>
  </w:style>
  <w:style w:type="character" w:styleId="Hipersaitas">
    <w:name w:val="Hyperlink"/>
    <w:basedOn w:val="Numatytasispastraiposriftas"/>
    <w:uiPriority w:val="99"/>
    <w:unhideWhenUsed/>
    <w:rsid w:val="008C1376"/>
    <w:rPr>
      <w:color w:val="0563C1" w:themeColor="hyperlink"/>
      <w:u w:val="single"/>
    </w:rPr>
  </w:style>
  <w:style w:type="paragraph" w:styleId="prastasiniatinklio">
    <w:name w:val="Normal (Web)"/>
    <w:basedOn w:val="prastasis"/>
    <w:uiPriority w:val="99"/>
    <w:semiHidden/>
    <w:unhideWhenUsed/>
    <w:rsid w:val="00317B1A"/>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132978">
      <w:bodyDiv w:val="1"/>
      <w:marLeft w:val="0"/>
      <w:marRight w:val="0"/>
      <w:marTop w:val="0"/>
      <w:marBottom w:val="0"/>
      <w:divBdr>
        <w:top w:val="none" w:sz="0" w:space="0" w:color="auto"/>
        <w:left w:val="none" w:sz="0" w:space="0" w:color="auto"/>
        <w:bottom w:val="none" w:sz="0" w:space="0" w:color="auto"/>
        <w:right w:val="none" w:sz="0" w:space="0" w:color="auto"/>
      </w:divBdr>
    </w:div>
    <w:div w:id="737485015">
      <w:bodyDiv w:val="1"/>
      <w:marLeft w:val="0"/>
      <w:marRight w:val="0"/>
      <w:marTop w:val="0"/>
      <w:marBottom w:val="0"/>
      <w:divBdr>
        <w:top w:val="none" w:sz="0" w:space="0" w:color="auto"/>
        <w:left w:val="none" w:sz="0" w:space="0" w:color="auto"/>
        <w:bottom w:val="none" w:sz="0" w:space="0" w:color="auto"/>
        <w:right w:val="none" w:sz="0" w:space="0" w:color="auto"/>
      </w:divBdr>
    </w:div>
    <w:div w:id="1170098635">
      <w:bodyDiv w:val="1"/>
      <w:marLeft w:val="0"/>
      <w:marRight w:val="0"/>
      <w:marTop w:val="0"/>
      <w:marBottom w:val="0"/>
      <w:divBdr>
        <w:top w:val="none" w:sz="0" w:space="0" w:color="auto"/>
        <w:left w:val="none" w:sz="0" w:space="0" w:color="auto"/>
        <w:bottom w:val="none" w:sz="0" w:space="0" w:color="auto"/>
        <w:right w:val="none" w:sz="0" w:space="0" w:color="auto"/>
      </w:divBdr>
      <w:divsChild>
        <w:div w:id="665979572">
          <w:marLeft w:val="0"/>
          <w:marRight w:val="0"/>
          <w:marTop w:val="0"/>
          <w:marBottom w:val="0"/>
          <w:divBdr>
            <w:top w:val="none" w:sz="0" w:space="0" w:color="auto"/>
            <w:left w:val="none" w:sz="0" w:space="0" w:color="auto"/>
            <w:bottom w:val="none" w:sz="0" w:space="0" w:color="auto"/>
            <w:right w:val="none" w:sz="0" w:space="0" w:color="auto"/>
          </w:divBdr>
        </w:div>
        <w:div w:id="519399004">
          <w:marLeft w:val="0"/>
          <w:marRight w:val="0"/>
          <w:marTop w:val="0"/>
          <w:marBottom w:val="0"/>
          <w:divBdr>
            <w:top w:val="none" w:sz="0" w:space="0" w:color="auto"/>
            <w:left w:val="none" w:sz="0" w:space="0" w:color="auto"/>
            <w:bottom w:val="none" w:sz="0" w:space="0" w:color="auto"/>
            <w:right w:val="none" w:sz="0" w:space="0" w:color="auto"/>
          </w:divBdr>
        </w:div>
        <w:div w:id="2057780587">
          <w:marLeft w:val="0"/>
          <w:marRight w:val="0"/>
          <w:marTop w:val="0"/>
          <w:marBottom w:val="0"/>
          <w:divBdr>
            <w:top w:val="none" w:sz="0" w:space="0" w:color="auto"/>
            <w:left w:val="none" w:sz="0" w:space="0" w:color="auto"/>
            <w:bottom w:val="none" w:sz="0" w:space="0" w:color="auto"/>
            <w:right w:val="none" w:sz="0" w:space="0" w:color="auto"/>
          </w:divBdr>
        </w:div>
      </w:divsChild>
    </w:div>
    <w:div w:id="1989554271">
      <w:bodyDiv w:val="1"/>
      <w:marLeft w:val="0"/>
      <w:marRight w:val="0"/>
      <w:marTop w:val="0"/>
      <w:marBottom w:val="0"/>
      <w:divBdr>
        <w:top w:val="none" w:sz="0" w:space="0" w:color="auto"/>
        <w:left w:val="none" w:sz="0" w:space="0" w:color="auto"/>
        <w:bottom w:val="none" w:sz="0" w:space="0" w:color="auto"/>
        <w:right w:val="none" w:sz="0" w:space="0" w:color="auto"/>
      </w:divBdr>
    </w:div>
    <w:div w:id="203522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Z6YWEJNPDQQR-896559167-678</_dlc_DocId>
    <_dlc_DocIdUrl xmlns="28130d43-1b56-4a10-ad88-2cd38123f4c1">
      <Url>https://intranetas.lrs.lt/29/_layouts/15/DocIdRedir.aspx?ID=Z6YWEJNPDQQR-896559167-678</Url>
      <Description>Z6YWEJNPDQQR-896559167-678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FAA61E-5FFB-42C5-8EE6-52FAC1296D6A}">
  <ds:schemaRefs>
    <ds:schemaRef ds:uri="http://purl.org/dc/terms/"/>
    <ds:schemaRef ds:uri="http://schemas.openxmlformats.org/package/2006/metadata/core-properties"/>
    <ds:schemaRef ds:uri="http://purl.org/dc/dcmitype/"/>
    <ds:schemaRef ds:uri="http://schemas.microsoft.com/office/infopath/2007/PartnerControls"/>
    <ds:schemaRef ds:uri="dcc75014-b74d-4544-80b6-f9e8ec361104"/>
    <ds:schemaRef ds:uri="http://purl.org/dc/elements/1.1/"/>
    <ds:schemaRef ds:uri="http://schemas.microsoft.com/office/2006/metadata/properties"/>
    <ds:schemaRef ds:uri="http://schemas.microsoft.com/office/2006/documentManagement/types"/>
    <ds:schemaRef ds:uri="7fb975b2-f513-435e-9c28-5d1ba27220d6"/>
    <ds:schemaRef ds:uri="http://www.w3.org/XML/1998/namespace"/>
  </ds:schemaRefs>
</ds:datastoreItem>
</file>

<file path=customXml/itemProps2.xml><?xml version="1.0" encoding="utf-8"?>
<ds:datastoreItem xmlns:ds="http://schemas.openxmlformats.org/officeDocument/2006/customXml" ds:itemID="{CD7E8ABD-9BE7-49E7-962B-3127392899A4}"/>
</file>

<file path=customXml/itemProps3.xml><?xml version="1.0" encoding="utf-8"?>
<ds:datastoreItem xmlns:ds="http://schemas.openxmlformats.org/officeDocument/2006/customXml" ds:itemID="{596BDF42-9A63-466D-BEFD-1C3F7585E3BB}">
  <ds:schemaRefs>
    <ds:schemaRef ds:uri="http://schemas.microsoft.com/sharepoint/v3/contenttype/forms"/>
  </ds:schemaRefs>
</ds:datastoreItem>
</file>

<file path=customXml/itemProps4.xml><?xml version="1.0" encoding="utf-8"?>
<ds:datastoreItem xmlns:ds="http://schemas.openxmlformats.org/officeDocument/2006/customXml" ds:itemID="{5E6E09CD-0D2C-454F-A345-212CEB4B6671}"/>
</file>

<file path=docProps/app.xml><?xml version="1.0" encoding="utf-8"?>
<Properties xmlns="http://schemas.openxmlformats.org/officeDocument/2006/extended-properties" xmlns:vt="http://schemas.openxmlformats.org/officeDocument/2006/docPropsVTypes">
  <Template>Normal</Template>
  <TotalTime>1</TotalTime>
  <Pages>3</Pages>
  <Words>4040</Words>
  <Characters>2303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ŠIDLAUSKAITĖ Rasa</dc:creator>
  <cp:keywords/>
  <cp:lastModifiedBy>KNIUKŠTIENĖ Rimantė</cp:lastModifiedBy>
  <cp:revision>2</cp:revision>
  <cp:lastPrinted>1899-12-31T22:00:00Z</cp:lastPrinted>
  <dcterms:created xsi:type="dcterms:W3CDTF">2026-08-03T11:48:00Z</dcterms:created>
  <dcterms:modified xsi:type="dcterms:W3CDTF">2026-08-03T11:48:00Z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78197ec1-0d8d-47fe-98d0-43bf66a82e07</vt:lpwstr>
  </property>
</Properties>
</file>