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4BCAF" w14:textId="77777777" w:rsidR="00E7125F" w:rsidRDefault="00E7125F">
      <w:pPr>
        <w:jc w:val="center"/>
        <w:rPr>
          <w:b/>
          <w:caps/>
        </w:rPr>
      </w:pPr>
      <w:bookmarkStart w:id="0" w:name="_GoBack"/>
      <w:r>
        <w:rPr>
          <w:noProof/>
          <w:lang w:eastAsia="lt-LT"/>
        </w:rPr>
        <w:drawing>
          <wp:inline distT="0" distB="0" distL="0" distR="0" wp14:anchorId="70ECA697" wp14:editId="70ECA698">
            <wp:extent cx="523875" cy="60960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bookmarkEnd w:id="0"/>
    <w:p w14:paraId="7DF7445C" w14:textId="77777777" w:rsidR="00E7125F" w:rsidRPr="00E7125F" w:rsidRDefault="00E7125F">
      <w:pPr>
        <w:jc w:val="center"/>
        <w:rPr>
          <w:b/>
          <w:caps/>
          <w:sz w:val="12"/>
          <w:szCs w:val="12"/>
        </w:rPr>
      </w:pPr>
    </w:p>
    <w:p w14:paraId="120685DF" w14:textId="77777777" w:rsidR="003824A8" w:rsidRPr="003824A8" w:rsidRDefault="003824A8" w:rsidP="003824A8">
      <w:pPr>
        <w:jc w:val="center"/>
        <w:rPr>
          <w:b/>
          <w:caps/>
        </w:rPr>
      </w:pPr>
      <w:r w:rsidRPr="003824A8">
        <w:rPr>
          <w:b/>
          <w:caps/>
        </w:rPr>
        <w:t>LIETUVOS RESPUBLIKOS SEIMO</w:t>
      </w:r>
    </w:p>
    <w:sdt>
      <w:sdtPr>
        <w:rPr>
          <w:b/>
          <w:caps/>
        </w:rPr>
        <w:alias w:val="Komiteto pavadinimas"/>
        <w:tag w:val="Komiteto pavadinimas"/>
        <w:id w:val="78796995"/>
        <w:placeholder>
          <w:docPart w:val="4B7F4AE2C3B94790BD243DD3C4AA5C05"/>
        </w:placeholder>
        <w:comboBox>
          <w:listItem w:value="Pasirinkite elementą"/>
          <w:listItem w:displayText="Aplinkos apsaugos komitetas" w:value="Aplinkos apsaugos komitetas"/>
          <w:listItem w:displayText="Audito komitetas" w:value="Audito komitetas"/>
          <w:listItem w:displayText="Biudžeto ir finansų komitetas" w:value="Biudžeto ir finansų komitetas"/>
          <w:listItem w:displayText="Ekonomikos komitetas" w:value="Ekonomikos komitetas"/>
          <w:listItem w:displayText="Europos reikalų komitetas" w:value="Europos reikalų komitetas"/>
          <w:listItem w:displayText="Informacinės visuomenės plėtros komitetas" w:value="Informacinės visuomenės plėtros komitetas"/>
          <w:listItem w:displayText="Kaimo reikalų komitetas" w:value="Kaimo reikalų komitetas"/>
          <w:listItem w:displayText="Kultūros komitetas" w:value="Kultūros komitetas"/>
          <w:listItem w:displayText="Nacionalinio saugumo ir gynybos komitetas" w:value="Nacionalinio saugumo ir gynybos komitetas"/>
          <w:listItem w:displayText="Socialinių reikalų ir darbo komitetas" w:value="Socialinių reikalų ir darbo komitetas"/>
          <w:listItem w:displayText="Sveikatos reikalų komitetas" w:value="Sveikatos reikalų komitetas"/>
          <w:listItem w:displayText="Švietimo ir mokslo komitetas" w:value="Švietimo ir mokslo komitetas"/>
          <w:listItem w:displayText="Teisės ir teisėtvarkos komitetas" w:value="Teisės ir teisėtvarkos komitetas"/>
          <w:listItem w:displayText="Užsienio reikalų komitetas" w:value="Užsienio reikalų komitetas"/>
          <w:listItem w:displayText="Valstybės valdymo ir savivaldybių komitetas" w:value="Valstybės valdymo ir savivaldybių komitetas"/>
          <w:listItem w:displayText="Žmogaus teisių komitetas" w:value="Žmogaus teisių komitetas"/>
        </w:comboBox>
      </w:sdtPr>
      <w:sdtEndPr>
        <w:rPr>
          <w:b w:val="0"/>
          <w:caps w:val="0"/>
        </w:rPr>
      </w:sdtEndPr>
      <w:sdtContent>
        <w:p w14:paraId="1F4A66A6" w14:textId="77777777" w:rsidR="003824A8" w:rsidRPr="003824A8" w:rsidRDefault="00FC4560" w:rsidP="003824A8">
          <w:pPr>
            <w:jc w:val="center"/>
          </w:pPr>
          <w:r>
            <w:rPr>
              <w:b/>
              <w:caps/>
            </w:rPr>
            <w:t>Socialinių reikalų ir darbo komitetas</w:t>
          </w:r>
        </w:p>
      </w:sdtContent>
    </w:sdt>
    <w:p w14:paraId="0450AF59" w14:textId="77777777" w:rsidR="005C5E89" w:rsidRDefault="005C5E89">
      <w:pPr>
        <w:jc w:val="center"/>
        <w:rPr>
          <w:caps/>
        </w:rPr>
      </w:pPr>
    </w:p>
    <w:p w14:paraId="26638FEC" w14:textId="77777777" w:rsidR="005C5E89" w:rsidRDefault="005C5E89">
      <w:pPr>
        <w:jc w:val="center"/>
        <w:rPr>
          <w:caps/>
        </w:rPr>
      </w:pPr>
    </w:p>
    <w:p w14:paraId="5495191D" w14:textId="77777777" w:rsidR="005C5E89" w:rsidRDefault="00C84547">
      <w:pPr>
        <w:keepNext/>
        <w:jc w:val="center"/>
        <w:outlineLvl w:val="1"/>
        <w:rPr>
          <w:b/>
          <w:bCs/>
          <w:caps/>
        </w:rPr>
      </w:pPr>
      <w:r>
        <w:rPr>
          <w:b/>
        </w:rPr>
        <w:t>PAGRINDINIO KOMITETO IŠVAD</w:t>
      </w:r>
      <w:r w:rsidR="00B854DD">
        <w:rPr>
          <w:b/>
        </w:rPr>
        <w:t>A</w:t>
      </w:r>
    </w:p>
    <w:p w14:paraId="76F15934" w14:textId="77777777" w:rsidR="00D362A8" w:rsidRDefault="00C84547" w:rsidP="005044BE">
      <w:pPr>
        <w:pStyle w:val="Projektas"/>
        <w:rPr>
          <w:bCs/>
          <w:color w:val="000000"/>
          <w:shd w:val="clear" w:color="auto" w:fill="FFFFFF"/>
        </w:rPr>
      </w:pPr>
      <w:r>
        <w:rPr>
          <w:bCs/>
        </w:rPr>
        <w:t xml:space="preserve">DĖL </w:t>
      </w:r>
      <w:r w:rsidR="005044BE" w:rsidRPr="004965A7">
        <w:rPr>
          <w:bCs/>
          <w:color w:val="000000"/>
          <w:shd w:val="clear" w:color="auto" w:fill="FFFFFF"/>
        </w:rPr>
        <w:t>LIETUVOS RESPUBLIKOS SEIMO NUTARIMO</w:t>
      </w:r>
      <w:r w:rsidR="005044BE" w:rsidRPr="004965A7">
        <w:rPr>
          <w:bCs/>
        </w:rPr>
        <w:t xml:space="preserve"> „</w:t>
      </w:r>
      <w:r w:rsidR="005044BE" w:rsidRPr="004965A7">
        <w:rPr>
          <w:bCs/>
          <w:caps w:val="0"/>
          <w:color w:val="000000"/>
          <w:shd w:val="clear" w:color="auto" w:fill="FFFFFF"/>
        </w:rPr>
        <w:t>DĖL VALSTYBINIO SOCIALINIO DRAUDIMO FONDO 2019 METŲ KONSOLIDUOTŲJŲ ATASKAITŲ RINKINIO PATVIRTINIMO</w:t>
      </w:r>
      <w:r w:rsidR="005044BE" w:rsidRPr="004965A7">
        <w:rPr>
          <w:bCs/>
          <w:color w:val="000000"/>
          <w:shd w:val="clear" w:color="auto" w:fill="FFFFFF"/>
        </w:rPr>
        <w:t xml:space="preserve">“ </w:t>
      </w:r>
    </w:p>
    <w:p w14:paraId="23F820C5" w14:textId="77777777" w:rsidR="005044BE" w:rsidRPr="004965A7" w:rsidRDefault="005044BE" w:rsidP="005044BE">
      <w:pPr>
        <w:pStyle w:val="Projektas"/>
      </w:pPr>
      <w:r w:rsidRPr="004965A7">
        <w:rPr>
          <w:bCs/>
          <w:color w:val="000000"/>
          <w:shd w:val="clear" w:color="auto" w:fill="FFFFFF"/>
        </w:rPr>
        <w:t xml:space="preserve">PROJEKTO NR. XIIIP-5265 </w:t>
      </w:r>
    </w:p>
    <w:p w14:paraId="010DE93B" w14:textId="77777777" w:rsidR="001F6DDA" w:rsidRDefault="001F6DDA" w:rsidP="005044BE">
      <w:pPr>
        <w:pStyle w:val="Projektas"/>
      </w:pPr>
    </w:p>
    <w:p w14:paraId="0DB930BD" w14:textId="77777777" w:rsidR="005C5E89" w:rsidRDefault="002D2749">
      <w:pPr>
        <w:jc w:val="center"/>
      </w:pPr>
      <w:sdt>
        <w:sdtPr>
          <w:alias w:val="Data (yyyy-MM-dd)"/>
          <w:tag w:val="Data (0000-00-00)"/>
          <w:id w:val="-1765064142"/>
          <w:placeholder>
            <w:docPart w:val="1791438D8A35436896F7F03CEAE10274"/>
          </w:placeholder>
          <w:date w:fullDate="2020-11-04T00:00:00Z">
            <w:dateFormat w:val="yyyy-MM-dd"/>
            <w:lid w:val="lt-LT"/>
            <w:storeMappedDataAs w:val="dateTime"/>
            <w:calendar w:val="gregorian"/>
          </w:date>
        </w:sdtPr>
        <w:sdtEndPr/>
        <w:sdtContent>
          <w:r w:rsidR="00FC4560">
            <w:t>2020-11-04</w:t>
          </w:r>
        </w:sdtContent>
      </w:sdt>
      <w:r w:rsidR="003824A8">
        <w:t xml:space="preserve">  </w:t>
      </w:r>
      <w:r w:rsidR="007E2EEF">
        <w:t xml:space="preserve">Nr. </w:t>
      </w:r>
      <w:r w:rsidR="00FC4560">
        <w:t>103</w:t>
      </w:r>
      <w:r w:rsidR="007E2EEF">
        <w:t>-P-</w:t>
      </w:r>
      <w:r w:rsidR="00FC4560">
        <w:t>46</w:t>
      </w:r>
      <w:r w:rsidR="007E2EEF">
        <w:t xml:space="preserve"> </w:t>
      </w:r>
    </w:p>
    <w:p w14:paraId="148F6DE6" w14:textId="77777777" w:rsidR="005C5E89" w:rsidRDefault="00C84547">
      <w:pPr>
        <w:jc w:val="center"/>
      </w:pPr>
      <w:r>
        <w:t>Vilnius</w:t>
      </w:r>
    </w:p>
    <w:p w14:paraId="5D77C81D" w14:textId="77777777" w:rsidR="005C5E89" w:rsidRPr="00D127C7" w:rsidRDefault="005C5E89">
      <w:pPr>
        <w:jc w:val="center"/>
        <w:rPr>
          <w:b/>
          <w:bCs/>
          <w:sz w:val="22"/>
          <w:szCs w:val="22"/>
        </w:rPr>
      </w:pPr>
    </w:p>
    <w:p w14:paraId="5744E187" w14:textId="77777777" w:rsidR="005C5E89" w:rsidRDefault="005C5E89">
      <w:pPr>
        <w:jc w:val="center"/>
        <w:rPr>
          <w:bCs/>
          <w:sz w:val="22"/>
          <w:szCs w:val="22"/>
        </w:rPr>
      </w:pPr>
    </w:p>
    <w:p w14:paraId="088CEA3D" w14:textId="77777777" w:rsidR="005C5E89" w:rsidRDefault="00C84547" w:rsidP="00FC4560">
      <w:pPr>
        <w:pStyle w:val="Dalyviai"/>
        <w:spacing w:line="240" w:lineRule="auto"/>
      </w:pPr>
      <w:r w:rsidRPr="00E7125F">
        <w:rPr>
          <w:b/>
        </w:rPr>
        <w:t xml:space="preserve">1. Komiteto </w:t>
      </w:r>
      <w:r w:rsidR="00E7125F" w:rsidRPr="00E7125F">
        <w:rPr>
          <w:b/>
        </w:rPr>
        <w:t>posėdyje</w:t>
      </w:r>
      <w:r w:rsidRPr="00E7125F">
        <w:rPr>
          <w:b/>
        </w:rPr>
        <w:t xml:space="preserve"> dalyvavo:</w:t>
      </w:r>
      <w:r>
        <w:t xml:space="preserve"> </w:t>
      </w:r>
      <w:r w:rsidR="00FC4560" w:rsidRPr="00FC4560">
        <w:t xml:space="preserve">R. Šalaševičiūtė – Komiteto pirmininkė, R. Baškienė, R. J. Dagys, A. Dumbrava, </w:t>
      </w:r>
      <w:r w:rsidR="00FC4560">
        <w:t>J. Džiugelis, M. Navickienė, V. </w:t>
      </w:r>
      <w:r w:rsidR="00FC4560" w:rsidRPr="00FC4560">
        <w:t xml:space="preserve">Rastenis, J. Rimkus, A. Sysas, T. Tomilinas, J. Varkalys; Komiteto biuras: vedėja – E. Bulotaitė, patarėjos: D. </w:t>
      </w:r>
      <w:r w:rsidR="00FC4560">
        <w:t>Aleksejūnienė, D. Jonėnienė, A. </w:t>
      </w:r>
      <w:r w:rsidR="00FC4560" w:rsidRPr="00FC4560">
        <w:t>Kazlauskienė, I. Kuodienė, padėjėjos: R. Liekienė, I. Žukauskaitė; kviestieji asmenys: Ž. Kindurytė – valstybės</w:t>
      </w:r>
      <w:r w:rsidR="00FC4560">
        <w:t xml:space="preserve"> kontrolieriaus pavaduotoja, D. </w:t>
      </w:r>
      <w:r w:rsidR="00FC4560" w:rsidRPr="00FC4560">
        <w:t>Krištopavičienė – Valstybės kontrolės Finansinio audito departamento vyr. patarėja, E. Radišauskienė – socialinės aps</w:t>
      </w:r>
      <w:r w:rsidR="00FC4560">
        <w:t>augos ir darbo viceministrė, J. </w:t>
      </w:r>
      <w:r w:rsidR="00FC4560" w:rsidRPr="00FC4560">
        <w:t>Varanauskienė – Valstybinio socialiniu draudimo fondo valdybos direktorė.</w:t>
      </w:r>
    </w:p>
    <w:p w14:paraId="2102D2BF" w14:textId="77777777" w:rsidR="005C5E89" w:rsidRDefault="00C84547" w:rsidP="00995A99">
      <w:pPr>
        <w:keepNext/>
        <w:spacing w:line="360" w:lineRule="auto"/>
        <w:ind w:firstLine="720"/>
        <w:jc w:val="both"/>
        <w:outlineLvl w:val="5"/>
      </w:pPr>
      <w:r>
        <w:rPr>
          <w:b/>
          <w:bCs/>
        </w:rPr>
        <w:lastRenderedPageBreak/>
        <w:t xml:space="preserve">2. Ekspertų, konsultantų, specialistų išvados, pasiūlymai, pataisos, pastabos </w:t>
      </w:r>
      <w:r>
        <w:t>(toliau – pasiūlymai):</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297"/>
        <w:gridCol w:w="684"/>
        <w:gridCol w:w="684"/>
        <w:gridCol w:w="684"/>
        <w:gridCol w:w="5544"/>
        <w:gridCol w:w="1881"/>
        <w:gridCol w:w="2824"/>
      </w:tblGrid>
      <w:tr w:rsidR="005044BE" w:rsidRPr="004965A7" w14:paraId="3326F7CC" w14:textId="77777777" w:rsidTr="007B1E58">
        <w:trPr>
          <w:trHeight w:val="472"/>
          <w:tblHeader/>
          <w:jc w:val="center"/>
        </w:trPr>
        <w:tc>
          <w:tcPr>
            <w:tcW w:w="570" w:type="dxa"/>
            <w:vMerge w:val="restart"/>
            <w:vAlign w:val="center"/>
          </w:tcPr>
          <w:p w14:paraId="045B9FCA" w14:textId="77777777" w:rsidR="005044BE" w:rsidRPr="004965A7" w:rsidRDefault="005044BE" w:rsidP="007B1E58">
            <w:pPr>
              <w:widowControl w:val="0"/>
              <w:jc w:val="center"/>
              <w:rPr>
                <w:sz w:val="22"/>
                <w:szCs w:val="22"/>
              </w:rPr>
            </w:pPr>
            <w:r w:rsidRPr="004965A7">
              <w:rPr>
                <w:sz w:val="22"/>
                <w:szCs w:val="22"/>
              </w:rPr>
              <w:t>Eil.</w:t>
            </w:r>
          </w:p>
          <w:p w14:paraId="4A0DB6EA" w14:textId="77777777" w:rsidR="005044BE" w:rsidRPr="004965A7" w:rsidRDefault="005044BE" w:rsidP="007B1E58">
            <w:pPr>
              <w:widowControl w:val="0"/>
              <w:jc w:val="center"/>
              <w:rPr>
                <w:sz w:val="22"/>
                <w:szCs w:val="22"/>
              </w:rPr>
            </w:pPr>
            <w:r w:rsidRPr="004965A7">
              <w:rPr>
                <w:sz w:val="22"/>
                <w:szCs w:val="22"/>
              </w:rPr>
              <w:t>Nr.</w:t>
            </w:r>
          </w:p>
        </w:tc>
        <w:tc>
          <w:tcPr>
            <w:tcW w:w="2297" w:type="dxa"/>
            <w:vMerge w:val="restart"/>
            <w:vAlign w:val="center"/>
          </w:tcPr>
          <w:p w14:paraId="0B2F0122" w14:textId="77777777" w:rsidR="005044BE" w:rsidRPr="004965A7" w:rsidRDefault="005044BE" w:rsidP="007B1E58">
            <w:pPr>
              <w:widowControl w:val="0"/>
              <w:jc w:val="center"/>
              <w:rPr>
                <w:sz w:val="22"/>
                <w:szCs w:val="22"/>
              </w:rPr>
            </w:pPr>
            <w:r w:rsidRPr="004965A7">
              <w:rPr>
                <w:sz w:val="22"/>
                <w:szCs w:val="22"/>
              </w:rPr>
              <w:t>Pasiūlymo teikėjas, data</w:t>
            </w:r>
          </w:p>
        </w:tc>
        <w:tc>
          <w:tcPr>
            <w:tcW w:w="2052" w:type="dxa"/>
            <w:gridSpan w:val="3"/>
            <w:vAlign w:val="center"/>
          </w:tcPr>
          <w:p w14:paraId="254B2BD4" w14:textId="77777777" w:rsidR="005044BE" w:rsidRPr="004965A7" w:rsidRDefault="005044BE" w:rsidP="007B1E58">
            <w:pPr>
              <w:widowControl w:val="0"/>
              <w:jc w:val="center"/>
              <w:rPr>
                <w:sz w:val="22"/>
                <w:szCs w:val="22"/>
              </w:rPr>
            </w:pPr>
            <w:r w:rsidRPr="004965A7">
              <w:rPr>
                <w:sz w:val="22"/>
                <w:szCs w:val="22"/>
              </w:rPr>
              <w:t>Siūloma keisti</w:t>
            </w:r>
          </w:p>
        </w:tc>
        <w:tc>
          <w:tcPr>
            <w:tcW w:w="5544" w:type="dxa"/>
            <w:vMerge w:val="restart"/>
            <w:vAlign w:val="center"/>
          </w:tcPr>
          <w:p w14:paraId="4FDD1984" w14:textId="77777777" w:rsidR="005044BE" w:rsidRPr="004965A7" w:rsidRDefault="005044BE" w:rsidP="007B1E58">
            <w:pPr>
              <w:widowControl w:val="0"/>
              <w:jc w:val="center"/>
              <w:rPr>
                <w:sz w:val="22"/>
                <w:szCs w:val="22"/>
              </w:rPr>
            </w:pPr>
          </w:p>
          <w:p w14:paraId="7028AAF3" w14:textId="77777777" w:rsidR="005044BE" w:rsidRPr="004965A7" w:rsidRDefault="005044BE" w:rsidP="007B1E58">
            <w:pPr>
              <w:widowControl w:val="0"/>
              <w:jc w:val="center"/>
              <w:rPr>
                <w:sz w:val="22"/>
                <w:szCs w:val="22"/>
              </w:rPr>
            </w:pPr>
            <w:r w:rsidRPr="004965A7">
              <w:rPr>
                <w:sz w:val="22"/>
                <w:szCs w:val="22"/>
              </w:rPr>
              <w:t>Pasiūlymo turinys</w:t>
            </w:r>
          </w:p>
          <w:p w14:paraId="63332FD9" w14:textId="77777777" w:rsidR="005044BE" w:rsidRPr="004965A7" w:rsidRDefault="005044BE" w:rsidP="007B1E58">
            <w:pPr>
              <w:widowControl w:val="0"/>
              <w:jc w:val="center"/>
              <w:rPr>
                <w:sz w:val="22"/>
                <w:szCs w:val="22"/>
              </w:rPr>
            </w:pPr>
          </w:p>
        </w:tc>
        <w:tc>
          <w:tcPr>
            <w:tcW w:w="1881" w:type="dxa"/>
            <w:vMerge w:val="restart"/>
            <w:vAlign w:val="center"/>
          </w:tcPr>
          <w:p w14:paraId="3DBF9689" w14:textId="77777777" w:rsidR="005044BE" w:rsidRPr="004965A7" w:rsidRDefault="005044BE" w:rsidP="007B1E58">
            <w:pPr>
              <w:widowControl w:val="0"/>
              <w:jc w:val="center"/>
              <w:rPr>
                <w:sz w:val="22"/>
                <w:szCs w:val="22"/>
              </w:rPr>
            </w:pPr>
            <w:r w:rsidRPr="004965A7">
              <w:rPr>
                <w:sz w:val="22"/>
                <w:szCs w:val="22"/>
              </w:rPr>
              <w:t>Komiteto nuomonė</w:t>
            </w:r>
          </w:p>
        </w:tc>
        <w:tc>
          <w:tcPr>
            <w:tcW w:w="2824" w:type="dxa"/>
            <w:vMerge w:val="restart"/>
            <w:vAlign w:val="center"/>
          </w:tcPr>
          <w:p w14:paraId="79FEE586" w14:textId="77777777" w:rsidR="005044BE" w:rsidRPr="004965A7" w:rsidRDefault="005044BE" w:rsidP="007B1E58">
            <w:pPr>
              <w:widowControl w:val="0"/>
              <w:jc w:val="center"/>
              <w:rPr>
                <w:sz w:val="22"/>
                <w:szCs w:val="22"/>
              </w:rPr>
            </w:pPr>
            <w:r w:rsidRPr="004965A7">
              <w:rPr>
                <w:sz w:val="22"/>
                <w:szCs w:val="22"/>
              </w:rPr>
              <w:t xml:space="preserve">Argumentai, </w:t>
            </w:r>
          </w:p>
          <w:p w14:paraId="42B84B21" w14:textId="77777777" w:rsidR="005044BE" w:rsidRPr="004965A7" w:rsidRDefault="005044BE" w:rsidP="007B1E58">
            <w:pPr>
              <w:widowControl w:val="0"/>
              <w:jc w:val="center"/>
              <w:rPr>
                <w:sz w:val="22"/>
                <w:szCs w:val="22"/>
              </w:rPr>
            </w:pPr>
            <w:r w:rsidRPr="004965A7">
              <w:rPr>
                <w:sz w:val="22"/>
                <w:szCs w:val="22"/>
              </w:rPr>
              <w:t>pagrindžiantys nuomonę</w:t>
            </w:r>
          </w:p>
        </w:tc>
      </w:tr>
      <w:tr w:rsidR="005044BE" w:rsidRPr="004965A7" w14:paraId="14FA0C55" w14:textId="77777777" w:rsidTr="007B1E58">
        <w:trPr>
          <w:trHeight w:val="379"/>
          <w:tblHeader/>
          <w:jc w:val="center"/>
        </w:trPr>
        <w:tc>
          <w:tcPr>
            <w:tcW w:w="570" w:type="dxa"/>
            <w:vMerge/>
          </w:tcPr>
          <w:p w14:paraId="78FD1988" w14:textId="77777777" w:rsidR="005044BE" w:rsidRPr="004965A7" w:rsidRDefault="005044BE" w:rsidP="007B1E58">
            <w:pPr>
              <w:widowControl w:val="0"/>
            </w:pPr>
          </w:p>
        </w:tc>
        <w:tc>
          <w:tcPr>
            <w:tcW w:w="2297" w:type="dxa"/>
            <w:vMerge/>
          </w:tcPr>
          <w:p w14:paraId="20C9811A" w14:textId="77777777" w:rsidR="005044BE" w:rsidRPr="004965A7" w:rsidRDefault="005044BE" w:rsidP="007B1E58">
            <w:pPr>
              <w:widowControl w:val="0"/>
            </w:pPr>
          </w:p>
        </w:tc>
        <w:tc>
          <w:tcPr>
            <w:tcW w:w="684" w:type="dxa"/>
            <w:vAlign w:val="center"/>
          </w:tcPr>
          <w:p w14:paraId="6D6A7E50" w14:textId="77777777" w:rsidR="005044BE" w:rsidRPr="004965A7" w:rsidRDefault="005044BE" w:rsidP="007B1E58">
            <w:pPr>
              <w:widowControl w:val="0"/>
              <w:jc w:val="center"/>
              <w:rPr>
                <w:sz w:val="20"/>
              </w:rPr>
            </w:pPr>
            <w:r w:rsidRPr="004965A7">
              <w:rPr>
                <w:sz w:val="20"/>
              </w:rPr>
              <w:t>str.</w:t>
            </w:r>
          </w:p>
        </w:tc>
        <w:tc>
          <w:tcPr>
            <w:tcW w:w="684" w:type="dxa"/>
            <w:vAlign w:val="center"/>
          </w:tcPr>
          <w:p w14:paraId="297CA1EC" w14:textId="77777777" w:rsidR="005044BE" w:rsidRPr="004965A7" w:rsidRDefault="005044BE" w:rsidP="007B1E58">
            <w:pPr>
              <w:widowControl w:val="0"/>
              <w:jc w:val="center"/>
              <w:rPr>
                <w:sz w:val="20"/>
              </w:rPr>
            </w:pPr>
            <w:r w:rsidRPr="004965A7">
              <w:rPr>
                <w:sz w:val="20"/>
              </w:rPr>
              <w:t>str. d.</w:t>
            </w:r>
          </w:p>
        </w:tc>
        <w:tc>
          <w:tcPr>
            <w:tcW w:w="684" w:type="dxa"/>
            <w:vAlign w:val="center"/>
          </w:tcPr>
          <w:p w14:paraId="2D5CB314" w14:textId="77777777" w:rsidR="005044BE" w:rsidRPr="004965A7" w:rsidRDefault="005044BE" w:rsidP="007B1E58">
            <w:pPr>
              <w:widowControl w:val="0"/>
              <w:jc w:val="center"/>
              <w:rPr>
                <w:sz w:val="20"/>
              </w:rPr>
            </w:pPr>
            <w:r w:rsidRPr="004965A7">
              <w:rPr>
                <w:sz w:val="20"/>
              </w:rPr>
              <w:t>p.</w:t>
            </w:r>
          </w:p>
        </w:tc>
        <w:tc>
          <w:tcPr>
            <w:tcW w:w="5544" w:type="dxa"/>
            <w:vMerge/>
          </w:tcPr>
          <w:p w14:paraId="584EBFA9" w14:textId="77777777" w:rsidR="005044BE" w:rsidRPr="004965A7" w:rsidRDefault="005044BE" w:rsidP="007B1E58">
            <w:pPr>
              <w:widowControl w:val="0"/>
            </w:pPr>
          </w:p>
        </w:tc>
        <w:tc>
          <w:tcPr>
            <w:tcW w:w="1881" w:type="dxa"/>
            <w:vMerge/>
          </w:tcPr>
          <w:p w14:paraId="601B957A" w14:textId="77777777" w:rsidR="005044BE" w:rsidRPr="004965A7" w:rsidRDefault="005044BE" w:rsidP="007B1E58">
            <w:pPr>
              <w:widowControl w:val="0"/>
            </w:pPr>
          </w:p>
        </w:tc>
        <w:tc>
          <w:tcPr>
            <w:tcW w:w="2824" w:type="dxa"/>
            <w:vMerge/>
          </w:tcPr>
          <w:p w14:paraId="1D42566B" w14:textId="77777777" w:rsidR="005044BE" w:rsidRPr="004965A7" w:rsidRDefault="005044BE" w:rsidP="007B1E58">
            <w:pPr>
              <w:widowControl w:val="0"/>
            </w:pPr>
          </w:p>
        </w:tc>
      </w:tr>
      <w:tr w:rsidR="005044BE" w:rsidRPr="004965A7" w14:paraId="3ABB8620" w14:textId="77777777" w:rsidTr="007B1E58">
        <w:trPr>
          <w:jc w:val="center"/>
        </w:trPr>
        <w:tc>
          <w:tcPr>
            <w:tcW w:w="570" w:type="dxa"/>
          </w:tcPr>
          <w:p w14:paraId="57B7DAF7" w14:textId="77777777" w:rsidR="005044BE" w:rsidRPr="004965A7" w:rsidRDefault="005044BE" w:rsidP="007B1E58">
            <w:pPr>
              <w:pStyle w:val="Pasilymai2"/>
              <w:widowControl w:val="0"/>
              <w:jc w:val="center"/>
            </w:pPr>
            <w:r w:rsidRPr="004965A7">
              <w:t>1.</w:t>
            </w:r>
          </w:p>
        </w:tc>
        <w:tc>
          <w:tcPr>
            <w:tcW w:w="2297" w:type="dxa"/>
          </w:tcPr>
          <w:p w14:paraId="43581783" w14:textId="77777777" w:rsidR="005044BE" w:rsidRPr="004965A7" w:rsidRDefault="005044BE" w:rsidP="00D362A8">
            <w:pPr>
              <w:pStyle w:val="Pasilymai2"/>
              <w:widowControl w:val="0"/>
              <w:jc w:val="center"/>
            </w:pPr>
            <w:r w:rsidRPr="004965A7">
              <w:t>Seimo kanceliarijos Teisės departamentas, 2020-10-13</w:t>
            </w:r>
          </w:p>
        </w:tc>
        <w:tc>
          <w:tcPr>
            <w:tcW w:w="684" w:type="dxa"/>
          </w:tcPr>
          <w:p w14:paraId="258AD801" w14:textId="77777777" w:rsidR="005044BE" w:rsidRPr="004965A7" w:rsidRDefault="005044BE" w:rsidP="007B1E58">
            <w:pPr>
              <w:pStyle w:val="Pasilymai2"/>
              <w:widowControl w:val="0"/>
              <w:jc w:val="center"/>
              <w:rPr>
                <w:b/>
              </w:rPr>
            </w:pPr>
          </w:p>
        </w:tc>
        <w:tc>
          <w:tcPr>
            <w:tcW w:w="684" w:type="dxa"/>
          </w:tcPr>
          <w:p w14:paraId="5A8D68EA" w14:textId="77777777" w:rsidR="005044BE" w:rsidRPr="004965A7" w:rsidRDefault="005044BE" w:rsidP="007B1E58">
            <w:pPr>
              <w:pStyle w:val="Pasilymai2"/>
              <w:widowControl w:val="0"/>
              <w:jc w:val="center"/>
              <w:rPr>
                <w:b/>
              </w:rPr>
            </w:pPr>
          </w:p>
        </w:tc>
        <w:tc>
          <w:tcPr>
            <w:tcW w:w="684" w:type="dxa"/>
          </w:tcPr>
          <w:p w14:paraId="7DFECEF1" w14:textId="77777777" w:rsidR="005044BE" w:rsidRPr="004965A7" w:rsidRDefault="005044BE" w:rsidP="007B1E58">
            <w:pPr>
              <w:pStyle w:val="Pasilymai2"/>
              <w:widowControl w:val="0"/>
              <w:jc w:val="center"/>
              <w:rPr>
                <w:b/>
              </w:rPr>
            </w:pPr>
          </w:p>
        </w:tc>
        <w:tc>
          <w:tcPr>
            <w:tcW w:w="5544" w:type="dxa"/>
          </w:tcPr>
          <w:p w14:paraId="3355F002" w14:textId="77777777" w:rsidR="005044BE" w:rsidRPr="004965A7" w:rsidRDefault="005044BE" w:rsidP="007B1E58">
            <w:pPr>
              <w:pStyle w:val="Pagrindinistekstas"/>
              <w:widowControl w:val="0"/>
              <w:ind w:firstLine="359"/>
              <w:jc w:val="both"/>
            </w:pPr>
            <w:r w:rsidRPr="004965A7">
              <w:rPr>
                <w:sz w:val="22"/>
              </w:rPr>
              <w:t>Įvertinę projekto atitiktį Konstitucijai, įstatymams, teisėkūros principams ir teisės technikos taisyklėms, pastabų neturime.</w:t>
            </w:r>
          </w:p>
        </w:tc>
        <w:tc>
          <w:tcPr>
            <w:tcW w:w="1881" w:type="dxa"/>
          </w:tcPr>
          <w:p w14:paraId="02E54B55" w14:textId="77777777" w:rsidR="005044BE" w:rsidRPr="004965A7" w:rsidRDefault="005044BE" w:rsidP="007B1E58">
            <w:pPr>
              <w:pStyle w:val="Pasilymai2"/>
              <w:widowControl w:val="0"/>
              <w:jc w:val="center"/>
            </w:pPr>
            <w:r w:rsidRPr="004965A7">
              <w:t>Atsižvelgti</w:t>
            </w:r>
            <w:r w:rsidR="00D362A8">
              <w:t>.</w:t>
            </w:r>
          </w:p>
        </w:tc>
        <w:tc>
          <w:tcPr>
            <w:tcW w:w="2824" w:type="dxa"/>
          </w:tcPr>
          <w:p w14:paraId="31879DBF" w14:textId="77777777" w:rsidR="005044BE" w:rsidRPr="004965A7" w:rsidRDefault="005044BE" w:rsidP="007B1E58">
            <w:pPr>
              <w:pStyle w:val="Pasilymai2"/>
              <w:widowControl w:val="0"/>
              <w:ind w:firstLine="227"/>
            </w:pPr>
          </w:p>
        </w:tc>
      </w:tr>
    </w:tbl>
    <w:p w14:paraId="47154D05" w14:textId="77777777" w:rsidR="005C5E89" w:rsidRDefault="005C5E89">
      <w:pPr>
        <w:jc w:val="both"/>
        <w:rPr>
          <w:sz w:val="20"/>
        </w:rPr>
      </w:pPr>
    </w:p>
    <w:p w14:paraId="17389907" w14:textId="77777777" w:rsidR="005C5E89" w:rsidRDefault="00C84547">
      <w:pPr>
        <w:keepNext/>
        <w:ind w:firstLine="720"/>
        <w:jc w:val="both"/>
        <w:outlineLvl w:val="5"/>
        <w:rPr>
          <w:b/>
          <w:bCs/>
        </w:rPr>
      </w:pPr>
      <w:r>
        <w:rPr>
          <w:b/>
          <w:bCs/>
        </w:rPr>
        <w:t>3. Piliečių, asociacijų, politinių partijų, lobistų ir kitų suinteresuotų asmenų pasiūlymai:</w:t>
      </w:r>
      <w:r w:rsidR="005044BE">
        <w:rPr>
          <w:b/>
          <w:bCs/>
        </w:rPr>
        <w:t xml:space="preserve"> </w:t>
      </w:r>
      <w:r w:rsidR="005044BE" w:rsidRPr="005044BE">
        <w:rPr>
          <w:bCs/>
        </w:rPr>
        <w:t>negauta.</w:t>
      </w:r>
    </w:p>
    <w:p w14:paraId="71535DB5" w14:textId="77777777" w:rsidR="005C5E89" w:rsidRDefault="005C5E89" w:rsidP="00D127C7">
      <w:pPr>
        <w:pStyle w:val="Pasilymai3"/>
        <w:rPr>
          <w:sz w:val="18"/>
          <w:szCs w:val="18"/>
        </w:rPr>
      </w:pPr>
    </w:p>
    <w:p w14:paraId="263EE37D" w14:textId="77777777" w:rsidR="005C5E89" w:rsidRDefault="00C84547">
      <w:pPr>
        <w:keepNext/>
        <w:ind w:firstLine="720"/>
        <w:jc w:val="both"/>
        <w:outlineLvl w:val="5"/>
        <w:rPr>
          <w:b/>
          <w:bCs/>
        </w:rPr>
      </w:pPr>
      <w:r>
        <w:rPr>
          <w:b/>
          <w:bCs/>
        </w:rPr>
        <w:t>4. Valstybės ir savivaldybių institucijų ir įstaigų pasiūlymai:</w:t>
      </w:r>
      <w:r w:rsidR="005044BE">
        <w:rPr>
          <w:b/>
          <w:bCs/>
        </w:rPr>
        <w:t xml:space="preserve"> </w:t>
      </w:r>
    </w:p>
    <w:p w14:paraId="55A9FA44" w14:textId="77777777" w:rsidR="005C5E89" w:rsidRDefault="005C5E89">
      <w:pPr>
        <w:jc w:val="both"/>
        <w:rPr>
          <w:sz w:val="18"/>
          <w:szCs w:val="18"/>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297"/>
        <w:gridCol w:w="684"/>
        <w:gridCol w:w="684"/>
        <w:gridCol w:w="684"/>
        <w:gridCol w:w="6983"/>
        <w:gridCol w:w="1560"/>
        <w:gridCol w:w="1706"/>
      </w:tblGrid>
      <w:tr w:rsidR="005044BE" w:rsidRPr="004965A7" w14:paraId="34BE4529" w14:textId="77777777" w:rsidTr="007B1E58">
        <w:trPr>
          <w:trHeight w:val="472"/>
          <w:tblHeader/>
          <w:jc w:val="center"/>
        </w:trPr>
        <w:tc>
          <w:tcPr>
            <w:tcW w:w="570" w:type="dxa"/>
            <w:vMerge w:val="restart"/>
            <w:vAlign w:val="center"/>
          </w:tcPr>
          <w:p w14:paraId="74F2E3F5" w14:textId="77777777" w:rsidR="005044BE" w:rsidRPr="004965A7" w:rsidRDefault="005044BE" w:rsidP="007B1E58">
            <w:pPr>
              <w:rPr>
                <w:sz w:val="22"/>
                <w:szCs w:val="22"/>
              </w:rPr>
            </w:pPr>
            <w:r w:rsidRPr="004965A7">
              <w:rPr>
                <w:sz w:val="22"/>
                <w:szCs w:val="22"/>
              </w:rPr>
              <w:t>Eil.</w:t>
            </w:r>
          </w:p>
          <w:p w14:paraId="2520255E" w14:textId="77777777" w:rsidR="005044BE" w:rsidRPr="004965A7" w:rsidRDefault="005044BE" w:rsidP="007B1E58">
            <w:pPr>
              <w:jc w:val="center"/>
              <w:rPr>
                <w:sz w:val="22"/>
                <w:szCs w:val="22"/>
              </w:rPr>
            </w:pPr>
            <w:r w:rsidRPr="004965A7">
              <w:rPr>
                <w:sz w:val="22"/>
                <w:szCs w:val="22"/>
              </w:rPr>
              <w:t>Nr.</w:t>
            </w:r>
          </w:p>
        </w:tc>
        <w:tc>
          <w:tcPr>
            <w:tcW w:w="2297" w:type="dxa"/>
            <w:vMerge w:val="restart"/>
            <w:vAlign w:val="center"/>
          </w:tcPr>
          <w:p w14:paraId="5D464842" w14:textId="77777777" w:rsidR="005044BE" w:rsidRPr="004965A7" w:rsidRDefault="005044BE" w:rsidP="007B1E58">
            <w:pPr>
              <w:jc w:val="center"/>
              <w:rPr>
                <w:sz w:val="22"/>
                <w:szCs w:val="22"/>
              </w:rPr>
            </w:pPr>
            <w:r w:rsidRPr="004965A7">
              <w:rPr>
                <w:sz w:val="22"/>
                <w:szCs w:val="22"/>
              </w:rPr>
              <w:t>Pasiūlymo teikėjas, data</w:t>
            </w:r>
          </w:p>
        </w:tc>
        <w:tc>
          <w:tcPr>
            <w:tcW w:w="2052" w:type="dxa"/>
            <w:gridSpan w:val="3"/>
            <w:vAlign w:val="center"/>
          </w:tcPr>
          <w:p w14:paraId="6C4F0642" w14:textId="77777777" w:rsidR="005044BE" w:rsidRPr="004965A7" w:rsidRDefault="005044BE" w:rsidP="007B1E58">
            <w:pPr>
              <w:jc w:val="center"/>
              <w:rPr>
                <w:sz w:val="22"/>
                <w:szCs w:val="22"/>
              </w:rPr>
            </w:pPr>
            <w:r w:rsidRPr="004965A7">
              <w:rPr>
                <w:sz w:val="22"/>
                <w:szCs w:val="22"/>
              </w:rPr>
              <w:t>Siūloma keisti</w:t>
            </w:r>
          </w:p>
        </w:tc>
        <w:tc>
          <w:tcPr>
            <w:tcW w:w="6983" w:type="dxa"/>
            <w:vMerge w:val="restart"/>
            <w:vAlign w:val="center"/>
          </w:tcPr>
          <w:p w14:paraId="2EAFFC9A" w14:textId="77777777" w:rsidR="005044BE" w:rsidRPr="004965A7" w:rsidRDefault="005044BE" w:rsidP="007B1E58">
            <w:pPr>
              <w:jc w:val="center"/>
              <w:rPr>
                <w:sz w:val="22"/>
                <w:szCs w:val="22"/>
              </w:rPr>
            </w:pPr>
          </w:p>
          <w:p w14:paraId="307A65B4" w14:textId="77777777" w:rsidR="005044BE" w:rsidRPr="004965A7" w:rsidRDefault="005044BE" w:rsidP="007B1E58">
            <w:pPr>
              <w:jc w:val="center"/>
              <w:rPr>
                <w:sz w:val="22"/>
                <w:szCs w:val="22"/>
              </w:rPr>
            </w:pPr>
            <w:r w:rsidRPr="004965A7">
              <w:rPr>
                <w:sz w:val="22"/>
                <w:szCs w:val="22"/>
              </w:rPr>
              <w:t>Pasiūlymo turinys</w:t>
            </w:r>
          </w:p>
          <w:p w14:paraId="629C8859" w14:textId="77777777" w:rsidR="005044BE" w:rsidRPr="004965A7" w:rsidRDefault="005044BE" w:rsidP="007B1E58">
            <w:pPr>
              <w:jc w:val="center"/>
              <w:rPr>
                <w:sz w:val="22"/>
                <w:szCs w:val="22"/>
              </w:rPr>
            </w:pPr>
          </w:p>
        </w:tc>
        <w:tc>
          <w:tcPr>
            <w:tcW w:w="1560" w:type="dxa"/>
            <w:vMerge w:val="restart"/>
            <w:vAlign w:val="center"/>
          </w:tcPr>
          <w:p w14:paraId="2A27B5FF" w14:textId="77777777" w:rsidR="005044BE" w:rsidRPr="004965A7" w:rsidRDefault="005044BE" w:rsidP="007B1E58">
            <w:pPr>
              <w:jc w:val="center"/>
              <w:rPr>
                <w:sz w:val="22"/>
                <w:szCs w:val="22"/>
              </w:rPr>
            </w:pPr>
            <w:r w:rsidRPr="004965A7">
              <w:rPr>
                <w:sz w:val="22"/>
                <w:szCs w:val="22"/>
              </w:rPr>
              <w:t>Komiteto nuomonė</w:t>
            </w:r>
          </w:p>
        </w:tc>
        <w:tc>
          <w:tcPr>
            <w:tcW w:w="1706" w:type="dxa"/>
            <w:vMerge w:val="restart"/>
            <w:vAlign w:val="center"/>
          </w:tcPr>
          <w:p w14:paraId="507DAE2F" w14:textId="77777777" w:rsidR="005044BE" w:rsidRPr="004965A7" w:rsidRDefault="005044BE" w:rsidP="007B1E58">
            <w:pPr>
              <w:jc w:val="center"/>
              <w:rPr>
                <w:sz w:val="22"/>
                <w:szCs w:val="22"/>
              </w:rPr>
            </w:pPr>
            <w:r w:rsidRPr="004965A7">
              <w:rPr>
                <w:sz w:val="22"/>
                <w:szCs w:val="22"/>
              </w:rPr>
              <w:t xml:space="preserve">Argumentai, </w:t>
            </w:r>
          </w:p>
          <w:p w14:paraId="009023E9" w14:textId="77777777" w:rsidR="005044BE" w:rsidRPr="004965A7" w:rsidRDefault="005044BE" w:rsidP="007B1E58">
            <w:pPr>
              <w:jc w:val="center"/>
              <w:rPr>
                <w:sz w:val="22"/>
                <w:szCs w:val="22"/>
              </w:rPr>
            </w:pPr>
            <w:r w:rsidRPr="004965A7">
              <w:rPr>
                <w:sz w:val="22"/>
                <w:szCs w:val="22"/>
              </w:rPr>
              <w:t>pagrindžiantys nuomonę</w:t>
            </w:r>
          </w:p>
        </w:tc>
      </w:tr>
      <w:tr w:rsidR="005044BE" w:rsidRPr="004965A7" w14:paraId="24122ADB" w14:textId="77777777" w:rsidTr="007B1E58">
        <w:trPr>
          <w:trHeight w:val="472"/>
          <w:tblHeader/>
          <w:jc w:val="center"/>
        </w:trPr>
        <w:tc>
          <w:tcPr>
            <w:tcW w:w="570" w:type="dxa"/>
            <w:vMerge/>
          </w:tcPr>
          <w:p w14:paraId="0270137C" w14:textId="77777777" w:rsidR="005044BE" w:rsidRPr="004965A7" w:rsidRDefault="005044BE" w:rsidP="007B1E58"/>
        </w:tc>
        <w:tc>
          <w:tcPr>
            <w:tcW w:w="2297" w:type="dxa"/>
            <w:vMerge/>
          </w:tcPr>
          <w:p w14:paraId="20A83602" w14:textId="77777777" w:rsidR="005044BE" w:rsidRPr="004965A7" w:rsidRDefault="005044BE" w:rsidP="007B1E58"/>
        </w:tc>
        <w:tc>
          <w:tcPr>
            <w:tcW w:w="684" w:type="dxa"/>
            <w:vAlign w:val="center"/>
          </w:tcPr>
          <w:p w14:paraId="702C9E2A" w14:textId="77777777" w:rsidR="005044BE" w:rsidRPr="004965A7" w:rsidRDefault="005044BE" w:rsidP="007B1E58">
            <w:pPr>
              <w:jc w:val="center"/>
              <w:rPr>
                <w:sz w:val="20"/>
              </w:rPr>
            </w:pPr>
            <w:r w:rsidRPr="004965A7">
              <w:rPr>
                <w:sz w:val="20"/>
              </w:rPr>
              <w:t>str.</w:t>
            </w:r>
          </w:p>
        </w:tc>
        <w:tc>
          <w:tcPr>
            <w:tcW w:w="684" w:type="dxa"/>
            <w:vAlign w:val="center"/>
          </w:tcPr>
          <w:p w14:paraId="7ABCA9A0" w14:textId="77777777" w:rsidR="005044BE" w:rsidRPr="004965A7" w:rsidRDefault="005044BE" w:rsidP="007B1E58">
            <w:pPr>
              <w:jc w:val="center"/>
              <w:rPr>
                <w:sz w:val="20"/>
              </w:rPr>
            </w:pPr>
            <w:r w:rsidRPr="004965A7">
              <w:rPr>
                <w:sz w:val="20"/>
              </w:rPr>
              <w:t>str. d.</w:t>
            </w:r>
          </w:p>
        </w:tc>
        <w:tc>
          <w:tcPr>
            <w:tcW w:w="684" w:type="dxa"/>
            <w:vAlign w:val="center"/>
          </w:tcPr>
          <w:p w14:paraId="32C46B2B" w14:textId="77777777" w:rsidR="005044BE" w:rsidRPr="004965A7" w:rsidRDefault="005044BE" w:rsidP="007B1E58">
            <w:pPr>
              <w:jc w:val="center"/>
              <w:rPr>
                <w:sz w:val="20"/>
              </w:rPr>
            </w:pPr>
            <w:r w:rsidRPr="004965A7">
              <w:rPr>
                <w:sz w:val="20"/>
              </w:rPr>
              <w:t>p.</w:t>
            </w:r>
          </w:p>
        </w:tc>
        <w:tc>
          <w:tcPr>
            <w:tcW w:w="6983" w:type="dxa"/>
            <w:vMerge/>
          </w:tcPr>
          <w:p w14:paraId="345016D4" w14:textId="77777777" w:rsidR="005044BE" w:rsidRPr="004965A7" w:rsidRDefault="005044BE" w:rsidP="007B1E58"/>
        </w:tc>
        <w:tc>
          <w:tcPr>
            <w:tcW w:w="1560" w:type="dxa"/>
            <w:vMerge/>
          </w:tcPr>
          <w:p w14:paraId="7F88A46B" w14:textId="77777777" w:rsidR="005044BE" w:rsidRPr="004965A7" w:rsidRDefault="005044BE" w:rsidP="007B1E58"/>
        </w:tc>
        <w:tc>
          <w:tcPr>
            <w:tcW w:w="1706" w:type="dxa"/>
            <w:vMerge/>
          </w:tcPr>
          <w:p w14:paraId="3818A22B" w14:textId="77777777" w:rsidR="005044BE" w:rsidRPr="004965A7" w:rsidRDefault="005044BE" w:rsidP="007B1E58"/>
        </w:tc>
      </w:tr>
      <w:tr w:rsidR="005044BE" w:rsidRPr="004965A7" w14:paraId="617A2CF6" w14:textId="77777777" w:rsidTr="007B1E58">
        <w:trPr>
          <w:jc w:val="center"/>
        </w:trPr>
        <w:tc>
          <w:tcPr>
            <w:tcW w:w="570" w:type="dxa"/>
          </w:tcPr>
          <w:p w14:paraId="6802E83A" w14:textId="77777777" w:rsidR="005044BE" w:rsidRPr="004965A7" w:rsidRDefault="005044BE" w:rsidP="007B1E58">
            <w:pPr>
              <w:pStyle w:val="Pasilymai4"/>
              <w:jc w:val="center"/>
            </w:pPr>
            <w:r w:rsidRPr="004965A7">
              <w:t>1.</w:t>
            </w:r>
          </w:p>
        </w:tc>
        <w:tc>
          <w:tcPr>
            <w:tcW w:w="2297" w:type="dxa"/>
          </w:tcPr>
          <w:p w14:paraId="5293DCA6" w14:textId="77777777" w:rsidR="005044BE" w:rsidRPr="004965A7" w:rsidRDefault="005044BE" w:rsidP="00D362A8">
            <w:pPr>
              <w:pStyle w:val="Pasilymai4"/>
              <w:jc w:val="center"/>
            </w:pPr>
            <w:r w:rsidRPr="004965A7">
              <w:t>Lietuvos Respublikos valstybės kontrolė,</w:t>
            </w:r>
          </w:p>
          <w:p w14:paraId="0D84B582" w14:textId="77777777" w:rsidR="005044BE" w:rsidRPr="004965A7" w:rsidRDefault="005044BE" w:rsidP="00D362A8">
            <w:pPr>
              <w:pStyle w:val="Pasilymai4"/>
              <w:jc w:val="center"/>
            </w:pPr>
            <w:r w:rsidRPr="004965A7">
              <w:t>2020-10-01</w:t>
            </w:r>
          </w:p>
          <w:p w14:paraId="3733F09A" w14:textId="77777777" w:rsidR="005044BE" w:rsidRPr="004965A7" w:rsidRDefault="005044BE" w:rsidP="00D362A8">
            <w:pPr>
              <w:pStyle w:val="Pasilymai4"/>
              <w:jc w:val="center"/>
            </w:pPr>
            <w:r w:rsidRPr="004965A7">
              <w:t>Nr. FAE-8</w:t>
            </w:r>
          </w:p>
        </w:tc>
        <w:tc>
          <w:tcPr>
            <w:tcW w:w="684" w:type="dxa"/>
          </w:tcPr>
          <w:p w14:paraId="5EA21C82" w14:textId="77777777" w:rsidR="005044BE" w:rsidRPr="004965A7" w:rsidRDefault="005044BE" w:rsidP="007B1E58">
            <w:pPr>
              <w:pStyle w:val="Pasilymai4"/>
              <w:jc w:val="center"/>
              <w:rPr>
                <w:b/>
              </w:rPr>
            </w:pPr>
          </w:p>
        </w:tc>
        <w:tc>
          <w:tcPr>
            <w:tcW w:w="684" w:type="dxa"/>
          </w:tcPr>
          <w:p w14:paraId="0C2C9BE5" w14:textId="77777777" w:rsidR="005044BE" w:rsidRPr="004965A7" w:rsidRDefault="005044BE" w:rsidP="007B1E58">
            <w:pPr>
              <w:pStyle w:val="Pasilymai4"/>
              <w:jc w:val="center"/>
              <w:rPr>
                <w:b/>
              </w:rPr>
            </w:pPr>
          </w:p>
        </w:tc>
        <w:tc>
          <w:tcPr>
            <w:tcW w:w="684" w:type="dxa"/>
          </w:tcPr>
          <w:p w14:paraId="26654C8D" w14:textId="77777777" w:rsidR="005044BE" w:rsidRPr="004965A7" w:rsidRDefault="005044BE" w:rsidP="007B1E58">
            <w:pPr>
              <w:pStyle w:val="Pasilymai4"/>
              <w:jc w:val="center"/>
              <w:rPr>
                <w:b/>
              </w:rPr>
            </w:pPr>
          </w:p>
        </w:tc>
        <w:tc>
          <w:tcPr>
            <w:tcW w:w="6983" w:type="dxa"/>
          </w:tcPr>
          <w:p w14:paraId="17368515" w14:textId="77777777" w:rsidR="005044BE" w:rsidRPr="004965A7" w:rsidRDefault="005044BE" w:rsidP="007B1E58">
            <w:pPr>
              <w:autoSpaceDE w:val="0"/>
              <w:autoSpaceDN w:val="0"/>
              <w:adjustRightInd w:val="0"/>
              <w:jc w:val="both"/>
              <w:rPr>
                <w:i/>
                <w:color w:val="000000"/>
                <w:sz w:val="22"/>
                <w:szCs w:val="22"/>
              </w:rPr>
            </w:pPr>
            <w:r w:rsidRPr="004965A7">
              <w:rPr>
                <w:i/>
                <w:color w:val="000000"/>
                <w:sz w:val="22"/>
                <w:szCs w:val="22"/>
              </w:rPr>
              <w:t>Sąlyginė nuomonė dėl konsoliduotųjų finansinių ir biudžeto vykdymo ataskaitų rinkinių</w:t>
            </w:r>
          </w:p>
          <w:p w14:paraId="219C3186" w14:textId="77777777" w:rsidR="005044BE" w:rsidRPr="004965A7" w:rsidRDefault="005044BE" w:rsidP="007B1E58">
            <w:pPr>
              <w:autoSpaceDE w:val="0"/>
              <w:autoSpaceDN w:val="0"/>
              <w:adjustRightInd w:val="0"/>
              <w:jc w:val="both"/>
              <w:rPr>
                <w:color w:val="000000"/>
                <w:sz w:val="22"/>
                <w:szCs w:val="22"/>
              </w:rPr>
            </w:pPr>
            <w:r w:rsidRPr="004965A7">
              <w:rPr>
                <w:color w:val="000000"/>
                <w:sz w:val="22"/>
                <w:szCs w:val="22"/>
              </w:rPr>
              <w:t xml:space="preserve">Mes atlikome Valstybinio socialinio draudimo fondo 2019 metų konsoliduotųjų finansinių ir biudžeto vykdymo ataskaitų rinkinių auditą. </w:t>
            </w:r>
          </w:p>
          <w:p w14:paraId="0024B2AE" w14:textId="77777777" w:rsidR="005044BE" w:rsidRPr="004965A7" w:rsidRDefault="005044BE" w:rsidP="007B1E58">
            <w:pPr>
              <w:autoSpaceDE w:val="0"/>
              <w:autoSpaceDN w:val="0"/>
              <w:adjustRightInd w:val="0"/>
              <w:jc w:val="both"/>
              <w:rPr>
                <w:color w:val="000000"/>
                <w:sz w:val="22"/>
                <w:szCs w:val="22"/>
              </w:rPr>
            </w:pPr>
            <w:r w:rsidRPr="004965A7">
              <w:rPr>
                <w:color w:val="000000"/>
                <w:sz w:val="22"/>
                <w:szCs w:val="22"/>
              </w:rPr>
              <w:t>Mūsų nuomone, išskyrus mūsų išvados skyriuje „Pagrindas pareikšti sąlyginę nuomonę dėl konsoliduotųjų finansinių ir biudžeto vykdymo ataskaitų rinkinių“ apibūdintų dalykų poveikį, Valstybinio socialinio draudimo fondo 2019 metų konsoliduotųjų finansinių ir biudžeto vykdymo ataskaitų rinkiniai parodo tikrą ir teisingą 2019 m. gruodžio 31 d. finansinę būklę, 2019 metų veiklos rezultatus, grynojo turto pokyčius ir pinigų srautus pagal Lietuvos Respublikos viešojo sektoriaus apskaitos ir finansinės atskaitomybės standartus ir kitus teisės aktus, reglamentuojančius šių rinkinių sudarymą.</w:t>
            </w:r>
          </w:p>
          <w:p w14:paraId="1AE77E40" w14:textId="77777777" w:rsidR="005044BE" w:rsidRPr="004965A7" w:rsidRDefault="005044BE" w:rsidP="007B1E58">
            <w:pPr>
              <w:autoSpaceDE w:val="0"/>
              <w:autoSpaceDN w:val="0"/>
              <w:adjustRightInd w:val="0"/>
              <w:jc w:val="both"/>
              <w:rPr>
                <w:i/>
                <w:color w:val="000000"/>
                <w:sz w:val="22"/>
                <w:szCs w:val="22"/>
              </w:rPr>
            </w:pPr>
            <w:r w:rsidRPr="004965A7">
              <w:rPr>
                <w:i/>
                <w:color w:val="000000"/>
                <w:sz w:val="22"/>
                <w:szCs w:val="22"/>
              </w:rPr>
              <w:t>Pagrindas pareikšti sąlyginę nuomonę dėl konsoliduotųjų finansinių ir biudžeto vykdymo ataskaitų rinkinių</w:t>
            </w:r>
          </w:p>
          <w:p w14:paraId="3DE32A34" w14:textId="77777777" w:rsidR="005044BE" w:rsidRPr="004965A7" w:rsidRDefault="005044BE" w:rsidP="007B1E58">
            <w:pPr>
              <w:autoSpaceDE w:val="0"/>
              <w:autoSpaceDN w:val="0"/>
              <w:adjustRightInd w:val="0"/>
              <w:jc w:val="both"/>
              <w:rPr>
                <w:color w:val="000000"/>
                <w:sz w:val="22"/>
                <w:szCs w:val="22"/>
              </w:rPr>
            </w:pPr>
            <w:r w:rsidRPr="004965A7">
              <w:rPr>
                <w:color w:val="000000"/>
                <w:sz w:val="22"/>
                <w:szCs w:val="22"/>
              </w:rPr>
              <w:t xml:space="preserve">Valstybinio socialinio draudimo fondo valdybos teikiamų biudžeto vykdymo ir finansinių ataskaitų rinkinių metų rezultatai skirtis neturėtų, tačiau jie skiriasi 41,4 mln. Eur suma. Dėl laiku neįvertintų sprendimų, didinančių fondo sąnaudas, fondo rezultatas padidintas 0,1 mln. Eur (ataskaitos 1.1 poskyris). </w:t>
            </w:r>
          </w:p>
          <w:p w14:paraId="4ED6E3A8" w14:textId="77777777" w:rsidR="005044BE" w:rsidRPr="004965A7" w:rsidRDefault="005044BE" w:rsidP="007B1E58">
            <w:pPr>
              <w:pStyle w:val="Default"/>
              <w:jc w:val="both"/>
              <w:rPr>
                <w:rFonts w:ascii="Times New Roman" w:hAnsi="Times New Roman" w:cs="Times New Roman"/>
                <w:sz w:val="22"/>
                <w:szCs w:val="22"/>
              </w:rPr>
            </w:pPr>
            <w:r w:rsidRPr="004965A7">
              <w:rPr>
                <w:rFonts w:ascii="Times New Roman" w:hAnsi="Times New Roman" w:cs="Times New Roman"/>
                <w:sz w:val="22"/>
                <w:szCs w:val="22"/>
              </w:rPr>
              <w:t xml:space="preserve">Auditą atlikome pagal Valstybinio audito reikalavimus, tarptautinius audito standartus ir tarptautinius aukščiausiųjų audito institucijų standartus. Mūsų atsakomybė pagal šiuos standartus išsamiai apibūdinta šios išvados skyriuje „Auditoriaus atsakomybė už auditą“. Esame nepriklausomi nuo audituojamo subjekto pagal Valstybės kontrolės tarnybinės etikos kodeksą ir laikėmės kitų šiame kodekse nustatytų etikos reikalavimų. </w:t>
            </w:r>
          </w:p>
          <w:p w14:paraId="24E88AE9" w14:textId="77777777" w:rsidR="005044BE" w:rsidRPr="004965A7" w:rsidRDefault="005044BE" w:rsidP="007B1E58">
            <w:pPr>
              <w:pStyle w:val="Default"/>
              <w:jc w:val="both"/>
              <w:rPr>
                <w:rFonts w:ascii="Times New Roman" w:hAnsi="Times New Roman" w:cs="Times New Roman"/>
                <w:sz w:val="22"/>
                <w:szCs w:val="22"/>
              </w:rPr>
            </w:pPr>
            <w:r w:rsidRPr="004965A7">
              <w:rPr>
                <w:rFonts w:ascii="Times New Roman" w:hAnsi="Times New Roman" w:cs="Times New Roman"/>
                <w:sz w:val="22"/>
                <w:szCs w:val="22"/>
              </w:rPr>
              <w:t xml:space="preserve">Mes manome, kad mūsų surinkti audito įrodymai yra pakankami ir tinkami mūsų sąlyginei nuomonei dėl konsoliduotųjų finansinių ir biudžeto vykdymo ataskaitų rinkinių pagrįsti. </w:t>
            </w:r>
          </w:p>
          <w:p w14:paraId="0825CF2F" w14:textId="77777777" w:rsidR="005044BE" w:rsidRPr="004965A7" w:rsidRDefault="005044BE" w:rsidP="007B1E58">
            <w:pPr>
              <w:pStyle w:val="Default"/>
              <w:ind w:firstLine="227"/>
              <w:jc w:val="both"/>
            </w:pPr>
            <w:r w:rsidRPr="004965A7">
              <w:rPr>
                <w:rFonts w:ascii="Times New Roman" w:hAnsi="Times New Roman" w:cs="Times New Roman"/>
                <w:sz w:val="22"/>
                <w:szCs w:val="22"/>
              </w:rPr>
              <w:t>&lt;...&gt;</w:t>
            </w:r>
          </w:p>
        </w:tc>
        <w:tc>
          <w:tcPr>
            <w:tcW w:w="1560" w:type="dxa"/>
          </w:tcPr>
          <w:p w14:paraId="2D89FCF1" w14:textId="77777777" w:rsidR="005044BE" w:rsidRPr="004965A7" w:rsidRDefault="005044BE" w:rsidP="007B1E58">
            <w:pPr>
              <w:pStyle w:val="Pasilymai4"/>
              <w:jc w:val="center"/>
            </w:pPr>
            <w:r w:rsidRPr="004965A7">
              <w:t>Atsižvelgti</w:t>
            </w:r>
            <w:r w:rsidR="00D362A8">
              <w:t>.</w:t>
            </w:r>
          </w:p>
        </w:tc>
        <w:tc>
          <w:tcPr>
            <w:tcW w:w="1706" w:type="dxa"/>
          </w:tcPr>
          <w:p w14:paraId="21B96C3D" w14:textId="77777777" w:rsidR="005044BE" w:rsidRPr="004965A7" w:rsidRDefault="005044BE" w:rsidP="007B1E58">
            <w:pPr>
              <w:pStyle w:val="Pasilymai4"/>
              <w:ind w:firstLine="227"/>
            </w:pPr>
          </w:p>
        </w:tc>
      </w:tr>
    </w:tbl>
    <w:p w14:paraId="271BBA2D" w14:textId="77777777" w:rsidR="005C5E89" w:rsidRDefault="005C5E89">
      <w:pPr>
        <w:rPr>
          <w:sz w:val="18"/>
          <w:szCs w:val="18"/>
        </w:rPr>
      </w:pPr>
    </w:p>
    <w:p w14:paraId="6DC21DE5" w14:textId="77777777" w:rsidR="005C5E89" w:rsidRPr="002D2668" w:rsidRDefault="00C84547">
      <w:pPr>
        <w:keepNext/>
        <w:ind w:firstLine="720"/>
        <w:outlineLvl w:val="5"/>
        <w:rPr>
          <w:bCs/>
        </w:rPr>
      </w:pPr>
      <w:r>
        <w:rPr>
          <w:b/>
          <w:bCs/>
        </w:rPr>
        <w:lastRenderedPageBreak/>
        <w:t>5. Subjektų, turinčių įstatymų leidybos iniciatyvos teisę, pasiūlymai:</w:t>
      </w:r>
      <w:r w:rsidR="002D2668">
        <w:rPr>
          <w:b/>
          <w:bCs/>
        </w:rPr>
        <w:t xml:space="preserve"> </w:t>
      </w:r>
      <w:r w:rsidR="002D2668" w:rsidRPr="002D2668">
        <w:rPr>
          <w:bCs/>
        </w:rPr>
        <w:t>negauta.</w:t>
      </w:r>
    </w:p>
    <w:p w14:paraId="4B01DA52" w14:textId="77777777" w:rsidR="005C5E89" w:rsidRDefault="00C84547">
      <w:pPr>
        <w:keepNext/>
        <w:ind w:firstLine="720"/>
        <w:outlineLvl w:val="5"/>
        <w:rPr>
          <w:b/>
          <w:bCs/>
        </w:rPr>
      </w:pPr>
      <w:r>
        <w:rPr>
          <w:b/>
          <w:bCs/>
        </w:rPr>
        <w:t>6. Seimo paskirtų papildomų komitetų</w:t>
      </w:r>
      <w:r w:rsidR="003232E1">
        <w:rPr>
          <w:b/>
          <w:bCs/>
        </w:rPr>
        <w:t xml:space="preserve"> </w:t>
      </w:r>
      <w:r>
        <w:rPr>
          <w:b/>
          <w:bCs/>
        </w:rPr>
        <w:t>pasiūlymai:</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971"/>
        <w:gridCol w:w="672"/>
        <w:gridCol w:w="701"/>
        <w:gridCol w:w="672"/>
        <w:gridCol w:w="561"/>
        <w:gridCol w:w="5422"/>
        <w:gridCol w:w="1816"/>
        <w:gridCol w:w="2791"/>
      </w:tblGrid>
      <w:tr w:rsidR="005C5E89" w14:paraId="622FFD35" w14:textId="77777777" w:rsidTr="002D2668">
        <w:trPr>
          <w:cantSplit/>
          <w:trHeight w:val="472"/>
          <w:tblHeader/>
          <w:jc w:val="center"/>
        </w:trPr>
        <w:tc>
          <w:tcPr>
            <w:tcW w:w="562" w:type="dxa"/>
            <w:vMerge w:val="restart"/>
            <w:vAlign w:val="center"/>
          </w:tcPr>
          <w:p w14:paraId="212146A5" w14:textId="77777777" w:rsidR="005C5E89" w:rsidRDefault="00C84547">
            <w:pPr>
              <w:jc w:val="center"/>
              <w:rPr>
                <w:sz w:val="22"/>
                <w:szCs w:val="22"/>
              </w:rPr>
            </w:pPr>
            <w:r>
              <w:rPr>
                <w:sz w:val="22"/>
                <w:szCs w:val="22"/>
              </w:rPr>
              <w:t>Eil.</w:t>
            </w:r>
          </w:p>
          <w:p w14:paraId="149FED07" w14:textId="77777777" w:rsidR="005C5E89" w:rsidRDefault="00C84547">
            <w:pPr>
              <w:jc w:val="center"/>
              <w:rPr>
                <w:sz w:val="22"/>
                <w:szCs w:val="22"/>
              </w:rPr>
            </w:pPr>
            <w:r>
              <w:rPr>
                <w:sz w:val="22"/>
                <w:szCs w:val="22"/>
              </w:rPr>
              <w:t>Nr.</w:t>
            </w:r>
          </w:p>
        </w:tc>
        <w:tc>
          <w:tcPr>
            <w:tcW w:w="1971" w:type="dxa"/>
            <w:vMerge w:val="restart"/>
            <w:vAlign w:val="center"/>
          </w:tcPr>
          <w:p w14:paraId="5654EB26" w14:textId="77777777" w:rsidR="005C5E89" w:rsidRDefault="00C84547">
            <w:pPr>
              <w:jc w:val="center"/>
              <w:rPr>
                <w:sz w:val="22"/>
                <w:szCs w:val="22"/>
              </w:rPr>
            </w:pPr>
            <w:r>
              <w:rPr>
                <w:sz w:val="22"/>
                <w:szCs w:val="22"/>
              </w:rPr>
              <w:t>Pasiūlymo teikėjas, data</w:t>
            </w:r>
          </w:p>
        </w:tc>
        <w:tc>
          <w:tcPr>
            <w:tcW w:w="2045" w:type="dxa"/>
            <w:gridSpan w:val="3"/>
            <w:vAlign w:val="center"/>
          </w:tcPr>
          <w:p w14:paraId="12CE0732" w14:textId="77777777" w:rsidR="005C5E89" w:rsidRDefault="00C84547">
            <w:pPr>
              <w:jc w:val="center"/>
              <w:rPr>
                <w:sz w:val="22"/>
                <w:szCs w:val="22"/>
              </w:rPr>
            </w:pPr>
            <w:r>
              <w:rPr>
                <w:sz w:val="22"/>
                <w:szCs w:val="22"/>
              </w:rPr>
              <w:t>Siūloma keisti</w:t>
            </w:r>
          </w:p>
        </w:tc>
        <w:tc>
          <w:tcPr>
            <w:tcW w:w="561" w:type="dxa"/>
            <w:vMerge w:val="restart"/>
            <w:textDirection w:val="btLr"/>
            <w:vAlign w:val="center"/>
          </w:tcPr>
          <w:p w14:paraId="04F6BC58" w14:textId="77777777" w:rsidR="005C5E89" w:rsidRDefault="00C84547">
            <w:pPr>
              <w:ind w:left="113" w:right="113"/>
              <w:jc w:val="center"/>
              <w:rPr>
                <w:sz w:val="22"/>
                <w:szCs w:val="22"/>
              </w:rPr>
            </w:pPr>
            <w:r>
              <w:rPr>
                <w:sz w:val="22"/>
                <w:szCs w:val="22"/>
              </w:rPr>
              <w:t>Pastabos</w:t>
            </w:r>
          </w:p>
        </w:tc>
        <w:tc>
          <w:tcPr>
            <w:tcW w:w="5422" w:type="dxa"/>
            <w:vMerge w:val="restart"/>
            <w:vAlign w:val="center"/>
          </w:tcPr>
          <w:p w14:paraId="08A431C5" w14:textId="77777777" w:rsidR="005C5E89" w:rsidRDefault="00C84547">
            <w:pPr>
              <w:jc w:val="center"/>
              <w:rPr>
                <w:sz w:val="22"/>
                <w:szCs w:val="22"/>
              </w:rPr>
            </w:pPr>
            <w:r>
              <w:rPr>
                <w:sz w:val="22"/>
                <w:szCs w:val="22"/>
              </w:rPr>
              <w:t>Pasiūlymo turinys</w:t>
            </w:r>
          </w:p>
        </w:tc>
        <w:tc>
          <w:tcPr>
            <w:tcW w:w="1816" w:type="dxa"/>
            <w:vMerge w:val="restart"/>
            <w:vAlign w:val="center"/>
          </w:tcPr>
          <w:p w14:paraId="1E161614" w14:textId="77777777" w:rsidR="005C5E89" w:rsidRDefault="00C13472" w:rsidP="00AA082C">
            <w:pPr>
              <w:jc w:val="center"/>
              <w:rPr>
                <w:sz w:val="22"/>
                <w:szCs w:val="22"/>
              </w:rPr>
            </w:pPr>
            <w:r>
              <w:rPr>
                <w:sz w:val="22"/>
                <w:szCs w:val="22"/>
              </w:rPr>
              <w:t>Komiteto nuomonė</w:t>
            </w:r>
          </w:p>
        </w:tc>
        <w:tc>
          <w:tcPr>
            <w:tcW w:w="2791" w:type="dxa"/>
            <w:vMerge w:val="restart"/>
            <w:vAlign w:val="center"/>
          </w:tcPr>
          <w:p w14:paraId="5059C9FE" w14:textId="77777777" w:rsidR="005C5E89" w:rsidRDefault="00C84547">
            <w:pPr>
              <w:jc w:val="center"/>
              <w:rPr>
                <w:sz w:val="22"/>
                <w:szCs w:val="22"/>
              </w:rPr>
            </w:pPr>
            <w:r>
              <w:rPr>
                <w:sz w:val="22"/>
                <w:szCs w:val="22"/>
              </w:rPr>
              <w:t xml:space="preserve">Argumentai, </w:t>
            </w:r>
          </w:p>
          <w:p w14:paraId="1FA6EF1D" w14:textId="77777777" w:rsidR="005C5E89" w:rsidRDefault="00C84547">
            <w:pPr>
              <w:jc w:val="center"/>
              <w:rPr>
                <w:sz w:val="22"/>
                <w:szCs w:val="22"/>
              </w:rPr>
            </w:pPr>
            <w:r>
              <w:rPr>
                <w:sz w:val="22"/>
                <w:szCs w:val="22"/>
              </w:rPr>
              <w:t>pagrindžiantys nuomonę</w:t>
            </w:r>
          </w:p>
        </w:tc>
      </w:tr>
      <w:tr w:rsidR="005C5E89" w14:paraId="5792B98A" w14:textId="77777777" w:rsidTr="002D2668">
        <w:trPr>
          <w:trHeight w:val="592"/>
          <w:tblHeader/>
          <w:jc w:val="center"/>
        </w:trPr>
        <w:tc>
          <w:tcPr>
            <w:tcW w:w="562" w:type="dxa"/>
            <w:vMerge/>
          </w:tcPr>
          <w:p w14:paraId="6611B3A4" w14:textId="77777777" w:rsidR="005C5E89" w:rsidRDefault="005C5E89">
            <w:pPr>
              <w:rPr>
                <w:sz w:val="22"/>
                <w:szCs w:val="22"/>
              </w:rPr>
            </w:pPr>
          </w:p>
        </w:tc>
        <w:tc>
          <w:tcPr>
            <w:tcW w:w="1971" w:type="dxa"/>
            <w:vMerge/>
          </w:tcPr>
          <w:p w14:paraId="50258F2A" w14:textId="77777777" w:rsidR="005C5E89" w:rsidRDefault="005C5E89">
            <w:pPr>
              <w:rPr>
                <w:sz w:val="22"/>
                <w:szCs w:val="22"/>
              </w:rPr>
            </w:pPr>
          </w:p>
        </w:tc>
        <w:tc>
          <w:tcPr>
            <w:tcW w:w="672" w:type="dxa"/>
            <w:vAlign w:val="center"/>
          </w:tcPr>
          <w:p w14:paraId="4BF23060" w14:textId="77777777" w:rsidR="005C5E89" w:rsidRDefault="00C84547">
            <w:pPr>
              <w:jc w:val="center"/>
              <w:rPr>
                <w:sz w:val="20"/>
              </w:rPr>
            </w:pPr>
            <w:r>
              <w:rPr>
                <w:sz w:val="20"/>
              </w:rPr>
              <w:t>str.</w:t>
            </w:r>
          </w:p>
        </w:tc>
        <w:tc>
          <w:tcPr>
            <w:tcW w:w="701" w:type="dxa"/>
            <w:vAlign w:val="center"/>
          </w:tcPr>
          <w:p w14:paraId="25369EDB" w14:textId="77777777" w:rsidR="005C5E89" w:rsidRDefault="00C84547">
            <w:pPr>
              <w:jc w:val="center"/>
              <w:rPr>
                <w:sz w:val="20"/>
              </w:rPr>
            </w:pPr>
            <w:r>
              <w:rPr>
                <w:sz w:val="20"/>
              </w:rPr>
              <w:t>str. d.</w:t>
            </w:r>
          </w:p>
        </w:tc>
        <w:tc>
          <w:tcPr>
            <w:tcW w:w="672" w:type="dxa"/>
            <w:vAlign w:val="center"/>
          </w:tcPr>
          <w:p w14:paraId="3B78F214" w14:textId="77777777" w:rsidR="005C5E89" w:rsidRDefault="00C84547">
            <w:pPr>
              <w:jc w:val="center"/>
              <w:rPr>
                <w:sz w:val="20"/>
              </w:rPr>
            </w:pPr>
            <w:r>
              <w:rPr>
                <w:sz w:val="20"/>
              </w:rPr>
              <w:t>p.</w:t>
            </w:r>
          </w:p>
        </w:tc>
        <w:tc>
          <w:tcPr>
            <w:tcW w:w="561" w:type="dxa"/>
            <w:vMerge/>
          </w:tcPr>
          <w:p w14:paraId="29EBBDC9" w14:textId="77777777" w:rsidR="005C5E89" w:rsidRDefault="005C5E89">
            <w:pPr>
              <w:rPr>
                <w:sz w:val="22"/>
                <w:szCs w:val="22"/>
              </w:rPr>
            </w:pPr>
          </w:p>
        </w:tc>
        <w:tc>
          <w:tcPr>
            <w:tcW w:w="5422" w:type="dxa"/>
            <w:vMerge/>
          </w:tcPr>
          <w:p w14:paraId="53DC9DA9" w14:textId="77777777" w:rsidR="005C5E89" w:rsidRDefault="005C5E89">
            <w:pPr>
              <w:rPr>
                <w:sz w:val="22"/>
                <w:szCs w:val="22"/>
              </w:rPr>
            </w:pPr>
          </w:p>
        </w:tc>
        <w:tc>
          <w:tcPr>
            <w:tcW w:w="1816" w:type="dxa"/>
            <w:vMerge/>
          </w:tcPr>
          <w:p w14:paraId="51994DD6" w14:textId="77777777" w:rsidR="005C5E89" w:rsidRDefault="005C5E89">
            <w:pPr>
              <w:rPr>
                <w:sz w:val="22"/>
                <w:szCs w:val="22"/>
              </w:rPr>
            </w:pPr>
          </w:p>
        </w:tc>
        <w:tc>
          <w:tcPr>
            <w:tcW w:w="2791" w:type="dxa"/>
            <w:vMerge/>
          </w:tcPr>
          <w:p w14:paraId="014BE4BC" w14:textId="77777777" w:rsidR="005C5E89" w:rsidRDefault="005C5E89">
            <w:pPr>
              <w:rPr>
                <w:sz w:val="22"/>
                <w:szCs w:val="22"/>
              </w:rPr>
            </w:pPr>
          </w:p>
        </w:tc>
      </w:tr>
      <w:tr w:rsidR="005C5E89" w14:paraId="385009EB" w14:textId="77777777" w:rsidTr="002D2668">
        <w:trPr>
          <w:jc w:val="center"/>
        </w:trPr>
        <w:tc>
          <w:tcPr>
            <w:tcW w:w="562" w:type="dxa"/>
          </w:tcPr>
          <w:p w14:paraId="32E4DAA5" w14:textId="77777777" w:rsidR="005C5E89" w:rsidRDefault="005044BE" w:rsidP="009A66C1">
            <w:pPr>
              <w:pStyle w:val="Pasilymai6"/>
              <w:jc w:val="center"/>
            </w:pPr>
            <w:r>
              <w:t xml:space="preserve">1. </w:t>
            </w:r>
          </w:p>
        </w:tc>
        <w:tc>
          <w:tcPr>
            <w:tcW w:w="1971" w:type="dxa"/>
          </w:tcPr>
          <w:p w14:paraId="10A4C662" w14:textId="77777777" w:rsidR="005C5E89" w:rsidRDefault="005044BE" w:rsidP="005044BE">
            <w:pPr>
              <w:pStyle w:val="Pasilymai6"/>
              <w:jc w:val="center"/>
            </w:pPr>
            <w:r>
              <w:t>Audito komitetas,</w:t>
            </w:r>
          </w:p>
          <w:p w14:paraId="1C5B5A4C" w14:textId="77777777" w:rsidR="005044BE" w:rsidRDefault="005044BE" w:rsidP="005044BE">
            <w:pPr>
              <w:pStyle w:val="Pasilymai6"/>
              <w:jc w:val="center"/>
            </w:pPr>
            <w:r>
              <w:t>2020-10-28</w:t>
            </w:r>
          </w:p>
        </w:tc>
        <w:tc>
          <w:tcPr>
            <w:tcW w:w="672" w:type="dxa"/>
          </w:tcPr>
          <w:p w14:paraId="77A3CE07" w14:textId="77777777" w:rsidR="005C5E89" w:rsidRDefault="005C5E89" w:rsidP="009A66C1">
            <w:pPr>
              <w:pStyle w:val="Pasilymai6"/>
              <w:jc w:val="center"/>
              <w:rPr>
                <w:b/>
              </w:rPr>
            </w:pPr>
          </w:p>
        </w:tc>
        <w:tc>
          <w:tcPr>
            <w:tcW w:w="701" w:type="dxa"/>
          </w:tcPr>
          <w:p w14:paraId="6223DA20" w14:textId="77777777" w:rsidR="005C5E89" w:rsidRDefault="005C5E89" w:rsidP="009A66C1">
            <w:pPr>
              <w:pStyle w:val="Pasilymai6"/>
              <w:jc w:val="center"/>
              <w:rPr>
                <w:b/>
              </w:rPr>
            </w:pPr>
          </w:p>
        </w:tc>
        <w:tc>
          <w:tcPr>
            <w:tcW w:w="672" w:type="dxa"/>
          </w:tcPr>
          <w:p w14:paraId="1473F9EF" w14:textId="77777777" w:rsidR="005C5E89" w:rsidRDefault="005C5E89" w:rsidP="009A66C1">
            <w:pPr>
              <w:pStyle w:val="Pasilymai6"/>
              <w:jc w:val="center"/>
              <w:rPr>
                <w:b/>
              </w:rPr>
            </w:pPr>
          </w:p>
        </w:tc>
        <w:tc>
          <w:tcPr>
            <w:tcW w:w="561" w:type="dxa"/>
          </w:tcPr>
          <w:p w14:paraId="4048066A" w14:textId="77777777" w:rsidR="005C5E89" w:rsidRDefault="002D2668" w:rsidP="009A66C1">
            <w:pPr>
              <w:pStyle w:val="Pasilymai6"/>
              <w:jc w:val="center"/>
            </w:pPr>
            <w:r>
              <w:t>*</w:t>
            </w:r>
          </w:p>
        </w:tc>
        <w:tc>
          <w:tcPr>
            <w:tcW w:w="5422" w:type="dxa"/>
          </w:tcPr>
          <w:p w14:paraId="262ADA04" w14:textId="77777777" w:rsidR="005044BE" w:rsidRPr="004965A7" w:rsidRDefault="005044BE" w:rsidP="005044BE">
            <w:pPr>
              <w:ind w:firstLine="720"/>
              <w:jc w:val="both"/>
            </w:pPr>
            <w:r w:rsidRPr="004965A7">
              <w:rPr>
                <w:b/>
              </w:rPr>
              <w:t>6. Komiteto sprendimas ir pasiūlymai:</w:t>
            </w:r>
          </w:p>
          <w:p w14:paraId="54FA8632" w14:textId="77777777" w:rsidR="005044BE" w:rsidRPr="002D2668" w:rsidRDefault="005044BE" w:rsidP="002D2668">
            <w:pPr>
              <w:pStyle w:val="Komitetosprendimas"/>
              <w:spacing w:line="240" w:lineRule="auto"/>
              <w:rPr>
                <w:sz w:val="23"/>
                <w:szCs w:val="23"/>
                <w:highlight w:val="yellow"/>
              </w:rPr>
            </w:pPr>
            <w:r w:rsidRPr="004965A7">
              <w:rPr>
                <w:b/>
              </w:rPr>
              <w:t>6.1. Sprendimas</w:t>
            </w:r>
            <w:r w:rsidRPr="004965A7">
              <w:t xml:space="preserve">: </w:t>
            </w:r>
            <w:r w:rsidRPr="004965A7">
              <w:rPr>
                <w:sz w:val="23"/>
                <w:szCs w:val="23"/>
              </w:rPr>
              <w:t xml:space="preserve">atsižvelgiant į Valstybės kontrolės 2020 m. spalio 1 d. valstybinio audito išvadoje Nr. FA-8 pareikštą sąlyginę nuomonę dėl konsoliduotųjų finansinių ir biudžeto vykdymo ataskaitų rinkinių, į Valstybės kontrolės valstybinio audito ataskaitoje Nr. FAE-8 pateiktus pastebėjimus, </w:t>
            </w:r>
            <w:r w:rsidRPr="00D362A8">
              <w:rPr>
                <w:b/>
                <w:bCs/>
                <w:sz w:val="23"/>
                <w:szCs w:val="23"/>
              </w:rPr>
              <w:t xml:space="preserve">pritarti </w:t>
            </w:r>
            <w:r w:rsidRPr="00D362A8">
              <w:rPr>
                <w:b/>
                <w:sz w:val="23"/>
                <w:szCs w:val="23"/>
              </w:rPr>
              <w:t xml:space="preserve">iniciatorių </w:t>
            </w:r>
            <w:r w:rsidRPr="00D362A8">
              <w:rPr>
                <w:b/>
                <w:bCs/>
                <w:sz w:val="23"/>
                <w:szCs w:val="23"/>
              </w:rPr>
              <w:t xml:space="preserve">pateiktam </w:t>
            </w:r>
            <w:r w:rsidRPr="00D362A8">
              <w:rPr>
                <w:b/>
                <w:sz w:val="23"/>
                <w:szCs w:val="23"/>
              </w:rPr>
              <w:t xml:space="preserve">Lietuvos Respublikos Seimo nutarimo „Dėl Valstybinio socialinio draudimo fondo 2019 metų konsoliduotųjų ataskaitų rinkinio patvirtinimo“ </w:t>
            </w:r>
            <w:r w:rsidRPr="00D362A8">
              <w:rPr>
                <w:b/>
                <w:bCs/>
                <w:sz w:val="23"/>
                <w:szCs w:val="23"/>
              </w:rPr>
              <w:t xml:space="preserve">projektui Nr. XIIIP-5265 </w:t>
            </w:r>
            <w:r w:rsidRPr="00D362A8">
              <w:rPr>
                <w:b/>
                <w:sz w:val="23"/>
                <w:szCs w:val="23"/>
              </w:rPr>
              <w:t xml:space="preserve">ir siūlyti pagrindiniam komitetui jį </w:t>
            </w:r>
            <w:r w:rsidRPr="00D362A8">
              <w:rPr>
                <w:b/>
                <w:bCs/>
                <w:sz w:val="23"/>
                <w:szCs w:val="23"/>
              </w:rPr>
              <w:t>tobulinti, atsižvelgiant į Audito komiteto pasiūlymus.</w:t>
            </w:r>
          </w:p>
        </w:tc>
        <w:tc>
          <w:tcPr>
            <w:tcW w:w="1816" w:type="dxa"/>
          </w:tcPr>
          <w:p w14:paraId="29FB1597" w14:textId="77777777" w:rsidR="005C5E89" w:rsidRPr="00B854DD" w:rsidRDefault="00B854DD" w:rsidP="009A66C1">
            <w:pPr>
              <w:pStyle w:val="Pasilymai6"/>
              <w:jc w:val="center"/>
            </w:pPr>
            <w:r w:rsidRPr="00B854DD">
              <w:t>Pritarti.</w:t>
            </w:r>
          </w:p>
        </w:tc>
        <w:tc>
          <w:tcPr>
            <w:tcW w:w="2791" w:type="dxa"/>
          </w:tcPr>
          <w:p w14:paraId="20780B23" w14:textId="77777777" w:rsidR="005C5E89" w:rsidRDefault="005C5E89" w:rsidP="009A66C1">
            <w:pPr>
              <w:pStyle w:val="Pasilymai6"/>
              <w:ind w:firstLine="227"/>
            </w:pPr>
          </w:p>
        </w:tc>
      </w:tr>
      <w:tr w:rsidR="005C5E89" w14:paraId="2D772FD1" w14:textId="77777777" w:rsidTr="002D2668">
        <w:trPr>
          <w:jc w:val="center"/>
        </w:trPr>
        <w:tc>
          <w:tcPr>
            <w:tcW w:w="562" w:type="dxa"/>
          </w:tcPr>
          <w:p w14:paraId="71994BCB" w14:textId="77777777" w:rsidR="005C5E89" w:rsidRDefault="005044BE" w:rsidP="009A66C1">
            <w:pPr>
              <w:pStyle w:val="Pasilymai6"/>
              <w:jc w:val="center"/>
            </w:pPr>
            <w:r>
              <w:t>2.</w:t>
            </w:r>
          </w:p>
        </w:tc>
        <w:tc>
          <w:tcPr>
            <w:tcW w:w="1971" w:type="dxa"/>
          </w:tcPr>
          <w:p w14:paraId="20FD9944" w14:textId="77777777" w:rsidR="005044BE" w:rsidRDefault="005044BE" w:rsidP="005044BE">
            <w:pPr>
              <w:pStyle w:val="Pasilymai6"/>
              <w:jc w:val="center"/>
            </w:pPr>
            <w:r>
              <w:t>Audito komitetas,</w:t>
            </w:r>
          </w:p>
          <w:p w14:paraId="3BED9C8C" w14:textId="77777777" w:rsidR="005C5E89" w:rsidRDefault="005044BE" w:rsidP="005044BE">
            <w:pPr>
              <w:pStyle w:val="Pasilymai6"/>
              <w:jc w:val="center"/>
            </w:pPr>
            <w:r>
              <w:t>2020-10-28</w:t>
            </w:r>
          </w:p>
        </w:tc>
        <w:tc>
          <w:tcPr>
            <w:tcW w:w="672" w:type="dxa"/>
          </w:tcPr>
          <w:p w14:paraId="259B6E58" w14:textId="77777777" w:rsidR="005C5E89" w:rsidRDefault="005044BE" w:rsidP="009A66C1">
            <w:pPr>
              <w:pStyle w:val="Pasilymai6"/>
              <w:jc w:val="center"/>
              <w:rPr>
                <w:b/>
              </w:rPr>
            </w:pPr>
            <w:r>
              <w:rPr>
                <w:b/>
              </w:rPr>
              <w:t>B</w:t>
            </w:r>
          </w:p>
        </w:tc>
        <w:tc>
          <w:tcPr>
            <w:tcW w:w="701" w:type="dxa"/>
          </w:tcPr>
          <w:p w14:paraId="56E4E462" w14:textId="77777777" w:rsidR="005C5E89" w:rsidRDefault="005C5E89" w:rsidP="009A66C1">
            <w:pPr>
              <w:pStyle w:val="Pasilymai6"/>
              <w:jc w:val="center"/>
              <w:rPr>
                <w:b/>
              </w:rPr>
            </w:pPr>
          </w:p>
        </w:tc>
        <w:tc>
          <w:tcPr>
            <w:tcW w:w="672" w:type="dxa"/>
          </w:tcPr>
          <w:p w14:paraId="261A6935" w14:textId="77777777" w:rsidR="005C5E89" w:rsidRDefault="005C5E89" w:rsidP="009A66C1">
            <w:pPr>
              <w:pStyle w:val="Pasilymai6"/>
              <w:jc w:val="center"/>
              <w:rPr>
                <w:b/>
              </w:rPr>
            </w:pPr>
          </w:p>
        </w:tc>
        <w:tc>
          <w:tcPr>
            <w:tcW w:w="561" w:type="dxa"/>
          </w:tcPr>
          <w:p w14:paraId="5E42D56B" w14:textId="77777777" w:rsidR="005C5E89" w:rsidRDefault="005C5E89" w:rsidP="009A66C1">
            <w:pPr>
              <w:pStyle w:val="Pasilymai6"/>
              <w:jc w:val="center"/>
            </w:pPr>
          </w:p>
        </w:tc>
        <w:tc>
          <w:tcPr>
            <w:tcW w:w="5422" w:type="dxa"/>
          </w:tcPr>
          <w:p w14:paraId="4502486E" w14:textId="77777777" w:rsidR="005044BE" w:rsidRPr="004965A7" w:rsidRDefault="005044BE" w:rsidP="005044BE">
            <w:pPr>
              <w:pStyle w:val="Pasilymai6"/>
              <w:ind w:firstLine="227"/>
              <w:rPr>
                <w:b/>
              </w:rPr>
            </w:pPr>
            <w:r w:rsidRPr="004965A7">
              <w:rPr>
                <w:b/>
              </w:rPr>
              <w:t>Argumentai:</w:t>
            </w:r>
          </w:p>
          <w:p w14:paraId="03A186A5" w14:textId="77777777" w:rsidR="005044BE" w:rsidRPr="004965A7" w:rsidRDefault="005044BE" w:rsidP="005044BE">
            <w:pPr>
              <w:pStyle w:val="Default"/>
              <w:ind w:firstLine="227"/>
              <w:jc w:val="both"/>
              <w:rPr>
                <w:rFonts w:ascii="Times New Roman" w:hAnsi="Times New Roman" w:cs="Times New Roman"/>
                <w:sz w:val="22"/>
                <w:szCs w:val="22"/>
              </w:rPr>
            </w:pPr>
            <w:r w:rsidRPr="004965A7">
              <w:rPr>
                <w:rFonts w:ascii="Times New Roman" w:hAnsi="Times New Roman" w:cs="Times New Roman"/>
                <w:bCs/>
                <w:iCs/>
                <w:sz w:val="22"/>
                <w:szCs w:val="22"/>
              </w:rPr>
              <w:t xml:space="preserve">Siekiant, kad </w:t>
            </w:r>
            <w:r w:rsidRPr="004965A7">
              <w:rPr>
                <w:rFonts w:ascii="Times New Roman" w:hAnsi="Times New Roman" w:cs="Times New Roman"/>
                <w:bCs/>
                <w:color w:val="auto"/>
                <w:sz w:val="22"/>
                <w:szCs w:val="22"/>
              </w:rPr>
              <w:t>Valstybinio socialinio draudimo fondo</w:t>
            </w:r>
            <w:r w:rsidRPr="004965A7">
              <w:rPr>
                <w:rFonts w:ascii="Times New Roman" w:hAnsi="Times New Roman" w:cs="Times New Roman"/>
                <w:sz w:val="22"/>
                <w:szCs w:val="22"/>
              </w:rPr>
              <w:t xml:space="preserve"> (VSDF) </w:t>
            </w:r>
            <w:r w:rsidRPr="004965A7">
              <w:rPr>
                <w:rFonts w:ascii="Times New Roman" w:hAnsi="Times New Roman" w:cs="Times New Roman"/>
                <w:bCs/>
                <w:sz w:val="22"/>
                <w:szCs w:val="22"/>
              </w:rPr>
              <w:t>lėšos būtų valdomos efektyviai ir racionaliai, a</w:t>
            </w:r>
            <w:r w:rsidRPr="004965A7">
              <w:rPr>
                <w:rFonts w:ascii="Times New Roman" w:hAnsi="Times New Roman" w:cs="Times New Roman"/>
                <w:sz w:val="22"/>
                <w:szCs w:val="22"/>
              </w:rPr>
              <w:t xml:space="preserve">tsižvelgiant į Valstybės kontrolės pateiktas sąlygines nuomones dėl 2019 metų Valstybinio socialinio draudimo fondo konsoliduotųjų finansinių ir biudžeto vykdymo ataskaitų rinkinių, siūlytina Seimo nutarimo „Dėl Valstybinio socialinio draudimo fondo 2019 metų konsoliduotųjų ataskaitų rinkinio patvirtinimo“ </w:t>
            </w:r>
            <w:r w:rsidRPr="004965A7">
              <w:rPr>
                <w:rFonts w:ascii="Times New Roman" w:hAnsi="Times New Roman" w:cs="Times New Roman"/>
                <w:bCs/>
                <w:sz w:val="22"/>
                <w:szCs w:val="22"/>
              </w:rPr>
              <w:t xml:space="preserve">projektą Nr. XIIIP-5265 </w:t>
            </w:r>
            <w:r w:rsidRPr="004965A7">
              <w:rPr>
                <w:rFonts w:ascii="Times New Roman" w:hAnsi="Times New Roman" w:cs="Times New Roman"/>
                <w:sz w:val="22"/>
                <w:szCs w:val="22"/>
              </w:rPr>
              <w:t xml:space="preserve">papildyti preambule. </w:t>
            </w:r>
          </w:p>
          <w:p w14:paraId="66B723E2" w14:textId="77777777" w:rsidR="005044BE" w:rsidRPr="004965A7" w:rsidRDefault="005044BE" w:rsidP="005044BE">
            <w:pPr>
              <w:autoSpaceDE w:val="0"/>
              <w:autoSpaceDN w:val="0"/>
              <w:adjustRightInd w:val="0"/>
              <w:ind w:firstLine="227"/>
              <w:jc w:val="both"/>
              <w:rPr>
                <w:color w:val="000000"/>
                <w:sz w:val="22"/>
                <w:szCs w:val="22"/>
              </w:rPr>
            </w:pPr>
          </w:p>
          <w:p w14:paraId="1AE87AEF" w14:textId="77777777" w:rsidR="005044BE" w:rsidRPr="004965A7" w:rsidRDefault="005044BE" w:rsidP="005044BE">
            <w:pPr>
              <w:pStyle w:val="pasilymai60"/>
              <w:spacing w:before="0" w:beforeAutospacing="0" w:after="0" w:afterAutospacing="0"/>
              <w:ind w:firstLine="227"/>
              <w:jc w:val="both"/>
              <w:rPr>
                <w:sz w:val="22"/>
                <w:szCs w:val="22"/>
              </w:rPr>
            </w:pPr>
            <w:r w:rsidRPr="004965A7">
              <w:rPr>
                <w:b/>
                <w:bCs/>
                <w:sz w:val="22"/>
                <w:szCs w:val="22"/>
              </w:rPr>
              <w:t>Pasiūlymas:</w:t>
            </w:r>
          </w:p>
          <w:p w14:paraId="63C0D087" w14:textId="77777777" w:rsidR="005044BE" w:rsidRPr="004965A7" w:rsidRDefault="005044BE" w:rsidP="005044BE">
            <w:pPr>
              <w:pStyle w:val="pasilymai70"/>
              <w:spacing w:before="0" w:beforeAutospacing="0" w:after="0" w:afterAutospacing="0"/>
              <w:ind w:firstLine="227"/>
              <w:jc w:val="both"/>
              <w:rPr>
                <w:sz w:val="22"/>
                <w:szCs w:val="22"/>
              </w:rPr>
            </w:pPr>
            <w:r w:rsidRPr="004965A7">
              <w:rPr>
                <w:sz w:val="22"/>
                <w:szCs w:val="22"/>
              </w:rPr>
              <w:t>Papildyti nutarimo projekto Nr. XIIIP-5265 preambulę ir ją išdėstyti taip:</w:t>
            </w:r>
          </w:p>
          <w:p w14:paraId="770CC399" w14:textId="77777777" w:rsidR="005044BE" w:rsidRPr="004965A7" w:rsidRDefault="005044BE" w:rsidP="005044BE">
            <w:pPr>
              <w:pStyle w:val="pasilymai70"/>
              <w:spacing w:before="0" w:beforeAutospacing="0" w:after="0" w:afterAutospacing="0"/>
              <w:ind w:firstLine="227"/>
              <w:jc w:val="both"/>
              <w:rPr>
                <w:sz w:val="22"/>
                <w:szCs w:val="22"/>
              </w:rPr>
            </w:pPr>
            <w:r w:rsidRPr="004965A7">
              <w:rPr>
                <w:sz w:val="22"/>
                <w:szCs w:val="22"/>
              </w:rPr>
              <w:t>„Lietuvos Respublikos Seimas</w:t>
            </w:r>
            <w:r w:rsidRPr="004965A7">
              <w:rPr>
                <w:b/>
                <w:bCs/>
                <w:sz w:val="22"/>
                <w:szCs w:val="22"/>
              </w:rPr>
              <w:t>,</w:t>
            </w:r>
          </w:p>
          <w:p w14:paraId="3FB8CEC0" w14:textId="77777777" w:rsidR="005044BE" w:rsidRPr="004965A7" w:rsidRDefault="005044BE" w:rsidP="005044BE">
            <w:pPr>
              <w:pStyle w:val="Pasilymai6"/>
              <w:ind w:firstLine="227"/>
              <w:rPr>
                <w:b/>
              </w:rPr>
            </w:pPr>
            <w:r w:rsidRPr="004965A7">
              <w:rPr>
                <w:b/>
                <w:i/>
              </w:rPr>
              <w:t>akcentuodamas</w:t>
            </w:r>
            <w:r w:rsidRPr="004965A7">
              <w:rPr>
                <w:b/>
              </w:rPr>
              <w:t xml:space="preserve">, kad </w:t>
            </w:r>
            <w:r w:rsidRPr="004965A7">
              <w:rPr>
                <w:b/>
                <w:bCs w:val="0"/>
              </w:rPr>
              <w:t>Valstybinis socialinio draudimo fondas</w:t>
            </w:r>
            <w:r w:rsidRPr="004965A7">
              <w:rPr>
                <w:b/>
              </w:rPr>
              <w:t> – tai centralizuoti tiksliniai finansiniai ir materialiniai ištekliai, kurie turi būti valdomi itin racionaliai ir efektyviai, nes yra naudojami atitinkamoms socialinio draudimo rūšims finansuoti ir administruoti;</w:t>
            </w:r>
          </w:p>
          <w:p w14:paraId="2FE0737E" w14:textId="77777777" w:rsidR="005044BE" w:rsidRPr="004965A7" w:rsidRDefault="005044BE" w:rsidP="005044BE">
            <w:pPr>
              <w:autoSpaceDE w:val="0"/>
              <w:autoSpaceDN w:val="0"/>
              <w:adjustRightInd w:val="0"/>
              <w:ind w:firstLine="227"/>
              <w:jc w:val="both"/>
              <w:rPr>
                <w:b/>
                <w:sz w:val="22"/>
                <w:szCs w:val="22"/>
              </w:rPr>
            </w:pPr>
            <w:r w:rsidRPr="004965A7">
              <w:rPr>
                <w:b/>
                <w:bCs/>
                <w:i/>
                <w:iCs/>
                <w:sz w:val="22"/>
                <w:szCs w:val="22"/>
              </w:rPr>
              <w:t xml:space="preserve">atkreipdamas </w:t>
            </w:r>
            <w:r w:rsidRPr="004965A7">
              <w:rPr>
                <w:b/>
                <w:bCs/>
                <w:iCs/>
                <w:sz w:val="22"/>
                <w:szCs w:val="22"/>
              </w:rPr>
              <w:t>dėmesį į tai,</w:t>
            </w:r>
            <w:r w:rsidRPr="004965A7">
              <w:rPr>
                <w:b/>
                <w:sz w:val="22"/>
                <w:szCs w:val="22"/>
              </w:rPr>
              <w:t xml:space="preserve"> kad Valstybinio socialinio draudimo fondo valdyba įmokas papildomai pensijai kaupti pensijų kaupimo bendrovėms perveda remdamasi informacija apie draudėjų apskaičiuotas, tačiau dar negautas, sumas; </w:t>
            </w:r>
          </w:p>
          <w:p w14:paraId="50BB7726" w14:textId="77777777" w:rsidR="005044BE" w:rsidRPr="004965A7" w:rsidRDefault="005044BE" w:rsidP="005044BE">
            <w:pPr>
              <w:pStyle w:val="Default"/>
              <w:ind w:firstLine="227"/>
              <w:jc w:val="both"/>
              <w:rPr>
                <w:rFonts w:ascii="Times New Roman" w:hAnsi="Times New Roman" w:cs="Times New Roman"/>
                <w:b/>
                <w:bCs/>
                <w:sz w:val="22"/>
                <w:szCs w:val="22"/>
              </w:rPr>
            </w:pPr>
            <w:r w:rsidRPr="004965A7">
              <w:rPr>
                <w:rFonts w:ascii="Times New Roman" w:hAnsi="Times New Roman" w:cs="Times New Roman"/>
                <w:b/>
                <w:i/>
                <w:color w:val="auto"/>
                <w:sz w:val="22"/>
                <w:szCs w:val="22"/>
              </w:rPr>
              <w:t>pažymėdamas</w:t>
            </w:r>
            <w:r w:rsidRPr="004965A7">
              <w:rPr>
                <w:rFonts w:ascii="Times New Roman" w:hAnsi="Times New Roman" w:cs="Times New Roman"/>
                <w:b/>
                <w:bCs/>
                <w:iCs/>
                <w:color w:val="auto"/>
                <w:sz w:val="22"/>
                <w:szCs w:val="22"/>
              </w:rPr>
              <w:t>, kad mokesčių mokėtojams</w:t>
            </w:r>
            <w:r w:rsidRPr="004965A7">
              <w:rPr>
                <w:rStyle w:val="Grietas"/>
                <w:rFonts w:ascii="Times New Roman" w:hAnsi="Times New Roman" w:cs="Times New Roman"/>
                <w:color w:val="auto"/>
                <w:sz w:val="22"/>
                <w:szCs w:val="22"/>
                <w:shd w:val="clear" w:color="auto" w:fill="FFFFFF"/>
              </w:rPr>
              <w:t xml:space="preserve">, patyrusiems ir galimai patirsiantiems neigiamas pasekmes dėl COVID-19 </w:t>
            </w:r>
            <w:r>
              <w:rPr>
                <w:rStyle w:val="Grietas"/>
                <w:rFonts w:ascii="Times New Roman" w:hAnsi="Times New Roman" w:cs="Times New Roman"/>
                <w:color w:val="auto"/>
                <w:sz w:val="22"/>
                <w:szCs w:val="22"/>
                <w:shd w:val="clear" w:color="auto" w:fill="FFFFFF"/>
              </w:rPr>
              <w:t xml:space="preserve">(koronaviruso infekcijos) </w:t>
            </w:r>
            <w:r w:rsidRPr="004965A7">
              <w:rPr>
                <w:rFonts w:ascii="Times New Roman" w:hAnsi="Times New Roman" w:cs="Times New Roman"/>
                <w:b/>
                <w:bCs/>
                <w:iCs/>
                <w:color w:val="auto"/>
                <w:sz w:val="22"/>
                <w:szCs w:val="22"/>
              </w:rPr>
              <w:t>pandemijos, yra atidedami mokesčių sumokėjimai</w:t>
            </w:r>
            <w:r w:rsidRPr="004965A7">
              <w:rPr>
                <w:rFonts w:ascii="Times New Roman" w:hAnsi="Times New Roman" w:cs="Times New Roman"/>
                <w:b/>
                <w:iCs/>
                <w:color w:val="auto"/>
                <w:sz w:val="22"/>
                <w:szCs w:val="22"/>
              </w:rPr>
              <w:t>, todėl Valstybinio socialinio draudimo fondui tenkanti rizika dėl iš draudėjų negautų papildomų pensijų kaupiamųjų įmokų</w:t>
            </w:r>
            <w:r w:rsidRPr="004965A7">
              <w:rPr>
                <w:rFonts w:ascii="Times New Roman" w:hAnsi="Times New Roman" w:cs="Times New Roman"/>
                <w:b/>
                <w:bCs/>
                <w:iCs/>
                <w:color w:val="auto"/>
                <w:sz w:val="22"/>
                <w:szCs w:val="22"/>
              </w:rPr>
              <w:t xml:space="preserve"> ir toliau gali ženkliai didėti</w:t>
            </w:r>
            <w:r w:rsidRPr="004965A7">
              <w:rPr>
                <w:rFonts w:ascii="Times New Roman" w:hAnsi="Times New Roman" w:cs="Times New Roman"/>
                <w:b/>
                <w:bCs/>
                <w:sz w:val="22"/>
                <w:szCs w:val="22"/>
              </w:rPr>
              <w:t xml:space="preserve">; </w:t>
            </w:r>
          </w:p>
          <w:p w14:paraId="42D6C67E" w14:textId="77777777" w:rsidR="005044BE" w:rsidRPr="004965A7" w:rsidRDefault="005044BE" w:rsidP="005044BE">
            <w:pPr>
              <w:pStyle w:val="Default"/>
              <w:ind w:firstLine="227"/>
              <w:jc w:val="both"/>
              <w:rPr>
                <w:rFonts w:ascii="Times New Roman" w:hAnsi="Times New Roman" w:cs="Times New Roman"/>
                <w:b/>
                <w:bCs/>
                <w:iCs/>
                <w:color w:val="auto"/>
                <w:sz w:val="22"/>
                <w:szCs w:val="22"/>
              </w:rPr>
            </w:pPr>
            <w:r w:rsidRPr="004965A7">
              <w:rPr>
                <w:rFonts w:ascii="Times New Roman" w:hAnsi="Times New Roman" w:cs="Times New Roman"/>
                <w:b/>
                <w:bCs/>
                <w:i/>
                <w:sz w:val="22"/>
                <w:szCs w:val="22"/>
              </w:rPr>
              <w:t>siekdamas</w:t>
            </w:r>
            <w:r w:rsidRPr="004965A7">
              <w:rPr>
                <w:rFonts w:ascii="Times New Roman" w:hAnsi="Times New Roman" w:cs="Times New Roman"/>
                <w:b/>
                <w:bCs/>
                <w:sz w:val="22"/>
                <w:szCs w:val="22"/>
              </w:rPr>
              <w:t xml:space="preserve"> užtikrinti, kad institucijoms įstatymais pavestos funkcijos būtų vykdomos tinkamai, </w:t>
            </w:r>
          </w:p>
          <w:p w14:paraId="4489B9DF" w14:textId="77777777" w:rsidR="005C5E89" w:rsidRDefault="005044BE" w:rsidP="005044BE">
            <w:pPr>
              <w:pStyle w:val="Pasilymai6"/>
              <w:ind w:firstLine="227"/>
            </w:pPr>
            <w:r w:rsidRPr="004965A7">
              <w:t xml:space="preserve">n u t a r i a </w:t>
            </w:r>
            <w:r w:rsidRPr="004965A7">
              <w:rPr>
                <w:b/>
              </w:rPr>
              <w:t>priimti šį Lietuvos Respublikos Seimo nutarimą</w:t>
            </w:r>
            <w:r w:rsidRPr="004965A7">
              <w:t>:“</w:t>
            </w:r>
          </w:p>
        </w:tc>
        <w:tc>
          <w:tcPr>
            <w:tcW w:w="1816" w:type="dxa"/>
          </w:tcPr>
          <w:p w14:paraId="72AC81A4" w14:textId="77777777" w:rsidR="005C5E89" w:rsidRDefault="00B854DD" w:rsidP="009A66C1">
            <w:pPr>
              <w:pStyle w:val="Pasilymai6"/>
              <w:jc w:val="center"/>
            </w:pPr>
            <w:r w:rsidRPr="00B854DD">
              <w:t>Pritarti.</w:t>
            </w:r>
          </w:p>
        </w:tc>
        <w:tc>
          <w:tcPr>
            <w:tcW w:w="2791" w:type="dxa"/>
          </w:tcPr>
          <w:p w14:paraId="5EF6646A" w14:textId="77777777" w:rsidR="0083028D" w:rsidRDefault="0083028D" w:rsidP="00B854DD">
            <w:pPr>
              <w:pStyle w:val="Default"/>
              <w:jc w:val="both"/>
            </w:pPr>
          </w:p>
        </w:tc>
      </w:tr>
      <w:tr w:rsidR="005044BE" w14:paraId="1EC553A3" w14:textId="77777777" w:rsidTr="002D2668">
        <w:trPr>
          <w:jc w:val="center"/>
        </w:trPr>
        <w:tc>
          <w:tcPr>
            <w:tcW w:w="562" w:type="dxa"/>
          </w:tcPr>
          <w:p w14:paraId="507241B0" w14:textId="77777777" w:rsidR="005044BE" w:rsidRDefault="005044BE" w:rsidP="009A66C1">
            <w:pPr>
              <w:pStyle w:val="Pasilymai6"/>
              <w:jc w:val="center"/>
            </w:pPr>
            <w:r>
              <w:t>3.</w:t>
            </w:r>
          </w:p>
        </w:tc>
        <w:tc>
          <w:tcPr>
            <w:tcW w:w="1971" w:type="dxa"/>
          </w:tcPr>
          <w:p w14:paraId="4A4ED1D5" w14:textId="77777777" w:rsidR="005044BE" w:rsidRDefault="005044BE" w:rsidP="005044BE">
            <w:pPr>
              <w:pStyle w:val="Pasilymai6"/>
              <w:jc w:val="center"/>
            </w:pPr>
            <w:r>
              <w:t>Audito komitetas,</w:t>
            </w:r>
          </w:p>
          <w:p w14:paraId="4CD4AA80" w14:textId="77777777" w:rsidR="005044BE" w:rsidRDefault="005044BE" w:rsidP="005044BE">
            <w:pPr>
              <w:pStyle w:val="Pasilymai6"/>
              <w:jc w:val="center"/>
            </w:pPr>
            <w:r>
              <w:t>2020-10-28</w:t>
            </w:r>
          </w:p>
        </w:tc>
        <w:tc>
          <w:tcPr>
            <w:tcW w:w="672" w:type="dxa"/>
          </w:tcPr>
          <w:p w14:paraId="159DCD57" w14:textId="77777777" w:rsidR="005044BE" w:rsidRDefault="005044BE" w:rsidP="009A66C1">
            <w:pPr>
              <w:pStyle w:val="Pasilymai6"/>
              <w:jc w:val="center"/>
              <w:rPr>
                <w:b/>
              </w:rPr>
            </w:pPr>
            <w:r>
              <w:rPr>
                <w:b/>
              </w:rPr>
              <w:t>2</w:t>
            </w:r>
          </w:p>
        </w:tc>
        <w:tc>
          <w:tcPr>
            <w:tcW w:w="701" w:type="dxa"/>
          </w:tcPr>
          <w:p w14:paraId="61DB381A" w14:textId="77777777" w:rsidR="005044BE" w:rsidRDefault="005044BE" w:rsidP="009A66C1">
            <w:pPr>
              <w:pStyle w:val="Pasilymai6"/>
              <w:jc w:val="center"/>
              <w:rPr>
                <w:b/>
              </w:rPr>
            </w:pPr>
          </w:p>
        </w:tc>
        <w:tc>
          <w:tcPr>
            <w:tcW w:w="672" w:type="dxa"/>
          </w:tcPr>
          <w:p w14:paraId="320431CF" w14:textId="77777777" w:rsidR="005044BE" w:rsidRDefault="005044BE" w:rsidP="009A66C1">
            <w:pPr>
              <w:pStyle w:val="Pasilymai6"/>
              <w:jc w:val="center"/>
              <w:rPr>
                <w:b/>
              </w:rPr>
            </w:pPr>
          </w:p>
        </w:tc>
        <w:tc>
          <w:tcPr>
            <w:tcW w:w="561" w:type="dxa"/>
          </w:tcPr>
          <w:p w14:paraId="65F7AF68" w14:textId="77777777" w:rsidR="005044BE" w:rsidRDefault="005044BE" w:rsidP="009A66C1">
            <w:pPr>
              <w:pStyle w:val="Pasilymai6"/>
              <w:jc w:val="center"/>
            </w:pPr>
            <w:r>
              <w:t>N</w:t>
            </w:r>
          </w:p>
        </w:tc>
        <w:tc>
          <w:tcPr>
            <w:tcW w:w="5422" w:type="dxa"/>
          </w:tcPr>
          <w:p w14:paraId="6A11277C" w14:textId="77777777" w:rsidR="005044BE" w:rsidRPr="004965A7" w:rsidRDefault="005044BE" w:rsidP="005044BE">
            <w:pPr>
              <w:pStyle w:val="Pasilymai6"/>
              <w:ind w:firstLine="227"/>
              <w:rPr>
                <w:b/>
              </w:rPr>
            </w:pPr>
            <w:r w:rsidRPr="004965A7">
              <w:rPr>
                <w:b/>
              </w:rPr>
              <w:t>Argumentai:</w:t>
            </w:r>
          </w:p>
          <w:p w14:paraId="2F249FCE" w14:textId="77777777" w:rsidR="005044BE" w:rsidRPr="004965A7" w:rsidRDefault="005044BE" w:rsidP="005044BE">
            <w:pPr>
              <w:pStyle w:val="Default"/>
              <w:adjustRightInd/>
              <w:ind w:firstLine="227"/>
              <w:jc w:val="both"/>
              <w:rPr>
                <w:rFonts w:ascii="Times New Roman" w:hAnsi="Times New Roman" w:cs="Times New Roman"/>
                <w:color w:val="auto"/>
                <w:sz w:val="22"/>
                <w:szCs w:val="22"/>
              </w:rPr>
            </w:pPr>
            <w:r w:rsidRPr="004965A7">
              <w:rPr>
                <w:rFonts w:ascii="Times New Roman" w:hAnsi="Times New Roman" w:cs="Times New Roman"/>
                <w:sz w:val="22"/>
                <w:szCs w:val="22"/>
              </w:rPr>
              <w:t xml:space="preserve">Įvertinant Valstybės kontrolės ataskaitoje </w:t>
            </w:r>
            <w:r w:rsidRPr="004965A7">
              <w:rPr>
                <w:rFonts w:ascii="Times New Roman" w:hAnsi="Times New Roman" w:cs="Times New Roman"/>
                <w:i/>
                <w:iCs/>
                <w:sz w:val="22"/>
                <w:szCs w:val="22"/>
              </w:rPr>
              <w:t xml:space="preserve">„Valstybinio socialinio draudimo fondo 2019 metų konsoliduotųjų finansinių ir </w:t>
            </w:r>
            <w:r w:rsidRPr="004965A7">
              <w:rPr>
                <w:rFonts w:ascii="Times New Roman" w:hAnsi="Times New Roman" w:cs="Times New Roman"/>
                <w:i/>
                <w:iCs/>
                <w:sz w:val="22"/>
                <w:szCs w:val="22"/>
              </w:rPr>
              <w:lastRenderedPageBreak/>
              <w:t xml:space="preserve">biudžeto vykdymo ataskaitų rinkinių teisingumo bei lėšų ir turto valdymo, naudojimo ir disponavimo jais teisėtumo vertinimas“ </w:t>
            </w:r>
            <w:r w:rsidRPr="004965A7">
              <w:rPr>
                <w:rFonts w:ascii="Times New Roman" w:hAnsi="Times New Roman" w:cs="Times New Roman"/>
                <w:sz w:val="22"/>
                <w:szCs w:val="22"/>
              </w:rPr>
              <w:t xml:space="preserve">pateiktą pastebėjimą, kad </w:t>
            </w:r>
            <w:r w:rsidRPr="004965A7">
              <w:rPr>
                <w:rFonts w:ascii="Times New Roman" w:hAnsi="Times New Roman" w:cs="Times New Roman"/>
                <w:color w:val="auto"/>
                <w:sz w:val="22"/>
                <w:szCs w:val="22"/>
              </w:rPr>
              <w:t xml:space="preserve">2019 m. iš draudėjų </w:t>
            </w:r>
            <w:r>
              <w:rPr>
                <w:rFonts w:ascii="Times New Roman" w:hAnsi="Times New Roman" w:cs="Times New Roman"/>
                <w:color w:val="auto"/>
                <w:sz w:val="22"/>
                <w:szCs w:val="22"/>
              </w:rPr>
              <w:t xml:space="preserve">negauta </w:t>
            </w:r>
            <w:r w:rsidRPr="004965A7">
              <w:rPr>
                <w:rFonts w:ascii="Times New Roman" w:hAnsi="Times New Roman" w:cs="Times New Roman"/>
                <w:color w:val="auto"/>
                <w:sz w:val="22"/>
                <w:szCs w:val="22"/>
              </w:rPr>
              <w:t xml:space="preserve">papildomų pensijų kaupiamųjų įmokų suma, lyginant su 2018 m., išaugo 27,8 proc., o  fondas 0,4 mln. Eur draudėjų nepervestų papildomų įmokų pensijų kaupimo bendrovėms pervedė iš fondo pagrindinės veiklos – iš socialinio draudimo reikmėms skirtų lėšų, pažymėtina, kad </w:t>
            </w:r>
            <w:r w:rsidRPr="004965A7">
              <w:rPr>
                <w:rFonts w:ascii="Times New Roman" w:hAnsi="Times New Roman" w:cs="Times New Roman"/>
                <w:bCs/>
                <w:color w:val="auto"/>
                <w:sz w:val="22"/>
                <w:szCs w:val="22"/>
              </w:rPr>
              <w:t>didėja VSDF tenkanti rizika dėl negautų papildomų įmokų, nes k</w:t>
            </w:r>
            <w:r w:rsidRPr="004965A7">
              <w:rPr>
                <w:rFonts w:ascii="Times New Roman" w:hAnsi="Times New Roman" w:cs="Times New Roman"/>
                <w:color w:val="auto"/>
                <w:sz w:val="22"/>
                <w:szCs w:val="22"/>
              </w:rPr>
              <w:t>aip ir ankstesniais metais, papildomoms pensijų kaupimo įmokoms nepagrįstai suteikiama įskaitymo pirmumo teisė, todėl pirmiausia įskaitomos šios įmok</w:t>
            </w:r>
            <w:r>
              <w:rPr>
                <w:rFonts w:ascii="Times New Roman" w:hAnsi="Times New Roman" w:cs="Times New Roman"/>
                <w:color w:val="auto"/>
                <w:sz w:val="22"/>
                <w:szCs w:val="22"/>
              </w:rPr>
              <w:t>o</w:t>
            </w:r>
            <w:r w:rsidRPr="004965A7">
              <w:rPr>
                <w:rFonts w:ascii="Times New Roman" w:hAnsi="Times New Roman" w:cs="Times New Roman"/>
                <w:color w:val="auto"/>
                <w:sz w:val="22"/>
                <w:szCs w:val="22"/>
              </w:rPr>
              <w:t xml:space="preserve">s ir tik iš likusios įmokų sumos į fondo pajamas įskaičiuojamos valstybinio socialinio draudimo įmokos. </w:t>
            </w:r>
          </w:p>
          <w:p w14:paraId="2B1380EC" w14:textId="77777777" w:rsidR="005044BE" w:rsidRPr="004965A7" w:rsidRDefault="005044BE" w:rsidP="005044BE">
            <w:pPr>
              <w:pStyle w:val="Default"/>
              <w:adjustRightInd/>
              <w:ind w:firstLine="227"/>
              <w:jc w:val="both"/>
              <w:rPr>
                <w:rFonts w:ascii="Times New Roman" w:hAnsi="Times New Roman" w:cs="Times New Roman"/>
                <w:color w:val="auto"/>
                <w:sz w:val="22"/>
                <w:szCs w:val="22"/>
              </w:rPr>
            </w:pPr>
            <w:r w:rsidRPr="004965A7">
              <w:rPr>
                <w:rFonts w:ascii="Times New Roman" w:hAnsi="Times New Roman" w:cs="Times New Roman"/>
                <w:sz w:val="22"/>
                <w:szCs w:val="22"/>
              </w:rPr>
              <w:t>Konstitucinio Teismo išaiškinimuose pabrėžtina, kad tol, kol įstatymai nėra pakeisti arba nėra Konstitucinio Teismo įstatymo nustatyta tvarka pripažinti prieštaraujančiais Konstitucijai, visi teisinių santykių subjektai, privalo juos vykdyti ir taikyti pagal savo kompetenciją. Nors įstatymai turi būti vykdomi</w:t>
            </w:r>
            <w:r w:rsidRPr="004965A7">
              <w:rPr>
                <w:rFonts w:ascii="Times New Roman" w:hAnsi="Times New Roman" w:cs="Times New Roman"/>
                <w:color w:val="auto"/>
                <w:sz w:val="22"/>
                <w:szCs w:val="22"/>
              </w:rPr>
              <w:t>,</w:t>
            </w:r>
            <w:r w:rsidRPr="004965A7">
              <w:rPr>
                <w:rFonts w:ascii="Times New Roman" w:hAnsi="Times New Roman" w:cs="Times New Roman"/>
                <w:sz w:val="22"/>
                <w:szCs w:val="22"/>
              </w:rPr>
              <w:t xml:space="preserve"> tačiau </w:t>
            </w:r>
            <w:r w:rsidRPr="004965A7">
              <w:rPr>
                <w:rFonts w:ascii="Times New Roman" w:hAnsi="Times New Roman" w:cs="Times New Roman"/>
                <w:color w:val="auto"/>
                <w:sz w:val="22"/>
                <w:szCs w:val="22"/>
              </w:rPr>
              <w:t>VSDF įstatymu paskyrus vykdyti neįgalumo lygio, laikinojo nedarbingumo ar darbingumo lygio, jo priežasties, atsiradimo laiko ar termino nustatymo pagrįstumo asmeniui, turinčiam teisę gauti ar gaunančiam išmoką, priežiūros funkciją, ji vykdyti nepradėta, nes tam nebuvo pasiruošta.</w:t>
            </w:r>
          </w:p>
          <w:p w14:paraId="2645A478" w14:textId="77777777" w:rsidR="005044BE" w:rsidRPr="004965A7" w:rsidRDefault="005044BE" w:rsidP="005044BE">
            <w:pPr>
              <w:autoSpaceDE w:val="0"/>
              <w:autoSpaceDN w:val="0"/>
              <w:adjustRightInd w:val="0"/>
              <w:ind w:firstLine="227"/>
              <w:jc w:val="both"/>
              <w:rPr>
                <w:bCs/>
                <w:sz w:val="22"/>
                <w:szCs w:val="22"/>
              </w:rPr>
            </w:pPr>
            <w:r w:rsidRPr="004965A7">
              <w:rPr>
                <w:sz w:val="22"/>
                <w:szCs w:val="22"/>
              </w:rPr>
              <w:t>Atsižvelgiant į tai,</w:t>
            </w:r>
            <w:r w:rsidRPr="004965A7">
              <w:rPr>
                <w:color w:val="000000"/>
                <w:sz w:val="22"/>
                <w:szCs w:val="22"/>
              </w:rPr>
              <w:t xml:space="preserve"> </w:t>
            </w:r>
            <w:r w:rsidRPr="004965A7">
              <w:rPr>
                <w:sz w:val="22"/>
                <w:szCs w:val="22"/>
              </w:rPr>
              <w:t>kas išdėstyta, siūlytina papildyti nutarimo projektą Nr. XIIIP-5265 nauju 2 straipsniu.</w:t>
            </w:r>
          </w:p>
          <w:p w14:paraId="58C3550D" w14:textId="77777777" w:rsidR="005044BE" w:rsidRPr="004965A7" w:rsidRDefault="005044BE" w:rsidP="005044BE">
            <w:pPr>
              <w:pStyle w:val="pasilymai60"/>
              <w:spacing w:before="0" w:beforeAutospacing="0" w:after="0" w:afterAutospacing="0"/>
              <w:ind w:firstLine="227"/>
              <w:jc w:val="both"/>
              <w:rPr>
                <w:sz w:val="22"/>
                <w:szCs w:val="22"/>
              </w:rPr>
            </w:pPr>
          </w:p>
          <w:p w14:paraId="58A2BC2C" w14:textId="77777777" w:rsidR="005044BE" w:rsidRPr="004965A7" w:rsidRDefault="005044BE" w:rsidP="005044BE">
            <w:pPr>
              <w:pStyle w:val="pasiulymai"/>
              <w:spacing w:before="0" w:beforeAutospacing="0" w:after="0" w:afterAutospacing="0"/>
              <w:ind w:firstLine="227"/>
              <w:jc w:val="both"/>
              <w:rPr>
                <w:sz w:val="22"/>
                <w:szCs w:val="22"/>
              </w:rPr>
            </w:pPr>
            <w:r w:rsidRPr="004965A7">
              <w:rPr>
                <w:b/>
                <w:bCs/>
                <w:sz w:val="22"/>
                <w:szCs w:val="22"/>
              </w:rPr>
              <w:t>Pasiūlymas</w:t>
            </w:r>
            <w:r w:rsidRPr="004965A7">
              <w:rPr>
                <w:sz w:val="22"/>
                <w:szCs w:val="22"/>
              </w:rPr>
              <w:t>:</w:t>
            </w:r>
          </w:p>
          <w:p w14:paraId="7619C5C3" w14:textId="77777777" w:rsidR="005044BE" w:rsidRPr="004965A7" w:rsidRDefault="005044BE" w:rsidP="005044BE">
            <w:pPr>
              <w:pStyle w:val="pasiulymai"/>
              <w:spacing w:before="0" w:beforeAutospacing="0" w:after="0" w:afterAutospacing="0"/>
              <w:ind w:firstLine="227"/>
              <w:jc w:val="both"/>
              <w:rPr>
                <w:sz w:val="22"/>
                <w:szCs w:val="22"/>
              </w:rPr>
            </w:pPr>
            <w:r w:rsidRPr="004965A7">
              <w:rPr>
                <w:sz w:val="22"/>
                <w:szCs w:val="22"/>
              </w:rPr>
              <w:t>Papildyti nutarimo projektą Nr. XIIIP-5265 2 straipsniu ir jį išdėstyti taip:</w:t>
            </w:r>
          </w:p>
          <w:p w14:paraId="55C4CB9D" w14:textId="77777777" w:rsidR="005044BE" w:rsidRPr="004965A7" w:rsidRDefault="005044BE" w:rsidP="005044BE">
            <w:pPr>
              <w:pStyle w:val="pasiulymai"/>
              <w:spacing w:before="0" w:beforeAutospacing="0" w:after="0" w:afterAutospacing="0"/>
              <w:ind w:firstLine="227"/>
              <w:jc w:val="both"/>
              <w:rPr>
                <w:sz w:val="22"/>
                <w:szCs w:val="22"/>
              </w:rPr>
            </w:pPr>
            <w:r w:rsidRPr="004965A7">
              <w:rPr>
                <w:sz w:val="22"/>
                <w:szCs w:val="22"/>
              </w:rPr>
              <w:t>„</w:t>
            </w:r>
            <w:r w:rsidRPr="004965A7">
              <w:rPr>
                <w:b/>
                <w:bCs/>
                <w:sz w:val="22"/>
                <w:szCs w:val="22"/>
              </w:rPr>
              <w:t>2 straipsnis.</w:t>
            </w:r>
          </w:p>
          <w:p w14:paraId="79C436F3" w14:textId="77777777" w:rsidR="005044BE" w:rsidRPr="004965A7" w:rsidRDefault="005044BE" w:rsidP="005044BE">
            <w:pPr>
              <w:pStyle w:val="pasilymai60"/>
              <w:tabs>
                <w:tab w:val="left" w:pos="455"/>
              </w:tabs>
              <w:spacing w:before="0" w:beforeAutospacing="0" w:after="0" w:afterAutospacing="0"/>
              <w:ind w:firstLine="227"/>
              <w:jc w:val="both"/>
              <w:rPr>
                <w:b/>
                <w:bCs/>
                <w:sz w:val="22"/>
                <w:szCs w:val="22"/>
              </w:rPr>
            </w:pPr>
            <w:r w:rsidRPr="004965A7">
              <w:rPr>
                <w:b/>
                <w:bCs/>
                <w:sz w:val="22"/>
                <w:szCs w:val="22"/>
              </w:rPr>
              <w:t>Pasiūlyti Lietuvos Respublikos Vyriausybei:</w:t>
            </w:r>
          </w:p>
          <w:p w14:paraId="777CFE36" w14:textId="77777777" w:rsidR="005044BE" w:rsidRPr="004965A7" w:rsidRDefault="005044BE" w:rsidP="005044BE">
            <w:pPr>
              <w:pStyle w:val="pasilymai60"/>
              <w:numPr>
                <w:ilvl w:val="0"/>
                <w:numId w:val="11"/>
              </w:numPr>
              <w:tabs>
                <w:tab w:val="left" w:pos="455"/>
              </w:tabs>
              <w:spacing w:before="0" w:beforeAutospacing="0" w:after="0" w:afterAutospacing="0"/>
              <w:ind w:left="0" w:firstLine="227"/>
              <w:jc w:val="both"/>
              <w:rPr>
                <w:b/>
                <w:sz w:val="22"/>
                <w:szCs w:val="22"/>
              </w:rPr>
            </w:pPr>
            <w:r w:rsidRPr="004965A7">
              <w:rPr>
                <w:b/>
                <w:sz w:val="22"/>
                <w:szCs w:val="22"/>
              </w:rPr>
              <w:t>reglamentuoti valstybinio socialinio draudimo įmokų ir kartu sumokamų pensijų kaupimo dalyvio lėšomis mokamų įmokų įskaitymo tvarką;</w:t>
            </w:r>
          </w:p>
          <w:p w14:paraId="11315A3A" w14:textId="77777777" w:rsidR="005044BE" w:rsidRPr="004965A7" w:rsidRDefault="00D362A8" w:rsidP="005044BE">
            <w:pPr>
              <w:pStyle w:val="Pasilymai6"/>
              <w:ind w:firstLine="227"/>
              <w:rPr>
                <w:b/>
              </w:rPr>
            </w:pPr>
            <w:r>
              <w:rPr>
                <w:b/>
              </w:rPr>
              <w:t xml:space="preserve">2) </w:t>
            </w:r>
            <w:r w:rsidR="005044BE" w:rsidRPr="004965A7">
              <w:rPr>
                <w:b/>
              </w:rPr>
              <w:t>užtikrinti tinkamą Valstybinio socialinio draudimo įstatymo 34 straipsnio 14 punkte nustatytos funkcijos dėl neįgalumo lygio, laikinojo nedarbingumo ar darbingumo lygio, jo priežasties, atsiradimo laiko ar termino nustatymo pagrįstumo ir teisėtumo priežiūros vykdymą.“</w:t>
            </w:r>
          </w:p>
        </w:tc>
        <w:tc>
          <w:tcPr>
            <w:tcW w:w="1816" w:type="dxa"/>
          </w:tcPr>
          <w:p w14:paraId="2D5F193F" w14:textId="77777777" w:rsidR="005044BE" w:rsidRDefault="00B854DD" w:rsidP="009A66C1">
            <w:pPr>
              <w:pStyle w:val="Pasilymai6"/>
              <w:jc w:val="center"/>
            </w:pPr>
            <w:r w:rsidRPr="00B854DD">
              <w:lastRenderedPageBreak/>
              <w:t>Pritarti.</w:t>
            </w:r>
          </w:p>
        </w:tc>
        <w:tc>
          <w:tcPr>
            <w:tcW w:w="2791" w:type="dxa"/>
          </w:tcPr>
          <w:p w14:paraId="345845E0" w14:textId="77777777" w:rsidR="005F6ED5" w:rsidRPr="004E4FD2" w:rsidRDefault="005F6ED5" w:rsidP="0045641F">
            <w:pPr>
              <w:pStyle w:val="Pasilymai6"/>
              <w:ind w:firstLine="227"/>
            </w:pPr>
          </w:p>
          <w:p w14:paraId="397D80DC" w14:textId="77777777" w:rsidR="005044BE" w:rsidRPr="0020158D" w:rsidRDefault="005044BE" w:rsidP="0020158D">
            <w:pPr>
              <w:pStyle w:val="Pasilymai6"/>
              <w:ind w:firstLine="227"/>
              <w:rPr>
                <w:strike/>
              </w:rPr>
            </w:pPr>
          </w:p>
        </w:tc>
      </w:tr>
      <w:tr w:rsidR="00694067" w14:paraId="0753A03D" w14:textId="77777777" w:rsidTr="002D2668">
        <w:trPr>
          <w:jc w:val="center"/>
        </w:trPr>
        <w:tc>
          <w:tcPr>
            <w:tcW w:w="562" w:type="dxa"/>
          </w:tcPr>
          <w:p w14:paraId="13265448" w14:textId="77777777" w:rsidR="00694067" w:rsidRDefault="00694067" w:rsidP="009A66C1">
            <w:pPr>
              <w:pStyle w:val="Pasilymai6"/>
              <w:jc w:val="center"/>
            </w:pPr>
            <w:r>
              <w:t>4.</w:t>
            </w:r>
          </w:p>
        </w:tc>
        <w:tc>
          <w:tcPr>
            <w:tcW w:w="1971" w:type="dxa"/>
          </w:tcPr>
          <w:p w14:paraId="407C0D3F" w14:textId="77777777" w:rsidR="00694067" w:rsidRDefault="00694067" w:rsidP="005044BE">
            <w:pPr>
              <w:pStyle w:val="Pasilymai6"/>
              <w:jc w:val="center"/>
            </w:pPr>
            <w:r>
              <w:t>Biudžeto ir finansų komitetas</w:t>
            </w:r>
            <w:r w:rsidR="00B854DD">
              <w:t>,</w:t>
            </w:r>
          </w:p>
          <w:p w14:paraId="7215017A" w14:textId="77777777" w:rsidR="00B854DD" w:rsidRDefault="00B854DD" w:rsidP="005044BE">
            <w:pPr>
              <w:pStyle w:val="Pasilymai6"/>
              <w:jc w:val="center"/>
            </w:pPr>
            <w:r>
              <w:t>2020-11-04</w:t>
            </w:r>
          </w:p>
        </w:tc>
        <w:tc>
          <w:tcPr>
            <w:tcW w:w="672" w:type="dxa"/>
          </w:tcPr>
          <w:p w14:paraId="2AE68C20" w14:textId="77777777" w:rsidR="00694067" w:rsidRDefault="00694067" w:rsidP="009A66C1">
            <w:pPr>
              <w:pStyle w:val="Pasilymai6"/>
              <w:jc w:val="center"/>
              <w:rPr>
                <w:b/>
              </w:rPr>
            </w:pPr>
          </w:p>
        </w:tc>
        <w:tc>
          <w:tcPr>
            <w:tcW w:w="701" w:type="dxa"/>
          </w:tcPr>
          <w:p w14:paraId="699A6331" w14:textId="77777777" w:rsidR="00694067" w:rsidRDefault="00694067" w:rsidP="009A66C1">
            <w:pPr>
              <w:pStyle w:val="Pasilymai6"/>
              <w:jc w:val="center"/>
              <w:rPr>
                <w:b/>
              </w:rPr>
            </w:pPr>
          </w:p>
        </w:tc>
        <w:tc>
          <w:tcPr>
            <w:tcW w:w="672" w:type="dxa"/>
          </w:tcPr>
          <w:p w14:paraId="62DC3826" w14:textId="77777777" w:rsidR="00694067" w:rsidRDefault="00694067" w:rsidP="009A66C1">
            <w:pPr>
              <w:pStyle w:val="Pasilymai6"/>
              <w:jc w:val="center"/>
              <w:rPr>
                <w:b/>
              </w:rPr>
            </w:pPr>
          </w:p>
        </w:tc>
        <w:tc>
          <w:tcPr>
            <w:tcW w:w="561" w:type="dxa"/>
          </w:tcPr>
          <w:p w14:paraId="3562F27B" w14:textId="77777777" w:rsidR="00694067" w:rsidRDefault="00694067" w:rsidP="009A66C1">
            <w:pPr>
              <w:pStyle w:val="Pasilymai6"/>
              <w:jc w:val="center"/>
            </w:pPr>
          </w:p>
        </w:tc>
        <w:tc>
          <w:tcPr>
            <w:tcW w:w="5422" w:type="dxa"/>
          </w:tcPr>
          <w:p w14:paraId="2FFD2902" w14:textId="77777777" w:rsidR="00B854DD" w:rsidRPr="004965A7" w:rsidRDefault="00B854DD" w:rsidP="00B854DD">
            <w:pPr>
              <w:ind w:firstLine="720"/>
              <w:jc w:val="both"/>
            </w:pPr>
            <w:r w:rsidRPr="004965A7">
              <w:rPr>
                <w:b/>
              </w:rPr>
              <w:t>6. Komiteto sprendimas ir pasiūlymai:</w:t>
            </w:r>
          </w:p>
          <w:p w14:paraId="1E1B00C7" w14:textId="77777777" w:rsidR="00694067" w:rsidRPr="00B854DD" w:rsidRDefault="00B854DD" w:rsidP="00B854DD">
            <w:pPr>
              <w:pStyle w:val="Komitetosprendimas"/>
              <w:spacing w:line="240" w:lineRule="auto"/>
              <w:rPr>
                <w:sz w:val="23"/>
                <w:szCs w:val="23"/>
                <w:highlight w:val="yellow"/>
              </w:rPr>
            </w:pPr>
            <w:r w:rsidRPr="004965A7">
              <w:rPr>
                <w:b/>
              </w:rPr>
              <w:t>6.1. Sprendimas</w:t>
            </w:r>
            <w:r w:rsidRPr="004965A7">
              <w:t xml:space="preserve">: </w:t>
            </w:r>
            <w:r>
              <w:t>P</w:t>
            </w:r>
            <w:r w:rsidRPr="004965A7">
              <w:rPr>
                <w:bCs/>
                <w:sz w:val="23"/>
                <w:szCs w:val="23"/>
              </w:rPr>
              <w:t xml:space="preserve">ritarti </w:t>
            </w:r>
            <w:r w:rsidRPr="004965A7">
              <w:rPr>
                <w:sz w:val="23"/>
                <w:szCs w:val="23"/>
              </w:rPr>
              <w:t xml:space="preserve">iniciatorių </w:t>
            </w:r>
            <w:r w:rsidRPr="004965A7">
              <w:rPr>
                <w:bCs/>
                <w:sz w:val="23"/>
                <w:szCs w:val="23"/>
              </w:rPr>
              <w:t xml:space="preserve">pateiktam </w:t>
            </w:r>
            <w:r w:rsidRPr="004965A7">
              <w:rPr>
                <w:sz w:val="23"/>
                <w:szCs w:val="23"/>
              </w:rPr>
              <w:t xml:space="preserve">Lietuvos Respublikos Seimo nutarimo „Dėl Valstybinio socialinio draudimo fondo 2019 metų konsoliduotųjų ataskaitų rinkinio patvirtinimo“ </w:t>
            </w:r>
            <w:r w:rsidRPr="004965A7">
              <w:rPr>
                <w:bCs/>
                <w:sz w:val="23"/>
                <w:szCs w:val="23"/>
              </w:rPr>
              <w:t xml:space="preserve">projektui Nr. XIIIP-5265 </w:t>
            </w:r>
            <w:r w:rsidRPr="004965A7">
              <w:rPr>
                <w:sz w:val="23"/>
                <w:szCs w:val="23"/>
              </w:rPr>
              <w:t xml:space="preserve">ir </w:t>
            </w:r>
            <w:r>
              <w:rPr>
                <w:sz w:val="23"/>
                <w:szCs w:val="23"/>
              </w:rPr>
              <w:t>komiteto išvadoms.</w:t>
            </w:r>
          </w:p>
        </w:tc>
        <w:tc>
          <w:tcPr>
            <w:tcW w:w="1816" w:type="dxa"/>
          </w:tcPr>
          <w:p w14:paraId="0CF99DF9" w14:textId="77777777" w:rsidR="00694067" w:rsidRPr="00B854DD" w:rsidRDefault="006F5018" w:rsidP="009A66C1">
            <w:pPr>
              <w:pStyle w:val="Pasilymai6"/>
              <w:jc w:val="center"/>
            </w:pPr>
            <w:r>
              <w:t>Pritarti iš dalies.</w:t>
            </w:r>
          </w:p>
        </w:tc>
        <w:tc>
          <w:tcPr>
            <w:tcW w:w="2791" w:type="dxa"/>
          </w:tcPr>
          <w:p w14:paraId="5F2E1E77" w14:textId="1A69DE0D" w:rsidR="00694067" w:rsidRPr="00B854DD" w:rsidRDefault="00B854DD" w:rsidP="005F6ED5">
            <w:pPr>
              <w:pStyle w:val="Pasilymai6"/>
            </w:pPr>
            <w:r>
              <w:t>Pritarta pagal Audito komiteto pasiūlymus patobulint</w:t>
            </w:r>
            <w:r w:rsidR="0029777A">
              <w:t>am Seimo nutarimo projektui (žr. Komiteto nuomonę prie Audito Komiteto pasiūlymų).</w:t>
            </w:r>
          </w:p>
        </w:tc>
      </w:tr>
    </w:tbl>
    <w:p w14:paraId="2E36F1F1" w14:textId="77777777" w:rsidR="0083028D" w:rsidRDefault="0083028D" w:rsidP="006E605C">
      <w:pPr>
        <w:spacing w:line="360" w:lineRule="auto"/>
        <w:ind w:firstLine="720"/>
        <w:jc w:val="both"/>
        <w:rPr>
          <w:b/>
        </w:rPr>
      </w:pPr>
    </w:p>
    <w:p w14:paraId="0CEC83B8" w14:textId="77777777" w:rsidR="006E605C" w:rsidRDefault="00B854DD" w:rsidP="00974E5D">
      <w:pPr>
        <w:ind w:firstLine="720"/>
        <w:jc w:val="both"/>
      </w:pPr>
      <w:r>
        <w:rPr>
          <w:b/>
        </w:rPr>
        <w:lastRenderedPageBreak/>
        <w:t>7. Komiteto sprendimas</w:t>
      </w:r>
      <w:r w:rsidR="006E605C" w:rsidRPr="00B854DD">
        <w:t>:</w:t>
      </w:r>
      <w:r w:rsidR="006E605C">
        <w:rPr>
          <w:b/>
        </w:rPr>
        <w:t xml:space="preserve"> </w:t>
      </w:r>
      <w:r w:rsidR="006E605C" w:rsidRPr="004965A7">
        <w:rPr>
          <w:sz w:val="23"/>
          <w:szCs w:val="23"/>
        </w:rPr>
        <w:t xml:space="preserve">atsižvelgiant į Valstybės kontrolės 2020 m. spalio 1 d. valstybinio audito išvadoje Nr. FA-8 pareikštą sąlyginę nuomonę dėl konsoliduotųjų finansinių ir biudžeto vykdymo ataskaitų rinkinių, į Valstybės kontrolės valstybinio audito ataskaitoje Nr. FAE-8 pateiktus pastebėjimus, </w:t>
      </w:r>
      <w:r w:rsidR="006E605C" w:rsidRPr="00B854DD">
        <w:rPr>
          <w:bCs/>
          <w:sz w:val="23"/>
          <w:szCs w:val="23"/>
        </w:rPr>
        <w:t xml:space="preserve">pritarti patobulintam </w:t>
      </w:r>
      <w:r w:rsidR="006E605C" w:rsidRPr="006E605C">
        <w:rPr>
          <w:sz w:val="23"/>
          <w:szCs w:val="23"/>
        </w:rPr>
        <w:t xml:space="preserve">Lietuvos Respublikos Seimo nutarimo „Dėl Valstybinio socialinio draudimo fondo 2019 metų konsoliduotųjų ataskaitų rinkinio patvirtinimo“ </w:t>
      </w:r>
      <w:r w:rsidR="006E605C" w:rsidRPr="006E605C">
        <w:rPr>
          <w:bCs/>
          <w:sz w:val="23"/>
          <w:szCs w:val="23"/>
        </w:rPr>
        <w:t>projektui Nr. XIIIP-5265</w:t>
      </w:r>
      <w:r w:rsidR="006F5018">
        <w:t xml:space="preserve"> ir komiteto išvadoms.</w:t>
      </w:r>
    </w:p>
    <w:p w14:paraId="6885E329" w14:textId="77777777" w:rsidR="00974E5D" w:rsidRDefault="00974E5D" w:rsidP="00974E5D">
      <w:pPr>
        <w:ind w:firstLine="720"/>
        <w:jc w:val="both"/>
      </w:pPr>
    </w:p>
    <w:p w14:paraId="73689A5F" w14:textId="77777777" w:rsidR="00C13472" w:rsidRDefault="00C13472" w:rsidP="00995A99">
      <w:pPr>
        <w:spacing w:line="360" w:lineRule="auto"/>
        <w:ind w:firstLine="720"/>
        <w:jc w:val="both"/>
      </w:pPr>
      <w:r>
        <w:rPr>
          <w:b/>
        </w:rPr>
        <w:t>8. Balsavimo rezultatai:</w:t>
      </w:r>
      <w:r>
        <w:t xml:space="preserve"> </w:t>
      </w:r>
      <w:r w:rsidR="00FC4560">
        <w:t xml:space="preserve">pritarta bendru sutarimu. </w:t>
      </w:r>
    </w:p>
    <w:p w14:paraId="0EF71FBB" w14:textId="77777777" w:rsidR="00C13472" w:rsidRDefault="00974E5D" w:rsidP="00A22BA8">
      <w:pPr>
        <w:pStyle w:val="Pranejas"/>
      </w:pPr>
      <w:r>
        <w:rPr>
          <w:b/>
        </w:rPr>
        <w:t>9. Komiteto paskirta</w:t>
      </w:r>
      <w:r w:rsidR="00FC4560">
        <w:rPr>
          <w:b/>
        </w:rPr>
        <w:t xml:space="preserve"> pranešėja</w:t>
      </w:r>
      <w:r w:rsidR="00C13472" w:rsidRPr="00995A99">
        <w:rPr>
          <w:b/>
        </w:rPr>
        <w:t>:</w:t>
      </w:r>
      <w:r w:rsidR="00C13472">
        <w:t xml:space="preserve"> </w:t>
      </w:r>
      <w:r w:rsidR="00FC4560">
        <w:t>Rimantė Šalaševičiūtė</w:t>
      </w:r>
      <w:r w:rsidR="00C13472">
        <w:t>.</w:t>
      </w:r>
    </w:p>
    <w:p w14:paraId="39890E18" w14:textId="77777777" w:rsidR="005C5E89" w:rsidRPr="00FC4560" w:rsidRDefault="00C13472" w:rsidP="00995A99">
      <w:pPr>
        <w:spacing w:line="360" w:lineRule="auto"/>
        <w:ind w:firstLine="720"/>
        <w:jc w:val="both"/>
      </w:pPr>
      <w:r>
        <w:rPr>
          <w:b/>
        </w:rPr>
        <w:t>10. Komiteto narių atskiroji nuomonė:</w:t>
      </w:r>
      <w:r w:rsidR="00FC4560">
        <w:rPr>
          <w:b/>
        </w:rPr>
        <w:t xml:space="preserve"> </w:t>
      </w:r>
      <w:r w:rsidR="00FC4560">
        <w:t xml:space="preserve">nepareikšta. </w:t>
      </w:r>
    </w:p>
    <w:p w14:paraId="59EE7B4B" w14:textId="77777777" w:rsidR="005C5E89" w:rsidRPr="00B854DD" w:rsidRDefault="00C84547" w:rsidP="00C13472">
      <w:pPr>
        <w:spacing w:line="360" w:lineRule="auto"/>
        <w:ind w:firstLine="720"/>
        <w:jc w:val="both"/>
        <w:rPr>
          <w:sz w:val="16"/>
        </w:rPr>
      </w:pPr>
      <w:r>
        <w:rPr>
          <w:bCs/>
        </w:rPr>
        <w:t xml:space="preserve">PRIDEDAMA. </w:t>
      </w:r>
      <w:r w:rsidRPr="00B854DD">
        <w:t xml:space="preserve">Komiteto </w:t>
      </w:r>
      <w:r w:rsidR="00100139" w:rsidRPr="00B854DD">
        <w:t>siūlomas</w:t>
      </w:r>
      <w:r w:rsidRPr="00B854DD">
        <w:t xml:space="preserve"> Seimo </w:t>
      </w:r>
      <w:r w:rsidR="00A0547F" w:rsidRPr="00B854DD">
        <w:t xml:space="preserve">nutarimo </w:t>
      </w:r>
      <w:r w:rsidRPr="00B854DD">
        <w:t>projektas</w:t>
      </w:r>
      <w:r w:rsidR="00A0547F" w:rsidRPr="00B854DD">
        <w:t>.</w:t>
      </w:r>
    </w:p>
    <w:p w14:paraId="2CFCDE83" w14:textId="77777777" w:rsidR="0066019B" w:rsidRDefault="00C84547" w:rsidP="00D063FF">
      <w:pPr>
        <w:jc w:val="both"/>
      </w:pPr>
      <w:r>
        <w:t xml:space="preserve">Komiteto </w:t>
      </w:r>
      <w:r w:rsidR="00100139">
        <w:t>pirmininkas</w:t>
      </w:r>
      <w:r w:rsidR="00100139">
        <w:tab/>
      </w:r>
      <w:r w:rsidR="00100139">
        <w:tab/>
      </w:r>
      <w:r w:rsidR="00100139">
        <w:tab/>
      </w:r>
      <w:r w:rsidR="00100139">
        <w:tab/>
      </w:r>
      <w:r w:rsidR="000352D2">
        <w:tab/>
      </w:r>
      <w:r w:rsidR="00995A99">
        <w:tab/>
      </w:r>
      <w:r w:rsidR="00E27A29">
        <w:tab/>
      </w:r>
      <w:r w:rsidR="00BE6157" w:rsidRPr="00BE6157">
        <w:rPr>
          <w:color w:val="FFFFFF" w:themeColor="background1"/>
        </w:rPr>
        <w:fldChar w:fldCharType="begin">
          <w:ffData>
            <w:name w:val="Tekstas12"/>
            <w:enabled/>
            <w:calcOnExit w:val="0"/>
            <w:textInput>
              <w:default w:val="(Parašas)"/>
            </w:textInput>
          </w:ffData>
        </w:fldChar>
      </w:r>
      <w:bookmarkStart w:id="1" w:name="Tekstas12"/>
      <w:r w:rsidR="00BE6157" w:rsidRPr="00BE6157">
        <w:rPr>
          <w:color w:val="FFFFFF" w:themeColor="background1"/>
        </w:rPr>
        <w:instrText xml:space="preserve"> FORMTEXT </w:instrText>
      </w:r>
      <w:r w:rsidR="00BE6157" w:rsidRPr="00BE6157">
        <w:rPr>
          <w:color w:val="FFFFFF" w:themeColor="background1"/>
        </w:rPr>
      </w:r>
      <w:r w:rsidR="00BE6157" w:rsidRPr="00BE6157">
        <w:rPr>
          <w:color w:val="FFFFFF" w:themeColor="background1"/>
        </w:rPr>
        <w:fldChar w:fldCharType="separate"/>
      </w:r>
      <w:r w:rsidR="00BE6157" w:rsidRPr="00BE6157">
        <w:rPr>
          <w:noProof/>
          <w:color w:val="FFFFFF" w:themeColor="background1"/>
        </w:rPr>
        <w:t>(Parašas)</w:t>
      </w:r>
      <w:r w:rsidR="00BE6157" w:rsidRPr="00BE6157">
        <w:rPr>
          <w:color w:val="FFFFFF" w:themeColor="background1"/>
        </w:rPr>
        <w:fldChar w:fldCharType="end"/>
      </w:r>
      <w:bookmarkEnd w:id="1"/>
      <w:r>
        <w:tab/>
      </w:r>
      <w:r>
        <w:tab/>
      </w:r>
      <w:r>
        <w:tab/>
      </w:r>
      <w:r>
        <w:tab/>
      </w:r>
      <w:r>
        <w:tab/>
      </w:r>
      <w:r w:rsidR="00D063FF">
        <w:tab/>
      </w:r>
      <w:r>
        <w:tab/>
      </w:r>
      <w:r w:rsidR="00D063FF">
        <w:t>Rimantė Šalaševičiūtė</w:t>
      </w:r>
    </w:p>
    <w:p w14:paraId="7BF12180" w14:textId="77777777" w:rsidR="00694067" w:rsidRDefault="00694067" w:rsidP="00D063FF">
      <w:pPr>
        <w:jc w:val="both"/>
      </w:pPr>
    </w:p>
    <w:p w14:paraId="6C9F2A80" w14:textId="77777777" w:rsidR="005D3320" w:rsidRDefault="005D3320" w:rsidP="00D063FF">
      <w:pPr>
        <w:jc w:val="both"/>
      </w:pPr>
    </w:p>
    <w:p w14:paraId="312E6C35" w14:textId="77777777" w:rsidR="00D063FF" w:rsidRDefault="00D063FF" w:rsidP="00D063FF">
      <w:pPr>
        <w:jc w:val="both"/>
      </w:pPr>
      <w:r>
        <w:t>Komiteto biuro patarėja D. Jonėnienė</w:t>
      </w:r>
    </w:p>
    <w:sectPr w:rsidR="00D063FF" w:rsidSect="0066019B">
      <w:headerReference w:type="even" r:id="rId13"/>
      <w:headerReference w:type="default" r:id="rId14"/>
      <w:footerReference w:type="even" r:id="rId15"/>
      <w:pgSz w:w="16838" w:h="11906"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BC696" w14:textId="77777777" w:rsidR="001D218F" w:rsidRDefault="001D218F">
      <w:pPr>
        <w:rPr>
          <w:rFonts w:ascii="TimesLT" w:hAnsi="TimesLT"/>
          <w:lang w:val="en-US"/>
        </w:rPr>
      </w:pPr>
      <w:r>
        <w:rPr>
          <w:rFonts w:ascii="TimesLT" w:hAnsi="TimesLT"/>
          <w:lang w:val="en-US"/>
        </w:rPr>
        <w:separator/>
      </w:r>
    </w:p>
    <w:p w14:paraId="56CE421C" w14:textId="77777777" w:rsidR="001D218F" w:rsidRDefault="001D218F"/>
  </w:endnote>
  <w:endnote w:type="continuationSeparator" w:id="0">
    <w:p w14:paraId="41CAFFF1" w14:textId="77777777" w:rsidR="001D218F" w:rsidRDefault="001D218F">
      <w:pPr>
        <w:rPr>
          <w:rFonts w:ascii="TimesLT" w:hAnsi="TimesLT"/>
          <w:lang w:val="en-US"/>
        </w:rPr>
      </w:pPr>
      <w:r>
        <w:rPr>
          <w:rFonts w:ascii="TimesLT" w:hAnsi="TimesLT"/>
          <w:lang w:val="en-US"/>
        </w:rPr>
        <w:continuationSeparator/>
      </w:r>
    </w:p>
    <w:p w14:paraId="23C99D3D" w14:textId="77777777" w:rsidR="001D218F" w:rsidRDefault="001D2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5F9E" w14:textId="77777777" w:rsidR="00F44D75" w:rsidRDefault="00F44D75">
    <w:pPr>
      <w:tabs>
        <w:tab w:val="center" w:pos="4153"/>
        <w:tab w:val="right" w:pos="8306"/>
      </w:tabs>
      <w:rPr>
        <w:rFonts w:ascii="TimesLT" w:hAnsi="TimesL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1F350" w14:textId="77777777" w:rsidR="001D218F" w:rsidRDefault="001D218F">
      <w:pPr>
        <w:rPr>
          <w:rFonts w:ascii="TimesLT" w:hAnsi="TimesLT"/>
          <w:lang w:val="en-US"/>
        </w:rPr>
      </w:pPr>
      <w:r>
        <w:rPr>
          <w:rFonts w:ascii="TimesLT" w:hAnsi="TimesLT"/>
          <w:lang w:val="en-US"/>
        </w:rPr>
        <w:separator/>
      </w:r>
    </w:p>
    <w:p w14:paraId="3CAFFF68" w14:textId="77777777" w:rsidR="001D218F" w:rsidRDefault="001D218F"/>
  </w:footnote>
  <w:footnote w:type="continuationSeparator" w:id="0">
    <w:p w14:paraId="46E60D3A" w14:textId="77777777" w:rsidR="001D218F" w:rsidRDefault="001D218F">
      <w:pPr>
        <w:rPr>
          <w:rFonts w:ascii="TimesLT" w:hAnsi="TimesLT"/>
          <w:lang w:val="en-US"/>
        </w:rPr>
      </w:pPr>
      <w:r>
        <w:rPr>
          <w:rFonts w:ascii="TimesLT" w:hAnsi="TimesLT"/>
          <w:lang w:val="en-US"/>
        </w:rPr>
        <w:continuationSeparator/>
      </w:r>
    </w:p>
    <w:p w14:paraId="029638C0" w14:textId="77777777" w:rsidR="001D218F" w:rsidRDefault="001D21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2A58" w14:textId="77777777" w:rsidR="00F44D75" w:rsidRDefault="00F44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34B4BE2" w14:textId="77777777" w:rsidR="00F44D75" w:rsidRDefault="00F44D75">
    <w:pPr>
      <w:tabs>
        <w:tab w:val="center" w:pos="4153"/>
        <w:tab w:val="right" w:pos="8306"/>
      </w:tabs>
      <w:rPr>
        <w:rFonts w:ascii="TimesLT" w:hAnsi="TimesLT"/>
        <w:lang w:val="en-US"/>
      </w:rPr>
    </w:pPr>
  </w:p>
  <w:p w14:paraId="6AAAF5BD" w14:textId="77777777" w:rsidR="00807E97" w:rsidRDefault="00807E9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8BED8" w14:textId="63F013D1" w:rsidR="00F44D75" w:rsidRDefault="00F44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separate"/>
    </w:r>
    <w:r w:rsidR="002D2749">
      <w:rPr>
        <w:rFonts w:ascii="TimesLT" w:hAnsi="TimesLT"/>
        <w:noProof/>
        <w:lang w:val="en-US"/>
      </w:rPr>
      <w:t>2</w:t>
    </w:r>
    <w:r>
      <w:rPr>
        <w:rFonts w:ascii="TimesLT" w:hAnsi="TimesLT"/>
        <w:lang w:val="en-US"/>
      </w:rPr>
      <w:fldChar w:fldCharType="end"/>
    </w:r>
  </w:p>
  <w:p w14:paraId="1C4E5311" w14:textId="77777777" w:rsidR="00807E97" w:rsidRDefault="00807E97" w:rsidP="00AA08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AE61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BED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34E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6AC0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F8B9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7289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F2A0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72B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870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C244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2B2CD5"/>
    <w:multiLevelType w:val="hybridMultilevel"/>
    <w:tmpl w:val="CF405628"/>
    <w:lvl w:ilvl="0" w:tplc="8F8C958E">
      <w:start w:val="1"/>
      <w:numFmt w:val="decimal"/>
      <w:lvlText w:val="%1)"/>
      <w:lvlJc w:val="left"/>
      <w:pPr>
        <w:ind w:left="587" w:hanging="360"/>
      </w:pPr>
      <w:rPr>
        <w:rFonts w:ascii="Times New Roman" w:eastAsia="Times New Roman" w:hAnsi="Times New Roman" w:cs="Times New Roman"/>
      </w:rPr>
    </w:lvl>
    <w:lvl w:ilvl="1" w:tplc="04270019" w:tentative="1">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E2"/>
    <w:rsid w:val="000352D2"/>
    <w:rsid w:val="00100139"/>
    <w:rsid w:val="00130A81"/>
    <w:rsid w:val="00187A20"/>
    <w:rsid w:val="001900B8"/>
    <w:rsid w:val="001D218F"/>
    <w:rsid w:val="001F6DDA"/>
    <w:rsid w:val="0020158D"/>
    <w:rsid w:val="0028730B"/>
    <w:rsid w:val="002879A4"/>
    <w:rsid w:val="00290541"/>
    <w:rsid w:val="0029777A"/>
    <w:rsid w:val="002D2668"/>
    <w:rsid w:val="002D2749"/>
    <w:rsid w:val="002F4041"/>
    <w:rsid w:val="003232E1"/>
    <w:rsid w:val="003824A8"/>
    <w:rsid w:val="0045641F"/>
    <w:rsid w:val="00463D08"/>
    <w:rsid w:val="004A4BD6"/>
    <w:rsid w:val="004E4FD2"/>
    <w:rsid w:val="005044BE"/>
    <w:rsid w:val="005C5E89"/>
    <w:rsid w:val="005D3320"/>
    <w:rsid w:val="005F6ED5"/>
    <w:rsid w:val="00632879"/>
    <w:rsid w:val="0066019B"/>
    <w:rsid w:val="00694067"/>
    <w:rsid w:val="006E605C"/>
    <w:rsid w:val="006F5018"/>
    <w:rsid w:val="00723CF6"/>
    <w:rsid w:val="007C5006"/>
    <w:rsid w:val="007E2EEF"/>
    <w:rsid w:val="00807E97"/>
    <w:rsid w:val="00821FE5"/>
    <w:rsid w:val="0083028D"/>
    <w:rsid w:val="00945627"/>
    <w:rsid w:val="0095144D"/>
    <w:rsid w:val="00974E5D"/>
    <w:rsid w:val="00995A99"/>
    <w:rsid w:val="009A66C1"/>
    <w:rsid w:val="009B5F3A"/>
    <w:rsid w:val="00A0547F"/>
    <w:rsid w:val="00A22BA8"/>
    <w:rsid w:val="00AA082C"/>
    <w:rsid w:val="00AF54E2"/>
    <w:rsid w:val="00B071B5"/>
    <w:rsid w:val="00B56C36"/>
    <w:rsid w:val="00B854DD"/>
    <w:rsid w:val="00B94688"/>
    <w:rsid w:val="00BE6157"/>
    <w:rsid w:val="00C13472"/>
    <w:rsid w:val="00C84547"/>
    <w:rsid w:val="00D063FF"/>
    <w:rsid w:val="00D127C7"/>
    <w:rsid w:val="00D362A8"/>
    <w:rsid w:val="00D5108B"/>
    <w:rsid w:val="00DA3692"/>
    <w:rsid w:val="00DC6FB6"/>
    <w:rsid w:val="00DC74C5"/>
    <w:rsid w:val="00DD7B76"/>
    <w:rsid w:val="00DE2A8D"/>
    <w:rsid w:val="00E117CF"/>
    <w:rsid w:val="00E27A29"/>
    <w:rsid w:val="00E34113"/>
    <w:rsid w:val="00E7125F"/>
    <w:rsid w:val="00F44D75"/>
    <w:rsid w:val="00FB2438"/>
    <w:rsid w:val="00FC4560"/>
    <w:rsid w:val="00FD6704"/>
    <w:rsid w:val="00FF2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9E47E"/>
  <w15:docId w15:val="{577CD014-45A7-4938-9A53-2F77823F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2BA8"/>
  </w:style>
  <w:style w:type="paragraph" w:styleId="Antrat3">
    <w:name w:val="heading 3"/>
    <w:basedOn w:val="prastasis"/>
    <w:next w:val="prastasis"/>
    <w:link w:val="Antrat3Diagrama"/>
    <w:rsid w:val="002879A4"/>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84547"/>
    <w:rPr>
      <w:rFonts w:ascii="Tahoma" w:hAnsi="Tahoma" w:cs="Tahoma"/>
      <w:sz w:val="16"/>
      <w:szCs w:val="16"/>
    </w:rPr>
  </w:style>
  <w:style w:type="character" w:customStyle="1" w:styleId="DebesliotekstasDiagrama">
    <w:name w:val="Debesėlio tekstas Diagrama"/>
    <w:basedOn w:val="Numatytasispastraiposriftas"/>
    <w:link w:val="Debesliotekstas"/>
    <w:rsid w:val="00C84547"/>
    <w:rPr>
      <w:rFonts w:ascii="Tahoma" w:hAnsi="Tahoma" w:cs="Tahoma"/>
      <w:sz w:val="16"/>
      <w:szCs w:val="16"/>
    </w:rPr>
  </w:style>
  <w:style w:type="paragraph" w:customStyle="1" w:styleId="Dalyviai">
    <w:name w:val="Dalyviai"/>
    <w:basedOn w:val="prastasis"/>
    <w:qFormat/>
    <w:rsid w:val="009A66C1"/>
    <w:pPr>
      <w:spacing w:line="276" w:lineRule="auto"/>
      <w:ind w:firstLine="720"/>
      <w:jc w:val="both"/>
    </w:pPr>
  </w:style>
  <w:style w:type="paragraph" w:customStyle="1" w:styleId="Komitetas">
    <w:name w:val="Komitetas"/>
    <w:basedOn w:val="prastasis"/>
    <w:qFormat/>
    <w:rsid w:val="00463D08"/>
    <w:pPr>
      <w:jc w:val="center"/>
    </w:pPr>
    <w:rPr>
      <w:b/>
      <w:caps/>
    </w:rPr>
  </w:style>
  <w:style w:type="paragraph" w:customStyle="1" w:styleId="Projektas">
    <w:name w:val="Projektas"/>
    <w:basedOn w:val="Antrat3"/>
    <w:qFormat/>
    <w:rsid w:val="002879A4"/>
    <w:pPr>
      <w:spacing w:before="0"/>
      <w:jc w:val="center"/>
    </w:pPr>
    <w:rPr>
      <w:rFonts w:ascii="Times New Roman" w:hAnsi="Times New Roman"/>
      <w:bCs w:val="0"/>
      <w:caps/>
      <w:color w:val="auto"/>
    </w:rPr>
  </w:style>
  <w:style w:type="paragraph" w:customStyle="1" w:styleId="Pasilymai2">
    <w:name w:val="Pasiūlymai2"/>
    <w:basedOn w:val="prastasis"/>
    <w:qFormat/>
    <w:rsid w:val="00D127C7"/>
    <w:pPr>
      <w:jc w:val="both"/>
    </w:pPr>
    <w:rPr>
      <w:bCs/>
      <w:sz w:val="22"/>
      <w:szCs w:val="22"/>
    </w:rPr>
  </w:style>
  <w:style w:type="character" w:customStyle="1" w:styleId="Antrat3Diagrama">
    <w:name w:val="Antraštė 3 Diagrama"/>
    <w:basedOn w:val="Numatytasispastraiposriftas"/>
    <w:link w:val="Antrat3"/>
    <w:rsid w:val="002879A4"/>
    <w:rPr>
      <w:rFonts w:asciiTheme="majorHAnsi" w:eastAsiaTheme="majorEastAsia" w:hAnsiTheme="majorHAnsi" w:cstheme="majorBidi"/>
      <w:b/>
      <w:bCs/>
      <w:color w:val="4F81BD" w:themeColor="accent1"/>
    </w:rPr>
  </w:style>
  <w:style w:type="paragraph" w:customStyle="1" w:styleId="Pasilymai3">
    <w:name w:val="Pasiūlymai3"/>
    <w:basedOn w:val="prastasis"/>
    <w:qFormat/>
    <w:rsid w:val="00D127C7"/>
    <w:pPr>
      <w:jc w:val="both"/>
    </w:pPr>
    <w:rPr>
      <w:bCs/>
      <w:sz w:val="22"/>
      <w:szCs w:val="22"/>
    </w:rPr>
  </w:style>
  <w:style w:type="paragraph" w:customStyle="1" w:styleId="Pasilymai4">
    <w:name w:val="Pasiūlymai4"/>
    <w:basedOn w:val="prastasis"/>
    <w:qFormat/>
    <w:rsid w:val="00D127C7"/>
    <w:pPr>
      <w:jc w:val="both"/>
    </w:pPr>
    <w:rPr>
      <w:bCs/>
      <w:sz w:val="22"/>
      <w:szCs w:val="22"/>
    </w:rPr>
  </w:style>
  <w:style w:type="paragraph" w:customStyle="1" w:styleId="Pasilymai5">
    <w:name w:val="Pasiūlymai5"/>
    <w:basedOn w:val="prastasis"/>
    <w:qFormat/>
    <w:rsid w:val="009A66C1"/>
    <w:pPr>
      <w:jc w:val="both"/>
    </w:pPr>
    <w:rPr>
      <w:bCs/>
      <w:sz w:val="22"/>
      <w:szCs w:val="22"/>
    </w:rPr>
  </w:style>
  <w:style w:type="paragraph" w:customStyle="1" w:styleId="Pasilymai6">
    <w:name w:val="Pasiūlymai6"/>
    <w:basedOn w:val="prastasis"/>
    <w:qFormat/>
    <w:rsid w:val="009A66C1"/>
    <w:pPr>
      <w:jc w:val="both"/>
    </w:pPr>
    <w:rPr>
      <w:bCs/>
      <w:sz w:val="22"/>
      <w:szCs w:val="22"/>
    </w:rPr>
  </w:style>
  <w:style w:type="paragraph" w:customStyle="1" w:styleId="Pasilymai7">
    <w:name w:val="Pasiūlymai7"/>
    <w:basedOn w:val="prastasis"/>
    <w:qFormat/>
    <w:rsid w:val="009A66C1"/>
    <w:pPr>
      <w:jc w:val="both"/>
    </w:pPr>
    <w:rPr>
      <w:bCs/>
      <w:sz w:val="22"/>
      <w:szCs w:val="22"/>
    </w:rPr>
  </w:style>
  <w:style w:type="paragraph" w:customStyle="1" w:styleId="Testas">
    <w:name w:val="Testas"/>
    <w:basedOn w:val="Pagrindinistekstas"/>
    <w:link w:val="TestasDiagrama"/>
    <w:rsid w:val="00100139"/>
    <w:pPr>
      <w:spacing w:line="276" w:lineRule="auto"/>
      <w:ind w:firstLine="720"/>
      <w:jc w:val="both"/>
    </w:pPr>
  </w:style>
  <w:style w:type="paragraph" w:customStyle="1" w:styleId="Pranejas">
    <w:name w:val="Pranešėjas"/>
    <w:basedOn w:val="Testas"/>
    <w:qFormat/>
    <w:rsid w:val="00A22BA8"/>
    <w:pPr>
      <w:spacing w:after="0" w:line="360" w:lineRule="auto"/>
    </w:pPr>
  </w:style>
  <w:style w:type="character" w:customStyle="1" w:styleId="TestasDiagrama">
    <w:name w:val="Testas Diagrama"/>
    <w:basedOn w:val="Numatytasispastraiposriftas"/>
    <w:link w:val="Testas"/>
    <w:rsid w:val="00995A99"/>
  </w:style>
  <w:style w:type="paragraph" w:styleId="Pagrindinistekstas">
    <w:name w:val="Body Text"/>
    <w:basedOn w:val="prastasis"/>
    <w:link w:val="PagrindinistekstasDiagrama"/>
    <w:rsid w:val="00995A99"/>
    <w:pPr>
      <w:spacing w:after="120"/>
    </w:pPr>
  </w:style>
  <w:style w:type="character" w:customStyle="1" w:styleId="PagrindinistekstasDiagrama">
    <w:name w:val="Pagrindinis tekstas Diagrama"/>
    <w:basedOn w:val="Numatytasispastraiposriftas"/>
    <w:link w:val="Pagrindinistekstas"/>
    <w:rsid w:val="00995A99"/>
  </w:style>
  <w:style w:type="character" w:styleId="Vietosrezervavimoenklotekstas">
    <w:name w:val="Placeholder Text"/>
    <w:basedOn w:val="Numatytasispastraiposriftas"/>
    <w:rsid w:val="003824A8"/>
    <w:rPr>
      <w:color w:val="808080"/>
    </w:rPr>
  </w:style>
  <w:style w:type="paragraph" w:styleId="Porat">
    <w:name w:val="footer"/>
    <w:basedOn w:val="prastasis"/>
    <w:link w:val="PoratDiagrama"/>
    <w:rsid w:val="00AA082C"/>
    <w:pPr>
      <w:tabs>
        <w:tab w:val="center" w:pos="4819"/>
        <w:tab w:val="right" w:pos="9638"/>
      </w:tabs>
    </w:pPr>
  </w:style>
  <w:style w:type="character" w:customStyle="1" w:styleId="PoratDiagrama">
    <w:name w:val="Poraštė Diagrama"/>
    <w:basedOn w:val="Numatytasispastraiposriftas"/>
    <w:link w:val="Porat"/>
    <w:rsid w:val="00AA082C"/>
  </w:style>
  <w:style w:type="paragraph" w:styleId="Antrats">
    <w:name w:val="header"/>
    <w:basedOn w:val="prastasis"/>
    <w:link w:val="AntratsDiagrama"/>
    <w:rsid w:val="00AA082C"/>
    <w:pPr>
      <w:tabs>
        <w:tab w:val="center" w:pos="4819"/>
        <w:tab w:val="right" w:pos="9638"/>
      </w:tabs>
    </w:pPr>
  </w:style>
  <w:style w:type="character" w:customStyle="1" w:styleId="AntratsDiagrama">
    <w:name w:val="Antraštės Diagrama"/>
    <w:basedOn w:val="Numatytasispastraiposriftas"/>
    <w:link w:val="Antrats"/>
    <w:rsid w:val="00AA082C"/>
  </w:style>
  <w:style w:type="paragraph" w:styleId="Puslapioinaostekstas">
    <w:name w:val="footnote text"/>
    <w:basedOn w:val="prastasis"/>
    <w:link w:val="PuslapioinaostekstasDiagrama"/>
    <w:rsid w:val="00E34113"/>
    <w:rPr>
      <w:sz w:val="20"/>
      <w:szCs w:val="20"/>
    </w:rPr>
  </w:style>
  <w:style w:type="character" w:customStyle="1" w:styleId="PuslapioinaostekstasDiagrama">
    <w:name w:val="Puslapio išnašos tekstas Diagrama"/>
    <w:basedOn w:val="Numatytasispastraiposriftas"/>
    <w:link w:val="Puslapioinaostekstas"/>
    <w:rsid w:val="00E34113"/>
    <w:rPr>
      <w:sz w:val="20"/>
      <w:szCs w:val="20"/>
    </w:rPr>
  </w:style>
  <w:style w:type="character" w:styleId="Puslapioinaosnuoroda">
    <w:name w:val="footnote reference"/>
    <w:basedOn w:val="Numatytasispastraiposriftas"/>
    <w:rsid w:val="00E34113"/>
    <w:rPr>
      <w:vertAlign w:val="superscript"/>
    </w:rPr>
  </w:style>
  <w:style w:type="paragraph" w:styleId="Dokumentoinaostekstas">
    <w:name w:val="endnote text"/>
    <w:basedOn w:val="prastasis"/>
    <w:link w:val="DokumentoinaostekstasDiagrama"/>
    <w:rsid w:val="00E34113"/>
    <w:rPr>
      <w:sz w:val="20"/>
      <w:szCs w:val="20"/>
    </w:rPr>
  </w:style>
  <w:style w:type="character" w:customStyle="1" w:styleId="DokumentoinaostekstasDiagrama">
    <w:name w:val="Dokumento išnašos tekstas Diagrama"/>
    <w:basedOn w:val="Numatytasispastraiposriftas"/>
    <w:link w:val="Dokumentoinaostekstas"/>
    <w:rsid w:val="00E34113"/>
    <w:rPr>
      <w:sz w:val="20"/>
      <w:szCs w:val="20"/>
    </w:rPr>
  </w:style>
  <w:style w:type="character" w:styleId="Dokumentoinaosnumeris">
    <w:name w:val="endnote reference"/>
    <w:basedOn w:val="Numatytasispastraiposriftas"/>
    <w:rsid w:val="00E34113"/>
    <w:rPr>
      <w:vertAlign w:val="superscript"/>
    </w:rPr>
  </w:style>
  <w:style w:type="paragraph" w:customStyle="1" w:styleId="Default">
    <w:name w:val="Default"/>
    <w:rsid w:val="005044BE"/>
    <w:pPr>
      <w:autoSpaceDE w:val="0"/>
      <w:autoSpaceDN w:val="0"/>
      <w:adjustRightInd w:val="0"/>
    </w:pPr>
    <w:rPr>
      <w:rFonts w:ascii="Segoe UI" w:hAnsi="Segoe UI" w:cs="Segoe UI"/>
      <w:color w:val="000000"/>
    </w:rPr>
  </w:style>
  <w:style w:type="paragraph" w:customStyle="1" w:styleId="Komitetosprendimas">
    <w:name w:val="Komiteto sprendimas"/>
    <w:basedOn w:val="prastasis"/>
    <w:link w:val="KomitetosprendimasDiagrama"/>
    <w:rsid w:val="005044BE"/>
    <w:pPr>
      <w:spacing w:line="360" w:lineRule="auto"/>
      <w:ind w:firstLine="720"/>
      <w:jc w:val="both"/>
    </w:pPr>
    <w:rPr>
      <w:noProof/>
    </w:rPr>
  </w:style>
  <w:style w:type="character" w:customStyle="1" w:styleId="KomitetosprendimasDiagrama">
    <w:name w:val="Komiteto sprendimas Diagrama"/>
    <w:basedOn w:val="Numatytasispastraiposriftas"/>
    <w:link w:val="Komitetosprendimas"/>
    <w:rsid w:val="005044BE"/>
    <w:rPr>
      <w:noProof/>
    </w:rPr>
  </w:style>
  <w:style w:type="paragraph" w:customStyle="1" w:styleId="pasilymai70">
    <w:name w:val="pasilymai7"/>
    <w:basedOn w:val="prastasis"/>
    <w:rsid w:val="005044BE"/>
    <w:pPr>
      <w:spacing w:before="100" w:beforeAutospacing="1" w:after="100" w:afterAutospacing="1"/>
    </w:pPr>
    <w:rPr>
      <w:lang w:eastAsia="lt-LT"/>
    </w:rPr>
  </w:style>
  <w:style w:type="paragraph" w:customStyle="1" w:styleId="pasilymai60">
    <w:name w:val="pasilymai6"/>
    <w:basedOn w:val="prastasis"/>
    <w:rsid w:val="005044BE"/>
    <w:pPr>
      <w:spacing w:before="100" w:beforeAutospacing="1" w:after="100" w:afterAutospacing="1"/>
    </w:pPr>
    <w:rPr>
      <w:lang w:eastAsia="lt-LT"/>
    </w:rPr>
  </w:style>
  <w:style w:type="character" w:styleId="Grietas">
    <w:name w:val="Strong"/>
    <w:basedOn w:val="Numatytasispastraiposriftas"/>
    <w:uiPriority w:val="22"/>
    <w:qFormat/>
    <w:rsid w:val="005044BE"/>
    <w:rPr>
      <w:b/>
      <w:bCs/>
    </w:rPr>
  </w:style>
  <w:style w:type="paragraph" w:customStyle="1" w:styleId="pasiulymai">
    <w:name w:val="pasiulymai"/>
    <w:basedOn w:val="prastasis"/>
    <w:rsid w:val="005044BE"/>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7F4AE2C3B94790BD243DD3C4AA5C05"/>
        <w:category>
          <w:name w:val="Bendrosios nuostatos"/>
          <w:gallery w:val="placeholder"/>
        </w:category>
        <w:types>
          <w:type w:val="bbPlcHdr"/>
        </w:types>
        <w:behaviors>
          <w:behavior w:val="content"/>
        </w:behaviors>
        <w:guid w:val="{07E12EDD-CF93-4186-AB81-61362AA7CDC7}"/>
      </w:docPartPr>
      <w:docPartBody>
        <w:p w:rsidR="005E38EA" w:rsidRDefault="005E38EA">
          <w:pPr>
            <w:pStyle w:val="4B7F4AE2C3B94790BD243DD3C4AA5C05"/>
          </w:pPr>
          <w:r w:rsidRPr="003824A8">
            <w:rPr>
              <w:b/>
              <w:caps/>
              <w:color w:val="808080"/>
            </w:rPr>
            <w:t>Pasirinkite elementą.</w:t>
          </w:r>
        </w:p>
      </w:docPartBody>
    </w:docPart>
    <w:docPart>
      <w:docPartPr>
        <w:name w:val="1791438D8A35436896F7F03CEAE10274"/>
        <w:category>
          <w:name w:val="Bendrosios nuostatos"/>
          <w:gallery w:val="placeholder"/>
        </w:category>
        <w:types>
          <w:type w:val="bbPlcHdr"/>
        </w:types>
        <w:behaviors>
          <w:behavior w:val="content"/>
        </w:behaviors>
        <w:guid w:val="{5E22F61E-3A2E-4727-9173-BFF2A3B88230}"/>
      </w:docPartPr>
      <w:docPartBody>
        <w:p w:rsidR="005E38EA" w:rsidRDefault="005E38EA">
          <w:pPr>
            <w:pStyle w:val="1791438D8A35436896F7F03CEAE10274"/>
          </w:pPr>
          <w:r w:rsidRPr="00EB0E09">
            <w:rPr>
              <w:rStyle w:val="Vietosrezervavimoenklotekstas"/>
            </w:rPr>
            <w:t>Spustelėkite čia, jei norite įvesti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EA"/>
    <w:rsid w:val="00026D8F"/>
    <w:rsid w:val="005E38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7F4AE2C3B94790BD243DD3C4AA5C05">
    <w:name w:val="4B7F4AE2C3B94790BD243DD3C4AA5C05"/>
  </w:style>
  <w:style w:type="character" w:styleId="Vietosrezervavimoenklotekstas">
    <w:name w:val="Placeholder Text"/>
    <w:basedOn w:val="Numatytasispastraiposriftas"/>
    <w:rPr>
      <w:color w:val="808080"/>
    </w:rPr>
  </w:style>
  <w:style w:type="paragraph" w:customStyle="1" w:styleId="1791438D8A35436896F7F03CEAE10274">
    <w:name w:val="1791438D8A35436896F7F03CEAE10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Z6YWEJNPDQQR-634758032-107</_dlc_DocId>
    <_dlc_DocIdUrl xmlns="28130d43-1b56-4a10-ad88-2cd38123f4c1">
      <Url>https://intranetas.lrs.lt/8/vka/_layouts/15/DocIdRedir.aspx?ID=Z6YWEJNPDQQR-634758032-107</Url>
      <Description>Z6YWEJNPDQQR-634758032-107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8D1B3-BE80-4F70-9730-11DDB118198F}"/>
</file>

<file path=customXml/itemProps2.xml><?xml version="1.0" encoding="utf-8"?>
<ds:datastoreItem xmlns:ds="http://schemas.openxmlformats.org/officeDocument/2006/customXml" ds:itemID="{30EB1B8F-E578-42CC-B229-6EA7A3D57F31}">
  <ds:schemaRefs>
    <ds:schemaRef ds:uri="http://purl.org/dc/dcmitype/"/>
    <ds:schemaRef ds:uri="http://schemas.microsoft.com/office/infopath/2007/PartnerControls"/>
    <ds:schemaRef ds:uri="http://purl.org/dc/elements/1.1/"/>
    <ds:schemaRef ds:uri="http://purl.org/dc/terms/"/>
    <ds:schemaRef ds:uri="28130d43-1b56-4a10-ad88-2cd38123f4c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3F8B358-B89C-4E7E-A7F2-AA544980E488}">
  <ds:schemaRefs>
    <ds:schemaRef ds:uri="http://schemas.microsoft.com/sharepoint/v3/contenttype/forms"/>
  </ds:schemaRefs>
</ds:datastoreItem>
</file>

<file path=customXml/itemProps4.xml><?xml version="1.0" encoding="utf-8"?>
<ds:datastoreItem xmlns:ds="http://schemas.openxmlformats.org/officeDocument/2006/customXml" ds:itemID="{38EB526C-7E91-4CD7-957E-6821C4F955B2}">
  <ds:schemaRefs>
    <ds:schemaRef ds:uri="http://schemas.microsoft.com/sharepoint/events"/>
  </ds:schemaRefs>
</ds:datastoreItem>
</file>

<file path=customXml/itemProps5.xml><?xml version="1.0" encoding="utf-8"?>
<ds:datastoreItem xmlns:ds="http://schemas.openxmlformats.org/officeDocument/2006/customXml" ds:itemID="{7BA281BA-5BA4-4BE2-B709-8004A4A0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6205</Words>
  <Characters>3538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9724</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JONĖNIENĖ Diana</dc:creator>
  <cp:lastModifiedBy>LIEKIENĖ Renata</cp:lastModifiedBy>
  <cp:revision>2</cp:revision>
  <cp:lastPrinted>2020-11-04T08:30:00Z</cp:lastPrinted>
  <dcterms:created xsi:type="dcterms:W3CDTF">2020-11-16T10:18:00Z</dcterms:created>
  <dcterms:modified xsi:type="dcterms:W3CDTF">2020-11-16T10:18:00Z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3d63f9e9-7af7-42e7-8892-9d7d441c7c28</vt:lpwstr>
  </property>
</Properties>
</file>